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62A91" w14:textId="77777777" w:rsidR="007379AF" w:rsidRPr="00B0602D" w:rsidRDefault="007379AF" w:rsidP="007379AF">
      <w:pPr>
        <w:pStyle w:val="Heading1"/>
        <w:spacing w:before="120" w:after="240" w:line="240" w:lineRule="auto"/>
        <w:rPr>
          <w:rFonts w:asciiTheme="minorHAnsi" w:hAnsiTheme="minorHAnsi" w:cstheme="minorHAnsi"/>
          <w:b/>
          <w:bCs/>
          <w:sz w:val="24"/>
        </w:rPr>
      </w:pPr>
      <w:bookmarkStart w:id="0" w:name="_Hlk135386602"/>
      <w:r w:rsidRPr="00B0602D">
        <w:rPr>
          <w:rFonts w:asciiTheme="minorHAnsi" w:hAnsiTheme="minorHAnsi" w:cstheme="minorHAnsi"/>
          <w:b/>
          <w:bCs/>
          <w:color w:val="auto"/>
          <w:sz w:val="24"/>
          <w:szCs w:val="24"/>
        </w:rPr>
        <w:t>SUPPLEMENTARY MATERIAL</w:t>
      </w:r>
    </w:p>
    <w:p w14:paraId="6ABBFF59" w14:textId="77777777" w:rsidR="007379AF" w:rsidRPr="00B0602D" w:rsidRDefault="007379AF" w:rsidP="00482B0F">
      <w:pPr>
        <w:pStyle w:val="Heading2"/>
      </w:pPr>
      <w:r w:rsidRPr="00B0602D">
        <w:t>Supplementary methods:</w:t>
      </w:r>
    </w:p>
    <w:p w14:paraId="493FF124" w14:textId="758946F8" w:rsidR="007379AF" w:rsidRPr="00B0602D" w:rsidRDefault="007379AF" w:rsidP="00482B0F">
      <w:pPr>
        <w:pStyle w:val="Heading2"/>
      </w:pPr>
      <w:r w:rsidRPr="00B0602D">
        <w:t>Discrete choice analyses</w:t>
      </w:r>
    </w:p>
    <w:p w14:paraId="3512DCED" w14:textId="5BE6C6FD" w:rsidR="007379AF" w:rsidRPr="00B0602D" w:rsidRDefault="007379AF" w:rsidP="007379AF">
      <w:pPr>
        <w:spacing w:before="120" w:after="240" w:line="240" w:lineRule="auto"/>
      </w:pPr>
      <w:bookmarkStart w:id="1" w:name="_Hlk132287430"/>
      <w:r w:rsidRPr="00B0602D">
        <w:t xml:space="preserve">The analysis of all discrete choice experiment (DCE) data followed random utility maximization theory, which assumes that DCE participants always chose the alternative that results in the highest utility (a measure of desirability), based on the included attributes and up to a random error. </w:t>
      </w:r>
    </w:p>
    <w:p w14:paraId="2FB24AB0" w14:textId="77777777" w:rsidR="007379AF" w:rsidRPr="00B0602D" w:rsidRDefault="007379AF" w:rsidP="007379AF">
      <w:pPr>
        <w:pStyle w:val="Heading3"/>
        <w:spacing w:before="120" w:after="240" w:line="240" w:lineRule="auto"/>
        <w:rPr>
          <w:rFonts w:asciiTheme="minorHAnsi" w:hAnsiTheme="minorHAnsi" w:cstheme="minorHAnsi"/>
          <w:i/>
          <w:iCs/>
          <w:color w:val="auto"/>
          <w:sz w:val="22"/>
          <w:szCs w:val="22"/>
        </w:rPr>
      </w:pPr>
      <w:r w:rsidRPr="00B0602D">
        <w:rPr>
          <w:rFonts w:asciiTheme="minorHAnsi" w:hAnsiTheme="minorHAnsi" w:cstheme="minorHAnsi"/>
          <w:i/>
          <w:iCs/>
          <w:color w:val="auto"/>
          <w:sz w:val="22"/>
          <w:szCs w:val="22"/>
        </w:rPr>
        <w:t>Modeling preference heterogeneity</w:t>
      </w:r>
    </w:p>
    <w:p w14:paraId="65E80C90" w14:textId="77777777" w:rsidR="007379AF" w:rsidRPr="00B0602D" w:rsidRDefault="007379AF" w:rsidP="007379AF">
      <w:pPr>
        <w:pStyle w:val="Default"/>
        <w:spacing w:before="120" w:after="240"/>
        <w:rPr>
          <w:rFonts w:ascii="Calibri" w:eastAsia="Times New Roman" w:hAnsi="Calibri" w:cs="Calibri"/>
          <w:color w:val="auto"/>
          <w:sz w:val="23"/>
          <w:szCs w:val="23"/>
          <w:lang w:eastAsia="en-GB"/>
        </w:rPr>
      </w:pPr>
      <w:r w:rsidRPr="00B0602D">
        <w:rPr>
          <w:rFonts w:ascii="Calibri" w:eastAsia="Times New Roman" w:hAnsi="Calibri" w:cs="Calibri"/>
          <w:color w:val="auto"/>
          <w:sz w:val="22"/>
          <w:szCs w:val="22"/>
          <w:lang w:eastAsia="en-GB"/>
        </w:rPr>
        <w:t>An error component multinomial logit (ECL) model was estimated to test for panel effects (i.e., multiple choice observations coming from the same participant) in the data. The ECL model with interaction terms between the personal characteristics of the participant and the attribute levels was used to assess heterogeneity based on observable characteristics of the participant (e.g., age).</w:t>
      </w:r>
      <w:r w:rsidRPr="00B0602D">
        <w:rPr>
          <w:rFonts w:ascii="Calibri" w:eastAsia="Times New Roman" w:hAnsi="Calibri" w:cs="Calibri"/>
          <w:color w:val="auto"/>
          <w:sz w:val="23"/>
          <w:szCs w:val="23"/>
          <w:lang w:eastAsia="en-GB"/>
        </w:rPr>
        <w:t xml:space="preserve"> </w:t>
      </w:r>
    </w:p>
    <w:p w14:paraId="1236ED39" w14:textId="77777777" w:rsidR="007379AF" w:rsidRPr="00B0602D" w:rsidRDefault="007379AF" w:rsidP="007379AF">
      <w:pPr>
        <w:spacing w:before="120" w:after="240" w:line="240" w:lineRule="auto"/>
        <w:rPr>
          <w:sz w:val="23"/>
          <w:szCs w:val="23"/>
        </w:rPr>
      </w:pPr>
      <w:r w:rsidRPr="00B0602D">
        <w:rPr>
          <w:szCs w:val="22"/>
        </w:rPr>
        <w:t>Several personal characteristics were included in the analysis of preference heterogeneity. To be included in the analysis, each characteristic must have represented at least 10% of the sample size. The overall effect of a personal characteristic on preferences was evaluated by allowing for all possible interaction effects between the personal characteristic and attributes’ levels. The overall effect of the personal characteristic on preference heterogeneity was measured with the change in statistical performance relative to the reference model. The superiority of the model with interaction terms was evaluated with a log-likelihood ratio test. A significant test indicates an effect of the personal characteristic on preferences.</w:t>
      </w:r>
    </w:p>
    <w:p w14:paraId="60374F50" w14:textId="77777777" w:rsidR="007379AF" w:rsidRPr="00B0602D" w:rsidRDefault="007379AF" w:rsidP="00482B0F">
      <w:pPr>
        <w:pStyle w:val="Heading2"/>
      </w:pPr>
      <w:r w:rsidRPr="00B0602D">
        <w:t>Behavioral outputs</w:t>
      </w:r>
    </w:p>
    <w:p w14:paraId="44EAA553" w14:textId="77777777" w:rsidR="007379AF" w:rsidRPr="00B0602D" w:rsidRDefault="007379AF" w:rsidP="007379AF">
      <w:pPr>
        <w:pStyle w:val="Heading3"/>
        <w:spacing w:before="120" w:after="240" w:line="240" w:lineRule="auto"/>
        <w:rPr>
          <w:rFonts w:asciiTheme="minorHAnsi" w:hAnsiTheme="minorHAnsi" w:cstheme="minorHAnsi"/>
          <w:i/>
          <w:iCs/>
          <w:color w:val="auto"/>
          <w:sz w:val="22"/>
          <w:szCs w:val="22"/>
        </w:rPr>
      </w:pPr>
      <w:r w:rsidRPr="00B0602D">
        <w:rPr>
          <w:rFonts w:asciiTheme="minorHAnsi" w:hAnsiTheme="minorHAnsi" w:cstheme="minorHAnsi"/>
          <w:i/>
          <w:iCs/>
          <w:color w:val="auto"/>
          <w:sz w:val="22"/>
          <w:szCs w:val="22"/>
        </w:rPr>
        <w:t>Relative attribute importance</w:t>
      </w:r>
    </w:p>
    <w:p w14:paraId="78D54541" w14:textId="77777777" w:rsidR="007379AF" w:rsidRPr="00B0602D" w:rsidRDefault="007379AF" w:rsidP="007379AF">
      <w:pPr>
        <w:spacing w:before="120" w:after="240" w:line="240" w:lineRule="auto"/>
        <w:rPr>
          <w:szCs w:val="22"/>
        </w:rPr>
      </w:pPr>
      <w:r w:rsidRPr="00B0602D">
        <w:rPr>
          <w:szCs w:val="22"/>
        </w:rPr>
        <w:t>Relative attribute importance (RAI) was calculated to measure the importance of each attribute relative to all other attributes conditional on the range of levels of that attribute. The difference in preference weights between the best or most preferred level of an attribute and the worst or least preferred level of the same attribute provided an estimate of the relative importance of that attribute over the range of levels included in the DCE.</w:t>
      </w:r>
    </w:p>
    <w:p w14:paraId="28CEC23B" w14:textId="77777777" w:rsidR="007379AF" w:rsidRPr="00B0602D" w:rsidRDefault="007379AF" w:rsidP="007379AF">
      <w:pPr>
        <w:pStyle w:val="Heading3"/>
        <w:spacing w:before="120" w:after="240" w:line="240" w:lineRule="auto"/>
        <w:rPr>
          <w:rFonts w:asciiTheme="minorHAnsi" w:hAnsiTheme="minorHAnsi" w:cstheme="minorHAnsi"/>
          <w:i/>
          <w:iCs/>
          <w:color w:val="auto"/>
          <w:sz w:val="22"/>
          <w:szCs w:val="22"/>
        </w:rPr>
      </w:pPr>
      <w:r w:rsidRPr="00B0602D">
        <w:rPr>
          <w:rFonts w:asciiTheme="minorHAnsi" w:hAnsiTheme="minorHAnsi" w:cstheme="minorHAnsi"/>
          <w:i/>
          <w:iCs/>
          <w:color w:val="auto"/>
          <w:sz w:val="22"/>
          <w:szCs w:val="22"/>
        </w:rPr>
        <w:t xml:space="preserve">Willingness to trade </w:t>
      </w:r>
      <w:proofErr w:type="gramStart"/>
      <w:r w:rsidRPr="00B0602D">
        <w:rPr>
          <w:rFonts w:asciiTheme="minorHAnsi" w:hAnsiTheme="minorHAnsi" w:cstheme="minorHAnsi"/>
          <w:i/>
          <w:iCs/>
          <w:color w:val="auto"/>
          <w:sz w:val="22"/>
          <w:szCs w:val="22"/>
        </w:rPr>
        <w:t>off</w:t>
      </w:r>
      <w:proofErr w:type="gramEnd"/>
    </w:p>
    <w:p w14:paraId="10903D9E" w14:textId="4F7B3335" w:rsidR="002B1249" w:rsidRPr="00B0602D" w:rsidRDefault="007379AF" w:rsidP="00036A77">
      <w:pPr>
        <w:spacing w:before="120" w:after="240" w:line="240" w:lineRule="auto"/>
        <w:rPr>
          <w:rFonts w:ascii="Times New Roman" w:eastAsiaTheme="minorHAnsi" w:hAnsi="Times New Roman" w:cs="Times New Roman"/>
          <w:color w:val="000000"/>
          <w:sz w:val="23"/>
          <w:szCs w:val="23"/>
          <w:lang w:eastAsia="en-US"/>
        </w:rPr>
      </w:pPr>
      <w:r w:rsidRPr="00B0602D">
        <w:rPr>
          <w:szCs w:val="22"/>
        </w:rPr>
        <w:t xml:space="preserve">Minimum acceptable benefit (MAB) was calculated using overall response rate (ORR) and overall survival (OS) to measure participants’ valuation of treatment attributes using a common unit (e.g., % for ORR and months for OS). MAB was calculated to understand the minimum increase in % ORR, or months of OS, that participants would need to be compensated with for increases in the risk of peripheral neuropathy, ocular side effects, cytokine release syndrome (CRS), and severe diarrhea as well as to accept an administration procedure associated with </w:t>
      </w:r>
      <w:r w:rsidRPr="00B0602D">
        <w:t>chimeric antigen receptor T-cell (CAR-T)</w:t>
      </w:r>
      <w:r w:rsidRPr="00B0602D">
        <w:rPr>
          <w:szCs w:val="22"/>
        </w:rPr>
        <w:t xml:space="preserve"> therapy over intravenous (IV) or subcutaneous (SC) administration (with or without oral pills).</w:t>
      </w:r>
      <w:r w:rsidRPr="00B0602D">
        <w:rPr>
          <w:sz w:val="20"/>
          <w:szCs w:val="22"/>
        </w:rPr>
        <w:t xml:space="preserve"> </w:t>
      </w:r>
      <w:r w:rsidRPr="00B0602D">
        <w:rPr>
          <w:szCs w:val="22"/>
        </w:rPr>
        <w:t>MAB was obtained as the marginal rate of substitution between the marginal utility of each attribute and the linear coded parameter of ORR or OS.</w:t>
      </w:r>
    </w:p>
    <w:p w14:paraId="6A34EEC0" w14:textId="77777777" w:rsidR="002B1249" w:rsidRPr="00B0602D" w:rsidRDefault="002B1249" w:rsidP="001B04A8">
      <w:pPr>
        <w:autoSpaceDE w:val="0"/>
        <w:autoSpaceDN w:val="0"/>
        <w:adjustRightInd w:val="0"/>
        <w:spacing w:after="179" w:line="240" w:lineRule="auto"/>
        <w:rPr>
          <w:rFonts w:ascii="Times New Roman" w:eastAsiaTheme="minorHAnsi" w:hAnsi="Times New Roman" w:cs="Times New Roman"/>
          <w:color w:val="000000"/>
          <w:sz w:val="23"/>
          <w:szCs w:val="23"/>
          <w:lang w:eastAsia="en-US"/>
        </w:rPr>
      </w:pPr>
    </w:p>
    <w:bookmarkEnd w:id="1"/>
    <w:p w14:paraId="3A3F5582" w14:textId="4C5223E1" w:rsidR="007379AF" w:rsidRPr="00B0602D" w:rsidRDefault="007379AF" w:rsidP="00482B0F">
      <w:pPr>
        <w:pStyle w:val="Heading2"/>
      </w:pPr>
      <w:r w:rsidRPr="00B0602D">
        <w:lastRenderedPageBreak/>
        <w:t xml:space="preserve">Supplementary Table 1. Attributes identified in the targeted literature </w:t>
      </w:r>
      <w:proofErr w:type="gramStart"/>
      <w:r w:rsidRPr="00B0602D">
        <w:t>review</w:t>
      </w:r>
      <w:proofErr w:type="gramEnd"/>
    </w:p>
    <w:tbl>
      <w:tblPr>
        <w:tblStyle w:val="TableGrid"/>
        <w:tblW w:w="0" w:type="auto"/>
        <w:tblLook w:val="04A0" w:firstRow="1" w:lastRow="0" w:firstColumn="1" w:lastColumn="0" w:noHBand="0" w:noVBand="1"/>
      </w:tblPr>
      <w:tblGrid>
        <w:gridCol w:w="3138"/>
        <w:gridCol w:w="3109"/>
        <w:gridCol w:w="3103"/>
      </w:tblGrid>
      <w:tr w:rsidR="007379AF" w:rsidRPr="00B0602D" w14:paraId="7EBF1EA7" w14:textId="77777777" w:rsidTr="001F1922">
        <w:tc>
          <w:tcPr>
            <w:tcW w:w="3138" w:type="dxa"/>
          </w:tcPr>
          <w:p w14:paraId="2AC0388A" w14:textId="77777777" w:rsidR="007379AF" w:rsidRPr="00B0602D" w:rsidRDefault="007379AF" w:rsidP="001F1922">
            <w:pPr>
              <w:spacing w:before="120" w:after="240" w:line="240" w:lineRule="auto"/>
              <w:rPr>
                <w:rFonts w:asciiTheme="minorHAnsi" w:hAnsiTheme="minorHAnsi" w:cstheme="minorHAnsi"/>
                <w:szCs w:val="22"/>
              </w:rPr>
            </w:pPr>
          </w:p>
        </w:tc>
        <w:tc>
          <w:tcPr>
            <w:tcW w:w="3109" w:type="dxa"/>
          </w:tcPr>
          <w:p w14:paraId="2B45D795" w14:textId="77777777" w:rsidR="007379AF" w:rsidRPr="00B0602D" w:rsidRDefault="007379AF" w:rsidP="001F1922">
            <w:pPr>
              <w:pStyle w:val="Default"/>
              <w:spacing w:before="120" w:after="240"/>
              <w:rPr>
                <w:rFonts w:asciiTheme="minorHAnsi" w:hAnsiTheme="minorHAnsi" w:cstheme="minorHAnsi"/>
                <w:sz w:val="22"/>
                <w:szCs w:val="22"/>
              </w:rPr>
            </w:pPr>
            <w:r w:rsidRPr="00B0602D">
              <w:rPr>
                <w:rFonts w:asciiTheme="minorHAnsi" w:hAnsiTheme="minorHAnsi" w:cstheme="minorHAnsi"/>
                <w:b/>
                <w:bCs/>
                <w:sz w:val="22"/>
                <w:szCs w:val="22"/>
              </w:rPr>
              <w:t xml:space="preserve">Quantitative papers (n=7) + 1 quantitative abstract </w:t>
            </w:r>
          </w:p>
          <w:p w14:paraId="316C339D" w14:textId="77777777" w:rsidR="007379AF" w:rsidRPr="00B0602D" w:rsidRDefault="007379AF" w:rsidP="001F1922">
            <w:pPr>
              <w:spacing w:before="120" w:after="240" w:line="240" w:lineRule="auto"/>
              <w:rPr>
                <w:rFonts w:asciiTheme="minorHAnsi" w:hAnsiTheme="minorHAnsi" w:cstheme="minorHAnsi"/>
                <w:szCs w:val="22"/>
              </w:rPr>
            </w:pPr>
          </w:p>
        </w:tc>
        <w:tc>
          <w:tcPr>
            <w:tcW w:w="3103" w:type="dxa"/>
          </w:tcPr>
          <w:p w14:paraId="1F04E8A0" w14:textId="77777777" w:rsidR="007379AF" w:rsidRPr="00B0602D" w:rsidRDefault="007379AF" w:rsidP="001F1922">
            <w:pPr>
              <w:pStyle w:val="Default"/>
              <w:spacing w:before="120" w:after="240"/>
              <w:rPr>
                <w:rFonts w:asciiTheme="minorHAnsi" w:hAnsiTheme="minorHAnsi" w:cstheme="minorHAnsi"/>
                <w:sz w:val="22"/>
                <w:szCs w:val="22"/>
              </w:rPr>
            </w:pPr>
            <w:r w:rsidRPr="00B0602D">
              <w:rPr>
                <w:rFonts w:asciiTheme="minorHAnsi" w:hAnsiTheme="minorHAnsi" w:cstheme="minorHAnsi"/>
                <w:b/>
                <w:bCs/>
                <w:sz w:val="22"/>
                <w:szCs w:val="22"/>
              </w:rPr>
              <w:t xml:space="preserve">Qualitative papers (n=10) </w:t>
            </w:r>
          </w:p>
          <w:p w14:paraId="1A5D0CC2" w14:textId="77777777" w:rsidR="007379AF" w:rsidRPr="00B0602D" w:rsidRDefault="007379AF" w:rsidP="001F1922">
            <w:pPr>
              <w:spacing w:before="120" w:after="240" w:line="240" w:lineRule="auto"/>
              <w:rPr>
                <w:rFonts w:asciiTheme="minorHAnsi" w:hAnsiTheme="minorHAnsi" w:cstheme="minorHAnsi"/>
                <w:szCs w:val="22"/>
              </w:rPr>
            </w:pPr>
          </w:p>
        </w:tc>
      </w:tr>
      <w:tr w:rsidR="007379AF" w:rsidRPr="00B0602D" w14:paraId="52700272" w14:textId="77777777" w:rsidTr="001F1922">
        <w:tc>
          <w:tcPr>
            <w:tcW w:w="3138" w:type="dxa"/>
          </w:tcPr>
          <w:p w14:paraId="0507E502" w14:textId="77777777" w:rsidR="007379AF" w:rsidRPr="00B0602D" w:rsidRDefault="007379AF" w:rsidP="001F1922">
            <w:pPr>
              <w:spacing w:before="120" w:after="240" w:line="240" w:lineRule="auto"/>
              <w:rPr>
                <w:rFonts w:asciiTheme="minorHAnsi" w:hAnsiTheme="minorHAnsi" w:cstheme="minorHAnsi"/>
                <w:szCs w:val="22"/>
              </w:rPr>
            </w:pPr>
            <w:r w:rsidRPr="00B0602D">
              <w:rPr>
                <w:rFonts w:asciiTheme="minorHAnsi" w:hAnsiTheme="minorHAnsi" w:cstheme="minorHAnsi"/>
                <w:b/>
                <w:bCs/>
                <w:szCs w:val="22"/>
              </w:rPr>
              <w:t xml:space="preserve">Mode, frequency, and location of administration </w:t>
            </w:r>
          </w:p>
        </w:tc>
        <w:tc>
          <w:tcPr>
            <w:tcW w:w="3109" w:type="dxa"/>
          </w:tcPr>
          <w:p w14:paraId="1AE9266A" w14:textId="77777777" w:rsidR="007379AF" w:rsidRPr="00B0602D" w:rsidRDefault="007379AF" w:rsidP="001F1922">
            <w:pPr>
              <w:spacing w:before="120" w:after="240" w:line="240" w:lineRule="auto"/>
              <w:jc w:val="center"/>
              <w:rPr>
                <w:rFonts w:asciiTheme="minorHAnsi" w:hAnsiTheme="minorHAnsi" w:cstheme="minorHAnsi"/>
                <w:szCs w:val="22"/>
              </w:rPr>
            </w:pPr>
            <w:r w:rsidRPr="00B0602D">
              <w:rPr>
                <w:rFonts w:asciiTheme="minorHAnsi" w:hAnsiTheme="minorHAnsi" w:cstheme="minorHAnsi"/>
                <w:szCs w:val="22"/>
              </w:rPr>
              <w:t>6</w:t>
            </w:r>
          </w:p>
        </w:tc>
        <w:tc>
          <w:tcPr>
            <w:tcW w:w="3103" w:type="dxa"/>
          </w:tcPr>
          <w:p w14:paraId="7D737C2F" w14:textId="77777777" w:rsidR="007379AF" w:rsidRPr="00B0602D" w:rsidRDefault="007379AF" w:rsidP="001F1922">
            <w:pPr>
              <w:spacing w:before="120" w:after="240" w:line="240" w:lineRule="auto"/>
              <w:jc w:val="center"/>
              <w:rPr>
                <w:rFonts w:asciiTheme="minorHAnsi" w:hAnsiTheme="minorHAnsi" w:cstheme="minorHAnsi"/>
                <w:szCs w:val="22"/>
              </w:rPr>
            </w:pPr>
            <w:r w:rsidRPr="00B0602D">
              <w:rPr>
                <w:rFonts w:asciiTheme="minorHAnsi" w:hAnsiTheme="minorHAnsi" w:cstheme="minorHAnsi"/>
                <w:szCs w:val="22"/>
              </w:rPr>
              <w:t>5</w:t>
            </w:r>
          </w:p>
        </w:tc>
      </w:tr>
      <w:tr w:rsidR="007379AF" w:rsidRPr="00B0602D" w14:paraId="0C37504A" w14:textId="77777777" w:rsidTr="001F1922">
        <w:tc>
          <w:tcPr>
            <w:tcW w:w="3138" w:type="dxa"/>
          </w:tcPr>
          <w:p w14:paraId="2E1AB47E" w14:textId="77777777" w:rsidR="007379AF" w:rsidRPr="00B0602D" w:rsidRDefault="007379AF" w:rsidP="001F1922">
            <w:pPr>
              <w:spacing w:before="120" w:after="240" w:line="240" w:lineRule="auto"/>
              <w:rPr>
                <w:rFonts w:asciiTheme="minorHAnsi" w:hAnsiTheme="minorHAnsi" w:cstheme="minorHAnsi"/>
                <w:szCs w:val="22"/>
              </w:rPr>
            </w:pPr>
            <w:r w:rsidRPr="00B0602D">
              <w:rPr>
                <w:rFonts w:asciiTheme="minorHAnsi" w:hAnsiTheme="minorHAnsi" w:cstheme="minorHAnsi"/>
                <w:b/>
                <w:bCs/>
                <w:szCs w:val="22"/>
              </w:rPr>
              <w:t xml:space="preserve">Cost </w:t>
            </w:r>
          </w:p>
        </w:tc>
        <w:tc>
          <w:tcPr>
            <w:tcW w:w="3109" w:type="dxa"/>
          </w:tcPr>
          <w:p w14:paraId="518B20E3" w14:textId="77777777" w:rsidR="007379AF" w:rsidRPr="00B0602D" w:rsidRDefault="007379AF" w:rsidP="001F1922">
            <w:pPr>
              <w:spacing w:before="120" w:after="240" w:line="240" w:lineRule="auto"/>
              <w:jc w:val="center"/>
              <w:rPr>
                <w:rFonts w:asciiTheme="minorHAnsi" w:hAnsiTheme="minorHAnsi" w:cstheme="minorHAnsi"/>
                <w:szCs w:val="22"/>
              </w:rPr>
            </w:pPr>
            <w:r w:rsidRPr="00B0602D">
              <w:rPr>
                <w:rFonts w:asciiTheme="minorHAnsi" w:hAnsiTheme="minorHAnsi" w:cstheme="minorHAnsi"/>
                <w:szCs w:val="22"/>
              </w:rPr>
              <w:t>2</w:t>
            </w:r>
          </w:p>
        </w:tc>
        <w:tc>
          <w:tcPr>
            <w:tcW w:w="3103" w:type="dxa"/>
          </w:tcPr>
          <w:p w14:paraId="61797982" w14:textId="77777777" w:rsidR="007379AF" w:rsidRPr="00B0602D" w:rsidRDefault="007379AF" w:rsidP="001F1922">
            <w:pPr>
              <w:spacing w:before="120" w:after="240" w:line="240" w:lineRule="auto"/>
              <w:jc w:val="center"/>
              <w:rPr>
                <w:rFonts w:asciiTheme="minorHAnsi" w:hAnsiTheme="minorHAnsi" w:cstheme="minorHAnsi"/>
                <w:szCs w:val="22"/>
              </w:rPr>
            </w:pPr>
            <w:r w:rsidRPr="00B0602D">
              <w:rPr>
                <w:rFonts w:asciiTheme="minorHAnsi" w:hAnsiTheme="minorHAnsi" w:cstheme="minorHAnsi"/>
                <w:szCs w:val="22"/>
              </w:rPr>
              <w:t>5</w:t>
            </w:r>
          </w:p>
        </w:tc>
      </w:tr>
      <w:tr w:rsidR="007379AF" w:rsidRPr="00B0602D" w14:paraId="610A7134" w14:textId="77777777" w:rsidTr="001F1922">
        <w:tc>
          <w:tcPr>
            <w:tcW w:w="3138" w:type="dxa"/>
          </w:tcPr>
          <w:p w14:paraId="410FD51D" w14:textId="77777777" w:rsidR="007379AF" w:rsidRPr="00B0602D" w:rsidRDefault="007379AF" w:rsidP="001F1922">
            <w:pPr>
              <w:spacing w:before="120" w:after="240" w:line="240" w:lineRule="auto"/>
              <w:rPr>
                <w:rFonts w:asciiTheme="minorHAnsi" w:hAnsiTheme="minorHAnsi" w:cstheme="minorHAnsi"/>
                <w:szCs w:val="22"/>
              </w:rPr>
            </w:pPr>
            <w:r w:rsidRPr="00B0602D">
              <w:rPr>
                <w:rFonts w:asciiTheme="minorHAnsi" w:hAnsiTheme="minorHAnsi" w:cstheme="minorHAnsi"/>
                <w:b/>
                <w:bCs/>
                <w:szCs w:val="22"/>
              </w:rPr>
              <w:t xml:space="preserve">Overall survival </w:t>
            </w:r>
          </w:p>
        </w:tc>
        <w:tc>
          <w:tcPr>
            <w:tcW w:w="3109" w:type="dxa"/>
          </w:tcPr>
          <w:p w14:paraId="176F9626" w14:textId="77777777" w:rsidR="007379AF" w:rsidRPr="00B0602D" w:rsidRDefault="007379AF" w:rsidP="001F1922">
            <w:pPr>
              <w:spacing w:before="120" w:after="240" w:line="240" w:lineRule="auto"/>
              <w:jc w:val="center"/>
              <w:rPr>
                <w:rFonts w:asciiTheme="minorHAnsi" w:hAnsiTheme="minorHAnsi" w:cstheme="minorHAnsi"/>
                <w:szCs w:val="22"/>
              </w:rPr>
            </w:pPr>
            <w:r w:rsidRPr="00B0602D">
              <w:rPr>
                <w:rFonts w:asciiTheme="minorHAnsi" w:hAnsiTheme="minorHAnsi" w:cstheme="minorHAnsi"/>
                <w:szCs w:val="22"/>
              </w:rPr>
              <w:t>5</w:t>
            </w:r>
          </w:p>
        </w:tc>
        <w:tc>
          <w:tcPr>
            <w:tcW w:w="3103" w:type="dxa"/>
          </w:tcPr>
          <w:p w14:paraId="2EDFF6C3" w14:textId="77777777" w:rsidR="007379AF" w:rsidRPr="00B0602D" w:rsidRDefault="007379AF" w:rsidP="001F1922">
            <w:pPr>
              <w:spacing w:before="120" w:after="240" w:line="240" w:lineRule="auto"/>
              <w:jc w:val="center"/>
              <w:rPr>
                <w:rFonts w:asciiTheme="minorHAnsi" w:hAnsiTheme="minorHAnsi" w:cstheme="minorHAnsi"/>
                <w:szCs w:val="22"/>
              </w:rPr>
            </w:pPr>
            <w:r w:rsidRPr="00B0602D">
              <w:rPr>
                <w:rFonts w:asciiTheme="minorHAnsi" w:hAnsiTheme="minorHAnsi" w:cstheme="minorHAnsi"/>
                <w:szCs w:val="22"/>
              </w:rPr>
              <w:t>6</w:t>
            </w:r>
          </w:p>
        </w:tc>
      </w:tr>
      <w:tr w:rsidR="007379AF" w:rsidRPr="00B0602D" w14:paraId="78563255" w14:textId="77777777" w:rsidTr="001F1922">
        <w:tc>
          <w:tcPr>
            <w:tcW w:w="3138" w:type="dxa"/>
          </w:tcPr>
          <w:p w14:paraId="68A5B3FA" w14:textId="77777777" w:rsidR="007379AF" w:rsidRPr="00B0602D" w:rsidRDefault="007379AF" w:rsidP="001F1922">
            <w:pPr>
              <w:spacing w:before="120" w:after="240" w:line="240" w:lineRule="auto"/>
              <w:rPr>
                <w:rFonts w:asciiTheme="minorHAnsi" w:hAnsiTheme="minorHAnsi" w:cstheme="minorHAnsi"/>
                <w:szCs w:val="22"/>
              </w:rPr>
            </w:pPr>
            <w:r w:rsidRPr="00B0602D">
              <w:rPr>
                <w:rFonts w:asciiTheme="minorHAnsi" w:hAnsiTheme="minorHAnsi" w:cstheme="minorHAnsi"/>
                <w:b/>
                <w:bCs/>
                <w:szCs w:val="22"/>
              </w:rPr>
              <w:t xml:space="preserve">Remission </w:t>
            </w:r>
          </w:p>
        </w:tc>
        <w:tc>
          <w:tcPr>
            <w:tcW w:w="3109" w:type="dxa"/>
          </w:tcPr>
          <w:p w14:paraId="37F660BA" w14:textId="77777777" w:rsidR="007379AF" w:rsidRPr="00B0602D" w:rsidRDefault="007379AF" w:rsidP="001F1922">
            <w:pPr>
              <w:spacing w:before="120" w:after="240" w:line="240" w:lineRule="auto"/>
              <w:jc w:val="center"/>
              <w:rPr>
                <w:rFonts w:asciiTheme="minorHAnsi" w:hAnsiTheme="minorHAnsi" w:cstheme="minorHAnsi"/>
                <w:szCs w:val="22"/>
              </w:rPr>
            </w:pPr>
            <w:r w:rsidRPr="00B0602D">
              <w:rPr>
                <w:rFonts w:asciiTheme="minorHAnsi" w:hAnsiTheme="minorHAnsi" w:cstheme="minorHAnsi"/>
                <w:szCs w:val="22"/>
              </w:rPr>
              <w:t>6</w:t>
            </w:r>
          </w:p>
        </w:tc>
        <w:tc>
          <w:tcPr>
            <w:tcW w:w="3103" w:type="dxa"/>
          </w:tcPr>
          <w:p w14:paraId="01E9906C" w14:textId="77777777" w:rsidR="007379AF" w:rsidRPr="00B0602D" w:rsidRDefault="007379AF" w:rsidP="001F1922">
            <w:pPr>
              <w:spacing w:before="120" w:after="240" w:line="240" w:lineRule="auto"/>
              <w:jc w:val="center"/>
              <w:rPr>
                <w:rFonts w:asciiTheme="minorHAnsi" w:hAnsiTheme="minorHAnsi" w:cstheme="minorHAnsi"/>
                <w:szCs w:val="22"/>
              </w:rPr>
            </w:pPr>
            <w:r w:rsidRPr="00B0602D">
              <w:rPr>
                <w:rFonts w:asciiTheme="minorHAnsi" w:hAnsiTheme="minorHAnsi" w:cstheme="minorHAnsi"/>
                <w:szCs w:val="22"/>
              </w:rPr>
              <w:t>2</w:t>
            </w:r>
          </w:p>
        </w:tc>
      </w:tr>
      <w:tr w:rsidR="007379AF" w:rsidRPr="00B0602D" w14:paraId="6C27B6DF" w14:textId="77777777" w:rsidTr="001F1922">
        <w:tc>
          <w:tcPr>
            <w:tcW w:w="3138" w:type="dxa"/>
          </w:tcPr>
          <w:p w14:paraId="1DD5E271" w14:textId="77777777" w:rsidR="007379AF" w:rsidRPr="00B0602D" w:rsidRDefault="007379AF" w:rsidP="001F1922">
            <w:pPr>
              <w:spacing w:before="120" w:after="240" w:line="240" w:lineRule="auto"/>
              <w:rPr>
                <w:rFonts w:asciiTheme="minorHAnsi" w:hAnsiTheme="minorHAnsi" w:cstheme="minorHAnsi"/>
                <w:szCs w:val="22"/>
              </w:rPr>
            </w:pPr>
            <w:r w:rsidRPr="00B0602D">
              <w:rPr>
                <w:rFonts w:asciiTheme="minorHAnsi" w:hAnsiTheme="minorHAnsi" w:cstheme="minorHAnsi"/>
                <w:b/>
                <w:bCs/>
                <w:szCs w:val="22"/>
              </w:rPr>
              <w:t xml:space="preserve">Side effects </w:t>
            </w:r>
          </w:p>
        </w:tc>
        <w:tc>
          <w:tcPr>
            <w:tcW w:w="3109" w:type="dxa"/>
          </w:tcPr>
          <w:p w14:paraId="315CC153" w14:textId="77777777" w:rsidR="007379AF" w:rsidRPr="00B0602D" w:rsidRDefault="007379AF" w:rsidP="001F1922">
            <w:pPr>
              <w:spacing w:before="120" w:after="240" w:line="240" w:lineRule="auto"/>
              <w:jc w:val="center"/>
              <w:rPr>
                <w:rFonts w:asciiTheme="minorHAnsi" w:hAnsiTheme="minorHAnsi" w:cstheme="minorHAnsi"/>
                <w:szCs w:val="22"/>
              </w:rPr>
            </w:pPr>
            <w:r w:rsidRPr="00B0602D">
              <w:rPr>
                <w:rFonts w:asciiTheme="minorHAnsi" w:hAnsiTheme="minorHAnsi" w:cstheme="minorHAnsi"/>
                <w:szCs w:val="22"/>
              </w:rPr>
              <w:t>8</w:t>
            </w:r>
          </w:p>
        </w:tc>
        <w:tc>
          <w:tcPr>
            <w:tcW w:w="3103" w:type="dxa"/>
          </w:tcPr>
          <w:p w14:paraId="4E715070" w14:textId="77777777" w:rsidR="007379AF" w:rsidRPr="00B0602D" w:rsidRDefault="007379AF" w:rsidP="001F1922">
            <w:pPr>
              <w:spacing w:before="120" w:after="240" w:line="240" w:lineRule="auto"/>
              <w:jc w:val="center"/>
              <w:rPr>
                <w:rFonts w:asciiTheme="minorHAnsi" w:hAnsiTheme="minorHAnsi" w:cstheme="minorHAnsi"/>
                <w:szCs w:val="22"/>
              </w:rPr>
            </w:pPr>
            <w:r w:rsidRPr="00B0602D">
              <w:rPr>
                <w:rFonts w:asciiTheme="minorHAnsi" w:hAnsiTheme="minorHAnsi" w:cstheme="minorHAnsi"/>
                <w:szCs w:val="22"/>
              </w:rPr>
              <w:t>8</w:t>
            </w:r>
          </w:p>
        </w:tc>
      </w:tr>
      <w:tr w:rsidR="007379AF" w:rsidRPr="00B0602D" w14:paraId="22622B51" w14:textId="77777777" w:rsidTr="001F1922">
        <w:tc>
          <w:tcPr>
            <w:tcW w:w="3138" w:type="dxa"/>
          </w:tcPr>
          <w:p w14:paraId="4A9F6F37" w14:textId="77777777" w:rsidR="007379AF" w:rsidRPr="00B0602D" w:rsidRDefault="007379AF" w:rsidP="001F1922">
            <w:pPr>
              <w:spacing w:before="120" w:after="240" w:line="240" w:lineRule="auto"/>
              <w:rPr>
                <w:rFonts w:asciiTheme="minorHAnsi" w:hAnsiTheme="minorHAnsi" w:cstheme="minorHAnsi"/>
                <w:szCs w:val="22"/>
              </w:rPr>
            </w:pPr>
            <w:r w:rsidRPr="00B0602D">
              <w:rPr>
                <w:rFonts w:asciiTheme="minorHAnsi" w:hAnsiTheme="minorHAnsi" w:cstheme="minorHAnsi"/>
                <w:b/>
                <w:bCs/>
                <w:szCs w:val="22"/>
              </w:rPr>
              <w:t xml:space="preserve">Tingling hands or feet (peripheral neuropathy) </w:t>
            </w:r>
          </w:p>
        </w:tc>
        <w:tc>
          <w:tcPr>
            <w:tcW w:w="3109" w:type="dxa"/>
          </w:tcPr>
          <w:p w14:paraId="617A6187" w14:textId="77777777" w:rsidR="007379AF" w:rsidRPr="00B0602D" w:rsidRDefault="007379AF" w:rsidP="001F1922">
            <w:pPr>
              <w:spacing w:before="120" w:after="240" w:line="240" w:lineRule="auto"/>
              <w:jc w:val="center"/>
              <w:rPr>
                <w:rFonts w:asciiTheme="minorHAnsi" w:hAnsiTheme="minorHAnsi" w:cstheme="minorHAnsi"/>
                <w:szCs w:val="22"/>
              </w:rPr>
            </w:pPr>
            <w:r w:rsidRPr="00B0602D">
              <w:rPr>
                <w:rFonts w:asciiTheme="minorHAnsi" w:hAnsiTheme="minorHAnsi" w:cstheme="minorHAnsi"/>
                <w:szCs w:val="22"/>
              </w:rPr>
              <w:t>1</w:t>
            </w:r>
          </w:p>
        </w:tc>
        <w:tc>
          <w:tcPr>
            <w:tcW w:w="3103" w:type="dxa"/>
          </w:tcPr>
          <w:p w14:paraId="2EFC5C00" w14:textId="77777777" w:rsidR="007379AF" w:rsidRPr="00B0602D" w:rsidRDefault="007379AF" w:rsidP="001F1922">
            <w:pPr>
              <w:spacing w:before="120" w:after="240" w:line="240" w:lineRule="auto"/>
              <w:jc w:val="center"/>
              <w:rPr>
                <w:rFonts w:asciiTheme="minorHAnsi" w:hAnsiTheme="minorHAnsi" w:cstheme="minorHAnsi"/>
                <w:szCs w:val="22"/>
              </w:rPr>
            </w:pPr>
            <w:r w:rsidRPr="00B0602D">
              <w:rPr>
                <w:rFonts w:asciiTheme="minorHAnsi" w:hAnsiTheme="minorHAnsi" w:cstheme="minorHAnsi"/>
                <w:szCs w:val="22"/>
              </w:rPr>
              <w:t>4</w:t>
            </w:r>
          </w:p>
        </w:tc>
      </w:tr>
      <w:tr w:rsidR="007379AF" w:rsidRPr="00B0602D" w14:paraId="609F0399" w14:textId="77777777" w:rsidTr="001F1922">
        <w:tc>
          <w:tcPr>
            <w:tcW w:w="3138" w:type="dxa"/>
          </w:tcPr>
          <w:p w14:paraId="2B24888F" w14:textId="77777777" w:rsidR="007379AF" w:rsidRPr="00B0602D" w:rsidRDefault="007379AF" w:rsidP="001F1922">
            <w:pPr>
              <w:spacing w:before="120" w:after="240" w:line="240" w:lineRule="auto"/>
              <w:rPr>
                <w:rFonts w:asciiTheme="minorHAnsi" w:hAnsiTheme="minorHAnsi" w:cstheme="minorHAnsi"/>
                <w:szCs w:val="22"/>
              </w:rPr>
            </w:pPr>
            <w:r w:rsidRPr="00B0602D">
              <w:rPr>
                <w:rFonts w:asciiTheme="minorHAnsi" w:hAnsiTheme="minorHAnsi" w:cstheme="minorHAnsi"/>
                <w:b/>
                <w:bCs/>
                <w:szCs w:val="22"/>
              </w:rPr>
              <w:t xml:space="preserve">Blood-associated side effects (e.g., anemia, clotting disorders, neutropenia, thrombocytopenia) </w:t>
            </w:r>
          </w:p>
        </w:tc>
        <w:tc>
          <w:tcPr>
            <w:tcW w:w="3109" w:type="dxa"/>
          </w:tcPr>
          <w:p w14:paraId="3397B064" w14:textId="77777777" w:rsidR="007379AF" w:rsidRPr="00B0602D" w:rsidRDefault="007379AF" w:rsidP="001F1922">
            <w:pPr>
              <w:spacing w:before="120" w:after="240" w:line="240" w:lineRule="auto"/>
              <w:jc w:val="center"/>
              <w:rPr>
                <w:rFonts w:asciiTheme="minorHAnsi" w:hAnsiTheme="minorHAnsi" w:cstheme="minorHAnsi"/>
                <w:szCs w:val="22"/>
              </w:rPr>
            </w:pPr>
            <w:r w:rsidRPr="00B0602D">
              <w:rPr>
                <w:rFonts w:asciiTheme="minorHAnsi" w:hAnsiTheme="minorHAnsi" w:cstheme="minorHAnsi"/>
                <w:szCs w:val="22"/>
              </w:rPr>
              <w:t>2</w:t>
            </w:r>
          </w:p>
        </w:tc>
        <w:tc>
          <w:tcPr>
            <w:tcW w:w="3103" w:type="dxa"/>
          </w:tcPr>
          <w:p w14:paraId="5D56A905" w14:textId="77777777" w:rsidR="007379AF" w:rsidRPr="00B0602D" w:rsidRDefault="007379AF" w:rsidP="001F1922">
            <w:pPr>
              <w:spacing w:before="120" w:after="240" w:line="240" w:lineRule="auto"/>
              <w:jc w:val="center"/>
              <w:rPr>
                <w:rFonts w:asciiTheme="minorHAnsi" w:hAnsiTheme="minorHAnsi" w:cstheme="minorHAnsi"/>
                <w:szCs w:val="22"/>
              </w:rPr>
            </w:pPr>
            <w:r w:rsidRPr="00B0602D">
              <w:rPr>
                <w:rFonts w:asciiTheme="minorHAnsi" w:hAnsiTheme="minorHAnsi" w:cstheme="minorHAnsi"/>
                <w:szCs w:val="22"/>
              </w:rPr>
              <w:t>2</w:t>
            </w:r>
          </w:p>
        </w:tc>
      </w:tr>
      <w:tr w:rsidR="007379AF" w:rsidRPr="00B0602D" w14:paraId="190F5436" w14:textId="77777777" w:rsidTr="001F1922">
        <w:tc>
          <w:tcPr>
            <w:tcW w:w="3138" w:type="dxa"/>
          </w:tcPr>
          <w:p w14:paraId="4F59FC2B" w14:textId="77777777" w:rsidR="007379AF" w:rsidRPr="00B0602D" w:rsidRDefault="007379AF" w:rsidP="001F1922">
            <w:pPr>
              <w:spacing w:before="120" w:after="240" w:line="240" w:lineRule="auto"/>
              <w:rPr>
                <w:rFonts w:asciiTheme="minorHAnsi" w:hAnsiTheme="minorHAnsi" w:cstheme="minorHAnsi"/>
                <w:szCs w:val="22"/>
              </w:rPr>
            </w:pPr>
            <w:r w:rsidRPr="00B0602D">
              <w:rPr>
                <w:rFonts w:asciiTheme="minorHAnsi" w:hAnsiTheme="minorHAnsi" w:cstheme="minorHAnsi"/>
                <w:b/>
                <w:bCs/>
                <w:szCs w:val="22"/>
              </w:rPr>
              <w:t xml:space="preserve">Physical QoL </w:t>
            </w:r>
          </w:p>
        </w:tc>
        <w:tc>
          <w:tcPr>
            <w:tcW w:w="3109" w:type="dxa"/>
          </w:tcPr>
          <w:p w14:paraId="4A2BD390" w14:textId="77777777" w:rsidR="007379AF" w:rsidRPr="00B0602D" w:rsidRDefault="007379AF" w:rsidP="001F1922">
            <w:pPr>
              <w:spacing w:before="120" w:after="240" w:line="240" w:lineRule="auto"/>
              <w:jc w:val="center"/>
              <w:rPr>
                <w:rFonts w:asciiTheme="minorHAnsi" w:hAnsiTheme="minorHAnsi" w:cstheme="minorHAnsi"/>
                <w:szCs w:val="22"/>
              </w:rPr>
            </w:pPr>
            <w:r w:rsidRPr="00B0602D">
              <w:rPr>
                <w:rFonts w:asciiTheme="minorHAnsi" w:hAnsiTheme="minorHAnsi" w:cstheme="minorHAnsi"/>
                <w:szCs w:val="22"/>
              </w:rPr>
              <w:t>2</w:t>
            </w:r>
          </w:p>
        </w:tc>
        <w:tc>
          <w:tcPr>
            <w:tcW w:w="3103" w:type="dxa"/>
          </w:tcPr>
          <w:p w14:paraId="0E602244" w14:textId="77777777" w:rsidR="007379AF" w:rsidRPr="00B0602D" w:rsidRDefault="007379AF" w:rsidP="001F1922">
            <w:pPr>
              <w:spacing w:before="120" w:after="240" w:line="240" w:lineRule="auto"/>
              <w:jc w:val="center"/>
              <w:rPr>
                <w:rFonts w:asciiTheme="minorHAnsi" w:hAnsiTheme="minorHAnsi" w:cstheme="minorHAnsi"/>
                <w:szCs w:val="22"/>
              </w:rPr>
            </w:pPr>
            <w:r w:rsidRPr="00B0602D">
              <w:rPr>
                <w:rFonts w:asciiTheme="minorHAnsi" w:hAnsiTheme="minorHAnsi" w:cstheme="minorHAnsi"/>
                <w:szCs w:val="22"/>
              </w:rPr>
              <w:t>2</w:t>
            </w:r>
          </w:p>
        </w:tc>
      </w:tr>
      <w:tr w:rsidR="007379AF" w:rsidRPr="00B0602D" w14:paraId="0144CA9D" w14:textId="77777777" w:rsidTr="001F1922">
        <w:tc>
          <w:tcPr>
            <w:tcW w:w="3138" w:type="dxa"/>
          </w:tcPr>
          <w:p w14:paraId="7C1E565C" w14:textId="77777777" w:rsidR="007379AF" w:rsidRPr="00B0602D" w:rsidRDefault="007379AF" w:rsidP="001F1922">
            <w:pPr>
              <w:spacing w:before="120" w:after="240" w:line="240" w:lineRule="auto"/>
              <w:rPr>
                <w:rFonts w:asciiTheme="minorHAnsi" w:hAnsiTheme="minorHAnsi" w:cstheme="minorHAnsi"/>
                <w:szCs w:val="22"/>
              </w:rPr>
            </w:pPr>
            <w:r w:rsidRPr="00B0602D">
              <w:rPr>
                <w:rFonts w:asciiTheme="minorHAnsi" w:hAnsiTheme="minorHAnsi" w:cstheme="minorHAnsi"/>
                <w:b/>
                <w:bCs/>
                <w:szCs w:val="22"/>
              </w:rPr>
              <w:t xml:space="preserve">Emotional QoL </w:t>
            </w:r>
          </w:p>
        </w:tc>
        <w:tc>
          <w:tcPr>
            <w:tcW w:w="3109" w:type="dxa"/>
          </w:tcPr>
          <w:p w14:paraId="32E3F0D9" w14:textId="77777777" w:rsidR="007379AF" w:rsidRPr="00B0602D" w:rsidRDefault="007379AF" w:rsidP="001F1922">
            <w:pPr>
              <w:spacing w:before="120" w:after="240" w:line="240" w:lineRule="auto"/>
              <w:jc w:val="center"/>
              <w:rPr>
                <w:rFonts w:asciiTheme="minorHAnsi" w:hAnsiTheme="minorHAnsi" w:cstheme="minorHAnsi"/>
                <w:szCs w:val="22"/>
              </w:rPr>
            </w:pPr>
            <w:r w:rsidRPr="00B0602D">
              <w:rPr>
                <w:rFonts w:asciiTheme="minorHAnsi" w:hAnsiTheme="minorHAnsi" w:cstheme="minorHAnsi"/>
                <w:szCs w:val="22"/>
              </w:rPr>
              <w:t>2</w:t>
            </w:r>
          </w:p>
        </w:tc>
        <w:tc>
          <w:tcPr>
            <w:tcW w:w="3103" w:type="dxa"/>
          </w:tcPr>
          <w:p w14:paraId="6D9B7E2F" w14:textId="77777777" w:rsidR="007379AF" w:rsidRPr="00B0602D" w:rsidRDefault="007379AF" w:rsidP="001F1922">
            <w:pPr>
              <w:spacing w:before="120" w:after="240" w:line="240" w:lineRule="auto"/>
              <w:jc w:val="center"/>
              <w:rPr>
                <w:rFonts w:asciiTheme="minorHAnsi" w:hAnsiTheme="minorHAnsi" w:cstheme="minorHAnsi"/>
                <w:szCs w:val="22"/>
              </w:rPr>
            </w:pPr>
            <w:r w:rsidRPr="00B0602D">
              <w:rPr>
                <w:rFonts w:asciiTheme="minorHAnsi" w:hAnsiTheme="minorHAnsi" w:cstheme="minorHAnsi"/>
                <w:szCs w:val="22"/>
              </w:rPr>
              <w:t>3</w:t>
            </w:r>
          </w:p>
        </w:tc>
      </w:tr>
      <w:tr w:rsidR="007379AF" w:rsidRPr="00B0602D" w14:paraId="087C4772" w14:textId="77777777" w:rsidTr="001F1922">
        <w:tc>
          <w:tcPr>
            <w:tcW w:w="3138" w:type="dxa"/>
          </w:tcPr>
          <w:p w14:paraId="471D8E20" w14:textId="77777777" w:rsidR="007379AF" w:rsidRPr="00B0602D" w:rsidRDefault="007379AF" w:rsidP="001F1922">
            <w:pPr>
              <w:spacing w:before="120" w:after="240" w:line="240" w:lineRule="auto"/>
              <w:rPr>
                <w:rFonts w:asciiTheme="minorHAnsi" w:hAnsiTheme="minorHAnsi" w:cstheme="minorHAnsi"/>
                <w:szCs w:val="22"/>
              </w:rPr>
            </w:pPr>
            <w:r w:rsidRPr="00B0602D">
              <w:rPr>
                <w:rFonts w:asciiTheme="minorHAnsi" w:hAnsiTheme="minorHAnsi" w:cstheme="minorHAnsi"/>
                <w:b/>
                <w:bCs/>
                <w:szCs w:val="22"/>
              </w:rPr>
              <w:t xml:space="preserve">Social QoL </w:t>
            </w:r>
          </w:p>
        </w:tc>
        <w:tc>
          <w:tcPr>
            <w:tcW w:w="3109" w:type="dxa"/>
          </w:tcPr>
          <w:p w14:paraId="53E23818" w14:textId="77777777" w:rsidR="007379AF" w:rsidRPr="00B0602D" w:rsidRDefault="007379AF" w:rsidP="001F1922">
            <w:pPr>
              <w:spacing w:before="120" w:after="240" w:line="240" w:lineRule="auto"/>
              <w:jc w:val="center"/>
              <w:rPr>
                <w:rFonts w:asciiTheme="minorHAnsi" w:hAnsiTheme="minorHAnsi" w:cstheme="minorHAnsi"/>
                <w:szCs w:val="22"/>
              </w:rPr>
            </w:pPr>
            <w:r w:rsidRPr="00B0602D">
              <w:rPr>
                <w:rFonts w:asciiTheme="minorHAnsi" w:hAnsiTheme="minorHAnsi" w:cstheme="minorHAnsi"/>
                <w:szCs w:val="22"/>
              </w:rPr>
              <w:t>2</w:t>
            </w:r>
          </w:p>
        </w:tc>
        <w:tc>
          <w:tcPr>
            <w:tcW w:w="3103" w:type="dxa"/>
          </w:tcPr>
          <w:p w14:paraId="288EC730" w14:textId="77777777" w:rsidR="007379AF" w:rsidRPr="00B0602D" w:rsidRDefault="007379AF" w:rsidP="001F1922">
            <w:pPr>
              <w:spacing w:before="120" w:after="240" w:line="240" w:lineRule="auto"/>
              <w:jc w:val="center"/>
              <w:rPr>
                <w:rFonts w:asciiTheme="minorHAnsi" w:hAnsiTheme="minorHAnsi" w:cstheme="minorHAnsi"/>
                <w:szCs w:val="22"/>
              </w:rPr>
            </w:pPr>
            <w:r w:rsidRPr="00B0602D">
              <w:rPr>
                <w:rFonts w:asciiTheme="minorHAnsi" w:hAnsiTheme="minorHAnsi" w:cstheme="minorHAnsi"/>
                <w:szCs w:val="22"/>
              </w:rPr>
              <w:t>1</w:t>
            </w:r>
          </w:p>
        </w:tc>
      </w:tr>
      <w:tr w:rsidR="007379AF" w:rsidRPr="00B0602D" w14:paraId="0886BC9B" w14:textId="77777777" w:rsidTr="001F1922">
        <w:tc>
          <w:tcPr>
            <w:tcW w:w="3138" w:type="dxa"/>
          </w:tcPr>
          <w:p w14:paraId="22CD8D13" w14:textId="77777777" w:rsidR="007379AF" w:rsidRPr="00B0602D" w:rsidRDefault="007379AF" w:rsidP="001F1922">
            <w:pPr>
              <w:spacing w:before="120" w:after="240" w:line="240" w:lineRule="auto"/>
              <w:rPr>
                <w:rFonts w:asciiTheme="minorHAnsi" w:hAnsiTheme="minorHAnsi" w:cstheme="minorHAnsi"/>
                <w:szCs w:val="22"/>
              </w:rPr>
            </w:pPr>
            <w:r w:rsidRPr="00B0602D">
              <w:rPr>
                <w:rFonts w:asciiTheme="minorHAnsi" w:hAnsiTheme="minorHAnsi" w:cstheme="minorHAnsi"/>
                <w:b/>
                <w:bCs/>
                <w:szCs w:val="22"/>
              </w:rPr>
              <w:t xml:space="preserve">General HRQoL </w:t>
            </w:r>
          </w:p>
        </w:tc>
        <w:tc>
          <w:tcPr>
            <w:tcW w:w="3109" w:type="dxa"/>
          </w:tcPr>
          <w:p w14:paraId="42A9CF45" w14:textId="77777777" w:rsidR="007379AF" w:rsidRPr="00B0602D" w:rsidRDefault="007379AF" w:rsidP="001F1922">
            <w:pPr>
              <w:spacing w:before="120" w:after="240" w:line="240" w:lineRule="auto"/>
              <w:jc w:val="center"/>
              <w:rPr>
                <w:rFonts w:asciiTheme="minorHAnsi" w:hAnsiTheme="minorHAnsi" w:cstheme="minorHAnsi"/>
                <w:szCs w:val="22"/>
              </w:rPr>
            </w:pPr>
            <w:r w:rsidRPr="00B0602D">
              <w:rPr>
                <w:rFonts w:asciiTheme="minorHAnsi" w:hAnsiTheme="minorHAnsi" w:cstheme="minorHAnsi"/>
                <w:szCs w:val="22"/>
              </w:rPr>
              <w:t>0</w:t>
            </w:r>
          </w:p>
        </w:tc>
        <w:tc>
          <w:tcPr>
            <w:tcW w:w="3103" w:type="dxa"/>
          </w:tcPr>
          <w:p w14:paraId="07815AD8" w14:textId="77777777" w:rsidR="007379AF" w:rsidRPr="00B0602D" w:rsidRDefault="007379AF" w:rsidP="001F1922">
            <w:pPr>
              <w:spacing w:before="120" w:after="240" w:line="240" w:lineRule="auto"/>
              <w:jc w:val="center"/>
              <w:rPr>
                <w:rFonts w:asciiTheme="minorHAnsi" w:hAnsiTheme="minorHAnsi" w:cstheme="minorHAnsi"/>
                <w:szCs w:val="22"/>
              </w:rPr>
            </w:pPr>
            <w:r w:rsidRPr="00B0602D">
              <w:rPr>
                <w:rFonts w:asciiTheme="minorHAnsi" w:hAnsiTheme="minorHAnsi" w:cstheme="minorHAnsi"/>
                <w:szCs w:val="22"/>
              </w:rPr>
              <w:t>3</w:t>
            </w:r>
          </w:p>
        </w:tc>
      </w:tr>
      <w:tr w:rsidR="007379AF" w:rsidRPr="00B0602D" w14:paraId="6CDE331B" w14:textId="77777777" w:rsidTr="001F1922">
        <w:tc>
          <w:tcPr>
            <w:tcW w:w="3138" w:type="dxa"/>
          </w:tcPr>
          <w:p w14:paraId="33FE3943" w14:textId="77777777" w:rsidR="007379AF" w:rsidRPr="00B0602D" w:rsidRDefault="007379AF" w:rsidP="001F1922">
            <w:pPr>
              <w:spacing w:before="120" w:after="240" w:line="240" w:lineRule="auto"/>
              <w:rPr>
                <w:rFonts w:asciiTheme="minorHAnsi" w:hAnsiTheme="minorHAnsi" w:cstheme="minorHAnsi"/>
                <w:szCs w:val="22"/>
              </w:rPr>
            </w:pPr>
            <w:r w:rsidRPr="00B0602D">
              <w:rPr>
                <w:rFonts w:asciiTheme="minorHAnsi" w:hAnsiTheme="minorHAnsi" w:cstheme="minorHAnsi"/>
                <w:b/>
                <w:bCs/>
                <w:szCs w:val="22"/>
              </w:rPr>
              <w:t xml:space="preserve">Therapy-free intervals </w:t>
            </w:r>
          </w:p>
        </w:tc>
        <w:tc>
          <w:tcPr>
            <w:tcW w:w="3109" w:type="dxa"/>
          </w:tcPr>
          <w:p w14:paraId="3AE78699" w14:textId="77777777" w:rsidR="007379AF" w:rsidRPr="00B0602D" w:rsidRDefault="007379AF" w:rsidP="001F1922">
            <w:pPr>
              <w:spacing w:before="120" w:after="240" w:line="240" w:lineRule="auto"/>
              <w:jc w:val="center"/>
              <w:rPr>
                <w:rFonts w:asciiTheme="minorHAnsi" w:hAnsiTheme="minorHAnsi" w:cstheme="minorHAnsi"/>
                <w:szCs w:val="22"/>
              </w:rPr>
            </w:pPr>
            <w:r w:rsidRPr="00B0602D">
              <w:rPr>
                <w:rFonts w:asciiTheme="minorHAnsi" w:hAnsiTheme="minorHAnsi" w:cstheme="minorHAnsi"/>
                <w:szCs w:val="22"/>
              </w:rPr>
              <w:t>2</w:t>
            </w:r>
          </w:p>
        </w:tc>
        <w:tc>
          <w:tcPr>
            <w:tcW w:w="3103" w:type="dxa"/>
          </w:tcPr>
          <w:p w14:paraId="5F236B74" w14:textId="77777777" w:rsidR="007379AF" w:rsidRPr="00B0602D" w:rsidRDefault="007379AF" w:rsidP="001F1922">
            <w:pPr>
              <w:spacing w:before="120" w:after="240" w:line="240" w:lineRule="auto"/>
              <w:jc w:val="center"/>
              <w:rPr>
                <w:rFonts w:asciiTheme="minorHAnsi" w:hAnsiTheme="minorHAnsi" w:cstheme="minorHAnsi"/>
                <w:szCs w:val="22"/>
              </w:rPr>
            </w:pPr>
            <w:r w:rsidRPr="00B0602D">
              <w:rPr>
                <w:rFonts w:asciiTheme="minorHAnsi" w:hAnsiTheme="minorHAnsi" w:cstheme="minorHAnsi"/>
                <w:szCs w:val="22"/>
              </w:rPr>
              <w:t>1</w:t>
            </w:r>
          </w:p>
        </w:tc>
      </w:tr>
      <w:tr w:rsidR="007379AF" w:rsidRPr="00B0602D" w14:paraId="19B2376F" w14:textId="77777777" w:rsidTr="001F1922">
        <w:tc>
          <w:tcPr>
            <w:tcW w:w="3138" w:type="dxa"/>
          </w:tcPr>
          <w:p w14:paraId="235B7737" w14:textId="77777777" w:rsidR="007379AF" w:rsidRPr="00B0602D" w:rsidRDefault="007379AF" w:rsidP="001F1922">
            <w:pPr>
              <w:spacing w:before="120" w:after="240" w:line="240" w:lineRule="auto"/>
              <w:rPr>
                <w:rFonts w:asciiTheme="minorHAnsi" w:hAnsiTheme="minorHAnsi" w:cstheme="minorHAnsi"/>
                <w:szCs w:val="22"/>
              </w:rPr>
            </w:pPr>
            <w:r w:rsidRPr="00B0602D">
              <w:rPr>
                <w:rFonts w:asciiTheme="minorHAnsi" w:hAnsiTheme="minorHAnsi" w:cstheme="minorHAnsi"/>
                <w:b/>
                <w:bCs/>
                <w:szCs w:val="22"/>
              </w:rPr>
              <w:t xml:space="preserve">Bone pain </w:t>
            </w:r>
          </w:p>
        </w:tc>
        <w:tc>
          <w:tcPr>
            <w:tcW w:w="3109" w:type="dxa"/>
          </w:tcPr>
          <w:p w14:paraId="06F93BBF" w14:textId="77777777" w:rsidR="007379AF" w:rsidRPr="00B0602D" w:rsidRDefault="007379AF" w:rsidP="001F1922">
            <w:pPr>
              <w:spacing w:before="120" w:after="240" w:line="240" w:lineRule="auto"/>
              <w:jc w:val="center"/>
              <w:rPr>
                <w:rFonts w:asciiTheme="minorHAnsi" w:hAnsiTheme="minorHAnsi" w:cstheme="minorHAnsi"/>
                <w:szCs w:val="22"/>
              </w:rPr>
            </w:pPr>
            <w:r w:rsidRPr="00B0602D">
              <w:rPr>
                <w:rFonts w:asciiTheme="minorHAnsi" w:hAnsiTheme="minorHAnsi" w:cstheme="minorHAnsi"/>
                <w:szCs w:val="22"/>
              </w:rPr>
              <w:t>0</w:t>
            </w:r>
          </w:p>
        </w:tc>
        <w:tc>
          <w:tcPr>
            <w:tcW w:w="3103" w:type="dxa"/>
          </w:tcPr>
          <w:p w14:paraId="2275BBCC" w14:textId="77777777" w:rsidR="007379AF" w:rsidRPr="00B0602D" w:rsidRDefault="007379AF" w:rsidP="001F1922">
            <w:pPr>
              <w:spacing w:before="120" w:after="240" w:line="240" w:lineRule="auto"/>
              <w:jc w:val="center"/>
              <w:rPr>
                <w:rFonts w:asciiTheme="minorHAnsi" w:hAnsiTheme="minorHAnsi" w:cstheme="minorHAnsi"/>
                <w:szCs w:val="22"/>
              </w:rPr>
            </w:pPr>
            <w:r w:rsidRPr="00B0602D">
              <w:rPr>
                <w:rFonts w:asciiTheme="minorHAnsi" w:hAnsiTheme="minorHAnsi" w:cstheme="minorHAnsi"/>
                <w:szCs w:val="22"/>
              </w:rPr>
              <w:t>4</w:t>
            </w:r>
          </w:p>
        </w:tc>
      </w:tr>
      <w:tr w:rsidR="007379AF" w:rsidRPr="00B0602D" w14:paraId="37998F2E" w14:textId="77777777" w:rsidTr="001F1922">
        <w:tc>
          <w:tcPr>
            <w:tcW w:w="3138" w:type="dxa"/>
          </w:tcPr>
          <w:p w14:paraId="65056B3F" w14:textId="77777777" w:rsidR="007379AF" w:rsidRPr="00B0602D" w:rsidRDefault="007379AF" w:rsidP="001F1922">
            <w:pPr>
              <w:spacing w:before="120" w:after="240" w:line="240" w:lineRule="auto"/>
              <w:rPr>
                <w:rFonts w:asciiTheme="minorHAnsi" w:hAnsiTheme="minorHAnsi" w:cstheme="minorHAnsi"/>
                <w:szCs w:val="22"/>
              </w:rPr>
            </w:pPr>
            <w:r w:rsidRPr="00B0602D">
              <w:rPr>
                <w:rFonts w:asciiTheme="minorHAnsi" w:hAnsiTheme="minorHAnsi" w:cstheme="minorHAnsi"/>
                <w:b/>
                <w:bCs/>
                <w:szCs w:val="22"/>
              </w:rPr>
              <w:t xml:space="preserve">Independence </w:t>
            </w:r>
          </w:p>
        </w:tc>
        <w:tc>
          <w:tcPr>
            <w:tcW w:w="3109" w:type="dxa"/>
          </w:tcPr>
          <w:p w14:paraId="1BF04C7F" w14:textId="77777777" w:rsidR="007379AF" w:rsidRPr="00B0602D" w:rsidRDefault="007379AF" w:rsidP="001F1922">
            <w:pPr>
              <w:spacing w:before="120" w:after="240" w:line="240" w:lineRule="auto"/>
              <w:jc w:val="center"/>
              <w:rPr>
                <w:rFonts w:asciiTheme="minorHAnsi" w:hAnsiTheme="minorHAnsi" w:cstheme="minorHAnsi"/>
                <w:szCs w:val="22"/>
              </w:rPr>
            </w:pPr>
            <w:r w:rsidRPr="00B0602D">
              <w:rPr>
                <w:rFonts w:asciiTheme="minorHAnsi" w:hAnsiTheme="minorHAnsi" w:cstheme="minorHAnsi"/>
                <w:szCs w:val="22"/>
              </w:rPr>
              <w:t>1</w:t>
            </w:r>
          </w:p>
        </w:tc>
        <w:tc>
          <w:tcPr>
            <w:tcW w:w="3103" w:type="dxa"/>
          </w:tcPr>
          <w:p w14:paraId="6CB35A3C" w14:textId="77777777" w:rsidR="007379AF" w:rsidRPr="00B0602D" w:rsidRDefault="007379AF" w:rsidP="001F1922">
            <w:pPr>
              <w:spacing w:before="120" w:after="240" w:line="240" w:lineRule="auto"/>
              <w:jc w:val="center"/>
              <w:rPr>
                <w:rFonts w:asciiTheme="minorHAnsi" w:hAnsiTheme="minorHAnsi" w:cstheme="minorHAnsi"/>
                <w:szCs w:val="22"/>
              </w:rPr>
            </w:pPr>
            <w:r w:rsidRPr="00B0602D">
              <w:rPr>
                <w:rFonts w:asciiTheme="minorHAnsi" w:hAnsiTheme="minorHAnsi" w:cstheme="minorHAnsi"/>
                <w:szCs w:val="22"/>
              </w:rPr>
              <w:t>2</w:t>
            </w:r>
          </w:p>
        </w:tc>
      </w:tr>
    </w:tbl>
    <w:p w14:paraId="1916BA65" w14:textId="77777777" w:rsidR="007379AF" w:rsidRPr="00B0602D" w:rsidRDefault="007379AF" w:rsidP="007379AF">
      <w:pPr>
        <w:spacing w:before="120" w:after="240" w:line="240" w:lineRule="auto"/>
        <w:rPr>
          <w:rFonts w:asciiTheme="minorHAnsi" w:hAnsiTheme="minorHAnsi" w:cstheme="minorHAnsi"/>
          <w:szCs w:val="22"/>
        </w:rPr>
      </w:pPr>
      <w:r w:rsidRPr="00B0602D">
        <w:rPr>
          <w:rFonts w:asciiTheme="minorHAnsi" w:hAnsiTheme="minorHAnsi" w:cstheme="minorHAnsi"/>
          <w:szCs w:val="22"/>
        </w:rPr>
        <w:t>HRQoL, health-related quality of life; QoL, quality of life.</w:t>
      </w:r>
    </w:p>
    <w:p w14:paraId="0EBCFE9C" w14:textId="77777777" w:rsidR="00482B0F" w:rsidRPr="00DC4336" w:rsidRDefault="00482B0F" w:rsidP="00482B0F">
      <w:pPr>
        <w:pStyle w:val="Heading2"/>
      </w:pPr>
      <w:r w:rsidRPr="00B0602D">
        <w:lastRenderedPageBreak/>
        <w:t xml:space="preserve">Supplementary Table 2. </w:t>
      </w:r>
      <w:r w:rsidRPr="00DC4336">
        <w:t>Administration procedures for various treatment regimens</w:t>
      </w:r>
    </w:p>
    <w:tbl>
      <w:tblPr>
        <w:tblStyle w:val="TableGrid4"/>
        <w:tblW w:w="0" w:type="auto"/>
        <w:tblLook w:val="04A0" w:firstRow="1" w:lastRow="0" w:firstColumn="1" w:lastColumn="0" w:noHBand="0" w:noVBand="1"/>
      </w:tblPr>
      <w:tblGrid>
        <w:gridCol w:w="4154"/>
        <w:gridCol w:w="5196"/>
      </w:tblGrid>
      <w:tr w:rsidR="00482B0F" w:rsidRPr="00780A42" w14:paraId="466C7548" w14:textId="77777777" w:rsidTr="005E0219">
        <w:trPr>
          <w:trHeight w:val="432"/>
        </w:trPr>
        <w:tc>
          <w:tcPr>
            <w:tcW w:w="4248" w:type="dxa"/>
          </w:tcPr>
          <w:p w14:paraId="038068D6" w14:textId="77777777" w:rsidR="00482B0F" w:rsidRPr="00780A42" w:rsidRDefault="00482B0F" w:rsidP="005E0219">
            <w:pPr>
              <w:spacing w:line="240" w:lineRule="auto"/>
              <w:rPr>
                <w:rFonts w:asciiTheme="minorHAnsi" w:eastAsiaTheme="minorHAnsi" w:hAnsiTheme="minorHAnsi" w:cstheme="minorBidi"/>
                <w:b/>
                <w:bCs/>
                <w:szCs w:val="22"/>
                <w:lang w:eastAsia="en-US"/>
              </w:rPr>
            </w:pPr>
            <w:r w:rsidRPr="00780A42">
              <w:rPr>
                <w:rFonts w:asciiTheme="minorHAnsi" w:eastAsiaTheme="minorHAnsi" w:hAnsiTheme="minorHAnsi" w:cstheme="minorBidi"/>
                <w:b/>
                <w:bCs/>
                <w:szCs w:val="22"/>
                <w:lang w:eastAsia="en-US"/>
              </w:rPr>
              <w:t>Treatment regimen</w:t>
            </w:r>
          </w:p>
        </w:tc>
        <w:tc>
          <w:tcPr>
            <w:tcW w:w="5328" w:type="dxa"/>
          </w:tcPr>
          <w:p w14:paraId="70429C20" w14:textId="77777777" w:rsidR="00482B0F" w:rsidRPr="00780A42" w:rsidRDefault="00482B0F" w:rsidP="005E0219">
            <w:pPr>
              <w:spacing w:line="240" w:lineRule="auto"/>
              <w:rPr>
                <w:rFonts w:asciiTheme="minorHAnsi" w:eastAsiaTheme="minorHAnsi" w:hAnsiTheme="minorHAnsi" w:cstheme="minorBidi"/>
                <w:b/>
                <w:bCs/>
                <w:szCs w:val="22"/>
                <w:lang w:eastAsia="en-US"/>
              </w:rPr>
            </w:pPr>
            <w:r>
              <w:rPr>
                <w:rFonts w:asciiTheme="minorHAnsi" w:eastAsiaTheme="minorHAnsi" w:hAnsiTheme="minorHAnsi" w:cstheme="minorBidi"/>
                <w:b/>
                <w:bCs/>
                <w:szCs w:val="22"/>
                <w:lang w:eastAsia="en-US"/>
              </w:rPr>
              <w:t>Mode of ad</w:t>
            </w:r>
            <w:r w:rsidRPr="00780A42">
              <w:rPr>
                <w:rFonts w:asciiTheme="minorHAnsi" w:eastAsiaTheme="minorHAnsi" w:hAnsiTheme="minorHAnsi" w:cstheme="minorBidi"/>
                <w:b/>
                <w:bCs/>
                <w:szCs w:val="22"/>
                <w:lang w:eastAsia="en-US"/>
              </w:rPr>
              <w:t>ministration</w:t>
            </w:r>
            <w:r>
              <w:rPr>
                <w:rFonts w:asciiTheme="minorHAnsi" w:eastAsiaTheme="minorHAnsi" w:hAnsiTheme="minorHAnsi" w:cstheme="minorBidi"/>
                <w:b/>
                <w:bCs/>
                <w:szCs w:val="22"/>
                <w:lang w:eastAsia="en-US"/>
              </w:rPr>
              <w:t xml:space="preserve"> and schedule*</w:t>
            </w:r>
          </w:p>
        </w:tc>
      </w:tr>
      <w:tr w:rsidR="00482B0F" w:rsidRPr="00780A42" w14:paraId="25C8F5BD" w14:textId="77777777" w:rsidTr="005E0219">
        <w:trPr>
          <w:trHeight w:val="432"/>
        </w:trPr>
        <w:tc>
          <w:tcPr>
            <w:tcW w:w="4248" w:type="dxa"/>
          </w:tcPr>
          <w:p w14:paraId="49DC1629" w14:textId="77777777" w:rsidR="00482B0F" w:rsidRPr="00780A42" w:rsidRDefault="00482B0F" w:rsidP="005E0219">
            <w:pPr>
              <w:spacing w:line="240" w:lineRule="auto"/>
              <w:rPr>
                <w:rFonts w:asciiTheme="minorHAnsi" w:eastAsiaTheme="minorHAnsi" w:hAnsiTheme="minorHAnsi" w:cstheme="minorBidi"/>
                <w:szCs w:val="22"/>
                <w:lang w:eastAsia="en-US"/>
              </w:rPr>
            </w:pPr>
            <w:r>
              <w:rPr>
                <w:rFonts w:asciiTheme="minorHAnsi" w:eastAsia="Calibri" w:hAnsiTheme="minorHAnsi" w:cstheme="minorHAnsi"/>
                <w:color w:val="000000" w:themeColor="text1"/>
                <w:szCs w:val="22"/>
                <w:lang w:eastAsia="en-US"/>
              </w:rPr>
              <w:t>B</w:t>
            </w:r>
            <w:r w:rsidRPr="00780A42">
              <w:rPr>
                <w:rFonts w:asciiTheme="minorHAnsi" w:eastAsia="Calibri" w:hAnsiTheme="minorHAnsi" w:cstheme="minorHAnsi"/>
                <w:color w:val="000000" w:themeColor="text1"/>
                <w:szCs w:val="22"/>
                <w:lang w:eastAsia="en-US"/>
              </w:rPr>
              <w:t>elantamab mafodotin</w:t>
            </w:r>
            <w:r>
              <w:rPr>
                <w:rFonts w:asciiTheme="minorHAnsi" w:eastAsia="Calibri" w:hAnsiTheme="minorHAnsi" w:cstheme="minorHAnsi"/>
                <w:color w:val="000000" w:themeColor="text1"/>
                <w:szCs w:val="22"/>
                <w:lang w:eastAsia="en-US"/>
              </w:rPr>
              <w:t xml:space="preserve"> </w:t>
            </w:r>
            <w:r>
              <w:rPr>
                <w:rFonts w:asciiTheme="minorHAnsi" w:eastAsia="Calibri" w:hAnsiTheme="minorHAnsi" w:cstheme="minorHAnsi"/>
                <w:color w:val="000000" w:themeColor="text1"/>
                <w:szCs w:val="22"/>
                <w:lang w:eastAsia="en-US"/>
              </w:rPr>
              <w:fldChar w:fldCharType="begin">
                <w:fldData xml:space="preserve">PEVuZE5vdGU+PENpdGU+PEF1dGhvcj5Mb25pYWw8L0F1dGhvcj48WWVhcj4yMDIwPC9ZZWFyPjxS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</w:fldData>
              </w:fldChar>
            </w:r>
            <w:r>
              <w:rPr>
                <w:rFonts w:asciiTheme="minorHAnsi" w:eastAsia="Calibri" w:hAnsiTheme="minorHAnsi" w:cstheme="minorHAnsi"/>
                <w:color w:val="000000" w:themeColor="text1"/>
                <w:szCs w:val="22"/>
                <w:lang w:eastAsia="en-US"/>
              </w:rPr>
              <w:instrText xml:space="preserve"> ADDIN EN.CITE </w:instrText>
            </w:r>
            <w:r>
              <w:rPr>
                <w:rFonts w:asciiTheme="minorHAnsi" w:eastAsia="Calibri" w:hAnsiTheme="minorHAnsi" w:cstheme="minorHAnsi"/>
                <w:color w:val="000000" w:themeColor="text1"/>
                <w:szCs w:val="22"/>
                <w:lang w:eastAsia="en-US"/>
              </w:rPr>
              <w:fldChar w:fldCharType="begin">
                <w:fldData xml:space="preserve">PEVuZE5vdGU+PENpdGU+PEF1dGhvcj5Mb25pYWw8L0F1dGhvcj48WWVhcj4yMDIwPC9ZZWFyPjxS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</w:fldData>
              </w:fldChar>
            </w:r>
            <w:r>
              <w:rPr>
                <w:rFonts w:asciiTheme="minorHAnsi" w:eastAsia="Calibri" w:hAnsiTheme="minorHAnsi" w:cstheme="minorHAnsi"/>
                <w:color w:val="000000" w:themeColor="text1"/>
                <w:szCs w:val="22"/>
                <w:lang w:eastAsia="en-US"/>
              </w:rPr>
              <w:instrText xml:space="preserve"> ADDIN EN.CITE.DATA </w:instrText>
            </w:r>
            <w:r>
              <w:rPr>
                <w:rFonts w:asciiTheme="minorHAnsi" w:eastAsia="Calibri" w:hAnsiTheme="minorHAnsi" w:cstheme="minorHAnsi"/>
                <w:color w:val="000000" w:themeColor="text1"/>
                <w:szCs w:val="22"/>
                <w:lang w:eastAsia="en-US"/>
              </w:rPr>
            </w:r>
            <w:r>
              <w:rPr>
                <w:rFonts w:asciiTheme="minorHAnsi" w:eastAsia="Calibri" w:hAnsiTheme="minorHAnsi" w:cstheme="minorHAnsi"/>
                <w:color w:val="000000" w:themeColor="text1"/>
                <w:szCs w:val="22"/>
                <w:lang w:eastAsia="en-US"/>
              </w:rPr>
              <w:fldChar w:fldCharType="end"/>
            </w:r>
            <w:r>
              <w:rPr>
                <w:rFonts w:asciiTheme="minorHAnsi" w:eastAsia="Calibri" w:hAnsiTheme="minorHAnsi" w:cstheme="minorHAnsi"/>
                <w:color w:val="000000" w:themeColor="text1"/>
                <w:szCs w:val="22"/>
                <w:lang w:eastAsia="en-US"/>
              </w:rPr>
            </w:r>
            <w:r>
              <w:rPr>
                <w:rFonts w:asciiTheme="minorHAnsi" w:eastAsia="Calibri" w:hAnsiTheme="minorHAnsi" w:cstheme="minorHAnsi"/>
                <w:color w:val="000000" w:themeColor="text1"/>
                <w:szCs w:val="22"/>
                <w:lang w:eastAsia="en-US"/>
              </w:rPr>
              <w:fldChar w:fldCharType="separate"/>
            </w:r>
            <w:r>
              <w:rPr>
                <w:rFonts w:asciiTheme="minorHAnsi" w:eastAsia="Calibri" w:hAnsiTheme="minorHAnsi" w:cstheme="minorHAnsi"/>
                <w:noProof/>
                <w:color w:val="000000" w:themeColor="text1"/>
                <w:szCs w:val="22"/>
                <w:lang w:eastAsia="en-US"/>
              </w:rPr>
              <w:t>(1, 2)</w:t>
            </w:r>
            <w:r>
              <w:rPr>
                <w:rFonts w:asciiTheme="minorHAnsi" w:eastAsia="Calibri" w:hAnsiTheme="minorHAnsi" w:cstheme="minorHAnsi"/>
                <w:color w:val="000000" w:themeColor="text1"/>
                <w:szCs w:val="22"/>
                <w:lang w:eastAsia="en-US"/>
              </w:rPr>
              <w:fldChar w:fldCharType="end"/>
            </w:r>
          </w:p>
        </w:tc>
        <w:tc>
          <w:tcPr>
            <w:tcW w:w="5328" w:type="dxa"/>
          </w:tcPr>
          <w:p w14:paraId="1B4AF5EB" w14:textId="77777777" w:rsidR="00482B0F" w:rsidRPr="00780A42" w:rsidRDefault="00482B0F" w:rsidP="005E0219">
            <w:pPr>
              <w:spacing w:line="240" w:lineRule="auto"/>
              <w:rPr>
                <w:rFonts w:asciiTheme="minorHAnsi" w:eastAsiaTheme="minorHAnsi" w:hAnsiTheme="minorHAnsi" w:cstheme="minorBidi"/>
                <w:szCs w:val="22"/>
                <w:lang w:eastAsia="en-US"/>
              </w:rPr>
            </w:pPr>
            <w:r w:rsidRPr="00780A42">
              <w:rPr>
                <w:rFonts w:asciiTheme="minorHAnsi" w:eastAsia="Calibri" w:hAnsiTheme="minorHAnsi" w:cstheme="minorHAnsi"/>
                <w:color w:val="000000" w:themeColor="text1"/>
                <w:szCs w:val="22"/>
                <w:lang w:eastAsia="en-US"/>
              </w:rPr>
              <w:t>IV, every 3 weeks</w:t>
            </w:r>
          </w:p>
        </w:tc>
      </w:tr>
      <w:tr w:rsidR="00482B0F" w:rsidRPr="00780A42" w14:paraId="4E8FB99A" w14:textId="77777777" w:rsidTr="005E0219">
        <w:trPr>
          <w:trHeight w:val="432"/>
        </w:trPr>
        <w:tc>
          <w:tcPr>
            <w:tcW w:w="4248" w:type="dxa"/>
          </w:tcPr>
          <w:p w14:paraId="2988246F" w14:textId="77777777" w:rsidR="00482B0F" w:rsidRPr="00780A42" w:rsidRDefault="00482B0F" w:rsidP="005E0219">
            <w:pPr>
              <w:spacing w:line="240" w:lineRule="auto"/>
              <w:rPr>
                <w:rFonts w:asciiTheme="minorHAnsi" w:eastAsiaTheme="minorHAnsi" w:hAnsiTheme="minorHAnsi" w:cstheme="minorBidi"/>
                <w:szCs w:val="22"/>
                <w:lang w:eastAsia="en-US"/>
              </w:rPr>
            </w:pPr>
            <w:proofErr w:type="spellStart"/>
            <w:r>
              <w:rPr>
                <w:rFonts w:asciiTheme="minorHAnsi" w:eastAsia="Calibri" w:hAnsiTheme="minorHAnsi" w:cstheme="minorHAnsi"/>
                <w:color w:val="000000" w:themeColor="text1"/>
                <w:szCs w:val="22"/>
                <w:lang w:eastAsia="en-US"/>
              </w:rPr>
              <w:t>I</w:t>
            </w:r>
            <w:r w:rsidRPr="00780A42">
              <w:rPr>
                <w:rFonts w:asciiTheme="minorHAnsi" w:eastAsia="Calibri" w:hAnsiTheme="minorHAnsi" w:cstheme="minorHAnsi"/>
                <w:color w:val="000000" w:themeColor="text1"/>
                <w:szCs w:val="22"/>
                <w:lang w:eastAsia="en-US"/>
              </w:rPr>
              <w:t>decabtagene</w:t>
            </w:r>
            <w:proofErr w:type="spellEnd"/>
            <w:r w:rsidRPr="00780A42">
              <w:rPr>
                <w:rFonts w:asciiTheme="minorHAnsi" w:eastAsia="Calibri" w:hAnsiTheme="minorHAnsi" w:cstheme="minorHAnsi"/>
                <w:color w:val="000000" w:themeColor="text1"/>
                <w:szCs w:val="22"/>
                <w:lang w:eastAsia="en-US"/>
              </w:rPr>
              <w:t xml:space="preserve"> </w:t>
            </w:r>
            <w:proofErr w:type="spellStart"/>
            <w:r w:rsidRPr="00780A42">
              <w:rPr>
                <w:rFonts w:asciiTheme="minorHAnsi" w:eastAsia="Calibri" w:hAnsiTheme="minorHAnsi" w:cstheme="minorHAnsi"/>
                <w:color w:val="000000" w:themeColor="text1"/>
                <w:szCs w:val="22"/>
                <w:lang w:eastAsia="en-US"/>
              </w:rPr>
              <w:t>vicleucel</w:t>
            </w:r>
            <w:proofErr w:type="spellEnd"/>
            <w:r>
              <w:rPr>
                <w:rFonts w:asciiTheme="minorHAnsi" w:eastAsia="Calibri" w:hAnsiTheme="minorHAnsi" w:cstheme="minorHAnsi"/>
                <w:color w:val="000000" w:themeColor="text1"/>
                <w:szCs w:val="22"/>
                <w:lang w:eastAsia="en-US"/>
              </w:rPr>
              <w:t xml:space="preserve"> </w:t>
            </w:r>
            <w:r>
              <w:rPr>
                <w:rFonts w:asciiTheme="minorHAnsi" w:eastAsia="Calibri" w:hAnsiTheme="minorHAnsi" w:cstheme="minorHAnsi"/>
                <w:color w:val="000000" w:themeColor="text1"/>
                <w:szCs w:val="22"/>
                <w:lang w:eastAsia="en-US"/>
              </w:rPr>
              <w:fldChar w:fldCharType="begin">
                <w:fldData xml:space="preserve">PEVuZE5vdGU+PENpdGU+PEF1dGhvcj5NdW5zaGk8L0F1dGhvcj48WWVhcj4yMDIxPC9ZZWFyPjxS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</w:fldData>
              </w:fldChar>
            </w:r>
            <w:r>
              <w:rPr>
                <w:rFonts w:asciiTheme="minorHAnsi" w:eastAsia="Calibri" w:hAnsiTheme="minorHAnsi" w:cstheme="minorHAnsi"/>
                <w:color w:val="000000" w:themeColor="text1"/>
                <w:szCs w:val="22"/>
                <w:lang w:eastAsia="en-US"/>
              </w:rPr>
              <w:instrText xml:space="preserve"> ADDIN EN.CITE </w:instrText>
            </w:r>
            <w:r>
              <w:rPr>
                <w:rFonts w:asciiTheme="minorHAnsi" w:eastAsia="Calibri" w:hAnsiTheme="minorHAnsi" w:cstheme="minorHAnsi"/>
                <w:color w:val="000000" w:themeColor="text1"/>
                <w:szCs w:val="22"/>
                <w:lang w:eastAsia="en-US"/>
              </w:rPr>
              <w:fldChar w:fldCharType="begin">
                <w:fldData xml:space="preserve">PEVuZE5vdGU+PENpdGU+PEF1dGhvcj5NdW5zaGk8L0F1dGhvcj48WWVhcj4yMDIxPC9ZZWFyPjxS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</w:fldData>
              </w:fldChar>
            </w:r>
            <w:r>
              <w:rPr>
                <w:rFonts w:asciiTheme="minorHAnsi" w:eastAsia="Calibri" w:hAnsiTheme="minorHAnsi" w:cstheme="minorHAnsi"/>
                <w:color w:val="000000" w:themeColor="text1"/>
                <w:szCs w:val="22"/>
                <w:lang w:eastAsia="en-US"/>
              </w:rPr>
              <w:instrText xml:space="preserve"> ADDIN EN.CITE.DATA </w:instrText>
            </w:r>
            <w:r>
              <w:rPr>
                <w:rFonts w:asciiTheme="minorHAnsi" w:eastAsia="Calibri" w:hAnsiTheme="minorHAnsi" w:cstheme="minorHAnsi"/>
                <w:color w:val="000000" w:themeColor="text1"/>
                <w:szCs w:val="22"/>
                <w:lang w:eastAsia="en-US"/>
              </w:rPr>
            </w:r>
            <w:r>
              <w:rPr>
                <w:rFonts w:asciiTheme="minorHAnsi" w:eastAsia="Calibri" w:hAnsiTheme="minorHAnsi" w:cstheme="minorHAnsi"/>
                <w:color w:val="000000" w:themeColor="text1"/>
                <w:szCs w:val="22"/>
                <w:lang w:eastAsia="en-US"/>
              </w:rPr>
              <w:fldChar w:fldCharType="end"/>
            </w:r>
            <w:r>
              <w:rPr>
                <w:rFonts w:asciiTheme="minorHAnsi" w:eastAsia="Calibri" w:hAnsiTheme="minorHAnsi" w:cstheme="minorHAnsi"/>
                <w:color w:val="000000" w:themeColor="text1"/>
                <w:szCs w:val="22"/>
                <w:lang w:eastAsia="en-US"/>
              </w:rPr>
            </w:r>
            <w:r>
              <w:rPr>
                <w:rFonts w:asciiTheme="minorHAnsi" w:eastAsia="Calibri" w:hAnsiTheme="minorHAnsi" w:cstheme="minorHAnsi"/>
                <w:color w:val="000000" w:themeColor="text1"/>
                <w:szCs w:val="22"/>
                <w:lang w:eastAsia="en-US"/>
              </w:rPr>
              <w:fldChar w:fldCharType="separate"/>
            </w:r>
            <w:r>
              <w:rPr>
                <w:rFonts w:asciiTheme="minorHAnsi" w:eastAsia="Calibri" w:hAnsiTheme="minorHAnsi" w:cstheme="minorHAnsi"/>
                <w:noProof/>
                <w:color w:val="000000" w:themeColor="text1"/>
                <w:szCs w:val="22"/>
                <w:lang w:eastAsia="en-US"/>
              </w:rPr>
              <w:t>(3)</w:t>
            </w:r>
            <w:r>
              <w:rPr>
                <w:rFonts w:asciiTheme="minorHAnsi" w:eastAsia="Calibri" w:hAnsiTheme="minorHAnsi" w:cstheme="minorHAnsi"/>
                <w:color w:val="000000" w:themeColor="text1"/>
                <w:szCs w:val="22"/>
                <w:lang w:eastAsia="en-US"/>
              </w:rPr>
              <w:fldChar w:fldCharType="end"/>
            </w:r>
          </w:p>
        </w:tc>
        <w:tc>
          <w:tcPr>
            <w:tcW w:w="5328" w:type="dxa"/>
          </w:tcPr>
          <w:p w14:paraId="66EA88D1" w14:textId="77777777" w:rsidR="00482B0F" w:rsidRPr="00780A42" w:rsidRDefault="00482B0F" w:rsidP="005E0219">
            <w:pPr>
              <w:spacing w:line="240" w:lineRule="auto"/>
              <w:rPr>
                <w:rFonts w:asciiTheme="minorHAnsi" w:eastAsiaTheme="minorHAnsi" w:hAnsiTheme="minorHAnsi" w:cstheme="minorBidi"/>
                <w:szCs w:val="22"/>
                <w:lang w:eastAsia="en-US"/>
              </w:rPr>
            </w:pPr>
            <w:r w:rsidRPr="00780A42">
              <w:rPr>
                <w:rFonts w:asciiTheme="minorHAnsi" w:eastAsia="Calibri" w:hAnsiTheme="minorHAnsi" w:cstheme="minorHAnsi"/>
                <w:color w:val="000000" w:themeColor="text1"/>
                <w:szCs w:val="22"/>
                <w:lang w:eastAsia="en-US"/>
              </w:rPr>
              <w:t>one-time administration of CAR-T therapy</w:t>
            </w:r>
          </w:p>
        </w:tc>
      </w:tr>
      <w:tr w:rsidR="00482B0F" w:rsidRPr="00780A42" w14:paraId="068274FB" w14:textId="77777777" w:rsidTr="005E0219">
        <w:trPr>
          <w:trHeight w:val="432"/>
        </w:trPr>
        <w:tc>
          <w:tcPr>
            <w:tcW w:w="4248" w:type="dxa"/>
          </w:tcPr>
          <w:p w14:paraId="7AD03690" w14:textId="77777777" w:rsidR="00482B0F" w:rsidRPr="00780A42" w:rsidRDefault="00482B0F" w:rsidP="005E0219">
            <w:pPr>
              <w:spacing w:line="240" w:lineRule="auto"/>
              <w:rPr>
                <w:rFonts w:asciiTheme="minorHAnsi" w:eastAsiaTheme="minorHAnsi" w:hAnsiTheme="minorHAnsi" w:cstheme="minorBidi"/>
                <w:szCs w:val="22"/>
                <w:lang w:eastAsia="en-US"/>
              </w:rPr>
            </w:pPr>
            <w:proofErr w:type="spellStart"/>
            <w:r>
              <w:rPr>
                <w:rFonts w:asciiTheme="minorHAnsi" w:eastAsia="Calibri" w:hAnsiTheme="minorHAnsi" w:cstheme="minorHAnsi"/>
                <w:color w:val="000000" w:themeColor="text1"/>
                <w:szCs w:val="22"/>
                <w:lang w:eastAsia="en-US"/>
              </w:rPr>
              <w:t>M</w:t>
            </w:r>
            <w:r w:rsidRPr="00780A42">
              <w:rPr>
                <w:rFonts w:asciiTheme="minorHAnsi" w:eastAsia="Calibri" w:hAnsiTheme="minorHAnsi" w:cstheme="minorHAnsi"/>
                <w:color w:val="000000" w:themeColor="text1"/>
                <w:szCs w:val="22"/>
                <w:lang w:eastAsia="en-US"/>
              </w:rPr>
              <w:t>elflufen</w:t>
            </w:r>
            <w:proofErr w:type="spellEnd"/>
            <w:r w:rsidRPr="00780A42">
              <w:rPr>
                <w:rFonts w:asciiTheme="minorHAnsi" w:eastAsia="Calibri" w:hAnsiTheme="minorHAnsi" w:cstheme="minorHAnsi"/>
                <w:color w:val="000000" w:themeColor="text1"/>
                <w:szCs w:val="22"/>
                <w:lang w:eastAsia="en-US"/>
              </w:rPr>
              <w:t>; dexamethasone</w:t>
            </w:r>
            <w:r>
              <w:rPr>
                <w:rFonts w:asciiTheme="minorHAnsi" w:eastAsia="Calibri" w:hAnsiTheme="minorHAnsi" w:cstheme="minorHAnsi"/>
                <w:color w:val="000000" w:themeColor="text1"/>
                <w:szCs w:val="22"/>
                <w:lang w:eastAsia="en-US"/>
              </w:rPr>
              <w:t xml:space="preserve"> </w:t>
            </w:r>
            <w:r>
              <w:rPr>
                <w:rFonts w:asciiTheme="minorHAnsi" w:eastAsia="Calibri" w:hAnsiTheme="minorHAnsi" w:cstheme="minorHAnsi"/>
                <w:color w:val="000000" w:themeColor="text1"/>
                <w:szCs w:val="22"/>
                <w:lang w:eastAsia="en-US"/>
              </w:rPr>
              <w:fldChar w:fldCharType="begin">
                <w:fldData xml:space="preserve">PEVuZE5vdGU+PENpdGU+PEF1dGhvcj5SaWNoYXJkc29uPC9BdXRob3I+PFllYXI+MjAyMTwvWWVh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=
</w:fldData>
              </w:fldChar>
            </w:r>
            <w:r>
              <w:rPr>
                <w:rFonts w:asciiTheme="minorHAnsi" w:eastAsia="Calibri" w:hAnsiTheme="minorHAnsi" w:cstheme="minorHAnsi"/>
                <w:color w:val="000000" w:themeColor="text1"/>
                <w:szCs w:val="22"/>
                <w:lang w:eastAsia="en-US"/>
              </w:rPr>
              <w:instrText xml:space="preserve"> ADDIN EN.CITE </w:instrText>
            </w:r>
            <w:r>
              <w:rPr>
                <w:rFonts w:asciiTheme="minorHAnsi" w:eastAsia="Calibri" w:hAnsiTheme="minorHAnsi" w:cstheme="minorHAnsi"/>
                <w:color w:val="000000" w:themeColor="text1"/>
                <w:szCs w:val="22"/>
                <w:lang w:eastAsia="en-US"/>
              </w:rPr>
              <w:fldChar w:fldCharType="begin">
                <w:fldData xml:space="preserve">PEVuZE5vdGU+PENpdGU+PEF1dGhvcj5SaWNoYXJkc29uPC9BdXRob3I+PFllYXI+MjAyMTwvWWVh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=
</w:fldData>
              </w:fldChar>
            </w:r>
            <w:r>
              <w:rPr>
                <w:rFonts w:asciiTheme="minorHAnsi" w:eastAsia="Calibri" w:hAnsiTheme="minorHAnsi" w:cstheme="minorHAnsi"/>
                <w:color w:val="000000" w:themeColor="text1"/>
                <w:szCs w:val="22"/>
                <w:lang w:eastAsia="en-US"/>
              </w:rPr>
              <w:instrText xml:space="preserve"> ADDIN EN.CITE.DATA </w:instrText>
            </w:r>
            <w:r>
              <w:rPr>
                <w:rFonts w:asciiTheme="minorHAnsi" w:eastAsia="Calibri" w:hAnsiTheme="minorHAnsi" w:cstheme="minorHAnsi"/>
                <w:color w:val="000000" w:themeColor="text1"/>
                <w:szCs w:val="22"/>
                <w:lang w:eastAsia="en-US"/>
              </w:rPr>
            </w:r>
            <w:r>
              <w:rPr>
                <w:rFonts w:asciiTheme="minorHAnsi" w:eastAsia="Calibri" w:hAnsiTheme="minorHAnsi" w:cstheme="minorHAnsi"/>
                <w:color w:val="000000" w:themeColor="text1"/>
                <w:szCs w:val="22"/>
                <w:lang w:eastAsia="en-US"/>
              </w:rPr>
              <w:fldChar w:fldCharType="end"/>
            </w:r>
            <w:r>
              <w:rPr>
                <w:rFonts w:asciiTheme="minorHAnsi" w:eastAsia="Calibri" w:hAnsiTheme="minorHAnsi" w:cstheme="minorHAnsi"/>
                <w:color w:val="000000" w:themeColor="text1"/>
                <w:szCs w:val="22"/>
                <w:lang w:eastAsia="en-US"/>
              </w:rPr>
            </w:r>
            <w:r>
              <w:rPr>
                <w:rFonts w:asciiTheme="minorHAnsi" w:eastAsia="Calibri" w:hAnsiTheme="minorHAnsi" w:cstheme="minorHAnsi"/>
                <w:color w:val="000000" w:themeColor="text1"/>
                <w:szCs w:val="22"/>
                <w:lang w:eastAsia="en-US"/>
              </w:rPr>
              <w:fldChar w:fldCharType="separate"/>
            </w:r>
            <w:r>
              <w:rPr>
                <w:rFonts w:asciiTheme="minorHAnsi" w:eastAsia="Calibri" w:hAnsiTheme="minorHAnsi" w:cstheme="minorHAnsi"/>
                <w:noProof/>
                <w:color w:val="000000" w:themeColor="text1"/>
                <w:szCs w:val="22"/>
                <w:lang w:eastAsia="en-US"/>
              </w:rPr>
              <w:t>(4)</w:t>
            </w:r>
            <w:r>
              <w:rPr>
                <w:rFonts w:asciiTheme="minorHAnsi" w:eastAsia="Calibri" w:hAnsiTheme="minorHAnsi" w:cstheme="minorHAnsi"/>
                <w:color w:val="000000" w:themeColor="text1"/>
                <w:szCs w:val="22"/>
                <w:lang w:eastAsia="en-US"/>
              </w:rPr>
              <w:fldChar w:fldCharType="end"/>
            </w:r>
          </w:p>
        </w:tc>
        <w:tc>
          <w:tcPr>
            <w:tcW w:w="5328" w:type="dxa"/>
          </w:tcPr>
          <w:p w14:paraId="20CA288D" w14:textId="77777777" w:rsidR="00482B0F" w:rsidRPr="00780A42" w:rsidRDefault="00482B0F" w:rsidP="005E0219">
            <w:pPr>
              <w:spacing w:line="240" w:lineRule="auto"/>
              <w:rPr>
                <w:rFonts w:asciiTheme="minorHAnsi" w:eastAsiaTheme="minorHAnsi" w:hAnsiTheme="minorHAnsi" w:cstheme="minorBidi"/>
                <w:szCs w:val="22"/>
                <w:lang w:eastAsia="en-US"/>
              </w:rPr>
            </w:pPr>
            <w:r w:rsidRPr="00780A42">
              <w:rPr>
                <w:rFonts w:asciiTheme="minorHAnsi" w:eastAsia="Calibri" w:hAnsiTheme="minorHAnsi" w:cstheme="minorHAnsi"/>
                <w:color w:val="000000" w:themeColor="text1"/>
                <w:szCs w:val="22"/>
                <w:lang w:eastAsia="en-US"/>
              </w:rPr>
              <w:t>IV, once-monthly; oral, once-weekly</w:t>
            </w:r>
          </w:p>
        </w:tc>
      </w:tr>
      <w:tr w:rsidR="00482B0F" w:rsidRPr="00780A42" w14:paraId="474364CB" w14:textId="77777777" w:rsidTr="005E0219">
        <w:trPr>
          <w:trHeight w:val="432"/>
        </w:trPr>
        <w:tc>
          <w:tcPr>
            <w:tcW w:w="4248" w:type="dxa"/>
          </w:tcPr>
          <w:p w14:paraId="55CE66CC" w14:textId="77777777" w:rsidR="00482B0F" w:rsidRPr="00780A42" w:rsidRDefault="00482B0F" w:rsidP="005E0219">
            <w:pPr>
              <w:spacing w:line="240" w:lineRule="auto"/>
              <w:rPr>
                <w:rFonts w:asciiTheme="minorHAnsi" w:eastAsiaTheme="minorHAnsi" w:hAnsiTheme="minorHAnsi" w:cstheme="minorBidi"/>
                <w:szCs w:val="22"/>
                <w:lang w:eastAsia="en-US"/>
              </w:rPr>
            </w:pPr>
            <w:r>
              <w:rPr>
                <w:rFonts w:asciiTheme="minorHAnsi" w:eastAsia="Calibri" w:hAnsiTheme="minorHAnsi" w:cstheme="minorHAnsi"/>
                <w:color w:val="000000" w:themeColor="text1"/>
                <w:szCs w:val="22"/>
                <w:lang w:eastAsia="en-US"/>
              </w:rPr>
              <w:t>S</w:t>
            </w:r>
            <w:r w:rsidRPr="00780A42">
              <w:rPr>
                <w:rFonts w:asciiTheme="minorHAnsi" w:eastAsia="Calibri" w:hAnsiTheme="minorHAnsi" w:cstheme="minorHAnsi"/>
                <w:color w:val="000000" w:themeColor="text1"/>
                <w:szCs w:val="22"/>
                <w:lang w:eastAsia="en-US"/>
              </w:rPr>
              <w:t>elinexor and dexamethasone</w:t>
            </w:r>
            <w:r>
              <w:rPr>
                <w:rFonts w:asciiTheme="minorHAnsi" w:eastAsia="Calibri" w:hAnsiTheme="minorHAnsi" w:cstheme="minorHAnsi"/>
                <w:color w:val="000000" w:themeColor="text1"/>
                <w:szCs w:val="22"/>
                <w:lang w:eastAsia="en-US"/>
              </w:rPr>
              <w:t xml:space="preserve"> </w:t>
            </w:r>
            <w:r>
              <w:rPr>
                <w:rFonts w:asciiTheme="minorHAnsi" w:eastAsia="Calibri" w:hAnsiTheme="minorHAnsi" w:cstheme="minorHAnsi"/>
                <w:color w:val="000000" w:themeColor="text1"/>
                <w:szCs w:val="22"/>
                <w:lang w:eastAsia="en-US"/>
              </w:rPr>
              <w:fldChar w:fldCharType="begin">
                <w:fldData xml:space="preserve">PEVuZE5vdGU+PENpdGU+PEF1dGhvcj5DaGFyaTwvQXV0aG9yPjxZZWFyPjIwMTk8L1llYXI+PFJl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</w:fldData>
              </w:fldChar>
            </w:r>
            <w:r>
              <w:rPr>
                <w:rFonts w:asciiTheme="minorHAnsi" w:eastAsia="Calibri" w:hAnsiTheme="minorHAnsi" w:cstheme="minorHAnsi"/>
                <w:color w:val="000000" w:themeColor="text1"/>
                <w:szCs w:val="22"/>
                <w:lang w:eastAsia="en-US"/>
              </w:rPr>
              <w:instrText xml:space="preserve"> ADDIN EN.CITE </w:instrText>
            </w:r>
            <w:r>
              <w:rPr>
                <w:rFonts w:asciiTheme="minorHAnsi" w:eastAsia="Calibri" w:hAnsiTheme="minorHAnsi" w:cstheme="minorHAnsi"/>
                <w:color w:val="000000" w:themeColor="text1"/>
                <w:szCs w:val="22"/>
                <w:lang w:eastAsia="en-US"/>
              </w:rPr>
              <w:fldChar w:fldCharType="begin">
                <w:fldData xml:space="preserve">PEVuZE5vdGU+PENpdGU+PEF1dGhvcj5DaGFyaTwvQXV0aG9yPjxZZWFyPjIwMTk8L1llYXI+PFJl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</w:fldData>
              </w:fldChar>
            </w:r>
            <w:r>
              <w:rPr>
                <w:rFonts w:asciiTheme="minorHAnsi" w:eastAsia="Calibri" w:hAnsiTheme="minorHAnsi" w:cstheme="minorHAnsi"/>
                <w:color w:val="000000" w:themeColor="text1"/>
                <w:szCs w:val="22"/>
                <w:lang w:eastAsia="en-US"/>
              </w:rPr>
              <w:instrText xml:space="preserve"> ADDIN EN.CITE.DATA </w:instrText>
            </w:r>
            <w:r>
              <w:rPr>
                <w:rFonts w:asciiTheme="minorHAnsi" w:eastAsia="Calibri" w:hAnsiTheme="minorHAnsi" w:cstheme="minorHAnsi"/>
                <w:color w:val="000000" w:themeColor="text1"/>
                <w:szCs w:val="22"/>
                <w:lang w:eastAsia="en-US"/>
              </w:rPr>
            </w:r>
            <w:r>
              <w:rPr>
                <w:rFonts w:asciiTheme="minorHAnsi" w:eastAsia="Calibri" w:hAnsiTheme="minorHAnsi" w:cstheme="minorHAnsi"/>
                <w:color w:val="000000" w:themeColor="text1"/>
                <w:szCs w:val="22"/>
                <w:lang w:eastAsia="en-US"/>
              </w:rPr>
              <w:fldChar w:fldCharType="end"/>
            </w:r>
            <w:r>
              <w:rPr>
                <w:rFonts w:asciiTheme="minorHAnsi" w:eastAsia="Calibri" w:hAnsiTheme="minorHAnsi" w:cstheme="minorHAnsi"/>
                <w:color w:val="000000" w:themeColor="text1"/>
                <w:szCs w:val="22"/>
                <w:lang w:eastAsia="en-US"/>
              </w:rPr>
            </w:r>
            <w:r>
              <w:rPr>
                <w:rFonts w:asciiTheme="minorHAnsi" w:eastAsia="Calibri" w:hAnsiTheme="minorHAnsi" w:cstheme="minorHAnsi"/>
                <w:color w:val="000000" w:themeColor="text1"/>
                <w:szCs w:val="22"/>
                <w:lang w:eastAsia="en-US"/>
              </w:rPr>
              <w:fldChar w:fldCharType="separate"/>
            </w:r>
            <w:r>
              <w:rPr>
                <w:rFonts w:asciiTheme="minorHAnsi" w:eastAsia="Calibri" w:hAnsiTheme="minorHAnsi" w:cstheme="minorHAnsi"/>
                <w:noProof/>
                <w:color w:val="000000" w:themeColor="text1"/>
                <w:szCs w:val="22"/>
                <w:lang w:eastAsia="en-US"/>
              </w:rPr>
              <w:t>(5)</w:t>
            </w:r>
            <w:r>
              <w:rPr>
                <w:rFonts w:asciiTheme="minorHAnsi" w:eastAsia="Calibri" w:hAnsiTheme="minorHAnsi" w:cstheme="minorHAnsi"/>
                <w:color w:val="000000" w:themeColor="text1"/>
                <w:szCs w:val="22"/>
                <w:lang w:eastAsia="en-US"/>
              </w:rPr>
              <w:fldChar w:fldCharType="end"/>
            </w:r>
          </w:p>
        </w:tc>
        <w:tc>
          <w:tcPr>
            <w:tcW w:w="5328" w:type="dxa"/>
          </w:tcPr>
          <w:p w14:paraId="6A4A80FD" w14:textId="77777777" w:rsidR="00482B0F" w:rsidRPr="00780A42" w:rsidRDefault="00482B0F" w:rsidP="005E0219">
            <w:pPr>
              <w:spacing w:line="240" w:lineRule="auto"/>
              <w:rPr>
                <w:rFonts w:asciiTheme="minorHAnsi" w:eastAsiaTheme="minorHAnsi" w:hAnsiTheme="minorHAnsi" w:cstheme="minorBidi"/>
                <w:szCs w:val="22"/>
                <w:lang w:eastAsia="en-US"/>
              </w:rPr>
            </w:pPr>
            <w:r w:rsidRPr="00780A42">
              <w:rPr>
                <w:rFonts w:asciiTheme="minorHAnsi" w:eastAsia="Calibri" w:hAnsiTheme="minorHAnsi" w:cstheme="minorHAnsi"/>
                <w:color w:val="000000" w:themeColor="text1"/>
                <w:szCs w:val="22"/>
                <w:lang w:eastAsia="en-US"/>
              </w:rPr>
              <w:t>oral, twice weekly</w:t>
            </w:r>
          </w:p>
        </w:tc>
      </w:tr>
      <w:tr w:rsidR="00482B0F" w:rsidRPr="00780A42" w14:paraId="4D21B7EB" w14:textId="77777777" w:rsidTr="005E0219">
        <w:trPr>
          <w:trHeight w:val="432"/>
        </w:trPr>
        <w:tc>
          <w:tcPr>
            <w:tcW w:w="4248" w:type="dxa"/>
          </w:tcPr>
          <w:p w14:paraId="7F7E9563" w14:textId="77777777" w:rsidR="00482B0F" w:rsidRPr="00780A42" w:rsidRDefault="00482B0F" w:rsidP="005E0219">
            <w:pPr>
              <w:spacing w:line="240" w:lineRule="auto"/>
              <w:rPr>
                <w:rFonts w:asciiTheme="minorHAnsi" w:eastAsiaTheme="minorHAnsi" w:hAnsiTheme="minorHAnsi" w:cstheme="minorBidi"/>
                <w:szCs w:val="22"/>
                <w:lang w:eastAsia="en-US"/>
              </w:rPr>
            </w:pPr>
            <w:r>
              <w:rPr>
                <w:rFonts w:asciiTheme="minorHAnsi" w:eastAsia="Calibri" w:hAnsiTheme="minorHAnsi" w:cstheme="minorHAnsi"/>
                <w:color w:val="000000" w:themeColor="text1"/>
                <w:szCs w:val="22"/>
                <w:lang w:eastAsia="en-US"/>
              </w:rPr>
              <w:t>P</w:t>
            </w:r>
            <w:r w:rsidRPr="00780A42">
              <w:rPr>
                <w:rFonts w:asciiTheme="minorHAnsi" w:eastAsia="Calibri" w:hAnsiTheme="minorHAnsi" w:cstheme="minorHAnsi"/>
                <w:color w:val="000000" w:themeColor="text1"/>
                <w:szCs w:val="22"/>
                <w:lang w:eastAsia="en-US"/>
              </w:rPr>
              <w:t>omalidomide; dexamethasone</w:t>
            </w:r>
            <w:r>
              <w:rPr>
                <w:rFonts w:asciiTheme="minorHAnsi" w:eastAsia="Calibri" w:hAnsiTheme="minorHAnsi" w:cstheme="minorHAnsi"/>
                <w:color w:val="000000" w:themeColor="text1"/>
                <w:szCs w:val="22"/>
                <w:lang w:eastAsia="en-US"/>
              </w:rPr>
              <w:t xml:space="preserve"> </w:t>
            </w:r>
            <w:r>
              <w:rPr>
                <w:rFonts w:asciiTheme="minorHAnsi" w:eastAsia="Calibri" w:hAnsiTheme="minorHAnsi" w:cstheme="minorHAnsi"/>
                <w:color w:val="000000" w:themeColor="text1"/>
                <w:szCs w:val="22"/>
                <w:lang w:eastAsia="en-US"/>
              </w:rPr>
              <w:fldChar w:fldCharType="begin">
                <w:fldData xml:space="preserve">PEVuZE5vdGU+PENpdGU+PEF1dGhvcj5Tb2Vrb2pvPC9BdXRob3I+PFllYXI+MjAxOTwvWWVhcj48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</w:fldData>
              </w:fldChar>
            </w:r>
            <w:r>
              <w:rPr>
                <w:rFonts w:asciiTheme="minorHAnsi" w:eastAsia="Calibri" w:hAnsiTheme="minorHAnsi" w:cstheme="minorHAnsi"/>
                <w:color w:val="000000" w:themeColor="text1"/>
                <w:szCs w:val="22"/>
                <w:lang w:eastAsia="en-US"/>
              </w:rPr>
              <w:instrText xml:space="preserve"> ADDIN EN.CITE </w:instrText>
            </w:r>
            <w:r>
              <w:rPr>
                <w:rFonts w:asciiTheme="minorHAnsi" w:eastAsia="Calibri" w:hAnsiTheme="minorHAnsi" w:cstheme="minorHAnsi"/>
                <w:color w:val="000000" w:themeColor="text1"/>
                <w:szCs w:val="22"/>
                <w:lang w:eastAsia="en-US"/>
              </w:rPr>
              <w:fldChar w:fldCharType="begin">
                <w:fldData xml:space="preserve">PEVuZE5vdGU+PENpdGU+PEF1dGhvcj5Tb2Vrb2pvPC9BdXRob3I+PFllYXI+MjAxOTwvWWVhcj48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</w:fldData>
              </w:fldChar>
            </w:r>
            <w:r>
              <w:rPr>
                <w:rFonts w:asciiTheme="minorHAnsi" w:eastAsia="Calibri" w:hAnsiTheme="minorHAnsi" w:cstheme="minorHAnsi"/>
                <w:color w:val="000000" w:themeColor="text1"/>
                <w:szCs w:val="22"/>
                <w:lang w:eastAsia="en-US"/>
              </w:rPr>
              <w:instrText xml:space="preserve"> ADDIN EN.CITE.DATA </w:instrText>
            </w:r>
            <w:r>
              <w:rPr>
                <w:rFonts w:asciiTheme="minorHAnsi" w:eastAsia="Calibri" w:hAnsiTheme="minorHAnsi" w:cstheme="minorHAnsi"/>
                <w:color w:val="000000" w:themeColor="text1"/>
                <w:szCs w:val="22"/>
                <w:lang w:eastAsia="en-US"/>
              </w:rPr>
            </w:r>
            <w:r>
              <w:rPr>
                <w:rFonts w:asciiTheme="minorHAnsi" w:eastAsia="Calibri" w:hAnsiTheme="minorHAnsi" w:cstheme="minorHAnsi"/>
                <w:color w:val="000000" w:themeColor="text1"/>
                <w:szCs w:val="22"/>
                <w:lang w:eastAsia="en-US"/>
              </w:rPr>
              <w:fldChar w:fldCharType="end"/>
            </w:r>
            <w:r>
              <w:rPr>
                <w:rFonts w:asciiTheme="minorHAnsi" w:eastAsia="Calibri" w:hAnsiTheme="minorHAnsi" w:cstheme="minorHAnsi"/>
                <w:color w:val="000000" w:themeColor="text1"/>
                <w:szCs w:val="22"/>
                <w:lang w:eastAsia="en-US"/>
              </w:rPr>
            </w:r>
            <w:r>
              <w:rPr>
                <w:rFonts w:asciiTheme="minorHAnsi" w:eastAsia="Calibri" w:hAnsiTheme="minorHAnsi" w:cstheme="minorHAnsi"/>
                <w:color w:val="000000" w:themeColor="text1"/>
                <w:szCs w:val="22"/>
                <w:lang w:eastAsia="en-US"/>
              </w:rPr>
              <w:fldChar w:fldCharType="separate"/>
            </w:r>
            <w:r>
              <w:rPr>
                <w:rFonts w:asciiTheme="minorHAnsi" w:eastAsia="Calibri" w:hAnsiTheme="minorHAnsi" w:cstheme="minorHAnsi"/>
                <w:noProof/>
                <w:color w:val="000000" w:themeColor="text1"/>
                <w:szCs w:val="22"/>
                <w:lang w:eastAsia="en-US"/>
              </w:rPr>
              <w:t>(6)</w:t>
            </w:r>
            <w:r>
              <w:rPr>
                <w:rFonts w:asciiTheme="minorHAnsi" w:eastAsia="Calibri" w:hAnsiTheme="minorHAnsi" w:cstheme="minorHAnsi"/>
                <w:color w:val="000000" w:themeColor="text1"/>
                <w:szCs w:val="22"/>
                <w:lang w:eastAsia="en-US"/>
              </w:rPr>
              <w:fldChar w:fldCharType="end"/>
            </w:r>
          </w:p>
        </w:tc>
        <w:tc>
          <w:tcPr>
            <w:tcW w:w="5328" w:type="dxa"/>
          </w:tcPr>
          <w:p w14:paraId="3635E868" w14:textId="77777777" w:rsidR="00482B0F" w:rsidRPr="00780A42" w:rsidRDefault="00482B0F" w:rsidP="005E0219">
            <w:pPr>
              <w:spacing w:line="240" w:lineRule="auto"/>
              <w:rPr>
                <w:rFonts w:asciiTheme="minorHAnsi" w:eastAsiaTheme="minorHAnsi" w:hAnsiTheme="minorHAnsi" w:cstheme="minorBidi"/>
                <w:szCs w:val="22"/>
                <w:lang w:eastAsia="en-US"/>
              </w:rPr>
            </w:pPr>
            <w:r w:rsidRPr="00780A42">
              <w:rPr>
                <w:rFonts w:asciiTheme="minorHAnsi" w:eastAsia="Calibri" w:hAnsiTheme="minorHAnsi" w:cstheme="minorHAnsi"/>
                <w:color w:val="000000" w:themeColor="text1"/>
                <w:szCs w:val="22"/>
                <w:lang w:eastAsia="en-US"/>
              </w:rPr>
              <w:t>oral, once daily; oral or IV, weekly</w:t>
            </w:r>
          </w:p>
        </w:tc>
      </w:tr>
      <w:tr w:rsidR="00482B0F" w:rsidRPr="00780A42" w14:paraId="08884A85" w14:textId="77777777" w:rsidTr="005E0219">
        <w:trPr>
          <w:trHeight w:val="432"/>
        </w:trPr>
        <w:tc>
          <w:tcPr>
            <w:tcW w:w="4248" w:type="dxa"/>
          </w:tcPr>
          <w:p w14:paraId="21999FEB" w14:textId="77777777" w:rsidR="00482B0F" w:rsidRPr="00780A42" w:rsidRDefault="00482B0F" w:rsidP="005E0219">
            <w:pPr>
              <w:spacing w:line="240" w:lineRule="auto"/>
              <w:rPr>
                <w:rFonts w:asciiTheme="minorHAnsi" w:eastAsiaTheme="minorHAnsi" w:hAnsiTheme="minorHAnsi" w:cstheme="minorBidi"/>
                <w:szCs w:val="22"/>
                <w:lang w:eastAsia="en-US"/>
              </w:rPr>
            </w:pPr>
            <w:r>
              <w:rPr>
                <w:rFonts w:asciiTheme="minorHAnsi" w:eastAsia="Calibri" w:hAnsiTheme="minorHAnsi" w:cstheme="minorHAnsi"/>
                <w:color w:val="000000" w:themeColor="text1"/>
                <w:szCs w:val="22"/>
                <w:lang w:eastAsia="en-US"/>
              </w:rPr>
              <w:t>C</w:t>
            </w:r>
            <w:r w:rsidRPr="00780A42">
              <w:rPr>
                <w:rFonts w:asciiTheme="minorHAnsi" w:eastAsia="Calibri" w:hAnsiTheme="minorHAnsi" w:cstheme="minorHAnsi"/>
                <w:color w:val="000000" w:themeColor="text1"/>
                <w:szCs w:val="22"/>
                <w:lang w:eastAsia="en-US"/>
              </w:rPr>
              <w:t>arfilzomib and dexamethasone</w:t>
            </w:r>
            <w:r>
              <w:rPr>
                <w:rFonts w:asciiTheme="minorHAnsi" w:eastAsia="Calibri" w:hAnsiTheme="minorHAnsi" w:cstheme="minorHAnsi"/>
                <w:color w:val="000000" w:themeColor="text1"/>
                <w:szCs w:val="22"/>
                <w:lang w:eastAsia="en-US"/>
              </w:rPr>
              <w:t xml:space="preserve"> </w:t>
            </w:r>
            <w:r>
              <w:rPr>
                <w:rFonts w:asciiTheme="minorHAnsi" w:eastAsia="Calibri" w:hAnsiTheme="minorHAnsi" w:cstheme="minorHAnsi"/>
                <w:color w:val="000000" w:themeColor="text1"/>
                <w:szCs w:val="22"/>
                <w:lang w:eastAsia="en-US"/>
              </w:rPr>
              <w:fldChar w:fldCharType="begin">
                <w:fldData xml:space="preserve">PEVuZE5vdGU+PENpdGU+PEF1dGhvcj5BaWxhd2FkaGk8L0F1dGhvcj48WWVhcj4yMDIwPC9ZZWFy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=
</w:fldData>
              </w:fldChar>
            </w:r>
            <w:r>
              <w:rPr>
                <w:rFonts w:asciiTheme="minorHAnsi" w:eastAsia="Calibri" w:hAnsiTheme="minorHAnsi" w:cstheme="minorHAnsi"/>
                <w:color w:val="000000" w:themeColor="text1"/>
                <w:szCs w:val="22"/>
                <w:lang w:eastAsia="en-US"/>
              </w:rPr>
              <w:instrText xml:space="preserve"> ADDIN EN.CITE </w:instrText>
            </w:r>
            <w:r>
              <w:rPr>
                <w:rFonts w:asciiTheme="minorHAnsi" w:eastAsia="Calibri" w:hAnsiTheme="minorHAnsi" w:cstheme="minorHAnsi"/>
                <w:color w:val="000000" w:themeColor="text1"/>
                <w:szCs w:val="22"/>
                <w:lang w:eastAsia="en-US"/>
              </w:rPr>
              <w:fldChar w:fldCharType="begin">
                <w:fldData xml:space="preserve">PEVuZE5vdGU+PENpdGU+PEF1dGhvcj5BaWxhd2FkaGk8L0F1dGhvcj48WWVhcj4yMDIwPC9ZZWFy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=
</w:fldData>
              </w:fldChar>
            </w:r>
            <w:r>
              <w:rPr>
                <w:rFonts w:asciiTheme="minorHAnsi" w:eastAsia="Calibri" w:hAnsiTheme="minorHAnsi" w:cstheme="minorHAnsi"/>
                <w:color w:val="000000" w:themeColor="text1"/>
                <w:szCs w:val="22"/>
                <w:lang w:eastAsia="en-US"/>
              </w:rPr>
              <w:instrText xml:space="preserve"> ADDIN EN.CITE.DATA </w:instrText>
            </w:r>
            <w:r>
              <w:rPr>
                <w:rFonts w:asciiTheme="minorHAnsi" w:eastAsia="Calibri" w:hAnsiTheme="minorHAnsi" w:cstheme="minorHAnsi"/>
                <w:color w:val="000000" w:themeColor="text1"/>
                <w:szCs w:val="22"/>
                <w:lang w:eastAsia="en-US"/>
              </w:rPr>
            </w:r>
            <w:r>
              <w:rPr>
                <w:rFonts w:asciiTheme="minorHAnsi" w:eastAsia="Calibri" w:hAnsiTheme="minorHAnsi" w:cstheme="minorHAnsi"/>
                <w:color w:val="000000" w:themeColor="text1"/>
                <w:szCs w:val="22"/>
                <w:lang w:eastAsia="en-US"/>
              </w:rPr>
              <w:fldChar w:fldCharType="end"/>
            </w:r>
            <w:r>
              <w:rPr>
                <w:rFonts w:asciiTheme="minorHAnsi" w:eastAsia="Calibri" w:hAnsiTheme="minorHAnsi" w:cstheme="minorHAnsi"/>
                <w:color w:val="000000" w:themeColor="text1"/>
                <w:szCs w:val="22"/>
                <w:lang w:eastAsia="en-US"/>
              </w:rPr>
            </w:r>
            <w:r>
              <w:rPr>
                <w:rFonts w:asciiTheme="minorHAnsi" w:eastAsia="Calibri" w:hAnsiTheme="minorHAnsi" w:cstheme="minorHAnsi"/>
                <w:color w:val="000000" w:themeColor="text1"/>
                <w:szCs w:val="22"/>
                <w:lang w:eastAsia="en-US"/>
              </w:rPr>
              <w:fldChar w:fldCharType="separate"/>
            </w:r>
            <w:r>
              <w:rPr>
                <w:rFonts w:asciiTheme="minorHAnsi" w:eastAsia="Calibri" w:hAnsiTheme="minorHAnsi" w:cstheme="minorHAnsi"/>
                <w:noProof/>
                <w:color w:val="000000" w:themeColor="text1"/>
                <w:szCs w:val="22"/>
                <w:lang w:eastAsia="en-US"/>
              </w:rPr>
              <w:t>(7)</w:t>
            </w:r>
            <w:r>
              <w:rPr>
                <w:rFonts w:asciiTheme="minorHAnsi" w:eastAsia="Calibri" w:hAnsiTheme="minorHAnsi" w:cstheme="minorHAnsi"/>
                <w:color w:val="000000" w:themeColor="text1"/>
                <w:szCs w:val="22"/>
                <w:lang w:eastAsia="en-US"/>
              </w:rPr>
              <w:fldChar w:fldCharType="end"/>
            </w:r>
          </w:p>
        </w:tc>
        <w:tc>
          <w:tcPr>
            <w:tcW w:w="5328" w:type="dxa"/>
          </w:tcPr>
          <w:p w14:paraId="1D98C347" w14:textId="77777777" w:rsidR="00482B0F" w:rsidRPr="00780A42" w:rsidRDefault="00482B0F" w:rsidP="005E0219">
            <w:pPr>
              <w:spacing w:line="240" w:lineRule="auto"/>
              <w:rPr>
                <w:rFonts w:asciiTheme="minorHAnsi" w:eastAsiaTheme="minorHAnsi" w:hAnsiTheme="minorHAnsi" w:cstheme="minorBidi"/>
                <w:szCs w:val="22"/>
                <w:lang w:eastAsia="en-US"/>
              </w:rPr>
            </w:pPr>
            <w:r w:rsidRPr="00780A42">
              <w:rPr>
                <w:rFonts w:asciiTheme="minorHAnsi" w:eastAsia="Calibri" w:hAnsiTheme="minorHAnsi" w:cstheme="minorHAnsi"/>
                <w:color w:val="000000" w:themeColor="text1"/>
                <w:szCs w:val="22"/>
                <w:lang w:eastAsia="en-US"/>
              </w:rPr>
              <w:t>IV on days 1, 2, 8, 9, 15 and 16</w:t>
            </w:r>
            <w:r>
              <w:rPr>
                <w:rFonts w:asciiTheme="minorHAnsi" w:eastAsia="Calibri" w:hAnsiTheme="minorHAnsi" w:cstheme="minorHAnsi"/>
                <w:color w:val="000000" w:themeColor="text1"/>
                <w:szCs w:val="22"/>
                <w:lang w:eastAsia="en-US"/>
              </w:rPr>
              <w:t xml:space="preserve"> per cycle</w:t>
            </w:r>
          </w:p>
        </w:tc>
      </w:tr>
      <w:tr w:rsidR="00482B0F" w:rsidRPr="00780A42" w14:paraId="1F3D278B" w14:textId="77777777" w:rsidTr="005E0219">
        <w:trPr>
          <w:trHeight w:val="432"/>
        </w:trPr>
        <w:tc>
          <w:tcPr>
            <w:tcW w:w="4248" w:type="dxa"/>
          </w:tcPr>
          <w:p w14:paraId="6F9F8DFB" w14:textId="77777777" w:rsidR="00482B0F" w:rsidRPr="00780A42" w:rsidRDefault="00482B0F" w:rsidP="005E0219">
            <w:pPr>
              <w:spacing w:line="240" w:lineRule="auto"/>
              <w:rPr>
                <w:rFonts w:asciiTheme="minorHAnsi" w:eastAsiaTheme="minorHAnsi" w:hAnsiTheme="minorHAnsi" w:cstheme="minorBidi"/>
                <w:szCs w:val="22"/>
                <w:lang w:eastAsia="en-US"/>
              </w:rPr>
            </w:pPr>
            <w:proofErr w:type="spellStart"/>
            <w:r>
              <w:rPr>
                <w:rFonts w:asciiTheme="minorHAnsi" w:eastAsia="Calibri" w:hAnsiTheme="minorHAnsi" w:cstheme="minorHAnsi"/>
                <w:color w:val="000000" w:themeColor="text1"/>
                <w:szCs w:val="22"/>
                <w:lang w:eastAsia="en-US"/>
              </w:rPr>
              <w:t>I</w:t>
            </w:r>
            <w:r w:rsidRPr="00780A42">
              <w:rPr>
                <w:rFonts w:asciiTheme="minorHAnsi" w:eastAsia="Calibri" w:hAnsiTheme="minorHAnsi" w:cstheme="minorHAnsi"/>
                <w:color w:val="000000" w:themeColor="text1"/>
                <w:szCs w:val="22"/>
                <w:lang w:eastAsia="en-US"/>
              </w:rPr>
              <w:t>satuximab</w:t>
            </w:r>
            <w:proofErr w:type="spellEnd"/>
            <w:r w:rsidRPr="00780A42">
              <w:rPr>
                <w:rFonts w:asciiTheme="minorHAnsi" w:eastAsia="Calibri" w:hAnsiTheme="minorHAnsi" w:cstheme="minorHAnsi"/>
                <w:color w:val="000000" w:themeColor="text1"/>
                <w:szCs w:val="22"/>
                <w:lang w:eastAsia="en-US"/>
              </w:rPr>
              <w:t>; pomalidomide; dexamethasone</w:t>
            </w:r>
            <w:r>
              <w:rPr>
                <w:rFonts w:asciiTheme="minorHAnsi" w:eastAsia="Calibri" w:hAnsiTheme="minorHAnsi" w:cstheme="minorHAnsi"/>
                <w:color w:val="000000" w:themeColor="text1"/>
                <w:szCs w:val="22"/>
                <w:lang w:eastAsia="en-US"/>
              </w:rPr>
              <w:t xml:space="preserve"> </w:t>
            </w:r>
            <w:r>
              <w:rPr>
                <w:rFonts w:asciiTheme="minorHAnsi" w:eastAsia="Calibri" w:hAnsiTheme="minorHAnsi" w:cstheme="minorHAnsi"/>
                <w:color w:val="000000" w:themeColor="text1"/>
                <w:szCs w:val="22"/>
                <w:lang w:eastAsia="en-US"/>
              </w:rPr>
              <w:fldChar w:fldCharType="begin">
                <w:fldData xml:space="preserve">PEVuZE5vdGU+PENpdGU+PEF1dGhvcj5BdHRhbDwvQXV0aG9yPjxZZWFyPjIwMTk8L1llYXI+PFJl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</w:fldData>
              </w:fldChar>
            </w:r>
            <w:r>
              <w:rPr>
                <w:rFonts w:asciiTheme="minorHAnsi" w:eastAsia="Calibri" w:hAnsiTheme="minorHAnsi" w:cstheme="minorHAnsi"/>
                <w:color w:val="000000" w:themeColor="text1"/>
                <w:szCs w:val="22"/>
                <w:lang w:eastAsia="en-US"/>
              </w:rPr>
              <w:instrText xml:space="preserve"> ADDIN EN.CITE </w:instrText>
            </w:r>
            <w:r>
              <w:rPr>
                <w:rFonts w:asciiTheme="minorHAnsi" w:eastAsia="Calibri" w:hAnsiTheme="minorHAnsi" w:cstheme="minorHAnsi"/>
                <w:color w:val="000000" w:themeColor="text1"/>
                <w:szCs w:val="22"/>
                <w:lang w:eastAsia="en-US"/>
              </w:rPr>
              <w:fldChar w:fldCharType="begin">
                <w:fldData xml:space="preserve">PEVuZE5vdGU+PENpdGU+PEF1dGhvcj5BdHRhbDwvQXV0aG9yPjxZZWFyPjIwMTk8L1llYXI+PFJl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</w:fldData>
              </w:fldChar>
            </w:r>
            <w:r>
              <w:rPr>
                <w:rFonts w:asciiTheme="minorHAnsi" w:eastAsia="Calibri" w:hAnsiTheme="minorHAnsi" w:cstheme="minorHAnsi"/>
                <w:color w:val="000000" w:themeColor="text1"/>
                <w:szCs w:val="22"/>
                <w:lang w:eastAsia="en-US"/>
              </w:rPr>
              <w:instrText xml:space="preserve"> ADDIN EN.CITE.DATA </w:instrText>
            </w:r>
            <w:r>
              <w:rPr>
                <w:rFonts w:asciiTheme="minorHAnsi" w:eastAsia="Calibri" w:hAnsiTheme="minorHAnsi" w:cstheme="minorHAnsi"/>
                <w:color w:val="000000" w:themeColor="text1"/>
                <w:szCs w:val="22"/>
                <w:lang w:eastAsia="en-US"/>
              </w:rPr>
            </w:r>
            <w:r>
              <w:rPr>
                <w:rFonts w:asciiTheme="minorHAnsi" w:eastAsia="Calibri" w:hAnsiTheme="minorHAnsi" w:cstheme="minorHAnsi"/>
                <w:color w:val="000000" w:themeColor="text1"/>
                <w:szCs w:val="22"/>
                <w:lang w:eastAsia="en-US"/>
              </w:rPr>
              <w:fldChar w:fldCharType="end"/>
            </w:r>
            <w:r>
              <w:rPr>
                <w:rFonts w:asciiTheme="minorHAnsi" w:eastAsia="Calibri" w:hAnsiTheme="minorHAnsi" w:cstheme="minorHAnsi"/>
                <w:color w:val="000000" w:themeColor="text1"/>
                <w:szCs w:val="22"/>
                <w:lang w:eastAsia="en-US"/>
              </w:rPr>
            </w:r>
            <w:r>
              <w:rPr>
                <w:rFonts w:asciiTheme="minorHAnsi" w:eastAsia="Calibri" w:hAnsiTheme="minorHAnsi" w:cstheme="minorHAnsi"/>
                <w:color w:val="000000" w:themeColor="text1"/>
                <w:szCs w:val="22"/>
                <w:lang w:eastAsia="en-US"/>
              </w:rPr>
              <w:fldChar w:fldCharType="separate"/>
            </w:r>
            <w:r>
              <w:rPr>
                <w:rFonts w:asciiTheme="minorHAnsi" w:eastAsia="Calibri" w:hAnsiTheme="minorHAnsi" w:cstheme="minorHAnsi"/>
                <w:noProof/>
                <w:color w:val="000000" w:themeColor="text1"/>
                <w:szCs w:val="22"/>
                <w:lang w:eastAsia="en-US"/>
              </w:rPr>
              <w:t>(8)</w:t>
            </w:r>
            <w:r>
              <w:rPr>
                <w:rFonts w:asciiTheme="minorHAnsi" w:eastAsia="Calibri" w:hAnsiTheme="minorHAnsi" w:cstheme="minorHAnsi"/>
                <w:color w:val="000000" w:themeColor="text1"/>
                <w:szCs w:val="22"/>
                <w:lang w:eastAsia="en-US"/>
              </w:rPr>
              <w:fldChar w:fldCharType="end"/>
            </w:r>
          </w:p>
        </w:tc>
        <w:tc>
          <w:tcPr>
            <w:tcW w:w="5328" w:type="dxa"/>
          </w:tcPr>
          <w:p w14:paraId="5716C2D4" w14:textId="77777777" w:rsidR="00482B0F" w:rsidRPr="00780A42" w:rsidRDefault="00482B0F" w:rsidP="005E0219">
            <w:pPr>
              <w:spacing w:line="240" w:lineRule="auto"/>
              <w:rPr>
                <w:rFonts w:asciiTheme="minorHAnsi" w:eastAsiaTheme="minorHAnsi" w:hAnsiTheme="minorHAnsi" w:cstheme="minorBidi"/>
                <w:szCs w:val="22"/>
                <w:lang w:eastAsia="en-US"/>
              </w:rPr>
            </w:pPr>
            <w:r w:rsidRPr="00780A42">
              <w:rPr>
                <w:rFonts w:asciiTheme="minorHAnsi" w:eastAsia="Calibri" w:hAnsiTheme="minorHAnsi" w:cstheme="minorHAnsi"/>
                <w:color w:val="000000" w:themeColor="text1"/>
                <w:szCs w:val="22"/>
                <w:lang w:eastAsia="en-US"/>
              </w:rPr>
              <w:t>IV, 4x a month; oral, once daily until on days 1 to 21 in each cycle; oral or IV, 4x a month in each cycle</w:t>
            </w:r>
          </w:p>
        </w:tc>
      </w:tr>
      <w:tr w:rsidR="00482B0F" w:rsidRPr="00780A42" w14:paraId="74B8379E" w14:textId="77777777" w:rsidTr="005E0219">
        <w:trPr>
          <w:trHeight w:val="432"/>
        </w:trPr>
        <w:tc>
          <w:tcPr>
            <w:tcW w:w="4248" w:type="dxa"/>
          </w:tcPr>
          <w:p w14:paraId="0822C1E3" w14:textId="77777777" w:rsidR="00482B0F" w:rsidRPr="00780A42" w:rsidRDefault="00482B0F" w:rsidP="005E0219">
            <w:pPr>
              <w:spacing w:line="240" w:lineRule="auto"/>
              <w:rPr>
                <w:rFonts w:asciiTheme="minorHAnsi" w:eastAsiaTheme="minorHAnsi" w:hAnsiTheme="minorHAnsi" w:cstheme="minorBidi"/>
                <w:szCs w:val="22"/>
                <w:lang w:eastAsia="en-US"/>
              </w:rPr>
            </w:pPr>
            <w:proofErr w:type="spellStart"/>
            <w:r>
              <w:rPr>
                <w:rFonts w:asciiTheme="minorHAnsi" w:eastAsia="Calibri" w:hAnsiTheme="minorHAnsi" w:cstheme="minorHAnsi"/>
                <w:color w:val="000000" w:themeColor="text1"/>
                <w:szCs w:val="22"/>
                <w:lang w:eastAsia="en-US"/>
              </w:rPr>
              <w:t>E</w:t>
            </w:r>
            <w:r w:rsidRPr="00780A42">
              <w:rPr>
                <w:rFonts w:asciiTheme="minorHAnsi" w:eastAsia="Calibri" w:hAnsiTheme="minorHAnsi" w:cstheme="minorHAnsi"/>
                <w:color w:val="000000" w:themeColor="text1"/>
                <w:szCs w:val="22"/>
                <w:lang w:eastAsia="en-US"/>
              </w:rPr>
              <w:t>lotuzumab</w:t>
            </w:r>
            <w:proofErr w:type="spellEnd"/>
            <w:r w:rsidRPr="00780A42">
              <w:rPr>
                <w:rFonts w:asciiTheme="minorHAnsi" w:eastAsia="Calibri" w:hAnsiTheme="minorHAnsi" w:cstheme="minorHAnsi"/>
                <w:color w:val="000000" w:themeColor="text1"/>
                <w:szCs w:val="22"/>
                <w:lang w:eastAsia="en-US"/>
              </w:rPr>
              <w:t>; pomalidomide; dexamethasone</w:t>
            </w:r>
            <w:r>
              <w:rPr>
                <w:rFonts w:asciiTheme="minorHAnsi" w:eastAsia="Calibri" w:hAnsiTheme="minorHAnsi" w:cstheme="minorHAnsi"/>
                <w:color w:val="000000" w:themeColor="text1"/>
                <w:szCs w:val="22"/>
                <w:lang w:eastAsia="en-US"/>
              </w:rPr>
              <w:t xml:space="preserve"> </w:t>
            </w:r>
            <w:r>
              <w:rPr>
                <w:rFonts w:asciiTheme="minorHAnsi" w:eastAsia="Calibri" w:hAnsiTheme="minorHAnsi" w:cstheme="minorHAnsi"/>
                <w:color w:val="000000" w:themeColor="text1"/>
                <w:szCs w:val="22"/>
                <w:lang w:eastAsia="en-US"/>
              </w:rPr>
              <w:fldChar w:fldCharType="begin">
                <w:fldData xml:space="preserve">PEVuZE5vdGU+PENpdGU+PEF1dGhvcj5EaW1vcG91bG9zPC9BdXRob3I+PFllYXI+MjAxODwvWWVh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</w:fldData>
              </w:fldChar>
            </w:r>
            <w:r>
              <w:rPr>
                <w:rFonts w:asciiTheme="minorHAnsi" w:eastAsia="Calibri" w:hAnsiTheme="minorHAnsi" w:cstheme="minorHAnsi"/>
                <w:color w:val="000000" w:themeColor="text1"/>
                <w:szCs w:val="22"/>
                <w:lang w:eastAsia="en-US"/>
              </w:rPr>
              <w:instrText xml:space="preserve"> ADDIN EN.CITE </w:instrText>
            </w:r>
            <w:r>
              <w:rPr>
                <w:rFonts w:asciiTheme="minorHAnsi" w:eastAsia="Calibri" w:hAnsiTheme="minorHAnsi" w:cstheme="minorHAnsi"/>
                <w:color w:val="000000" w:themeColor="text1"/>
                <w:szCs w:val="22"/>
                <w:lang w:eastAsia="en-US"/>
              </w:rPr>
              <w:fldChar w:fldCharType="begin">
                <w:fldData xml:space="preserve">PEVuZE5vdGU+PENpdGU+PEF1dGhvcj5EaW1vcG91bG9zPC9BdXRob3I+PFllYXI+MjAxODwvWWVh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</w:fldData>
              </w:fldChar>
            </w:r>
            <w:r>
              <w:rPr>
                <w:rFonts w:asciiTheme="minorHAnsi" w:eastAsia="Calibri" w:hAnsiTheme="minorHAnsi" w:cstheme="minorHAnsi"/>
                <w:color w:val="000000" w:themeColor="text1"/>
                <w:szCs w:val="22"/>
                <w:lang w:eastAsia="en-US"/>
              </w:rPr>
              <w:instrText xml:space="preserve"> ADDIN EN.CITE.DATA </w:instrText>
            </w:r>
            <w:r>
              <w:rPr>
                <w:rFonts w:asciiTheme="minorHAnsi" w:eastAsia="Calibri" w:hAnsiTheme="minorHAnsi" w:cstheme="minorHAnsi"/>
                <w:color w:val="000000" w:themeColor="text1"/>
                <w:szCs w:val="22"/>
                <w:lang w:eastAsia="en-US"/>
              </w:rPr>
            </w:r>
            <w:r>
              <w:rPr>
                <w:rFonts w:asciiTheme="minorHAnsi" w:eastAsia="Calibri" w:hAnsiTheme="minorHAnsi" w:cstheme="minorHAnsi"/>
                <w:color w:val="000000" w:themeColor="text1"/>
                <w:szCs w:val="22"/>
                <w:lang w:eastAsia="en-US"/>
              </w:rPr>
              <w:fldChar w:fldCharType="end"/>
            </w:r>
            <w:r>
              <w:rPr>
                <w:rFonts w:asciiTheme="minorHAnsi" w:eastAsia="Calibri" w:hAnsiTheme="minorHAnsi" w:cstheme="minorHAnsi"/>
                <w:color w:val="000000" w:themeColor="text1"/>
                <w:szCs w:val="22"/>
                <w:lang w:eastAsia="en-US"/>
              </w:rPr>
            </w:r>
            <w:r>
              <w:rPr>
                <w:rFonts w:asciiTheme="minorHAnsi" w:eastAsia="Calibri" w:hAnsiTheme="minorHAnsi" w:cstheme="minorHAnsi"/>
                <w:color w:val="000000" w:themeColor="text1"/>
                <w:szCs w:val="22"/>
                <w:lang w:eastAsia="en-US"/>
              </w:rPr>
              <w:fldChar w:fldCharType="separate"/>
            </w:r>
            <w:r>
              <w:rPr>
                <w:rFonts w:asciiTheme="minorHAnsi" w:eastAsia="Calibri" w:hAnsiTheme="minorHAnsi" w:cstheme="minorHAnsi"/>
                <w:noProof/>
                <w:color w:val="000000" w:themeColor="text1"/>
                <w:szCs w:val="22"/>
                <w:lang w:eastAsia="en-US"/>
              </w:rPr>
              <w:t>(9)</w:t>
            </w:r>
            <w:r>
              <w:rPr>
                <w:rFonts w:asciiTheme="minorHAnsi" w:eastAsia="Calibri" w:hAnsiTheme="minorHAnsi" w:cstheme="minorHAnsi"/>
                <w:color w:val="000000" w:themeColor="text1"/>
                <w:szCs w:val="22"/>
                <w:lang w:eastAsia="en-US"/>
              </w:rPr>
              <w:fldChar w:fldCharType="end"/>
            </w:r>
          </w:p>
        </w:tc>
        <w:tc>
          <w:tcPr>
            <w:tcW w:w="5328" w:type="dxa"/>
          </w:tcPr>
          <w:p w14:paraId="3874D265" w14:textId="77777777" w:rsidR="00482B0F" w:rsidRPr="00780A42" w:rsidRDefault="00482B0F" w:rsidP="005E0219">
            <w:pPr>
              <w:spacing w:line="240" w:lineRule="auto"/>
              <w:rPr>
                <w:rFonts w:asciiTheme="minorHAnsi" w:eastAsiaTheme="minorHAnsi" w:hAnsiTheme="minorHAnsi" w:cstheme="minorBidi"/>
                <w:szCs w:val="22"/>
                <w:lang w:eastAsia="en-US"/>
              </w:rPr>
            </w:pPr>
            <w:r w:rsidRPr="00780A42">
              <w:rPr>
                <w:rFonts w:asciiTheme="minorHAnsi" w:eastAsia="Calibri" w:hAnsiTheme="minorHAnsi" w:cstheme="minorHAnsi"/>
                <w:color w:val="000000" w:themeColor="text1"/>
                <w:szCs w:val="22"/>
                <w:lang w:eastAsia="en-US"/>
              </w:rPr>
              <w:t>IV, 4x during cycles 1 and 2; oral, once daily until day 21 of each cycle; oral, per week</w:t>
            </w:r>
          </w:p>
        </w:tc>
      </w:tr>
      <w:tr w:rsidR="00482B0F" w:rsidRPr="00780A42" w14:paraId="06A963C8" w14:textId="77777777" w:rsidTr="005E0219">
        <w:trPr>
          <w:trHeight w:val="432"/>
        </w:trPr>
        <w:tc>
          <w:tcPr>
            <w:tcW w:w="4248" w:type="dxa"/>
          </w:tcPr>
          <w:p w14:paraId="5A3A9AD0" w14:textId="77777777" w:rsidR="00482B0F" w:rsidRPr="00780A42" w:rsidRDefault="00482B0F" w:rsidP="005E0219">
            <w:pPr>
              <w:spacing w:line="240" w:lineRule="auto"/>
              <w:rPr>
                <w:rFonts w:asciiTheme="minorHAnsi" w:eastAsiaTheme="minorHAnsi" w:hAnsiTheme="minorHAnsi" w:cstheme="minorBidi"/>
                <w:szCs w:val="22"/>
                <w:lang w:eastAsia="en-US"/>
              </w:rPr>
            </w:pPr>
            <w:r>
              <w:rPr>
                <w:rFonts w:asciiTheme="minorHAnsi" w:eastAsia="Calibri" w:hAnsiTheme="minorHAnsi" w:cstheme="minorHAnsi"/>
                <w:color w:val="000000" w:themeColor="text1"/>
                <w:szCs w:val="22"/>
                <w:lang w:eastAsia="en-US"/>
              </w:rPr>
              <w:t>C</w:t>
            </w:r>
            <w:r w:rsidRPr="00780A42">
              <w:rPr>
                <w:rFonts w:asciiTheme="minorHAnsi" w:eastAsia="Calibri" w:hAnsiTheme="minorHAnsi" w:cstheme="minorHAnsi"/>
                <w:color w:val="000000" w:themeColor="text1"/>
                <w:szCs w:val="22"/>
                <w:lang w:eastAsia="en-US"/>
              </w:rPr>
              <w:t>arfilzomib; pomalidomide; dexamethasone</w:t>
            </w:r>
            <w:r>
              <w:rPr>
                <w:rFonts w:asciiTheme="minorHAnsi" w:eastAsia="Calibri" w:hAnsiTheme="minorHAnsi" w:cstheme="minorHAnsi"/>
                <w:color w:val="000000" w:themeColor="text1"/>
                <w:szCs w:val="22"/>
                <w:lang w:eastAsia="en-US"/>
              </w:rPr>
              <w:t xml:space="preserve"> </w:t>
            </w:r>
            <w:r>
              <w:rPr>
                <w:rFonts w:asciiTheme="minorHAnsi" w:eastAsia="Calibri" w:hAnsiTheme="minorHAnsi" w:cstheme="minorHAnsi"/>
                <w:color w:val="000000" w:themeColor="text1"/>
                <w:szCs w:val="22"/>
                <w:lang w:eastAsia="en-US"/>
              </w:rPr>
              <w:fldChar w:fldCharType="begin">
                <w:fldData xml:space="preserve">PEVuZE5vdGU+PENpdGU+PEF1dGhvcj5TaGFoPC9BdXRob3I+PFllYXI+MjAxNTwvWWVhcj48UmVj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</w:fldData>
              </w:fldChar>
            </w:r>
            <w:r>
              <w:rPr>
                <w:rFonts w:asciiTheme="minorHAnsi" w:eastAsia="Calibri" w:hAnsiTheme="minorHAnsi" w:cstheme="minorHAnsi"/>
                <w:color w:val="000000" w:themeColor="text1"/>
                <w:szCs w:val="22"/>
                <w:lang w:eastAsia="en-US"/>
              </w:rPr>
              <w:instrText xml:space="preserve"> ADDIN EN.CITE </w:instrText>
            </w:r>
            <w:r>
              <w:rPr>
                <w:rFonts w:asciiTheme="minorHAnsi" w:eastAsia="Calibri" w:hAnsiTheme="minorHAnsi" w:cstheme="minorHAnsi"/>
                <w:color w:val="000000" w:themeColor="text1"/>
                <w:szCs w:val="22"/>
                <w:lang w:eastAsia="en-US"/>
              </w:rPr>
              <w:fldChar w:fldCharType="begin">
                <w:fldData xml:space="preserve">PEVuZE5vdGU+PENpdGU+PEF1dGhvcj5TaGFoPC9BdXRob3I+PFllYXI+MjAxNTwvWWVhcj48UmVj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</w:fldData>
              </w:fldChar>
            </w:r>
            <w:r>
              <w:rPr>
                <w:rFonts w:asciiTheme="minorHAnsi" w:eastAsia="Calibri" w:hAnsiTheme="minorHAnsi" w:cstheme="minorHAnsi"/>
                <w:color w:val="000000" w:themeColor="text1"/>
                <w:szCs w:val="22"/>
                <w:lang w:eastAsia="en-US"/>
              </w:rPr>
              <w:instrText xml:space="preserve"> ADDIN EN.CITE.DATA </w:instrText>
            </w:r>
            <w:r>
              <w:rPr>
                <w:rFonts w:asciiTheme="minorHAnsi" w:eastAsia="Calibri" w:hAnsiTheme="minorHAnsi" w:cstheme="minorHAnsi"/>
                <w:color w:val="000000" w:themeColor="text1"/>
                <w:szCs w:val="22"/>
                <w:lang w:eastAsia="en-US"/>
              </w:rPr>
            </w:r>
            <w:r>
              <w:rPr>
                <w:rFonts w:asciiTheme="minorHAnsi" w:eastAsia="Calibri" w:hAnsiTheme="minorHAnsi" w:cstheme="minorHAnsi"/>
                <w:color w:val="000000" w:themeColor="text1"/>
                <w:szCs w:val="22"/>
                <w:lang w:eastAsia="en-US"/>
              </w:rPr>
              <w:fldChar w:fldCharType="end"/>
            </w:r>
            <w:r>
              <w:rPr>
                <w:rFonts w:asciiTheme="minorHAnsi" w:eastAsia="Calibri" w:hAnsiTheme="minorHAnsi" w:cstheme="minorHAnsi"/>
                <w:color w:val="000000" w:themeColor="text1"/>
                <w:szCs w:val="22"/>
                <w:lang w:eastAsia="en-US"/>
              </w:rPr>
            </w:r>
            <w:r>
              <w:rPr>
                <w:rFonts w:asciiTheme="minorHAnsi" w:eastAsia="Calibri" w:hAnsiTheme="minorHAnsi" w:cstheme="minorHAnsi"/>
                <w:color w:val="000000" w:themeColor="text1"/>
                <w:szCs w:val="22"/>
                <w:lang w:eastAsia="en-US"/>
              </w:rPr>
              <w:fldChar w:fldCharType="separate"/>
            </w:r>
            <w:r>
              <w:rPr>
                <w:rFonts w:asciiTheme="minorHAnsi" w:eastAsia="Calibri" w:hAnsiTheme="minorHAnsi" w:cstheme="minorHAnsi"/>
                <w:noProof/>
                <w:color w:val="000000" w:themeColor="text1"/>
                <w:szCs w:val="22"/>
                <w:lang w:eastAsia="en-US"/>
              </w:rPr>
              <w:t>(10)</w:t>
            </w:r>
            <w:r>
              <w:rPr>
                <w:rFonts w:asciiTheme="minorHAnsi" w:eastAsia="Calibri" w:hAnsiTheme="minorHAnsi" w:cstheme="minorHAnsi"/>
                <w:color w:val="000000" w:themeColor="text1"/>
                <w:szCs w:val="22"/>
                <w:lang w:eastAsia="en-US"/>
              </w:rPr>
              <w:fldChar w:fldCharType="end"/>
            </w:r>
          </w:p>
        </w:tc>
        <w:tc>
          <w:tcPr>
            <w:tcW w:w="5328" w:type="dxa"/>
          </w:tcPr>
          <w:p w14:paraId="1552057E" w14:textId="77777777" w:rsidR="00482B0F" w:rsidRPr="00780A42" w:rsidRDefault="00482B0F" w:rsidP="005E0219">
            <w:pPr>
              <w:spacing w:line="240" w:lineRule="auto"/>
              <w:rPr>
                <w:rFonts w:asciiTheme="minorHAnsi" w:eastAsiaTheme="minorHAnsi" w:hAnsiTheme="minorHAnsi" w:cstheme="minorBidi"/>
                <w:szCs w:val="22"/>
                <w:lang w:eastAsia="en-US"/>
              </w:rPr>
            </w:pPr>
            <w:r w:rsidRPr="00780A42">
              <w:rPr>
                <w:rFonts w:asciiTheme="minorHAnsi" w:eastAsia="Calibri" w:hAnsiTheme="minorHAnsi" w:cstheme="minorHAnsi"/>
                <w:color w:val="000000" w:themeColor="text1"/>
                <w:szCs w:val="22"/>
                <w:lang w:eastAsia="en-US"/>
              </w:rPr>
              <w:t>IV, 6x every 28 days for the first 6 cycles; oral, once-daily on days 1 to 21 every 28 days; oral or IV, 4x per 28-days</w:t>
            </w:r>
          </w:p>
        </w:tc>
      </w:tr>
      <w:tr w:rsidR="00482B0F" w:rsidRPr="00780A42" w14:paraId="2947E429" w14:textId="77777777" w:rsidTr="005E0219">
        <w:trPr>
          <w:trHeight w:val="432"/>
        </w:trPr>
        <w:tc>
          <w:tcPr>
            <w:tcW w:w="4248" w:type="dxa"/>
          </w:tcPr>
          <w:p w14:paraId="2B659B31" w14:textId="77777777" w:rsidR="00482B0F" w:rsidRPr="00780A42" w:rsidRDefault="00482B0F" w:rsidP="005E0219">
            <w:pPr>
              <w:spacing w:line="240" w:lineRule="auto"/>
              <w:rPr>
                <w:rFonts w:asciiTheme="minorHAnsi" w:eastAsiaTheme="minorHAnsi" w:hAnsiTheme="minorHAnsi" w:cstheme="minorBidi"/>
                <w:szCs w:val="22"/>
                <w:lang w:eastAsia="en-US"/>
              </w:rPr>
            </w:pPr>
            <w:r>
              <w:rPr>
                <w:rFonts w:asciiTheme="minorHAnsi" w:eastAsia="Calibri" w:hAnsiTheme="minorHAnsi" w:cstheme="minorHAnsi"/>
                <w:color w:val="000000" w:themeColor="text1"/>
                <w:szCs w:val="22"/>
                <w:lang w:eastAsia="en-US"/>
              </w:rPr>
              <w:t>P</w:t>
            </w:r>
            <w:r w:rsidRPr="00780A42">
              <w:rPr>
                <w:rFonts w:asciiTheme="minorHAnsi" w:eastAsia="Calibri" w:hAnsiTheme="minorHAnsi" w:cstheme="minorHAnsi"/>
                <w:color w:val="000000" w:themeColor="text1"/>
                <w:szCs w:val="22"/>
                <w:lang w:eastAsia="en-US"/>
              </w:rPr>
              <w:t>anobinostat; bortezomib; dexamethasone</w:t>
            </w:r>
            <w:r>
              <w:rPr>
                <w:rFonts w:asciiTheme="minorHAnsi" w:eastAsia="Calibri" w:hAnsiTheme="minorHAnsi" w:cstheme="minorHAnsi"/>
                <w:color w:val="000000" w:themeColor="text1"/>
                <w:szCs w:val="22"/>
                <w:lang w:eastAsia="en-US"/>
              </w:rPr>
              <w:t xml:space="preserve"> </w:t>
            </w:r>
            <w:r>
              <w:rPr>
                <w:rFonts w:asciiTheme="minorHAnsi" w:eastAsia="Calibri" w:hAnsiTheme="minorHAnsi" w:cstheme="minorHAnsi"/>
                <w:color w:val="000000" w:themeColor="text1"/>
                <w:szCs w:val="22"/>
                <w:lang w:eastAsia="en-US"/>
              </w:rPr>
              <w:fldChar w:fldCharType="begin">
                <w:fldData xml:space="preserve">PEVuZE5vdGU+PENpdGU+PEF1dGhvcj5SaWNoYXJkc29uPC9BdXRob3I+PFllYXI+MjAxMzwvWWVh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</w:fldData>
              </w:fldChar>
            </w:r>
            <w:r>
              <w:rPr>
                <w:rFonts w:asciiTheme="minorHAnsi" w:eastAsia="Calibri" w:hAnsiTheme="minorHAnsi" w:cstheme="minorHAnsi"/>
                <w:color w:val="000000" w:themeColor="text1"/>
                <w:szCs w:val="22"/>
                <w:lang w:eastAsia="en-US"/>
              </w:rPr>
              <w:instrText xml:space="preserve"> ADDIN EN.CITE </w:instrText>
            </w:r>
            <w:r>
              <w:rPr>
                <w:rFonts w:asciiTheme="minorHAnsi" w:eastAsia="Calibri" w:hAnsiTheme="minorHAnsi" w:cstheme="minorHAnsi"/>
                <w:color w:val="000000" w:themeColor="text1"/>
                <w:szCs w:val="22"/>
                <w:lang w:eastAsia="en-US"/>
              </w:rPr>
              <w:fldChar w:fldCharType="begin">
                <w:fldData xml:space="preserve">PEVuZE5vdGU+PENpdGU+PEF1dGhvcj5SaWNoYXJkc29uPC9BdXRob3I+PFllYXI+MjAxMzwvWWVh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</w:fldData>
              </w:fldChar>
            </w:r>
            <w:r>
              <w:rPr>
                <w:rFonts w:asciiTheme="minorHAnsi" w:eastAsia="Calibri" w:hAnsiTheme="minorHAnsi" w:cstheme="minorHAnsi"/>
                <w:color w:val="000000" w:themeColor="text1"/>
                <w:szCs w:val="22"/>
                <w:lang w:eastAsia="en-US"/>
              </w:rPr>
              <w:instrText xml:space="preserve"> ADDIN EN.CITE.DATA </w:instrText>
            </w:r>
            <w:r>
              <w:rPr>
                <w:rFonts w:asciiTheme="minorHAnsi" w:eastAsia="Calibri" w:hAnsiTheme="minorHAnsi" w:cstheme="minorHAnsi"/>
                <w:color w:val="000000" w:themeColor="text1"/>
                <w:szCs w:val="22"/>
                <w:lang w:eastAsia="en-US"/>
              </w:rPr>
            </w:r>
            <w:r>
              <w:rPr>
                <w:rFonts w:asciiTheme="minorHAnsi" w:eastAsia="Calibri" w:hAnsiTheme="minorHAnsi" w:cstheme="minorHAnsi"/>
                <w:color w:val="000000" w:themeColor="text1"/>
                <w:szCs w:val="22"/>
                <w:lang w:eastAsia="en-US"/>
              </w:rPr>
              <w:fldChar w:fldCharType="end"/>
            </w:r>
            <w:r>
              <w:rPr>
                <w:rFonts w:asciiTheme="minorHAnsi" w:eastAsia="Calibri" w:hAnsiTheme="minorHAnsi" w:cstheme="minorHAnsi"/>
                <w:color w:val="000000" w:themeColor="text1"/>
                <w:szCs w:val="22"/>
                <w:lang w:eastAsia="en-US"/>
              </w:rPr>
            </w:r>
            <w:r>
              <w:rPr>
                <w:rFonts w:asciiTheme="minorHAnsi" w:eastAsia="Calibri" w:hAnsiTheme="minorHAnsi" w:cstheme="minorHAnsi"/>
                <w:color w:val="000000" w:themeColor="text1"/>
                <w:szCs w:val="22"/>
                <w:lang w:eastAsia="en-US"/>
              </w:rPr>
              <w:fldChar w:fldCharType="separate"/>
            </w:r>
            <w:r>
              <w:rPr>
                <w:rFonts w:asciiTheme="minorHAnsi" w:eastAsia="Calibri" w:hAnsiTheme="minorHAnsi" w:cstheme="minorHAnsi"/>
                <w:noProof/>
                <w:color w:val="000000" w:themeColor="text1"/>
                <w:szCs w:val="22"/>
                <w:lang w:eastAsia="en-US"/>
              </w:rPr>
              <w:t>(11)</w:t>
            </w:r>
            <w:r>
              <w:rPr>
                <w:rFonts w:asciiTheme="minorHAnsi" w:eastAsia="Calibri" w:hAnsiTheme="minorHAnsi" w:cstheme="minorHAnsi"/>
                <w:color w:val="000000" w:themeColor="text1"/>
                <w:szCs w:val="22"/>
                <w:lang w:eastAsia="en-US"/>
              </w:rPr>
              <w:fldChar w:fldCharType="end"/>
            </w:r>
          </w:p>
        </w:tc>
        <w:tc>
          <w:tcPr>
            <w:tcW w:w="5328" w:type="dxa"/>
          </w:tcPr>
          <w:p w14:paraId="73FF6EBB" w14:textId="77777777" w:rsidR="00482B0F" w:rsidRPr="00780A42" w:rsidRDefault="00482B0F" w:rsidP="005E0219">
            <w:pPr>
              <w:spacing w:line="240" w:lineRule="auto"/>
              <w:rPr>
                <w:rFonts w:asciiTheme="minorHAnsi" w:eastAsiaTheme="minorHAnsi" w:hAnsiTheme="minorHAnsi" w:cstheme="minorBidi"/>
                <w:szCs w:val="22"/>
                <w:lang w:eastAsia="en-US"/>
              </w:rPr>
            </w:pPr>
            <w:r w:rsidRPr="00780A42">
              <w:rPr>
                <w:rFonts w:asciiTheme="minorHAnsi" w:eastAsia="Calibri" w:hAnsiTheme="minorHAnsi" w:cstheme="minorHAnsi"/>
                <w:color w:val="000000" w:themeColor="text1"/>
                <w:szCs w:val="22"/>
                <w:lang w:eastAsia="en-US"/>
              </w:rPr>
              <w:t>oral, thrice per week on weeks 1 and 2; IV, twice per week on weeks 1 and 2; oral, 4x per week on weeks 1 and 2</w:t>
            </w:r>
          </w:p>
        </w:tc>
      </w:tr>
      <w:tr w:rsidR="00482B0F" w:rsidRPr="00780A42" w14:paraId="254BA94B" w14:textId="77777777" w:rsidTr="005E0219">
        <w:trPr>
          <w:trHeight w:val="432"/>
        </w:trPr>
        <w:tc>
          <w:tcPr>
            <w:tcW w:w="4248" w:type="dxa"/>
          </w:tcPr>
          <w:p w14:paraId="4608C5D9" w14:textId="77777777" w:rsidR="00482B0F" w:rsidRPr="00780A42" w:rsidRDefault="00482B0F" w:rsidP="005E0219">
            <w:pPr>
              <w:spacing w:line="240" w:lineRule="auto"/>
              <w:rPr>
                <w:rFonts w:asciiTheme="minorHAnsi" w:eastAsia="Calibri" w:hAnsiTheme="minorHAnsi" w:cstheme="minorHAnsi"/>
                <w:color w:val="000000" w:themeColor="text1"/>
                <w:szCs w:val="22"/>
                <w:lang w:eastAsia="en-US"/>
              </w:rPr>
            </w:pPr>
            <w:r>
              <w:rPr>
                <w:rFonts w:asciiTheme="minorHAnsi" w:eastAsia="Calibri" w:hAnsiTheme="minorHAnsi" w:cstheme="minorHAnsi"/>
                <w:color w:val="000000" w:themeColor="text1"/>
                <w:szCs w:val="22"/>
                <w:lang w:eastAsia="en-US"/>
              </w:rPr>
              <w:t>D</w:t>
            </w:r>
            <w:r w:rsidRPr="00780A42">
              <w:rPr>
                <w:rFonts w:asciiTheme="minorHAnsi" w:eastAsia="Calibri" w:hAnsiTheme="minorHAnsi" w:cstheme="minorHAnsi"/>
                <w:color w:val="000000" w:themeColor="text1"/>
                <w:szCs w:val="22"/>
                <w:lang w:eastAsia="en-US"/>
              </w:rPr>
              <w:t>aratumumab; bortezomib; dexamethasone</w:t>
            </w:r>
            <w:r>
              <w:rPr>
                <w:rFonts w:asciiTheme="minorHAnsi" w:eastAsia="Calibri" w:hAnsiTheme="minorHAnsi" w:cstheme="minorHAnsi"/>
                <w:color w:val="000000" w:themeColor="text1"/>
                <w:szCs w:val="22"/>
                <w:lang w:eastAsia="en-US"/>
              </w:rPr>
              <w:t xml:space="preserve"> </w:t>
            </w:r>
            <w:r>
              <w:rPr>
                <w:rFonts w:asciiTheme="minorHAnsi" w:eastAsia="Calibri" w:hAnsiTheme="minorHAnsi" w:cstheme="minorHAnsi"/>
                <w:color w:val="000000" w:themeColor="text1"/>
                <w:szCs w:val="22"/>
                <w:lang w:eastAsia="en-US"/>
              </w:rPr>
              <w:fldChar w:fldCharType="begin">
                <w:fldData xml:space="preserve">PEVuZE5vdGU+PENpdGU+PEF1dGhvcj5QYWx1bWJvPC9BdXRob3I+PFllYXI+MjAxNjwvWWVhcj48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</w:fldData>
              </w:fldChar>
            </w:r>
            <w:r>
              <w:rPr>
                <w:rFonts w:asciiTheme="minorHAnsi" w:eastAsia="Calibri" w:hAnsiTheme="minorHAnsi" w:cstheme="minorHAnsi"/>
                <w:color w:val="000000" w:themeColor="text1"/>
                <w:szCs w:val="22"/>
                <w:lang w:eastAsia="en-US"/>
              </w:rPr>
              <w:instrText xml:space="preserve"> ADDIN EN.CITE </w:instrText>
            </w:r>
            <w:r>
              <w:rPr>
                <w:rFonts w:asciiTheme="minorHAnsi" w:eastAsia="Calibri" w:hAnsiTheme="minorHAnsi" w:cstheme="minorHAnsi"/>
                <w:color w:val="000000" w:themeColor="text1"/>
                <w:szCs w:val="22"/>
                <w:lang w:eastAsia="en-US"/>
              </w:rPr>
              <w:fldChar w:fldCharType="begin">
                <w:fldData xml:space="preserve">PEVuZE5vdGU+PENpdGU+PEF1dGhvcj5QYWx1bWJvPC9BdXRob3I+PFllYXI+MjAxNjwvWWVhcj48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</w:fldData>
              </w:fldChar>
            </w:r>
            <w:r>
              <w:rPr>
                <w:rFonts w:asciiTheme="minorHAnsi" w:eastAsia="Calibri" w:hAnsiTheme="minorHAnsi" w:cstheme="minorHAnsi"/>
                <w:color w:val="000000" w:themeColor="text1"/>
                <w:szCs w:val="22"/>
                <w:lang w:eastAsia="en-US"/>
              </w:rPr>
              <w:instrText xml:space="preserve"> ADDIN EN.CITE.DATA </w:instrText>
            </w:r>
            <w:r>
              <w:rPr>
                <w:rFonts w:asciiTheme="minorHAnsi" w:eastAsia="Calibri" w:hAnsiTheme="minorHAnsi" w:cstheme="minorHAnsi"/>
                <w:color w:val="000000" w:themeColor="text1"/>
                <w:szCs w:val="22"/>
                <w:lang w:eastAsia="en-US"/>
              </w:rPr>
            </w:r>
            <w:r>
              <w:rPr>
                <w:rFonts w:asciiTheme="minorHAnsi" w:eastAsia="Calibri" w:hAnsiTheme="minorHAnsi" w:cstheme="minorHAnsi"/>
                <w:color w:val="000000" w:themeColor="text1"/>
                <w:szCs w:val="22"/>
                <w:lang w:eastAsia="en-US"/>
              </w:rPr>
              <w:fldChar w:fldCharType="end"/>
            </w:r>
            <w:r>
              <w:rPr>
                <w:rFonts w:asciiTheme="minorHAnsi" w:eastAsia="Calibri" w:hAnsiTheme="minorHAnsi" w:cstheme="minorHAnsi"/>
                <w:color w:val="000000" w:themeColor="text1"/>
                <w:szCs w:val="22"/>
                <w:lang w:eastAsia="en-US"/>
              </w:rPr>
            </w:r>
            <w:r>
              <w:rPr>
                <w:rFonts w:asciiTheme="minorHAnsi" w:eastAsia="Calibri" w:hAnsiTheme="minorHAnsi" w:cstheme="minorHAnsi"/>
                <w:color w:val="000000" w:themeColor="text1"/>
                <w:szCs w:val="22"/>
                <w:lang w:eastAsia="en-US"/>
              </w:rPr>
              <w:fldChar w:fldCharType="separate"/>
            </w:r>
            <w:r>
              <w:rPr>
                <w:rFonts w:asciiTheme="minorHAnsi" w:eastAsia="Calibri" w:hAnsiTheme="minorHAnsi" w:cstheme="minorHAnsi"/>
                <w:noProof/>
                <w:color w:val="000000" w:themeColor="text1"/>
                <w:szCs w:val="22"/>
                <w:lang w:eastAsia="en-US"/>
              </w:rPr>
              <w:t>(12)</w:t>
            </w:r>
            <w:r>
              <w:rPr>
                <w:rFonts w:asciiTheme="minorHAnsi" w:eastAsia="Calibri" w:hAnsiTheme="minorHAnsi" w:cstheme="minorHAnsi"/>
                <w:color w:val="000000" w:themeColor="text1"/>
                <w:szCs w:val="22"/>
                <w:lang w:eastAsia="en-US"/>
              </w:rPr>
              <w:fldChar w:fldCharType="end"/>
            </w:r>
          </w:p>
        </w:tc>
        <w:tc>
          <w:tcPr>
            <w:tcW w:w="5328" w:type="dxa"/>
          </w:tcPr>
          <w:p w14:paraId="599ADE36" w14:textId="77777777" w:rsidR="00482B0F" w:rsidRPr="00780A42" w:rsidRDefault="00482B0F" w:rsidP="005E0219">
            <w:pPr>
              <w:spacing w:line="240" w:lineRule="auto"/>
              <w:rPr>
                <w:rFonts w:asciiTheme="minorHAnsi" w:eastAsiaTheme="minorHAnsi" w:hAnsiTheme="minorHAnsi" w:cstheme="minorBidi"/>
                <w:szCs w:val="22"/>
                <w:lang w:eastAsia="en-US"/>
              </w:rPr>
            </w:pPr>
            <w:r w:rsidRPr="00780A42">
              <w:rPr>
                <w:rFonts w:asciiTheme="minorHAnsi" w:eastAsia="Calibri" w:hAnsiTheme="minorHAnsi" w:cstheme="minorHAnsi"/>
                <w:color w:val="000000" w:themeColor="text1"/>
                <w:szCs w:val="22"/>
                <w:lang w:eastAsia="en-US"/>
              </w:rPr>
              <w:t>IV, once per week during first 3 cycles; subcutaneously, 4x during cycles 1–8; oral or IV, 8x per cycle</w:t>
            </w:r>
          </w:p>
        </w:tc>
      </w:tr>
    </w:tbl>
    <w:p w14:paraId="079A8718" w14:textId="2158D58F" w:rsidR="00CB0A28" w:rsidRPr="00B0602D" w:rsidRDefault="00482B0F" w:rsidP="00D91BAF">
      <w:pPr>
        <w:pStyle w:val="NoSpacing"/>
      </w:pPr>
      <w:r>
        <w:t>*</w:t>
      </w:r>
      <w:r w:rsidRPr="00D91BAF">
        <w:t>Specific details pertaining to the treatment schedule can be found in the supporting references</w:t>
      </w:r>
      <w:r>
        <w:t>.</w:t>
      </w:r>
      <w:r w:rsidR="007379AF" w:rsidRPr="00B0602D">
        <w:br w:type="page"/>
      </w:r>
    </w:p>
    <w:p w14:paraId="104879B3" w14:textId="77777777" w:rsidR="00482B0F" w:rsidRPr="00B0602D" w:rsidRDefault="00482B0F" w:rsidP="00482B0F">
      <w:pPr>
        <w:pStyle w:val="Heading2"/>
      </w:pPr>
      <w:r w:rsidRPr="00B0602D">
        <w:lastRenderedPageBreak/>
        <w:t xml:space="preserve">Supplementary Table </w:t>
      </w:r>
      <w:r>
        <w:t>3</w:t>
      </w:r>
      <w:r w:rsidRPr="00B0602D">
        <w:t xml:space="preserve">. </w:t>
      </w:r>
      <w:r>
        <w:t xml:space="preserve">Key changes made post cognitive pilot </w:t>
      </w:r>
      <w:proofErr w:type="gramStart"/>
      <w:r>
        <w:t>interviews</w:t>
      </w:r>
      <w:proofErr w:type="gramEnd"/>
    </w:p>
    <w:tbl>
      <w:tblPr>
        <w:tblW w:w="0" w:type="auto"/>
        <w:tblCellMar>
          <w:left w:w="0" w:type="dxa"/>
          <w:right w:w="0" w:type="dxa"/>
        </w:tblCellMar>
        <w:tblLook w:val="04A0" w:firstRow="1" w:lastRow="0" w:firstColumn="1" w:lastColumn="0" w:noHBand="0" w:noVBand="1"/>
      </w:tblPr>
      <w:tblGrid>
        <w:gridCol w:w="4670"/>
        <w:gridCol w:w="4670"/>
      </w:tblGrid>
      <w:tr w:rsidR="00482B0F" w:rsidRPr="000F4787" w14:paraId="3B3FEC17" w14:textId="77777777" w:rsidTr="005E0219">
        <w:tc>
          <w:tcPr>
            <w:tcW w:w="46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716F37" w14:textId="77777777" w:rsidR="00482B0F" w:rsidRPr="000F4787" w:rsidRDefault="00482B0F" w:rsidP="005E0219">
            <w:pPr>
              <w:spacing w:line="240" w:lineRule="auto"/>
              <w:rPr>
                <w:rFonts w:eastAsia="Calibri"/>
                <w:b/>
                <w:bCs/>
                <w:szCs w:val="22"/>
                <w:lang w:eastAsia="en-US"/>
                <w14:ligatures w14:val="standardContextual"/>
              </w:rPr>
            </w:pPr>
            <w:r w:rsidRPr="000F4787">
              <w:rPr>
                <w:rFonts w:eastAsia="Calibri"/>
                <w:b/>
                <w:bCs/>
                <w:szCs w:val="22"/>
                <w:lang w:eastAsia="en-US"/>
                <w14:ligatures w14:val="standardContextual"/>
              </w:rPr>
              <w:t>Topic</w:t>
            </w:r>
          </w:p>
        </w:tc>
        <w:tc>
          <w:tcPr>
            <w:tcW w:w="46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C46ABE" w14:textId="77777777" w:rsidR="00482B0F" w:rsidRPr="000F4787" w:rsidRDefault="00482B0F" w:rsidP="005E0219">
            <w:pPr>
              <w:spacing w:line="240" w:lineRule="auto"/>
              <w:rPr>
                <w:rFonts w:eastAsia="Calibri"/>
                <w:b/>
                <w:bCs/>
                <w:szCs w:val="22"/>
                <w:lang w:eastAsia="en-US"/>
                <w14:ligatures w14:val="standardContextual"/>
              </w:rPr>
            </w:pPr>
            <w:r w:rsidRPr="000F4787">
              <w:rPr>
                <w:rFonts w:eastAsia="Calibri"/>
                <w:b/>
                <w:bCs/>
                <w:szCs w:val="22"/>
                <w:lang w:eastAsia="en-US"/>
                <w14:ligatures w14:val="standardContextual"/>
              </w:rPr>
              <w:t>Changes made after cognitive pilots</w:t>
            </w:r>
          </w:p>
        </w:tc>
      </w:tr>
      <w:tr w:rsidR="00482B0F" w:rsidRPr="000F4787" w14:paraId="29492AC7" w14:textId="77777777" w:rsidTr="005E0219">
        <w:tc>
          <w:tcPr>
            <w:tcW w:w="4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510BDE" w14:textId="77777777" w:rsidR="00482B0F" w:rsidRPr="000F4787" w:rsidRDefault="00482B0F" w:rsidP="005E0219">
            <w:pPr>
              <w:spacing w:line="240" w:lineRule="auto"/>
              <w:rPr>
                <w:rFonts w:eastAsia="Calibri"/>
                <w:szCs w:val="22"/>
                <w:lang w:eastAsia="en-US"/>
                <w14:ligatures w14:val="standardContextual"/>
              </w:rPr>
            </w:pPr>
            <w:r w:rsidRPr="000F4787">
              <w:rPr>
                <w:rFonts w:eastAsia="Calibri"/>
                <w:szCs w:val="22"/>
                <w:lang w:eastAsia="en-US"/>
                <w14:ligatures w14:val="standardContextual"/>
              </w:rPr>
              <w:t>Screener</w:t>
            </w:r>
          </w:p>
        </w:tc>
        <w:tc>
          <w:tcPr>
            <w:tcW w:w="4670" w:type="dxa"/>
            <w:tcBorders>
              <w:top w:val="nil"/>
              <w:left w:val="nil"/>
              <w:bottom w:val="single" w:sz="8" w:space="0" w:color="auto"/>
              <w:right w:val="single" w:sz="8" w:space="0" w:color="auto"/>
            </w:tcBorders>
            <w:tcMar>
              <w:top w:w="0" w:type="dxa"/>
              <w:left w:w="108" w:type="dxa"/>
              <w:bottom w:w="0" w:type="dxa"/>
              <w:right w:w="108" w:type="dxa"/>
            </w:tcMar>
            <w:hideMark/>
          </w:tcPr>
          <w:p w14:paraId="26411180" w14:textId="77777777" w:rsidR="00482B0F" w:rsidRPr="000F4787" w:rsidRDefault="00482B0F" w:rsidP="005E0219">
            <w:pPr>
              <w:spacing w:line="240" w:lineRule="auto"/>
              <w:rPr>
                <w:rFonts w:eastAsia="Calibri"/>
                <w:szCs w:val="22"/>
                <w:lang w:eastAsia="en-US"/>
                <w14:ligatures w14:val="standardContextual"/>
              </w:rPr>
            </w:pPr>
            <w:r w:rsidRPr="000F4787">
              <w:rPr>
                <w:rFonts w:eastAsia="Calibri"/>
                <w:szCs w:val="22"/>
                <w:lang w:eastAsia="en-US"/>
                <w14:ligatures w14:val="standardContextual"/>
              </w:rPr>
              <w:t>Updates to the screener to allow patients to build their line of therapy by treatment type and, if a treatment was not listed, to select ‘other’ and then build their combination therapy. Clarified that for a line of treatment to end, patients must have terminated all treatments within a combination.</w:t>
            </w:r>
          </w:p>
        </w:tc>
      </w:tr>
      <w:tr w:rsidR="00482B0F" w:rsidRPr="000F4787" w14:paraId="0FF411B6" w14:textId="77777777" w:rsidTr="005E0219">
        <w:tc>
          <w:tcPr>
            <w:tcW w:w="4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FACE82" w14:textId="77777777" w:rsidR="00482B0F" w:rsidRPr="000F4787" w:rsidRDefault="00482B0F" w:rsidP="005E0219">
            <w:pPr>
              <w:spacing w:line="240" w:lineRule="auto"/>
              <w:rPr>
                <w:rFonts w:eastAsia="Calibri"/>
                <w:szCs w:val="22"/>
                <w:lang w:eastAsia="en-US"/>
                <w14:ligatures w14:val="standardContextual"/>
              </w:rPr>
            </w:pPr>
            <w:r w:rsidRPr="000F4787">
              <w:rPr>
                <w:rFonts w:eastAsia="Calibri"/>
                <w:szCs w:val="22"/>
                <w:lang w:eastAsia="en-US"/>
                <w14:ligatures w14:val="standardContextual"/>
              </w:rPr>
              <w:t>Experimental design</w:t>
            </w:r>
          </w:p>
        </w:tc>
        <w:tc>
          <w:tcPr>
            <w:tcW w:w="4670" w:type="dxa"/>
            <w:tcBorders>
              <w:top w:val="nil"/>
              <w:left w:val="nil"/>
              <w:bottom w:val="single" w:sz="8" w:space="0" w:color="auto"/>
              <w:right w:val="single" w:sz="8" w:space="0" w:color="auto"/>
            </w:tcBorders>
            <w:tcMar>
              <w:top w:w="0" w:type="dxa"/>
              <w:left w:w="108" w:type="dxa"/>
              <w:bottom w:w="0" w:type="dxa"/>
              <w:right w:w="108" w:type="dxa"/>
            </w:tcMar>
            <w:hideMark/>
          </w:tcPr>
          <w:p w14:paraId="0ED1569A" w14:textId="77777777" w:rsidR="00482B0F" w:rsidRPr="000F4787" w:rsidRDefault="00482B0F" w:rsidP="005E0219">
            <w:pPr>
              <w:spacing w:line="240" w:lineRule="auto"/>
              <w:rPr>
                <w:rFonts w:eastAsia="Calibri"/>
                <w:szCs w:val="22"/>
                <w:lang w:eastAsia="en-US"/>
                <w14:ligatures w14:val="standardContextual"/>
              </w:rPr>
            </w:pPr>
            <w:r w:rsidRPr="000F4787">
              <w:rPr>
                <w:rFonts w:eastAsia="Calibri"/>
                <w:szCs w:val="22"/>
                <w:lang w:eastAsia="en-US"/>
                <w14:ligatures w14:val="standardContextual"/>
              </w:rPr>
              <w:t>Updated the constraints of duration of response and overall survival so that the two attributes were never shown as the same duration in the same choice task</w:t>
            </w:r>
            <w:r>
              <w:rPr>
                <w:rFonts w:eastAsia="Calibri"/>
                <w:szCs w:val="22"/>
                <w:lang w:eastAsia="en-US"/>
                <w14:ligatures w14:val="standardContextual"/>
              </w:rPr>
              <w:t>.</w:t>
            </w:r>
          </w:p>
        </w:tc>
      </w:tr>
      <w:tr w:rsidR="00482B0F" w:rsidRPr="000F4787" w14:paraId="6F1517F6" w14:textId="77777777" w:rsidTr="005E0219">
        <w:tc>
          <w:tcPr>
            <w:tcW w:w="4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583CB3" w14:textId="77777777" w:rsidR="00482B0F" w:rsidRPr="000F4787" w:rsidRDefault="00482B0F" w:rsidP="005E0219">
            <w:pPr>
              <w:spacing w:line="240" w:lineRule="auto"/>
              <w:rPr>
                <w:rFonts w:eastAsia="Calibri"/>
                <w:szCs w:val="22"/>
                <w:lang w:eastAsia="en-US"/>
                <w14:ligatures w14:val="standardContextual"/>
              </w:rPr>
            </w:pPr>
            <w:r w:rsidRPr="000F4787">
              <w:rPr>
                <w:rFonts w:eastAsia="Calibri"/>
                <w:szCs w:val="22"/>
                <w:lang w:eastAsia="en-US"/>
                <w14:ligatures w14:val="standardContextual"/>
              </w:rPr>
              <w:t>Introductory information</w:t>
            </w:r>
          </w:p>
        </w:tc>
        <w:tc>
          <w:tcPr>
            <w:tcW w:w="4670" w:type="dxa"/>
            <w:tcBorders>
              <w:top w:val="nil"/>
              <w:left w:val="nil"/>
              <w:bottom w:val="single" w:sz="8" w:space="0" w:color="auto"/>
              <w:right w:val="single" w:sz="8" w:space="0" w:color="auto"/>
            </w:tcBorders>
            <w:tcMar>
              <w:top w:w="0" w:type="dxa"/>
              <w:left w:w="108" w:type="dxa"/>
              <w:bottom w:w="0" w:type="dxa"/>
              <w:right w:w="108" w:type="dxa"/>
            </w:tcMar>
            <w:hideMark/>
          </w:tcPr>
          <w:p w14:paraId="511D60BD" w14:textId="77777777" w:rsidR="00482B0F" w:rsidRPr="000F4787" w:rsidRDefault="00482B0F" w:rsidP="005E0219">
            <w:pPr>
              <w:spacing w:line="240" w:lineRule="auto"/>
              <w:rPr>
                <w:rFonts w:eastAsia="Calibri"/>
                <w:szCs w:val="22"/>
                <w:lang w:eastAsia="en-US"/>
                <w14:ligatures w14:val="standardContextual"/>
              </w:rPr>
            </w:pPr>
            <w:r w:rsidRPr="000F4787">
              <w:rPr>
                <w:rFonts w:eastAsia="Calibri"/>
                <w:szCs w:val="22"/>
                <w:lang w:eastAsia="en-US"/>
                <w14:ligatures w14:val="standardContextual"/>
              </w:rPr>
              <w:t>Created a visual diagram of the CAR-T administration process</w:t>
            </w:r>
            <w:r>
              <w:rPr>
                <w:rFonts w:eastAsia="Calibri"/>
                <w:szCs w:val="22"/>
                <w:lang w:eastAsia="en-US"/>
                <w14:ligatures w14:val="standardContextual"/>
              </w:rPr>
              <w:t>.</w:t>
            </w:r>
          </w:p>
        </w:tc>
      </w:tr>
      <w:tr w:rsidR="00482B0F" w:rsidRPr="000F4787" w14:paraId="397948FF" w14:textId="77777777" w:rsidTr="005E0219">
        <w:tc>
          <w:tcPr>
            <w:tcW w:w="4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452863" w14:textId="77777777" w:rsidR="00482B0F" w:rsidRPr="000F4787" w:rsidRDefault="00482B0F" w:rsidP="005E0219">
            <w:pPr>
              <w:spacing w:line="240" w:lineRule="auto"/>
              <w:rPr>
                <w:rFonts w:eastAsia="Calibri"/>
                <w:szCs w:val="22"/>
                <w:lang w:eastAsia="en-US"/>
                <w14:ligatures w14:val="standardContextual"/>
              </w:rPr>
            </w:pPr>
            <w:r w:rsidRPr="000F4787">
              <w:rPr>
                <w:rFonts w:eastAsia="Calibri"/>
                <w:szCs w:val="22"/>
                <w:lang w:eastAsia="en-US"/>
                <w14:ligatures w14:val="standardContextual"/>
              </w:rPr>
              <w:t xml:space="preserve">Survey </w:t>
            </w:r>
            <w:r>
              <w:rPr>
                <w:rFonts w:eastAsia="Calibri"/>
                <w:szCs w:val="22"/>
                <w:lang w:eastAsia="en-US"/>
                <w14:ligatures w14:val="standardContextual"/>
              </w:rPr>
              <w:t>l</w:t>
            </w:r>
            <w:r w:rsidRPr="000F4787">
              <w:rPr>
                <w:rFonts w:eastAsia="Calibri"/>
                <w:szCs w:val="22"/>
                <w:lang w:eastAsia="en-US"/>
                <w14:ligatures w14:val="standardContextual"/>
              </w:rPr>
              <w:t>ength</w:t>
            </w:r>
          </w:p>
        </w:tc>
        <w:tc>
          <w:tcPr>
            <w:tcW w:w="4670" w:type="dxa"/>
            <w:tcBorders>
              <w:top w:val="nil"/>
              <w:left w:val="nil"/>
              <w:bottom w:val="single" w:sz="8" w:space="0" w:color="auto"/>
              <w:right w:val="single" w:sz="8" w:space="0" w:color="auto"/>
            </w:tcBorders>
            <w:tcMar>
              <w:top w:w="0" w:type="dxa"/>
              <w:left w:w="108" w:type="dxa"/>
              <w:bottom w:w="0" w:type="dxa"/>
              <w:right w:w="108" w:type="dxa"/>
            </w:tcMar>
            <w:hideMark/>
          </w:tcPr>
          <w:p w14:paraId="532B26B8" w14:textId="77777777" w:rsidR="00482B0F" w:rsidRPr="000F4787" w:rsidRDefault="00482B0F" w:rsidP="005E0219">
            <w:pPr>
              <w:spacing w:line="240" w:lineRule="auto"/>
              <w:rPr>
                <w:rFonts w:eastAsia="Calibri"/>
                <w:szCs w:val="22"/>
                <w:lang w:eastAsia="en-US"/>
                <w14:ligatures w14:val="standardContextual"/>
              </w:rPr>
            </w:pPr>
            <w:r w:rsidRPr="000F4787">
              <w:rPr>
                <w:rFonts w:eastAsia="Calibri"/>
                <w:szCs w:val="22"/>
                <w:lang w:eastAsia="en-US"/>
                <w14:ligatures w14:val="standardContextual"/>
              </w:rPr>
              <w:t>Removed questions about choice certainty and difficulty after the DCE to reduce the length of the survey.</w:t>
            </w:r>
          </w:p>
        </w:tc>
      </w:tr>
      <w:tr w:rsidR="00482B0F" w:rsidRPr="000F4787" w14:paraId="3390EFBF" w14:textId="77777777" w:rsidTr="005E0219">
        <w:tc>
          <w:tcPr>
            <w:tcW w:w="4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F2248B" w14:textId="77777777" w:rsidR="00482B0F" w:rsidRPr="000F4787" w:rsidRDefault="00482B0F" w:rsidP="005E0219">
            <w:pPr>
              <w:spacing w:line="240" w:lineRule="auto"/>
              <w:rPr>
                <w:rFonts w:eastAsia="Calibri"/>
                <w:szCs w:val="22"/>
                <w:lang w:eastAsia="en-US"/>
                <w14:ligatures w14:val="standardContextual"/>
              </w:rPr>
            </w:pPr>
            <w:proofErr w:type="gramStart"/>
            <w:r w:rsidRPr="000F4787">
              <w:rPr>
                <w:rFonts w:eastAsia="Calibri"/>
                <w:szCs w:val="22"/>
                <w:lang w:eastAsia="en-US"/>
                <w14:ligatures w14:val="standardContextual"/>
              </w:rPr>
              <w:t>Follow-up</w:t>
            </w:r>
            <w:proofErr w:type="gramEnd"/>
            <w:r w:rsidRPr="000F4787">
              <w:rPr>
                <w:rFonts w:eastAsia="Calibri"/>
                <w:szCs w:val="22"/>
                <w:lang w:eastAsia="en-US"/>
                <w14:ligatures w14:val="standardContextual"/>
              </w:rPr>
              <w:t xml:space="preserve"> opt-out question</w:t>
            </w:r>
          </w:p>
        </w:tc>
        <w:tc>
          <w:tcPr>
            <w:tcW w:w="4670" w:type="dxa"/>
            <w:tcBorders>
              <w:top w:val="nil"/>
              <w:left w:val="nil"/>
              <w:bottom w:val="single" w:sz="8" w:space="0" w:color="auto"/>
              <w:right w:val="single" w:sz="8" w:space="0" w:color="auto"/>
            </w:tcBorders>
            <w:tcMar>
              <w:top w:w="0" w:type="dxa"/>
              <w:left w:w="108" w:type="dxa"/>
              <w:bottom w:w="0" w:type="dxa"/>
              <w:right w:w="108" w:type="dxa"/>
            </w:tcMar>
            <w:hideMark/>
          </w:tcPr>
          <w:p w14:paraId="7070D464" w14:textId="77777777" w:rsidR="00482B0F" w:rsidRPr="000F4787" w:rsidRDefault="00482B0F" w:rsidP="005E0219">
            <w:pPr>
              <w:spacing w:line="240" w:lineRule="auto"/>
              <w:rPr>
                <w:rFonts w:eastAsia="Calibri"/>
                <w:szCs w:val="22"/>
                <w:lang w:eastAsia="en-US"/>
                <w14:ligatures w14:val="standardContextual"/>
              </w:rPr>
            </w:pPr>
            <w:r w:rsidRPr="000F4787">
              <w:rPr>
                <w:rFonts w:eastAsia="Calibri"/>
                <w:szCs w:val="22"/>
                <w:lang w:eastAsia="en-US"/>
                <w14:ligatures w14:val="standardContextual"/>
              </w:rPr>
              <w:t>Revised to ask patients to imagine that the two treatments were the only two treatments available, and then to answer whether they would have chosen to take the treatment that they selected or to take neither of the two treatments.</w:t>
            </w:r>
          </w:p>
        </w:tc>
      </w:tr>
      <w:tr w:rsidR="00482B0F" w:rsidRPr="000F4787" w14:paraId="7C04BAB9" w14:textId="77777777" w:rsidTr="005E0219">
        <w:tc>
          <w:tcPr>
            <w:tcW w:w="4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4A501F" w14:textId="77777777" w:rsidR="00482B0F" w:rsidRPr="000F4787" w:rsidRDefault="00482B0F" w:rsidP="005E0219">
            <w:pPr>
              <w:spacing w:line="240" w:lineRule="auto"/>
              <w:rPr>
                <w:rFonts w:eastAsia="Calibri"/>
                <w:szCs w:val="22"/>
                <w:lang w:eastAsia="en-US"/>
                <w14:ligatures w14:val="standardContextual"/>
              </w:rPr>
            </w:pPr>
            <w:r w:rsidRPr="000F4787">
              <w:rPr>
                <w:rFonts w:eastAsia="Calibri"/>
                <w:szCs w:val="22"/>
                <w:lang w:eastAsia="en-US"/>
                <w14:ligatures w14:val="standardContextual"/>
              </w:rPr>
              <w:t>Response attribute wording</w:t>
            </w:r>
          </w:p>
        </w:tc>
        <w:tc>
          <w:tcPr>
            <w:tcW w:w="4670" w:type="dxa"/>
            <w:tcBorders>
              <w:top w:val="nil"/>
              <w:left w:val="nil"/>
              <w:bottom w:val="single" w:sz="8" w:space="0" w:color="auto"/>
              <w:right w:val="single" w:sz="8" w:space="0" w:color="auto"/>
            </w:tcBorders>
            <w:tcMar>
              <w:top w:w="0" w:type="dxa"/>
              <w:left w:w="108" w:type="dxa"/>
              <w:bottom w:w="0" w:type="dxa"/>
              <w:right w:w="108" w:type="dxa"/>
            </w:tcMar>
            <w:hideMark/>
          </w:tcPr>
          <w:p w14:paraId="6FF09804" w14:textId="77777777" w:rsidR="00482B0F" w:rsidRPr="000F4787" w:rsidRDefault="00482B0F" w:rsidP="005E0219">
            <w:pPr>
              <w:spacing w:line="240" w:lineRule="auto"/>
              <w:rPr>
                <w:rFonts w:eastAsia="Calibri"/>
                <w:szCs w:val="22"/>
                <w:lang w:eastAsia="en-US"/>
                <w14:ligatures w14:val="standardContextual"/>
              </w:rPr>
            </w:pPr>
            <w:r w:rsidRPr="000F4787">
              <w:rPr>
                <w:rFonts w:eastAsia="Calibri"/>
                <w:szCs w:val="22"/>
                <w:lang w:eastAsia="en-US"/>
                <w14:ligatures w14:val="standardContextual"/>
              </w:rPr>
              <w:t>Changed ‘remission’ to ‘response’ to reflect clinical practice. Conversations with MMPEC advisors confirmed this was understood by patients across both the US and EU, including once translated.</w:t>
            </w:r>
          </w:p>
        </w:tc>
      </w:tr>
    </w:tbl>
    <w:p w14:paraId="5C7C535A" w14:textId="77777777" w:rsidR="00482B0F" w:rsidRDefault="00482B0F" w:rsidP="00482B0F">
      <w:pPr>
        <w:spacing w:after="160" w:line="259" w:lineRule="auto"/>
        <w:rPr>
          <w:rFonts w:cstheme="minorBidi"/>
          <w:b/>
          <w:bCs/>
          <w:szCs w:val="22"/>
        </w:rPr>
      </w:pPr>
      <w:r>
        <w:br w:type="page"/>
      </w:r>
    </w:p>
    <w:p w14:paraId="17F970A3" w14:textId="1BB85767" w:rsidR="007379AF" w:rsidRPr="00B0602D" w:rsidRDefault="007379AF" w:rsidP="00482B0F">
      <w:pPr>
        <w:pStyle w:val="Heading2"/>
      </w:pPr>
      <w:r w:rsidRPr="00B0602D">
        <w:lastRenderedPageBreak/>
        <w:t xml:space="preserve">Supplementary Table </w:t>
      </w:r>
      <w:r w:rsidR="00BE0D2C">
        <w:t>4</w:t>
      </w:r>
      <w:r w:rsidRPr="00B0602D">
        <w:t xml:space="preserve">. Definition of attributes presented to </w:t>
      </w:r>
      <w:proofErr w:type="gramStart"/>
      <w:r w:rsidR="00D21DCA" w:rsidRPr="00B0602D">
        <w:t>patients</w:t>
      </w:r>
      <w:proofErr w:type="gramEnd"/>
    </w:p>
    <w:tbl>
      <w:tblPr>
        <w:tblW w:w="99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258"/>
        <w:gridCol w:w="7732"/>
      </w:tblGrid>
      <w:tr w:rsidR="007379AF" w:rsidRPr="00B0602D" w14:paraId="7B8E4359" w14:textId="77777777" w:rsidTr="00FD2E71">
        <w:tc>
          <w:tcPr>
            <w:tcW w:w="2258" w:type="dxa"/>
            <w:shd w:val="clear" w:color="auto" w:fill="E7E6E6" w:themeFill="background2"/>
            <w:tcMar>
              <w:top w:w="57" w:type="dxa"/>
              <w:left w:w="170" w:type="dxa"/>
              <w:bottom w:w="57" w:type="dxa"/>
              <w:right w:w="170" w:type="dxa"/>
            </w:tcMar>
            <w:vAlign w:val="center"/>
            <w:hideMark/>
          </w:tcPr>
          <w:p w14:paraId="5762DCAE" w14:textId="77777777" w:rsidR="007379AF" w:rsidRPr="00B0602D" w:rsidRDefault="007379AF" w:rsidP="001F1922">
            <w:pPr>
              <w:spacing w:before="120" w:after="240" w:line="240" w:lineRule="auto"/>
            </w:pPr>
            <w:r w:rsidRPr="00B0602D">
              <w:rPr>
                <w:b/>
                <w:bCs/>
              </w:rPr>
              <w:t>Attribute</w:t>
            </w:r>
          </w:p>
        </w:tc>
        <w:tc>
          <w:tcPr>
            <w:tcW w:w="7732" w:type="dxa"/>
            <w:shd w:val="clear" w:color="auto" w:fill="E7E6E6" w:themeFill="background2"/>
            <w:tcMar>
              <w:top w:w="57" w:type="dxa"/>
              <w:left w:w="170" w:type="dxa"/>
              <w:bottom w:w="57" w:type="dxa"/>
              <w:right w:w="170" w:type="dxa"/>
            </w:tcMar>
            <w:vAlign w:val="center"/>
            <w:hideMark/>
          </w:tcPr>
          <w:p w14:paraId="06B8D349" w14:textId="77777777" w:rsidR="007379AF" w:rsidRPr="00B0602D" w:rsidRDefault="007379AF" w:rsidP="001F1922">
            <w:pPr>
              <w:spacing w:before="120" w:after="240" w:line="240" w:lineRule="auto"/>
            </w:pPr>
            <w:r w:rsidRPr="00B0602D">
              <w:rPr>
                <w:b/>
                <w:bCs/>
              </w:rPr>
              <w:t>Definition presented to participants</w:t>
            </w:r>
          </w:p>
        </w:tc>
      </w:tr>
      <w:tr w:rsidR="007379AF" w:rsidRPr="00B0602D" w14:paraId="54021F2B" w14:textId="77777777" w:rsidTr="00FD2E71">
        <w:tc>
          <w:tcPr>
            <w:tcW w:w="2258" w:type="dxa"/>
            <w:shd w:val="clear" w:color="auto" w:fill="auto"/>
            <w:tcMar>
              <w:top w:w="57" w:type="dxa"/>
              <w:left w:w="113" w:type="dxa"/>
              <w:bottom w:w="57" w:type="dxa"/>
              <w:right w:w="57" w:type="dxa"/>
            </w:tcMar>
            <w:vAlign w:val="center"/>
            <w:hideMark/>
          </w:tcPr>
          <w:p w14:paraId="1BBAB781" w14:textId="77777777" w:rsidR="007379AF" w:rsidRPr="00B0602D" w:rsidRDefault="007379AF" w:rsidP="001F1922">
            <w:pPr>
              <w:spacing w:before="120" w:after="240" w:line="240" w:lineRule="auto"/>
            </w:pPr>
            <w:r w:rsidRPr="00B0602D">
              <w:rPr>
                <w:b/>
                <w:bCs/>
              </w:rPr>
              <w:t>Likelihood of responding</w:t>
            </w:r>
            <w:r w:rsidRPr="00B0602D">
              <w:rPr>
                <w:b/>
                <w:bCs/>
              </w:rPr>
              <w:br/>
              <w:t>to treatment</w:t>
            </w:r>
          </w:p>
        </w:tc>
        <w:tc>
          <w:tcPr>
            <w:tcW w:w="7732" w:type="dxa"/>
            <w:shd w:val="clear" w:color="auto" w:fill="auto"/>
            <w:tcMar>
              <w:top w:w="57" w:type="dxa"/>
              <w:left w:w="113" w:type="dxa"/>
              <w:bottom w:w="57" w:type="dxa"/>
              <w:right w:w="57" w:type="dxa"/>
            </w:tcMar>
            <w:vAlign w:val="center"/>
            <w:hideMark/>
          </w:tcPr>
          <w:p w14:paraId="651E813D" w14:textId="77777777" w:rsidR="007379AF" w:rsidRPr="00B0602D" w:rsidRDefault="007379AF" w:rsidP="001F1922">
            <w:pPr>
              <w:spacing w:before="120" w:after="240" w:line="240" w:lineRule="auto"/>
            </w:pPr>
            <w:r w:rsidRPr="00B0602D">
              <w:t>The percentage, or number of people out of 100, who respond to treatment.</w:t>
            </w:r>
          </w:p>
          <w:p w14:paraId="5E50F5E6" w14:textId="77777777" w:rsidR="007379AF" w:rsidRPr="00B0602D" w:rsidRDefault="007379AF" w:rsidP="007379AF">
            <w:pPr>
              <w:numPr>
                <w:ilvl w:val="0"/>
                <w:numId w:val="1"/>
              </w:numPr>
              <w:spacing w:before="120" w:after="240" w:line="240" w:lineRule="auto"/>
            </w:pPr>
            <w:r w:rsidRPr="00B0602D">
              <w:t xml:space="preserve">Responding to a treatment means that you have a reduction in the number of cancerous cells in your blood (M-proteins or paraproteins). </w:t>
            </w:r>
          </w:p>
          <w:p w14:paraId="62F6523E" w14:textId="77777777" w:rsidR="007379AF" w:rsidRPr="00B0602D" w:rsidRDefault="007379AF" w:rsidP="007379AF">
            <w:pPr>
              <w:numPr>
                <w:ilvl w:val="0"/>
                <w:numId w:val="1"/>
              </w:numPr>
              <w:spacing w:before="120" w:after="240" w:line="240" w:lineRule="auto"/>
            </w:pPr>
            <w:r w:rsidRPr="00B0602D">
              <w:t xml:space="preserve">If you respond, the number of cancer cells is significantly reduced. </w:t>
            </w:r>
          </w:p>
          <w:p w14:paraId="1EBDFEA0" w14:textId="77777777" w:rsidR="007379AF" w:rsidRPr="00B0602D" w:rsidRDefault="007379AF" w:rsidP="007379AF">
            <w:pPr>
              <w:numPr>
                <w:ilvl w:val="1"/>
                <w:numId w:val="4"/>
              </w:numPr>
              <w:spacing w:before="120" w:after="240" w:line="240" w:lineRule="auto"/>
            </w:pPr>
            <w:r w:rsidRPr="00B0602D">
              <w:t xml:space="preserve">You may have a partial response, where there are still some cancer cells left, or you may have a complete response, where the cancerous cells can no longer be detected. </w:t>
            </w:r>
          </w:p>
          <w:p w14:paraId="79DDFB64" w14:textId="77777777" w:rsidR="007379AF" w:rsidRPr="00B0602D" w:rsidRDefault="007379AF" w:rsidP="007379AF">
            <w:pPr>
              <w:numPr>
                <w:ilvl w:val="0"/>
                <w:numId w:val="1"/>
              </w:numPr>
              <w:spacing w:before="120" w:after="240" w:line="240" w:lineRule="auto"/>
            </w:pPr>
            <w:r w:rsidRPr="00B0602D">
              <w:t>The likelihood of responding (how many people out of 100 respond) is different between treatments</w:t>
            </w:r>
            <w:r w:rsidRPr="00B0602D">
              <w:rPr>
                <w:sz w:val="20"/>
                <w:szCs w:val="20"/>
              </w:rPr>
              <w:t>.</w:t>
            </w:r>
          </w:p>
        </w:tc>
      </w:tr>
      <w:tr w:rsidR="007379AF" w:rsidRPr="00B0602D" w14:paraId="4B912111" w14:textId="77777777" w:rsidTr="00FD2E71">
        <w:tc>
          <w:tcPr>
            <w:tcW w:w="2258" w:type="dxa"/>
            <w:shd w:val="clear" w:color="auto" w:fill="auto"/>
            <w:tcMar>
              <w:top w:w="57" w:type="dxa"/>
              <w:left w:w="113" w:type="dxa"/>
              <w:bottom w:w="57" w:type="dxa"/>
              <w:right w:w="57" w:type="dxa"/>
            </w:tcMar>
            <w:vAlign w:val="center"/>
            <w:hideMark/>
          </w:tcPr>
          <w:p w14:paraId="70728790" w14:textId="77777777" w:rsidR="007379AF" w:rsidRPr="00B0602D" w:rsidRDefault="007379AF" w:rsidP="001F1922">
            <w:pPr>
              <w:spacing w:before="120" w:after="240" w:line="240" w:lineRule="auto"/>
            </w:pPr>
            <w:r w:rsidRPr="00B0602D">
              <w:rPr>
                <w:b/>
                <w:bCs/>
              </w:rPr>
              <w:t>Length of time in response (if you respond)</w:t>
            </w:r>
          </w:p>
        </w:tc>
        <w:tc>
          <w:tcPr>
            <w:tcW w:w="7732" w:type="dxa"/>
            <w:shd w:val="clear" w:color="auto" w:fill="auto"/>
            <w:tcMar>
              <w:top w:w="57" w:type="dxa"/>
              <w:left w:w="113" w:type="dxa"/>
              <w:bottom w:w="57" w:type="dxa"/>
              <w:right w:w="57" w:type="dxa"/>
            </w:tcMar>
            <w:vAlign w:val="center"/>
            <w:hideMark/>
          </w:tcPr>
          <w:p w14:paraId="74C7A26F" w14:textId="77777777" w:rsidR="007379AF" w:rsidRPr="00B0602D" w:rsidRDefault="007379AF" w:rsidP="001F1922">
            <w:pPr>
              <w:spacing w:before="120" w:after="240" w:line="240" w:lineRule="auto"/>
            </w:pPr>
            <w:r w:rsidRPr="00B0602D">
              <w:t>If you respond to treatment, the length of time you maintain this response varies between treatments. If you lose response or relapse, you may need to start on a new treatment.</w:t>
            </w:r>
            <w:r w:rsidRPr="00B0602D">
              <w:br/>
              <w:t xml:space="preserve">If you respond, you would have at least a partial response, where you have fewer cancer cells and experience fewer symptoms, or you could be in complete response, where your myeloma is no longer detectable. </w:t>
            </w:r>
          </w:p>
          <w:p w14:paraId="29AF77BC" w14:textId="77777777" w:rsidR="007379AF" w:rsidRPr="00B0602D" w:rsidRDefault="007379AF" w:rsidP="001F1922">
            <w:pPr>
              <w:spacing w:before="120" w:after="240" w:line="240" w:lineRule="auto"/>
            </w:pPr>
            <w:r w:rsidRPr="00B0602D">
              <w:t>If you lose response or relapse, you may need to start on a new treatment.</w:t>
            </w:r>
            <w:r w:rsidRPr="00B0602D">
              <w:rPr>
                <w:sz w:val="20"/>
                <w:szCs w:val="20"/>
              </w:rPr>
              <w:t xml:space="preserve"> </w:t>
            </w:r>
          </w:p>
        </w:tc>
      </w:tr>
      <w:tr w:rsidR="007379AF" w:rsidRPr="00B0602D" w14:paraId="1B29C281" w14:textId="77777777" w:rsidTr="00FD2E71">
        <w:tc>
          <w:tcPr>
            <w:tcW w:w="2258" w:type="dxa"/>
            <w:shd w:val="clear" w:color="auto" w:fill="auto"/>
            <w:tcMar>
              <w:top w:w="57" w:type="dxa"/>
              <w:left w:w="113" w:type="dxa"/>
              <w:bottom w:w="57" w:type="dxa"/>
              <w:right w:w="57" w:type="dxa"/>
            </w:tcMar>
            <w:vAlign w:val="center"/>
            <w:hideMark/>
          </w:tcPr>
          <w:p w14:paraId="19AE64BE" w14:textId="77777777" w:rsidR="007379AF" w:rsidRPr="00B0602D" w:rsidRDefault="007379AF" w:rsidP="001F1922">
            <w:pPr>
              <w:spacing w:before="120" w:after="240" w:line="240" w:lineRule="auto"/>
            </w:pPr>
            <w:r w:rsidRPr="00B0602D">
              <w:rPr>
                <w:b/>
                <w:bCs/>
              </w:rPr>
              <w:t>Lifespan</w:t>
            </w:r>
          </w:p>
        </w:tc>
        <w:tc>
          <w:tcPr>
            <w:tcW w:w="7732" w:type="dxa"/>
            <w:shd w:val="clear" w:color="auto" w:fill="auto"/>
            <w:tcMar>
              <w:top w:w="57" w:type="dxa"/>
              <w:left w:w="113" w:type="dxa"/>
              <w:bottom w:w="57" w:type="dxa"/>
              <w:right w:w="57" w:type="dxa"/>
            </w:tcMar>
            <w:vAlign w:val="center"/>
            <w:hideMark/>
          </w:tcPr>
          <w:p w14:paraId="525B7F26" w14:textId="77777777" w:rsidR="007379AF" w:rsidRPr="00B0602D" w:rsidRDefault="007379AF" w:rsidP="001F1922">
            <w:pPr>
              <w:spacing w:before="120" w:after="240" w:line="240" w:lineRule="auto"/>
            </w:pPr>
            <w:r w:rsidRPr="00B0602D">
              <w:t>This is the length of time that you will be alive after starting a new treatment.</w:t>
            </w:r>
          </w:p>
        </w:tc>
      </w:tr>
      <w:tr w:rsidR="007379AF" w:rsidRPr="00B0602D" w14:paraId="066C928F" w14:textId="77777777" w:rsidTr="00FD2E71">
        <w:tc>
          <w:tcPr>
            <w:tcW w:w="2258" w:type="dxa"/>
            <w:shd w:val="clear" w:color="auto" w:fill="auto"/>
            <w:tcMar>
              <w:top w:w="57" w:type="dxa"/>
              <w:left w:w="113" w:type="dxa"/>
              <w:bottom w:w="57" w:type="dxa"/>
              <w:right w:w="57" w:type="dxa"/>
            </w:tcMar>
            <w:vAlign w:val="center"/>
            <w:hideMark/>
          </w:tcPr>
          <w:p w14:paraId="2C177F58" w14:textId="77777777" w:rsidR="007379AF" w:rsidRPr="00B0602D" w:rsidRDefault="007379AF" w:rsidP="001F1922">
            <w:pPr>
              <w:spacing w:before="120" w:after="240" w:line="240" w:lineRule="auto"/>
            </w:pPr>
            <w:r w:rsidRPr="00B0602D">
              <w:rPr>
                <w:b/>
                <w:bCs/>
              </w:rPr>
              <w:t xml:space="preserve">Tingling or pain in hands and/or feet </w:t>
            </w:r>
            <w:r w:rsidRPr="00B0602D">
              <w:rPr>
                <w:b/>
                <w:bCs/>
              </w:rPr>
              <w:br/>
              <w:t>(peripheral neuropathy)</w:t>
            </w:r>
          </w:p>
        </w:tc>
        <w:tc>
          <w:tcPr>
            <w:tcW w:w="7732" w:type="dxa"/>
            <w:shd w:val="clear" w:color="auto" w:fill="auto"/>
            <w:tcMar>
              <w:top w:w="57" w:type="dxa"/>
              <w:left w:w="113" w:type="dxa"/>
              <w:bottom w:w="57" w:type="dxa"/>
              <w:right w:w="57" w:type="dxa"/>
            </w:tcMar>
            <w:vAlign w:val="center"/>
            <w:hideMark/>
          </w:tcPr>
          <w:p w14:paraId="1C7D1A74" w14:textId="77777777" w:rsidR="007379AF" w:rsidRPr="00B0602D" w:rsidRDefault="007379AF" w:rsidP="001F1922">
            <w:pPr>
              <w:spacing w:before="120" w:after="240" w:line="240" w:lineRule="auto"/>
            </w:pPr>
            <w:r w:rsidRPr="00B0602D">
              <w:t xml:space="preserve">Some treatments can damage nerve cells (that carry messages between the brain and the body), which may lead to tingling in your hands and/or feet (peripheral neuropathy). You may experience sharp pain, a feeling of pins and needles, numbness, feeling pain or heat when touching something cold, have some pain when touching objects, and/or a lack of balance or coordination. The likelihood (risk) of experiencing damaged nerve cells and this feeling in your hands and/or feet varies between treatments. </w:t>
            </w:r>
            <w:r w:rsidRPr="00B0602D">
              <w:br/>
              <w:t>If you experience peripheral neuropathy, you may have a temporary treatment break (or drug holiday), a dose reduction, or need to change treatment.</w:t>
            </w:r>
          </w:p>
        </w:tc>
      </w:tr>
      <w:tr w:rsidR="007379AF" w:rsidRPr="00B0602D" w14:paraId="09883D3B" w14:textId="77777777" w:rsidTr="00FD2E71">
        <w:tc>
          <w:tcPr>
            <w:tcW w:w="2258" w:type="dxa"/>
            <w:shd w:val="clear" w:color="auto" w:fill="auto"/>
            <w:tcMar>
              <w:top w:w="57" w:type="dxa"/>
              <w:left w:w="113" w:type="dxa"/>
              <w:bottom w:w="57" w:type="dxa"/>
              <w:right w:w="57" w:type="dxa"/>
            </w:tcMar>
            <w:vAlign w:val="center"/>
            <w:hideMark/>
          </w:tcPr>
          <w:p w14:paraId="0E3F3731" w14:textId="77777777" w:rsidR="007379AF" w:rsidRPr="00B0602D" w:rsidRDefault="007379AF" w:rsidP="001F1922">
            <w:pPr>
              <w:spacing w:before="120" w:after="240" w:line="240" w:lineRule="auto"/>
            </w:pPr>
            <w:r w:rsidRPr="00B0602D">
              <w:rPr>
                <w:b/>
                <w:bCs/>
              </w:rPr>
              <w:t>Temporary vision change</w:t>
            </w:r>
          </w:p>
        </w:tc>
        <w:tc>
          <w:tcPr>
            <w:tcW w:w="7732" w:type="dxa"/>
            <w:shd w:val="clear" w:color="auto" w:fill="auto"/>
            <w:tcMar>
              <w:top w:w="57" w:type="dxa"/>
              <w:left w:w="113" w:type="dxa"/>
              <w:bottom w:w="57" w:type="dxa"/>
              <w:right w:w="57" w:type="dxa"/>
            </w:tcMar>
            <w:vAlign w:val="center"/>
            <w:hideMark/>
          </w:tcPr>
          <w:p w14:paraId="2A3511F8" w14:textId="77777777" w:rsidR="007379AF" w:rsidRPr="00B0602D" w:rsidRDefault="007379AF" w:rsidP="001F1922">
            <w:pPr>
              <w:spacing w:before="120" w:after="240" w:line="240" w:lineRule="auto"/>
            </w:pPr>
            <w:r w:rsidRPr="00B0602D">
              <w:t xml:space="preserve">With some treatments you may experience a temporary change in your vision after about 2 months of treatment. If you experience a change in vision, on average, the expected time for your vision to recover is 4 to 5 weeks. </w:t>
            </w:r>
            <w:r w:rsidRPr="00B0602D">
              <w:br/>
            </w:r>
            <w:r w:rsidRPr="00B0602D">
              <w:lastRenderedPageBreak/>
              <w:t xml:space="preserve">In very rare cases (fewer than 2 out of 100, or fewer than 2% of cases), you may experience a more severe impact on vision. </w:t>
            </w:r>
          </w:p>
          <w:p w14:paraId="50FF0F4A" w14:textId="77777777" w:rsidR="007379AF" w:rsidRPr="00B0602D" w:rsidRDefault="007379AF" w:rsidP="007379AF">
            <w:pPr>
              <w:numPr>
                <w:ilvl w:val="0"/>
                <w:numId w:val="1"/>
              </w:numPr>
              <w:spacing w:before="120" w:after="240" w:line="240" w:lineRule="auto"/>
            </w:pPr>
            <w:r w:rsidRPr="00B0602D">
              <w:t xml:space="preserve">If you experience a </w:t>
            </w:r>
            <w:r w:rsidRPr="00B0602D">
              <w:rPr>
                <w:b/>
                <w:bCs/>
              </w:rPr>
              <w:t>mild temporary vision change</w:t>
            </w:r>
            <w:r w:rsidRPr="00B0602D">
              <w:t>, you may notice a change in your vision, but it will not impact your daily activities.</w:t>
            </w:r>
          </w:p>
          <w:p w14:paraId="63FA6C90" w14:textId="77777777" w:rsidR="007379AF" w:rsidRPr="00B0602D" w:rsidRDefault="007379AF" w:rsidP="007379AF">
            <w:pPr>
              <w:numPr>
                <w:ilvl w:val="0"/>
                <w:numId w:val="1"/>
              </w:numPr>
              <w:spacing w:before="120" w:after="240" w:line="240" w:lineRule="auto"/>
            </w:pPr>
            <w:r w:rsidRPr="00B0602D">
              <w:t xml:space="preserve">If you experience a </w:t>
            </w:r>
            <w:r w:rsidRPr="00B0602D">
              <w:rPr>
                <w:b/>
                <w:bCs/>
              </w:rPr>
              <w:t>moderate temporary vision change</w:t>
            </w:r>
            <w:r w:rsidRPr="00B0602D">
              <w:t>, images will appear slightly blurry and you may experience dry eyes, which may be itchy. This may impact your ability to do some activities, such as driving or reading, but you will be able to continue with other daily activities.</w:t>
            </w:r>
          </w:p>
          <w:p w14:paraId="1923B29F" w14:textId="77777777" w:rsidR="007379AF" w:rsidRPr="00B0602D" w:rsidRDefault="007379AF" w:rsidP="001F1922">
            <w:pPr>
              <w:spacing w:before="120" w:after="240" w:line="240" w:lineRule="auto"/>
            </w:pPr>
            <w:r w:rsidRPr="00B0602D">
              <w:t xml:space="preserve">If you experience temporary vision changes, you may have a temporary treatment break (or drug holiday), a dose reduction, or need to change treatment to allow your vision to recover and prevent further issues. </w:t>
            </w:r>
          </w:p>
        </w:tc>
      </w:tr>
      <w:tr w:rsidR="007379AF" w:rsidRPr="00B0602D" w14:paraId="14CE23A5" w14:textId="77777777" w:rsidTr="00FD2E71">
        <w:tc>
          <w:tcPr>
            <w:tcW w:w="2258" w:type="dxa"/>
            <w:shd w:val="clear" w:color="auto" w:fill="auto"/>
            <w:tcMar>
              <w:top w:w="57" w:type="dxa"/>
              <w:left w:w="113" w:type="dxa"/>
              <w:bottom w:w="57" w:type="dxa"/>
              <w:right w:w="57" w:type="dxa"/>
            </w:tcMar>
            <w:vAlign w:val="center"/>
            <w:hideMark/>
          </w:tcPr>
          <w:p w14:paraId="4AA1AE24" w14:textId="77777777" w:rsidR="007379AF" w:rsidRPr="00B0602D" w:rsidRDefault="007379AF" w:rsidP="001F1922">
            <w:pPr>
              <w:spacing w:before="120" w:after="240" w:line="240" w:lineRule="auto"/>
            </w:pPr>
            <w:r w:rsidRPr="00B0602D">
              <w:rPr>
                <w:b/>
                <w:bCs/>
              </w:rPr>
              <w:lastRenderedPageBreak/>
              <w:t>Inflammatory response</w:t>
            </w:r>
            <w:r w:rsidRPr="00B0602D">
              <w:rPr>
                <w:b/>
                <w:bCs/>
              </w:rPr>
              <w:br/>
              <w:t>(CRS) </w:t>
            </w:r>
          </w:p>
        </w:tc>
        <w:tc>
          <w:tcPr>
            <w:tcW w:w="7732" w:type="dxa"/>
            <w:shd w:val="clear" w:color="auto" w:fill="auto"/>
            <w:tcMar>
              <w:top w:w="57" w:type="dxa"/>
              <w:left w:w="113" w:type="dxa"/>
              <w:bottom w:w="57" w:type="dxa"/>
              <w:right w:w="57" w:type="dxa"/>
            </w:tcMar>
            <w:hideMark/>
          </w:tcPr>
          <w:p w14:paraId="37A26D46" w14:textId="77777777" w:rsidR="007379AF" w:rsidRPr="00B0602D" w:rsidRDefault="007379AF" w:rsidP="001F1922">
            <w:pPr>
              <w:spacing w:before="120" w:after="240" w:line="240" w:lineRule="auto"/>
            </w:pPr>
            <w:r w:rsidRPr="00B0602D">
              <w:t>Some treatments have a high risk of an inflammatory response (cytokine release syndrome [CRS]), whereas others do not. Inflammatory response (CRS) can be harmful and interfere with bodily functions, causing organ failure and, in rare instances, death (less than 1%).</w:t>
            </w:r>
          </w:p>
          <w:p w14:paraId="6D46FA3B" w14:textId="77777777" w:rsidR="007379AF" w:rsidRPr="00B0602D" w:rsidRDefault="007379AF" w:rsidP="001F1922">
            <w:pPr>
              <w:spacing w:before="120" w:after="240" w:line="240" w:lineRule="auto"/>
            </w:pPr>
            <w:r w:rsidRPr="00B0602D">
              <w:t xml:space="preserve">In this study, you will be shown some treatments that have a high risk of an inflammatory response (CRS) and others that do not. Inflammatory response (CRS) usually lasts for around 5 days, but in rare cases it may last for up to 2 months. </w:t>
            </w:r>
          </w:p>
          <w:p w14:paraId="56FAA789" w14:textId="77777777" w:rsidR="007379AF" w:rsidRPr="00B0602D" w:rsidRDefault="007379AF" w:rsidP="001F1922">
            <w:pPr>
              <w:spacing w:before="120" w:after="240" w:line="240" w:lineRule="auto"/>
            </w:pPr>
            <w:r w:rsidRPr="00B0602D">
              <w:t>If a treatment has a high risk of inflammatory response (CRS), of 100 patients on the treatment, the inflammatory response (CRS) experienced is summarized below:</w:t>
            </w:r>
          </w:p>
          <w:p w14:paraId="68FA2795" w14:textId="77777777" w:rsidR="007379AF" w:rsidRPr="00B0602D" w:rsidRDefault="007379AF" w:rsidP="007379AF">
            <w:pPr>
              <w:numPr>
                <w:ilvl w:val="0"/>
                <w:numId w:val="2"/>
              </w:numPr>
              <w:spacing w:before="120" w:after="240" w:line="240" w:lineRule="auto"/>
            </w:pPr>
            <w:r w:rsidRPr="00B0602D">
              <w:rPr>
                <w:b/>
                <w:bCs/>
              </w:rPr>
              <w:t xml:space="preserve">15 out of 100 people (15%) </w:t>
            </w:r>
            <w:r w:rsidRPr="00B0602D">
              <w:t>do not have inflammatory response (CRS) and/or side effects from inflammatory response (CRS).</w:t>
            </w:r>
          </w:p>
          <w:p w14:paraId="5FCD5FC9" w14:textId="77777777" w:rsidR="007379AF" w:rsidRPr="00B0602D" w:rsidRDefault="007379AF" w:rsidP="007379AF">
            <w:pPr>
              <w:numPr>
                <w:ilvl w:val="0"/>
                <w:numId w:val="2"/>
              </w:numPr>
              <w:spacing w:before="120" w:after="240" w:line="240" w:lineRule="auto"/>
            </w:pPr>
            <w:r w:rsidRPr="00B0602D">
              <w:rPr>
                <w:b/>
                <w:bCs/>
              </w:rPr>
              <w:t xml:space="preserve">80 out of 100 people (80%) </w:t>
            </w:r>
            <w:r w:rsidRPr="00B0602D">
              <w:t>have inflammatory response (CRS) that results in side effects that are not severe, such as fever, chills, fatigue, weakness, loss of appetite, nausea, vomiting, diarrhea, headache, joint or muscle aches, or skin rash. They may be given oxygen if they have difficulty breathing, or IV immunosuppressants to treat the inflammatory response (CRS).</w:t>
            </w:r>
          </w:p>
          <w:p w14:paraId="64E087FF" w14:textId="77777777" w:rsidR="007379AF" w:rsidRPr="00B0602D" w:rsidRDefault="007379AF" w:rsidP="007379AF">
            <w:pPr>
              <w:numPr>
                <w:ilvl w:val="0"/>
                <w:numId w:val="2"/>
              </w:numPr>
              <w:spacing w:before="120" w:after="240" w:line="240" w:lineRule="auto"/>
            </w:pPr>
            <w:r w:rsidRPr="00B0602D">
              <w:rPr>
                <w:b/>
                <w:bCs/>
              </w:rPr>
              <w:t xml:space="preserve">5 out of 100 people (5%) </w:t>
            </w:r>
            <w:r w:rsidRPr="00B0602D">
              <w:t xml:space="preserve">have inflammatory response (CRS) that results in severe side effects, such as damage to the heart, brain, lungs, kidney, and/or liver. This is treated with IV steroids, as well as oxygen and immunosuppressants. In some cases, patients with severe side effects need to be put on a ventilator to support their breathing or given dialysis for damaged kidneys. </w:t>
            </w:r>
            <w:r w:rsidRPr="00B0602D">
              <w:rPr>
                <w:b/>
                <w:bCs/>
              </w:rPr>
              <w:t>In rare cases (less than 1%) patients experience a very severe inflammatory response (CRS) that results in death.</w:t>
            </w:r>
          </w:p>
        </w:tc>
      </w:tr>
      <w:tr w:rsidR="007379AF" w:rsidRPr="00B0602D" w14:paraId="78628684" w14:textId="77777777" w:rsidTr="00FD2E71">
        <w:tc>
          <w:tcPr>
            <w:tcW w:w="2258" w:type="dxa"/>
            <w:shd w:val="clear" w:color="auto" w:fill="auto"/>
            <w:tcMar>
              <w:top w:w="57" w:type="dxa"/>
              <w:left w:w="113" w:type="dxa"/>
              <w:bottom w:w="57" w:type="dxa"/>
              <w:right w:w="57" w:type="dxa"/>
            </w:tcMar>
            <w:vAlign w:val="center"/>
            <w:hideMark/>
          </w:tcPr>
          <w:p w14:paraId="433A3AE5" w14:textId="77777777" w:rsidR="007379AF" w:rsidRPr="00B0602D" w:rsidRDefault="007379AF" w:rsidP="001F1922">
            <w:pPr>
              <w:spacing w:before="120" w:after="240" w:line="240" w:lineRule="auto"/>
            </w:pPr>
            <w:r w:rsidRPr="00B0602D">
              <w:rPr>
                <w:b/>
                <w:bCs/>
              </w:rPr>
              <w:t>Severe diarrhea</w:t>
            </w:r>
          </w:p>
        </w:tc>
        <w:tc>
          <w:tcPr>
            <w:tcW w:w="7732" w:type="dxa"/>
            <w:shd w:val="clear" w:color="auto" w:fill="auto"/>
            <w:tcMar>
              <w:top w:w="57" w:type="dxa"/>
              <w:left w:w="113" w:type="dxa"/>
              <w:bottom w:w="57" w:type="dxa"/>
              <w:right w:w="57" w:type="dxa"/>
            </w:tcMar>
            <w:vAlign w:val="center"/>
            <w:hideMark/>
          </w:tcPr>
          <w:p w14:paraId="2BF247BF" w14:textId="77777777" w:rsidR="007379AF" w:rsidRPr="00B0602D" w:rsidRDefault="007379AF" w:rsidP="001F1922">
            <w:pPr>
              <w:spacing w:before="120" w:after="240" w:line="240" w:lineRule="auto"/>
            </w:pPr>
            <w:r w:rsidRPr="00B0602D">
              <w:t xml:space="preserve">Multiple myeloma treatments may cause severe diarrhea, but the chance of experiencing severe diarrhea depends on the treatment you are given. With severe </w:t>
            </w:r>
            <w:r w:rsidRPr="00B0602D">
              <w:lastRenderedPageBreak/>
              <w:t>diarrhea you will experience 7 or more watery stools per day. You are unlikely to be able to control your bowel movements and you may have trouble going about your daily activities. Severe diarrhea may not be controlled with over-the-counter medication and may require hospitalization with IV hydration. You may have to discontinue treatment that causes severe diarrhea.</w:t>
            </w:r>
          </w:p>
          <w:p w14:paraId="08B73B17" w14:textId="77777777" w:rsidR="007379AF" w:rsidRPr="00B0602D" w:rsidRDefault="007379AF" w:rsidP="001F1922">
            <w:pPr>
              <w:spacing w:before="120" w:after="240" w:line="240" w:lineRule="auto"/>
            </w:pPr>
            <w:r w:rsidRPr="00B0602D">
              <w:t>If you experience severe diarrhea, you may have a temporary treatment break (or drug holiday), a dose reduction, or need to change treatment.</w:t>
            </w:r>
          </w:p>
        </w:tc>
      </w:tr>
      <w:tr w:rsidR="007379AF" w:rsidRPr="00B0602D" w14:paraId="70D6A60E" w14:textId="77777777" w:rsidTr="00FD2E71">
        <w:trPr>
          <w:trHeight w:val="167"/>
        </w:trPr>
        <w:tc>
          <w:tcPr>
            <w:tcW w:w="2258" w:type="dxa"/>
            <w:shd w:val="clear" w:color="auto" w:fill="auto"/>
            <w:tcMar>
              <w:top w:w="57" w:type="dxa"/>
              <w:left w:w="113" w:type="dxa"/>
              <w:bottom w:w="57" w:type="dxa"/>
              <w:right w:w="57" w:type="dxa"/>
            </w:tcMar>
            <w:vAlign w:val="center"/>
            <w:hideMark/>
          </w:tcPr>
          <w:p w14:paraId="76CF79C0" w14:textId="77777777" w:rsidR="007379AF" w:rsidRPr="00B0602D" w:rsidRDefault="007379AF" w:rsidP="001F1922">
            <w:pPr>
              <w:spacing w:before="120" w:after="240" w:line="240" w:lineRule="auto"/>
            </w:pPr>
            <w:r w:rsidRPr="00B0602D">
              <w:rPr>
                <w:b/>
                <w:bCs/>
              </w:rPr>
              <w:lastRenderedPageBreak/>
              <w:t>Administration</w:t>
            </w:r>
          </w:p>
        </w:tc>
        <w:tc>
          <w:tcPr>
            <w:tcW w:w="7732" w:type="dxa"/>
            <w:shd w:val="clear" w:color="auto" w:fill="auto"/>
            <w:tcMar>
              <w:top w:w="57" w:type="dxa"/>
              <w:left w:w="113" w:type="dxa"/>
              <w:bottom w:w="57" w:type="dxa"/>
              <w:right w:w="57" w:type="dxa"/>
            </w:tcMar>
            <w:vAlign w:val="center"/>
            <w:hideMark/>
          </w:tcPr>
          <w:p w14:paraId="107EA813" w14:textId="77777777" w:rsidR="007379AF" w:rsidRPr="00B0602D" w:rsidRDefault="007379AF" w:rsidP="001F1922">
            <w:pPr>
              <w:spacing w:before="120" w:after="240" w:line="240" w:lineRule="auto"/>
            </w:pPr>
            <w:r w:rsidRPr="00B0602D">
              <w:t>There are a variety of treatments available or being developed for MM. There are different ways of administering these treatments:</w:t>
            </w:r>
          </w:p>
          <w:p w14:paraId="660294FA" w14:textId="77777777" w:rsidR="007379AF" w:rsidRPr="00B0602D" w:rsidRDefault="007379AF" w:rsidP="007379AF">
            <w:pPr>
              <w:numPr>
                <w:ilvl w:val="0"/>
                <w:numId w:val="3"/>
              </w:numPr>
              <w:spacing w:before="120" w:after="240" w:line="240" w:lineRule="auto"/>
            </w:pPr>
            <w:r w:rsidRPr="00B0602D">
              <w:t xml:space="preserve">Some treatments are </w:t>
            </w:r>
            <w:r w:rsidRPr="00B0602D">
              <w:rPr>
                <w:b/>
                <w:bCs/>
              </w:rPr>
              <w:t>oral pills</w:t>
            </w:r>
            <w:r w:rsidRPr="00B0602D">
              <w:t xml:space="preserve">, which can be taken at home. </w:t>
            </w:r>
          </w:p>
          <w:p w14:paraId="0C1A1DE1" w14:textId="77777777" w:rsidR="007379AF" w:rsidRPr="00B0602D" w:rsidRDefault="007379AF" w:rsidP="007379AF">
            <w:pPr>
              <w:numPr>
                <w:ilvl w:val="0"/>
                <w:numId w:val="3"/>
              </w:numPr>
              <w:spacing w:before="120" w:after="240" w:line="240" w:lineRule="auto"/>
            </w:pPr>
            <w:r w:rsidRPr="00B0602D">
              <w:t xml:space="preserve">Others require </w:t>
            </w:r>
            <w:r w:rsidRPr="00B0602D">
              <w:rPr>
                <w:b/>
                <w:bCs/>
              </w:rPr>
              <w:t>IV</w:t>
            </w:r>
            <w:r w:rsidRPr="00B0602D">
              <w:t xml:space="preserve"> (into the vein) </w:t>
            </w:r>
            <w:r w:rsidRPr="00B0602D">
              <w:rPr>
                <w:b/>
                <w:bCs/>
              </w:rPr>
              <w:t>infusions</w:t>
            </w:r>
            <w:r w:rsidRPr="00B0602D">
              <w:t xml:space="preserve"> or </w:t>
            </w:r>
            <w:r w:rsidRPr="00B0602D">
              <w:rPr>
                <w:b/>
                <w:bCs/>
              </w:rPr>
              <w:t>SC</w:t>
            </w:r>
            <w:r w:rsidRPr="00B0602D">
              <w:t xml:space="preserve"> (injection under the skin and above the muscle) at the hospital as an outpatient.</w:t>
            </w:r>
          </w:p>
          <w:p w14:paraId="60F8F928" w14:textId="77777777" w:rsidR="007379AF" w:rsidRPr="00B0602D" w:rsidRDefault="007379AF" w:rsidP="007379AF">
            <w:pPr>
              <w:numPr>
                <w:ilvl w:val="0"/>
                <w:numId w:val="3"/>
              </w:numPr>
              <w:spacing w:before="120" w:after="240" w:line="240" w:lineRule="auto"/>
            </w:pPr>
            <w:r w:rsidRPr="00B0602D">
              <w:t xml:space="preserve">Some require a </w:t>
            </w:r>
            <w:r w:rsidRPr="00B0602D">
              <w:rPr>
                <w:b/>
                <w:bCs/>
              </w:rPr>
              <w:t>combination</w:t>
            </w:r>
            <w:r w:rsidRPr="00B0602D">
              <w:t xml:space="preserve"> of both </w:t>
            </w:r>
            <w:r w:rsidRPr="00B0602D">
              <w:rPr>
                <w:b/>
                <w:bCs/>
              </w:rPr>
              <w:t>oral pills</w:t>
            </w:r>
            <w:r w:rsidRPr="00B0602D">
              <w:t xml:space="preserve"> at home and </w:t>
            </w:r>
            <w:r w:rsidRPr="00B0602D">
              <w:rPr>
                <w:b/>
                <w:bCs/>
              </w:rPr>
              <w:t>IV infusions</w:t>
            </w:r>
            <w:r w:rsidRPr="00B0602D">
              <w:t xml:space="preserve"> or </w:t>
            </w:r>
            <w:r w:rsidRPr="00B0602D">
              <w:rPr>
                <w:b/>
                <w:bCs/>
              </w:rPr>
              <w:t>SC injections</w:t>
            </w:r>
            <w:r w:rsidRPr="00B0602D">
              <w:t xml:space="preserve"> at the hospital, as an outpatient. </w:t>
            </w:r>
          </w:p>
          <w:p w14:paraId="4A7B6B1E" w14:textId="77777777" w:rsidR="007379AF" w:rsidRPr="00B0602D" w:rsidRDefault="007379AF" w:rsidP="001F1922">
            <w:pPr>
              <w:spacing w:before="120" w:after="240" w:line="240" w:lineRule="auto"/>
            </w:pPr>
            <w:r w:rsidRPr="00B0602D">
              <w:t xml:space="preserve">The </w:t>
            </w:r>
            <w:r w:rsidRPr="00B0602D">
              <w:rPr>
                <w:b/>
                <w:bCs/>
              </w:rPr>
              <w:t>frequency</w:t>
            </w:r>
            <w:r w:rsidRPr="00B0602D">
              <w:t xml:space="preserve"> of the IV infusions or SC injections also </w:t>
            </w:r>
            <w:r w:rsidRPr="00B0602D">
              <w:rPr>
                <w:b/>
                <w:bCs/>
              </w:rPr>
              <w:t>varies</w:t>
            </w:r>
            <w:r w:rsidRPr="00B0602D">
              <w:t xml:space="preserve"> from weekly to monthly. These treatments are used according to the dosing schedule until progression.</w:t>
            </w:r>
          </w:p>
          <w:p w14:paraId="7BC933D6" w14:textId="77777777" w:rsidR="007379AF" w:rsidRPr="00B0602D" w:rsidRDefault="007379AF" w:rsidP="001F1922">
            <w:pPr>
              <w:spacing w:before="120" w:after="240" w:line="240" w:lineRule="auto"/>
            </w:pPr>
            <w:r w:rsidRPr="00B0602D">
              <w:t xml:space="preserve">An alternative treatment is </w:t>
            </w:r>
            <w:r w:rsidRPr="00B0602D">
              <w:rPr>
                <w:b/>
                <w:bCs/>
              </w:rPr>
              <w:t>CAR-T therapy.</w:t>
            </w:r>
            <w:r w:rsidRPr="00B0602D">
              <w:rPr>
                <w:rFonts w:cstheme="minorHAnsi"/>
              </w:rPr>
              <w:t>*</w:t>
            </w:r>
            <w:r w:rsidRPr="00B0602D">
              <w:t xml:space="preserve"> </w:t>
            </w:r>
          </w:p>
        </w:tc>
      </w:tr>
    </w:tbl>
    <w:p w14:paraId="75AD571A" w14:textId="77777777" w:rsidR="007379AF" w:rsidRPr="00B0602D" w:rsidRDefault="007379AF" w:rsidP="007379AF">
      <w:pPr>
        <w:spacing w:before="120" w:after="240" w:line="240" w:lineRule="auto"/>
      </w:pPr>
      <w:r w:rsidRPr="00B0602D">
        <w:rPr>
          <w:rFonts w:cstheme="minorHAnsi"/>
        </w:rPr>
        <w:t>*</w:t>
      </w:r>
      <w:r w:rsidRPr="00B0602D">
        <w:t>CAR-T therapy was described as a one-time treatment until progression involving several steps over 1–2 months, followed by hospitalization for a week after treatment for monitoring, must stay near hospital for 4 weeks for monitoring post-treatment, and requiring continuous caregiver support for 2–8 weeks after discharge.</w:t>
      </w:r>
    </w:p>
    <w:p w14:paraId="15F36F91" w14:textId="77777777" w:rsidR="007379AF" w:rsidRPr="00B0602D" w:rsidRDefault="007379AF" w:rsidP="007379AF">
      <w:pPr>
        <w:spacing w:before="120" w:after="240" w:line="240" w:lineRule="auto"/>
      </w:pPr>
      <w:r w:rsidRPr="00B0602D">
        <w:t>CAR-T, chimeric antigen receptor T-cell; CRS, cytokine release syndrome; IV, intravenous; MM, multiple myeloma; SC, subcutaneous.</w:t>
      </w:r>
      <w:r w:rsidRPr="00B0602D">
        <w:br w:type="page"/>
      </w:r>
    </w:p>
    <w:p w14:paraId="370BCF8A" w14:textId="77777777" w:rsidR="007379AF" w:rsidRPr="00B0602D" w:rsidRDefault="007379AF" w:rsidP="00482B0F">
      <w:pPr>
        <w:pStyle w:val="Heading2"/>
        <w:sectPr w:rsidR="007379AF" w:rsidRPr="00B0602D" w:rsidSect="00D734E8">
          <w:footerReference w:type="default" r:id="rId7"/>
          <w:pgSz w:w="12240" w:h="15840"/>
          <w:pgMar w:top="1440" w:right="1440" w:bottom="1440" w:left="1440" w:header="720" w:footer="720" w:gutter="0"/>
          <w:cols w:space="720"/>
          <w:docGrid w:linePitch="360"/>
        </w:sectPr>
      </w:pPr>
    </w:p>
    <w:p w14:paraId="5B25AE02" w14:textId="51A647D7" w:rsidR="007379AF" w:rsidRPr="00B0602D" w:rsidRDefault="007379AF" w:rsidP="00482B0F">
      <w:pPr>
        <w:pStyle w:val="Heading2"/>
      </w:pPr>
      <w:bookmarkStart w:id="2" w:name="_Hlk129083342"/>
      <w:r w:rsidRPr="00B0602D">
        <w:lastRenderedPageBreak/>
        <w:t xml:space="preserve">Supplementary Table </w:t>
      </w:r>
      <w:r w:rsidR="00BE0D2C">
        <w:t>5</w:t>
      </w:r>
      <w:r w:rsidRPr="00B0602D">
        <w:t xml:space="preserve">. Summary of key differences in relative attribute importance due to observed </w:t>
      </w:r>
      <w:proofErr w:type="gramStart"/>
      <w:r w:rsidRPr="00B0602D">
        <w:t>characteristics</w:t>
      </w:r>
      <w:proofErr w:type="gramEnd"/>
      <w:r w:rsidRPr="00B0602D">
        <w:t xml:space="preserve"> </w:t>
      </w:r>
    </w:p>
    <w:bookmarkEnd w:id="2"/>
    <w:tbl>
      <w:tblPr>
        <w:tblStyle w:val="TableGrid"/>
        <w:tblW w:w="4976" w:type="pct"/>
        <w:tblLayout w:type="fixed"/>
        <w:tblCellMar>
          <w:left w:w="72" w:type="dxa"/>
          <w:right w:w="72" w:type="dxa"/>
        </w:tblCellMar>
        <w:tblLook w:val="04A0" w:firstRow="1" w:lastRow="0" w:firstColumn="1" w:lastColumn="0" w:noHBand="0" w:noVBand="1"/>
      </w:tblPr>
      <w:tblGrid>
        <w:gridCol w:w="1062"/>
        <w:gridCol w:w="1634"/>
        <w:gridCol w:w="1260"/>
        <w:gridCol w:w="1258"/>
        <w:gridCol w:w="1482"/>
        <w:gridCol w:w="1222"/>
        <w:gridCol w:w="1170"/>
        <w:gridCol w:w="1258"/>
        <w:gridCol w:w="1013"/>
        <w:gridCol w:w="1529"/>
      </w:tblGrid>
      <w:tr w:rsidR="00A36688" w:rsidRPr="00B0602D" w14:paraId="3DF85320" w14:textId="77777777" w:rsidTr="00FD2E71">
        <w:trPr>
          <w:trHeight w:val="917"/>
        </w:trPr>
        <w:tc>
          <w:tcPr>
            <w:tcW w:w="1046" w:type="pct"/>
            <w:gridSpan w:val="2"/>
            <w:textDirection w:val="btLr"/>
          </w:tcPr>
          <w:p w14:paraId="4DB6E2F9" w14:textId="77777777" w:rsidR="00715447" w:rsidRPr="00B0602D" w:rsidRDefault="00715447" w:rsidP="00702BA9">
            <w:pPr>
              <w:pStyle w:val="BodyTextFull"/>
              <w:spacing w:before="120"/>
              <w:rPr>
                <w:rFonts w:ascii="Calibri" w:hAnsi="Calibri" w:cs="Calibri"/>
                <w:b/>
                <w:bCs/>
                <w:sz w:val="22"/>
                <w:szCs w:val="22"/>
              </w:rPr>
            </w:pPr>
          </w:p>
        </w:tc>
        <w:tc>
          <w:tcPr>
            <w:tcW w:w="489" w:type="pct"/>
          </w:tcPr>
          <w:p w14:paraId="7C2E44E4" w14:textId="77777777" w:rsidR="00715447" w:rsidRPr="00B0602D" w:rsidRDefault="00715447" w:rsidP="00702BA9">
            <w:pPr>
              <w:pStyle w:val="BodyTextFull"/>
              <w:spacing w:before="120"/>
              <w:rPr>
                <w:rFonts w:ascii="Calibri" w:hAnsi="Calibri" w:cs="Calibri"/>
                <w:b/>
                <w:bCs/>
                <w:sz w:val="22"/>
                <w:szCs w:val="22"/>
              </w:rPr>
            </w:pPr>
            <w:r w:rsidRPr="00B0602D">
              <w:rPr>
                <w:rFonts w:ascii="Calibri" w:hAnsi="Calibri" w:cs="Calibri"/>
                <w:b/>
                <w:bCs/>
                <w:sz w:val="22"/>
                <w:szCs w:val="22"/>
              </w:rPr>
              <w:t>ORR</w:t>
            </w:r>
          </w:p>
        </w:tc>
        <w:tc>
          <w:tcPr>
            <w:tcW w:w="488" w:type="pct"/>
          </w:tcPr>
          <w:p w14:paraId="1615E840" w14:textId="77777777" w:rsidR="00715447" w:rsidRPr="00B0602D" w:rsidRDefault="00715447" w:rsidP="00702BA9">
            <w:pPr>
              <w:pStyle w:val="BodyTextFull"/>
              <w:spacing w:before="120"/>
              <w:rPr>
                <w:rFonts w:ascii="Calibri" w:hAnsi="Calibri" w:cs="Calibri"/>
                <w:b/>
                <w:bCs/>
                <w:sz w:val="22"/>
                <w:szCs w:val="22"/>
              </w:rPr>
            </w:pPr>
            <w:r w:rsidRPr="00B0602D">
              <w:rPr>
                <w:rFonts w:ascii="Calibri" w:hAnsi="Calibri" w:cs="Calibri"/>
                <w:b/>
                <w:bCs/>
                <w:sz w:val="22"/>
                <w:szCs w:val="22"/>
              </w:rPr>
              <w:t>DOR</w:t>
            </w:r>
          </w:p>
        </w:tc>
        <w:tc>
          <w:tcPr>
            <w:tcW w:w="575" w:type="pct"/>
          </w:tcPr>
          <w:p w14:paraId="617B97D2" w14:textId="77777777" w:rsidR="00715447" w:rsidRPr="00B0602D" w:rsidRDefault="00715447" w:rsidP="00702BA9">
            <w:pPr>
              <w:pStyle w:val="BodyTextFull"/>
              <w:spacing w:before="120"/>
              <w:rPr>
                <w:rFonts w:ascii="Calibri" w:hAnsi="Calibri" w:cs="Calibri"/>
                <w:sz w:val="22"/>
                <w:szCs w:val="22"/>
              </w:rPr>
            </w:pPr>
            <w:r w:rsidRPr="00B0602D">
              <w:rPr>
                <w:rFonts w:ascii="Calibri" w:hAnsi="Calibri" w:cs="Calibri"/>
                <w:b/>
                <w:bCs/>
                <w:sz w:val="22"/>
                <w:szCs w:val="22"/>
              </w:rPr>
              <w:t>OS</w:t>
            </w:r>
          </w:p>
        </w:tc>
        <w:tc>
          <w:tcPr>
            <w:tcW w:w="474" w:type="pct"/>
          </w:tcPr>
          <w:p w14:paraId="5D7C3272" w14:textId="77777777" w:rsidR="00715447" w:rsidRPr="00B0602D" w:rsidRDefault="00715447" w:rsidP="00702BA9">
            <w:pPr>
              <w:pStyle w:val="BodyTextFull"/>
              <w:spacing w:before="120"/>
              <w:rPr>
                <w:rFonts w:ascii="Calibri" w:hAnsi="Calibri" w:cs="Calibri"/>
                <w:sz w:val="22"/>
                <w:szCs w:val="22"/>
              </w:rPr>
            </w:pPr>
            <w:r w:rsidRPr="00B0602D">
              <w:rPr>
                <w:rFonts w:ascii="Calibri" w:hAnsi="Calibri" w:cs="Calibri"/>
                <w:b/>
                <w:bCs/>
                <w:sz w:val="22"/>
                <w:szCs w:val="22"/>
              </w:rPr>
              <w:t>Peripheral neuropathy</w:t>
            </w:r>
          </w:p>
        </w:tc>
        <w:tc>
          <w:tcPr>
            <w:tcW w:w="454" w:type="pct"/>
          </w:tcPr>
          <w:p w14:paraId="00A8337B" w14:textId="77777777" w:rsidR="00715447" w:rsidRPr="00B0602D" w:rsidRDefault="00715447" w:rsidP="00702BA9">
            <w:pPr>
              <w:pStyle w:val="BodyTextFull"/>
              <w:spacing w:before="120"/>
              <w:rPr>
                <w:rFonts w:ascii="Calibri" w:hAnsi="Calibri" w:cs="Calibri"/>
                <w:sz w:val="22"/>
                <w:szCs w:val="22"/>
              </w:rPr>
            </w:pPr>
            <w:r w:rsidRPr="00B0602D">
              <w:rPr>
                <w:rFonts w:ascii="Calibri" w:hAnsi="Calibri" w:cs="Calibri"/>
                <w:b/>
                <w:bCs/>
                <w:sz w:val="22"/>
                <w:szCs w:val="22"/>
              </w:rPr>
              <w:t>Ocular adverse events</w:t>
            </w:r>
          </w:p>
        </w:tc>
        <w:tc>
          <w:tcPr>
            <w:tcW w:w="488" w:type="pct"/>
          </w:tcPr>
          <w:p w14:paraId="4FCBB705" w14:textId="77777777" w:rsidR="00715447" w:rsidRPr="00B0602D" w:rsidRDefault="00715447" w:rsidP="00702BA9">
            <w:pPr>
              <w:pStyle w:val="BodyTextFull"/>
              <w:spacing w:before="120"/>
              <w:rPr>
                <w:rFonts w:ascii="Calibri" w:hAnsi="Calibri" w:cs="Calibri"/>
                <w:sz w:val="22"/>
                <w:szCs w:val="22"/>
              </w:rPr>
            </w:pPr>
            <w:r w:rsidRPr="00B0602D">
              <w:rPr>
                <w:rFonts w:ascii="Calibri" w:hAnsi="Calibri" w:cs="Calibri"/>
                <w:b/>
                <w:bCs/>
                <w:sz w:val="22"/>
                <w:szCs w:val="22"/>
              </w:rPr>
              <w:t>CRS</w:t>
            </w:r>
          </w:p>
        </w:tc>
        <w:tc>
          <w:tcPr>
            <w:tcW w:w="393" w:type="pct"/>
          </w:tcPr>
          <w:p w14:paraId="553923A4" w14:textId="77777777" w:rsidR="00715447" w:rsidRPr="00B0602D" w:rsidRDefault="00715447" w:rsidP="00702BA9">
            <w:pPr>
              <w:pStyle w:val="BodyTextFull"/>
              <w:spacing w:before="120"/>
              <w:rPr>
                <w:rFonts w:ascii="Calibri" w:hAnsi="Calibri" w:cs="Calibri"/>
                <w:sz w:val="22"/>
                <w:szCs w:val="22"/>
              </w:rPr>
            </w:pPr>
            <w:r w:rsidRPr="00B0602D">
              <w:rPr>
                <w:rFonts w:ascii="Calibri" w:hAnsi="Calibri" w:cs="Calibri"/>
                <w:b/>
                <w:bCs/>
                <w:sz w:val="22"/>
                <w:szCs w:val="22"/>
              </w:rPr>
              <w:t>Severe diarrhea</w:t>
            </w:r>
          </w:p>
        </w:tc>
        <w:tc>
          <w:tcPr>
            <w:tcW w:w="593" w:type="pct"/>
          </w:tcPr>
          <w:p w14:paraId="0C19344E" w14:textId="77777777" w:rsidR="00715447" w:rsidRPr="00B0602D" w:rsidRDefault="00715447" w:rsidP="00702BA9">
            <w:pPr>
              <w:pStyle w:val="BodyTextFull"/>
              <w:spacing w:before="120"/>
              <w:rPr>
                <w:rFonts w:ascii="Calibri" w:hAnsi="Calibri" w:cs="Calibri"/>
                <w:sz w:val="22"/>
                <w:szCs w:val="22"/>
              </w:rPr>
            </w:pPr>
            <w:r w:rsidRPr="00B0602D">
              <w:rPr>
                <w:rFonts w:ascii="Calibri" w:hAnsi="Calibri" w:cs="Calibri"/>
                <w:b/>
                <w:bCs/>
                <w:sz w:val="22"/>
                <w:szCs w:val="22"/>
              </w:rPr>
              <w:t>Administration</w:t>
            </w:r>
          </w:p>
        </w:tc>
      </w:tr>
      <w:tr w:rsidR="00A36688" w:rsidRPr="00B0602D" w14:paraId="3D9AC7FC" w14:textId="77777777" w:rsidTr="00FD2E71">
        <w:trPr>
          <w:trHeight w:val="557"/>
        </w:trPr>
        <w:tc>
          <w:tcPr>
            <w:tcW w:w="412" w:type="pct"/>
            <w:vMerge w:val="restart"/>
            <w:textDirection w:val="btLr"/>
          </w:tcPr>
          <w:p w14:paraId="7A99D4B4" w14:textId="77777777" w:rsidR="005536AF" w:rsidRPr="00B0602D" w:rsidRDefault="005536AF" w:rsidP="00702BA9">
            <w:pPr>
              <w:pStyle w:val="BodyTextFull"/>
              <w:spacing w:before="120"/>
              <w:jc w:val="center"/>
              <w:rPr>
                <w:rFonts w:ascii="Calibri" w:hAnsi="Calibri" w:cs="Calibri"/>
                <w:b/>
                <w:bCs/>
                <w:sz w:val="22"/>
                <w:szCs w:val="22"/>
              </w:rPr>
            </w:pPr>
            <w:r w:rsidRPr="00B0602D">
              <w:rPr>
                <w:rFonts w:ascii="Calibri" w:hAnsi="Calibri" w:cs="Calibri"/>
                <w:b/>
                <w:bCs/>
                <w:sz w:val="22"/>
                <w:szCs w:val="22"/>
              </w:rPr>
              <w:t>Sociodemographic</w:t>
            </w:r>
          </w:p>
        </w:tc>
        <w:tc>
          <w:tcPr>
            <w:tcW w:w="634" w:type="pct"/>
          </w:tcPr>
          <w:p w14:paraId="7A81F4AC" w14:textId="77777777" w:rsidR="005536AF" w:rsidRPr="00B0602D" w:rsidRDefault="005536AF" w:rsidP="00702BA9">
            <w:pPr>
              <w:pStyle w:val="BodyTextFull"/>
              <w:spacing w:before="120"/>
              <w:rPr>
                <w:rFonts w:ascii="Calibri" w:hAnsi="Calibri" w:cs="Calibri"/>
                <w:b/>
                <w:bCs/>
                <w:sz w:val="22"/>
                <w:szCs w:val="22"/>
              </w:rPr>
            </w:pPr>
            <w:r w:rsidRPr="00B0602D">
              <w:rPr>
                <w:rFonts w:ascii="Calibri" w:hAnsi="Calibri" w:cs="Calibri"/>
                <w:b/>
                <w:bCs/>
                <w:sz w:val="22"/>
                <w:szCs w:val="22"/>
              </w:rPr>
              <w:t>Region</w:t>
            </w:r>
          </w:p>
        </w:tc>
        <w:tc>
          <w:tcPr>
            <w:tcW w:w="489" w:type="pct"/>
          </w:tcPr>
          <w:p w14:paraId="66947147"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US</w:t>
            </w:r>
          </w:p>
        </w:tc>
        <w:tc>
          <w:tcPr>
            <w:tcW w:w="488" w:type="pct"/>
          </w:tcPr>
          <w:p w14:paraId="67CAA84D"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US</w:t>
            </w:r>
          </w:p>
        </w:tc>
        <w:tc>
          <w:tcPr>
            <w:tcW w:w="575" w:type="pct"/>
          </w:tcPr>
          <w:p w14:paraId="64A7874F"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Europe</w:t>
            </w:r>
          </w:p>
        </w:tc>
        <w:tc>
          <w:tcPr>
            <w:tcW w:w="474" w:type="pct"/>
          </w:tcPr>
          <w:p w14:paraId="09FECCC6"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454" w:type="pct"/>
          </w:tcPr>
          <w:p w14:paraId="0F029110"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Europe</w:t>
            </w:r>
          </w:p>
        </w:tc>
        <w:tc>
          <w:tcPr>
            <w:tcW w:w="488" w:type="pct"/>
          </w:tcPr>
          <w:p w14:paraId="7083D113"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Europe</w:t>
            </w:r>
          </w:p>
        </w:tc>
        <w:tc>
          <w:tcPr>
            <w:tcW w:w="393" w:type="pct"/>
          </w:tcPr>
          <w:p w14:paraId="0BF8C3EF"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593" w:type="pct"/>
          </w:tcPr>
          <w:p w14:paraId="61816F61"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US</w:t>
            </w:r>
          </w:p>
        </w:tc>
      </w:tr>
      <w:tr w:rsidR="00A36688" w:rsidRPr="00B0602D" w14:paraId="7F273A1D" w14:textId="77777777" w:rsidTr="00FD2E71">
        <w:trPr>
          <w:trHeight w:val="638"/>
        </w:trPr>
        <w:tc>
          <w:tcPr>
            <w:tcW w:w="412" w:type="pct"/>
            <w:vMerge/>
          </w:tcPr>
          <w:p w14:paraId="75F6F007" w14:textId="77777777" w:rsidR="005536AF" w:rsidRPr="00B0602D" w:rsidRDefault="005536AF" w:rsidP="00702BA9">
            <w:pPr>
              <w:pStyle w:val="BodyTextFull"/>
              <w:spacing w:before="120"/>
              <w:jc w:val="center"/>
              <w:rPr>
                <w:rFonts w:ascii="Calibri" w:hAnsi="Calibri" w:cs="Calibri"/>
                <w:b/>
                <w:bCs/>
                <w:sz w:val="22"/>
                <w:szCs w:val="22"/>
              </w:rPr>
            </w:pPr>
          </w:p>
        </w:tc>
        <w:tc>
          <w:tcPr>
            <w:tcW w:w="634" w:type="pct"/>
          </w:tcPr>
          <w:p w14:paraId="1D632273" w14:textId="77777777" w:rsidR="005536AF" w:rsidRPr="00B0602D" w:rsidRDefault="005536AF" w:rsidP="00702BA9">
            <w:pPr>
              <w:pStyle w:val="BodyTextFull"/>
              <w:spacing w:before="120"/>
              <w:rPr>
                <w:rFonts w:ascii="Calibri" w:hAnsi="Calibri" w:cs="Calibri"/>
                <w:b/>
                <w:bCs/>
                <w:sz w:val="22"/>
                <w:szCs w:val="22"/>
              </w:rPr>
            </w:pPr>
            <w:r w:rsidRPr="00B0602D">
              <w:rPr>
                <w:rFonts w:ascii="Calibri" w:hAnsi="Calibri" w:cs="Calibri"/>
                <w:b/>
                <w:bCs/>
                <w:sz w:val="22"/>
                <w:szCs w:val="22"/>
              </w:rPr>
              <w:t>Age</w:t>
            </w:r>
          </w:p>
        </w:tc>
        <w:tc>
          <w:tcPr>
            <w:tcW w:w="489" w:type="pct"/>
          </w:tcPr>
          <w:p w14:paraId="7F2D4A73"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488" w:type="pct"/>
          </w:tcPr>
          <w:p w14:paraId="078E1238"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575" w:type="pct"/>
          </w:tcPr>
          <w:p w14:paraId="705DAC4F"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&lt;60 years</w:t>
            </w:r>
            <w:r w:rsidRPr="00B0602D">
              <w:rPr>
                <w:rFonts w:cstheme="minorHAnsi"/>
              </w:rPr>
              <w:t>*</w:t>
            </w:r>
          </w:p>
        </w:tc>
        <w:tc>
          <w:tcPr>
            <w:tcW w:w="474" w:type="pct"/>
          </w:tcPr>
          <w:p w14:paraId="54A834DB"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≥60 years</w:t>
            </w:r>
            <w:r w:rsidRPr="00B0602D">
              <w:rPr>
                <w:rFonts w:cstheme="minorHAnsi"/>
              </w:rPr>
              <w:t>*</w:t>
            </w:r>
          </w:p>
        </w:tc>
        <w:tc>
          <w:tcPr>
            <w:tcW w:w="454" w:type="pct"/>
          </w:tcPr>
          <w:p w14:paraId="54008D99"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488" w:type="pct"/>
          </w:tcPr>
          <w:p w14:paraId="344510D5"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393" w:type="pct"/>
          </w:tcPr>
          <w:p w14:paraId="58A38495"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593" w:type="pct"/>
          </w:tcPr>
          <w:p w14:paraId="142233BB"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≥60 years</w:t>
            </w:r>
            <w:r w:rsidRPr="00B0602D">
              <w:rPr>
                <w:rFonts w:cstheme="minorHAnsi"/>
              </w:rPr>
              <w:t>*</w:t>
            </w:r>
          </w:p>
        </w:tc>
      </w:tr>
      <w:tr w:rsidR="00A36688" w:rsidRPr="00B0602D" w14:paraId="43EE47D4" w14:textId="77777777" w:rsidTr="00FD2E71">
        <w:trPr>
          <w:trHeight w:val="1160"/>
        </w:trPr>
        <w:tc>
          <w:tcPr>
            <w:tcW w:w="412" w:type="pct"/>
            <w:vMerge/>
          </w:tcPr>
          <w:p w14:paraId="1EED58AF" w14:textId="77777777" w:rsidR="005536AF" w:rsidRPr="00B0602D" w:rsidRDefault="005536AF" w:rsidP="00702BA9">
            <w:pPr>
              <w:pStyle w:val="BodyTextFull"/>
              <w:spacing w:before="120"/>
              <w:jc w:val="center"/>
              <w:rPr>
                <w:rFonts w:ascii="Calibri" w:hAnsi="Calibri" w:cs="Calibri"/>
                <w:b/>
                <w:bCs/>
                <w:sz w:val="22"/>
                <w:szCs w:val="22"/>
              </w:rPr>
            </w:pPr>
          </w:p>
        </w:tc>
        <w:tc>
          <w:tcPr>
            <w:tcW w:w="634" w:type="pct"/>
          </w:tcPr>
          <w:p w14:paraId="126FE5A7" w14:textId="77777777" w:rsidR="005536AF" w:rsidRPr="00B0602D" w:rsidRDefault="005536AF" w:rsidP="00702BA9">
            <w:pPr>
              <w:pStyle w:val="BodyTextFull"/>
              <w:spacing w:before="120"/>
              <w:rPr>
                <w:rFonts w:ascii="Calibri" w:hAnsi="Calibri" w:cs="Calibri"/>
                <w:b/>
                <w:bCs/>
                <w:sz w:val="22"/>
                <w:szCs w:val="22"/>
              </w:rPr>
            </w:pPr>
            <w:r w:rsidRPr="00B0602D">
              <w:rPr>
                <w:rFonts w:ascii="Calibri" w:hAnsi="Calibri" w:cs="Calibri"/>
                <w:b/>
                <w:bCs/>
                <w:sz w:val="22"/>
                <w:szCs w:val="22"/>
              </w:rPr>
              <w:t>Caregiver status</w:t>
            </w:r>
          </w:p>
        </w:tc>
        <w:tc>
          <w:tcPr>
            <w:tcW w:w="489" w:type="pct"/>
          </w:tcPr>
          <w:p w14:paraId="69C9F45C"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Has caregiver</w:t>
            </w:r>
            <w:r w:rsidRPr="00B0602D">
              <w:rPr>
                <w:rFonts w:cstheme="minorHAnsi"/>
              </w:rPr>
              <w:t>*</w:t>
            </w:r>
          </w:p>
        </w:tc>
        <w:tc>
          <w:tcPr>
            <w:tcW w:w="488" w:type="pct"/>
          </w:tcPr>
          <w:p w14:paraId="03B04C36"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575" w:type="pct"/>
          </w:tcPr>
          <w:p w14:paraId="1D685E7B"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Does not have a caregiver</w:t>
            </w:r>
            <w:r w:rsidRPr="00B0602D">
              <w:rPr>
                <w:rFonts w:cstheme="minorHAnsi"/>
              </w:rPr>
              <w:t>*</w:t>
            </w:r>
          </w:p>
        </w:tc>
        <w:tc>
          <w:tcPr>
            <w:tcW w:w="474" w:type="pct"/>
          </w:tcPr>
          <w:p w14:paraId="47FD4443"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454" w:type="pct"/>
          </w:tcPr>
          <w:p w14:paraId="5A30A54A"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Does not have a caregiver</w:t>
            </w:r>
            <w:r w:rsidRPr="00B0602D">
              <w:rPr>
                <w:rFonts w:cstheme="minorHAnsi"/>
              </w:rPr>
              <w:t>*</w:t>
            </w:r>
          </w:p>
        </w:tc>
        <w:tc>
          <w:tcPr>
            <w:tcW w:w="488" w:type="pct"/>
          </w:tcPr>
          <w:p w14:paraId="1741F7C1"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393" w:type="pct"/>
          </w:tcPr>
          <w:p w14:paraId="58CA61DB"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593" w:type="pct"/>
          </w:tcPr>
          <w:p w14:paraId="6718F7FB"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Has a caregiver</w:t>
            </w:r>
            <w:r w:rsidRPr="00B0602D">
              <w:rPr>
                <w:rFonts w:cstheme="minorHAnsi"/>
              </w:rPr>
              <w:t>*</w:t>
            </w:r>
          </w:p>
        </w:tc>
      </w:tr>
      <w:tr w:rsidR="00A36688" w:rsidRPr="00B0602D" w14:paraId="57892F6A" w14:textId="77777777" w:rsidTr="00FD2E71">
        <w:trPr>
          <w:trHeight w:val="863"/>
        </w:trPr>
        <w:tc>
          <w:tcPr>
            <w:tcW w:w="412" w:type="pct"/>
            <w:vMerge/>
          </w:tcPr>
          <w:p w14:paraId="27465C38" w14:textId="77777777" w:rsidR="005536AF" w:rsidRPr="00B0602D" w:rsidRDefault="005536AF" w:rsidP="00702BA9">
            <w:pPr>
              <w:pStyle w:val="BodyTextFull"/>
              <w:spacing w:before="120"/>
              <w:jc w:val="center"/>
              <w:rPr>
                <w:rFonts w:ascii="Calibri" w:hAnsi="Calibri" w:cs="Calibri"/>
                <w:b/>
                <w:bCs/>
                <w:sz w:val="22"/>
                <w:szCs w:val="22"/>
              </w:rPr>
            </w:pPr>
          </w:p>
        </w:tc>
        <w:tc>
          <w:tcPr>
            <w:tcW w:w="634" w:type="pct"/>
          </w:tcPr>
          <w:p w14:paraId="514C9FC4" w14:textId="77777777" w:rsidR="005536AF" w:rsidRPr="00B0602D" w:rsidRDefault="005536AF" w:rsidP="00702BA9">
            <w:pPr>
              <w:pStyle w:val="BodyTextFull"/>
              <w:spacing w:before="120"/>
              <w:rPr>
                <w:rFonts w:ascii="Calibri" w:hAnsi="Calibri" w:cs="Calibri"/>
                <w:b/>
                <w:bCs/>
                <w:sz w:val="22"/>
                <w:szCs w:val="22"/>
              </w:rPr>
            </w:pPr>
            <w:r w:rsidRPr="00B0602D">
              <w:rPr>
                <w:rFonts w:ascii="Calibri" w:hAnsi="Calibri" w:cs="Calibri"/>
                <w:b/>
                <w:bCs/>
                <w:sz w:val="22"/>
                <w:szCs w:val="22"/>
              </w:rPr>
              <w:t>Employment Status</w:t>
            </w:r>
          </w:p>
        </w:tc>
        <w:tc>
          <w:tcPr>
            <w:tcW w:w="489" w:type="pct"/>
          </w:tcPr>
          <w:p w14:paraId="039A10BA"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Not employed</w:t>
            </w:r>
            <w:r w:rsidRPr="00B0602D">
              <w:rPr>
                <w:rFonts w:cstheme="minorHAnsi"/>
              </w:rPr>
              <w:t>*</w:t>
            </w:r>
          </w:p>
        </w:tc>
        <w:tc>
          <w:tcPr>
            <w:tcW w:w="488" w:type="pct"/>
          </w:tcPr>
          <w:p w14:paraId="48805FF9"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Employed</w:t>
            </w:r>
            <w:r w:rsidRPr="00B0602D">
              <w:rPr>
                <w:rFonts w:ascii="Calibri" w:hAnsi="Calibri" w:cs="Calibri"/>
                <w:sz w:val="22"/>
                <w:szCs w:val="22"/>
                <w:vertAlign w:val="superscript"/>
              </w:rPr>
              <w:t>†</w:t>
            </w:r>
            <w:r w:rsidRPr="00B0602D">
              <w:rPr>
                <w:rFonts w:cstheme="minorHAnsi"/>
              </w:rPr>
              <w:t>*</w:t>
            </w:r>
          </w:p>
        </w:tc>
        <w:tc>
          <w:tcPr>
            <w:tcW w:w="575" w:type="pct"/>
          </w:tcPr>
          <w:p w14:paraId="7FEEBA54"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474" w:type="pct"/>
          </w:tcPr>
          <w:p w14:paraId="046F37C8"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454" w:type="pct"/>
          </w:tcPr>
          <w:p w14:paraId="39BBB286"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488" w:type="pct"/>
          </w:tcPr>
          <w:p w14:paraId="70BC815D"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393" w:type="pct"/>
          </w:tcPr>
          <w:p w14:paraId="0ABBBFF4"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593" w:type="pct"/>
          </w:tcPr>
          <w:p w14:paraId="5FBFAE28"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r>
      <w:tr w:rsidR="00A36688" w:rsidRPr="00B0602D" w14:paraId="13325900" w14:textId="77777777" w:rsidTr="00FD2E71">
        <w:trPr>
          <w:trHeight w:val="755"/>
        </w:trPr>
        <w:tc>
          <w:tcPr>
            <w:tcW w:w="412" w:type="pct"/>
            <w:vMerge/>
          </w:tcPr>
          <w:p w14:paraId="44ECCB27" w14:textId="77777777" w:rsidR="005536AF" w:rsidRPr="00B0602D" w:rsidRDefault="005536AF" w:rsidP="00702BA9">
            <w:pPr>
              <w:pStyle w:val="BodyTextFull"/>
              <w:spacing w:before="120"/>
              <w:jc w:val="center"/>
              <w:rPr>
                <w:rFonts w:ascii="Calibri" w:hAnsi="Calibri" w:cs="Calibri"/>
                <w:b/>
                <w:bCs/>
                <w:sz w:val="22"/>
                <w:szCs w:val="22"/>
              </w:rPr>
            </w:pPr>
          </w:p>
        </w:tc>
        <w:tc>
          <w:tcPr>
            <w:tcW w:w="634" w:type="pct"/>
          </w:tcPr>
          <w:p w14:paraId="4B3A623F" w14:textId="77777777" w:rsidR="005536AF" w:rsidRPr="00B0602D" w:rsidRDefault="005536AF" w:rsidP="00702BA9">
            <w:pPr>
              <w:pStyle w:val="BodyTextFull"/>
              <w:spacing w:before="120"/>
              <w:rPr>
                <w:rFonts w:ascii="Calibri" w:hAnsi="Calibri" w:cs="Calibri"/>
                <w:b/>
                <w:bCs/>
                <w:sz w:val="22"/>
                <w:szCs w:val="22"/>
              </w:rPr>
            </w:pPr>
            <w:r w:rsidRPr="00B0602D">
              <w:rPr>
                <w:rFonts w:ascii="Calibri" w:hAnsi="Calibri" w:cs="Calibri"/>
                <w:b/>
                <w:bCs/>
                <w:sz w:val="22"/>
                <w:szCs w:val="22"/>
              </w:rPr>
              <w:t>Education</w:t>
            </w:r>
          </w:p>
        </w:tc>
        <w:tc>
          <w:tcPr>
            <w:tcW w:w="489" w:type="pct"/>
          </w:tcPr>
          <w:p w14:paraId="19D7E4E1"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488" w:type="pct"/>
          </w:tcPr>
          <w:p w14:paraId="0A7444FD"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575" w:type="pct"/>
          </w:tcPr>
          <w:p w14:paraId="298748B2"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University and higher</w:t>
            </w:r>
            <w:r w:rsidRPr="00B0602D">
              <w:rPr>
                <w:rFonts w:cstheme="minorHAnsi"/>
              </w:rPr>
              <w:t>*</w:t>
            </w:r>
          </w:p>
        </w:tc>
        <w:tc>
          <w:tcPr>
            <w:tcW w:w="474" w:type="pct"/>
          </w:tcPr>
          <w:p w14:paraId="45FCA3A3"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454" w:type="pct"/>
          </w:tcPr>
          <w:p w14:paraId="081E8F4B"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488" w:type="pct"/>
          </w:tcPr>
          <w:p w14:paraId="176BD304"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393" w:type="pct"/>
          </w:tcPr>
          <w:p w14:paraId="1E8AFEB9"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593" w:type="pct"/>
          </w:tcPr>
          <w:p w14:paraId="555AB082"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Below university</w:t>
            </w:r>
            <w:r w:rsidRPr="00B0602D">
              <w:rPr>
                <w:rFonts w:cstheme="minorHAnsi"/>
              </w:rPr>
              <w:t>*</w:t>
            </w:r>
          </w:p>
        </w:tc>
      </w:tr>
      <w:tr w:rsidR="00A36688" w:rsidRPr="00B0602D" w14:paraId="3CB85A0C" w14:textId="77777777" w:rsidTr="00FD2E71">
        <w:trPr>
          <w:trHeight w:val="728"/>
        </w:trPr>
        <w:tc>
          <w:tcPr>
            <w:tcW w:w="412" w:type="pct"/>
            <w:vMerge/>
          </w:tcPr>
          <w:p w14:paraId="0D8D0C73" w14:textId="77777777" w:rsidR="005536AF" w:rsidRPr="00B0602D" w:rsidRDefault="005536AF" w:rsidP="00702BA9">
            <w:pPr>
              <w:pStyle w:val="BodyTextFull"/>
              <w:spacing w:before="120"/>
              <w:jc w:val="center"/>
              <w:rPr>
                <w:rFonts w:ascii="Calibri" w:hAnsi="Calibri" w:cs="Calibri"/>
                <w:b/>
                <w:bCs/>
                <w:sz w:val="22"/>
                <w:szCs w:val="22"/>
              </w:rPr>
            </w:pPr>
          </w:p>
        </w:tc>
        <w:tc>
          <w:tcPr>
            <w:tcW w:w="634" w:type="pct"/>
          </w:tcPr>
          <w:p w14:paraId="77235B23" w14:textId="77777777" w:rsidR="005536AF" w:rsidRPr="00B0602D" w:rsidRDefault="005536AF" w:rsidP="00702BA9">
            <w:pPr>
              <w:pStyle w:val="BodyTextFull"/>
              <w:spacing w:before="120"/>
              <w:rPr>
                <w:rFonts w:ascii="Calibri" w:hAnsi="Calibri" w:cs="Calibri"/>
                <w:b/>
                <w:bCs/>
                <w:sz w:val="22"/>
                <w:szCs w:val="22"/>
              </w:rPr>
            </w:pPr>
            <w:r w:rsidRPr="00B0602D">
              <w:rPr>
                <w:rFonts w:ascii="Calibri" w:hAnsi="Calibri" w:cs="Calibri"/>
                <w:b/>
                <w:bCs/>
                <w:sz w:val="22"/>
                <w:szCs w:val="22"/>
              </w:rPr>
              <w:t>Household income</w:t>
            </w:r>
          </w:p>
        </w:tc>
        <w:tc>
          <w:tcPr>
            <w:tcW w:w="489" w:type="pct"/>
          </w:tcPr>
          <w:p w14:paraId="226C32DF"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488" w:type="pct"/>
          </w:tcPr>
          <w:p w14:paraId="2BE850E2"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575" w:type="pct"/>
          </w:tcPr>
          <w:p w14:paraId="0A73A69A"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Higher income</w:t>
            </w:r>
            <w:r w:rsidRPr="00B0602D">
              <w:rPr>
                <w:rFonts w:cstheme="minorHAnsi"/>
              </w:rPr>
              <w:t>*</w:t>
            </w:r>
          </w:p>
        </w:tc>
        <w:tc>
          <w:tcPr>
            <w:tcW w:w="474" w:type="pct"/>
          </w:tcPr>
          <w:p w14:paraId="11CB13C7"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454" w:type="pct"/>
          </w:tcPr>
          <w:p w14:paraId="36C264C1"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488" w:type="pct"/>
          </w:tcPr>
          <w:p w14:paraId="5AA00113"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393" w:type="pct"/>
          </w:tcPr>
          <w:p w14:paraId="47562240"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593" w:type="pct"/>
          </w:tcPr>
          <w:p w14:paraId="4E6CBDC0"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Lower income</w:t>
            </w:r>
            <w:r w:rsidRPr="00B0602D">
              <w:rPr>
                <w:rFonts w:cstheme="minorHAnsi"/>
              </w:rPr>
              <w:t>*</w:t>
            </w:r>
          </w:p>
        </w:tc>
      </w:tr>
      <w:tr w:rsidR="00A36688" w:rsidRPr="00B0602D" w14:paraId="016CDBC6" w14:textId="77777777" w:rsidTr="00FD2E71">
        <w:trPr>
          <w:trHeight w:val="1434"/>
        </w:trPr>
        <w:tc>
          <w:tcPr>
            <w:tcW w:w="412" w:type="pct"/>
            <w:vMerge/>
          </w:tcPr>
          <w:p w14:paraId="07635C66" w14:textId="77777777" w:rsidR="005536AF" w:rsidRPr="00B0602D" w:rsidRDefault="005536AF" w:rsidP="00702BA9">
            <w:pPr>
              <w:pStyle w:val="BodyTextFull"/>
              <w:spacing w:before="120"/>
              <w:jc w:val="center"/>
              <w:rPr>
                <w:rFonts w:ascii="Calibri" w:hAnsi="Calibri" w:cs="Calibri"/>
                <w:b/>
                <w:bCs/>
                <w:sz w:val="22"/>
                <w:szCs w:val="22"/>
              </w:rPr>
            </w:pPr>
          </w:p>
        </w:tc>
        <w:tc>
          <w:tcPr>
            <w:tcW w:w="634" w:type="pct"/>
          </w:tcPr>
          <w:p w14:paraId="09DC66F6" w14:textId="77777777" w:rsidR="005536AF" w:rsidRPr="00B0602D" w:rsidRDefault="005536AF" w:rsidP="00702BA9">
            <w:pPr>
              <w:pStyle w:val="BodyTextFull"/>
              <w:spacing w:before="120"/>
              <w:rPr>
                <w:rFonts w:ascii="Calibri" w:hAnsi="Calibri" w:cs="Calibri"/>
                <w:b/>
                <w:bCs/>
                <w:sz w:val="22"/>
                <w:szCs w:val="22"/>
              </w:rPr>
            </w:pPr>
            <w:r w:rsidRPr="00B0602D">
              <w:rPr>
                <w:rFonts w:ascii="Calibri" w:hAnsi="Calibri" w:cs="Calibri"/>
                <w:b/>
                <w:bCs/>
                <w:sz w:val="22"/>
                <w:szCs w:val="22"/>
              </w:rPr>
              <w:t>Distance from treatment center</w:t>
            </w:r>
          </w:p>
        </w:tc>
        <w:tc>
          <w:tcPr>
            <w:tcW w:w="489" w:type="pct"/>
          </w:tcPr>
          <w:p w14:paraId="67669DCB"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&lt;1 hour</w:t>
            </w:r>
            <w:r w:rsidRPr="00B0602D">
              <w:rPr>
                <w:rFonts w:cstheme="minorHAnsi"/>
              </w:rPr>
              <w:t>*</w:t>
            </w:r>
          </w:p>
        </w:tc>
        <w:tc>
          <w:tcPr>
            <w:tcW w:w="488" w:type="pct"/>
          </w:tcPr>
          <w:p w14:paraId="66C057F3"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575" w:type="pct"/>
          </w:tcPr>
          <w:p w14:paraId="7BFAF1FF"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474" w:type="pct"/>
          </w:tcPr>
          <w:p w14:paraId="6522B2FA"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≥1 hour away</w:t>
            </w:r>
            <w:r w:rsidRPr="00B0602D">
              <w:rPr>
                <w:rFonts w:cstheme="minorHAnsi"/>
              </w:rPr>
              <w:t>*</w:t>
            </w:r>
          </w:p>
        </w:tc>
        <w:tc>
          <w:tcPr>
            <w:tcW w:w="454" w:type="pct"/>
          </w:tcPr>
          <w:p w14:paraId="7F391E06"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488" w:type="pct"/>
          </w:tcPr>
          <w:p w14:paraId="4D41BA06"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393" w:type="pct"/>
          </w:tcPr>
          <w:p w14:paraId="6D8A5D1B"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593" w:type="pct"/>
          </w:tcPr>
          <w:p w14:paraId="7022C858"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r>
      <w:tr w:rsidR="00A36688" w:rsidRPr="00B0602D" w14:paraId="7833256A" w14:textId="77777777" w:rsidTr="00FD2E71">
        <w:trPr>
          <w:trHeight w:val="1434"/>
        </w:trPr>
        <w:tc>
          <w:tcPr>
            <w:tcW w:w="412" w:type="pct"/>
            <w:vMerge w:val="restart"/>
            <w:textDirection w:val="btLr"/>
          </w:tcPr>
          <w:p w14:paraId="4837DB86" w14:textId="77777777" w:rsidR="005536AF" w:rsidRPr="00B0602D" w:rsidRDefault="005536AF" w:rsidP="00702BA9">
            <w:pPr>
              <w:pStyle w:val="BodyTextFull"/>
              <w:spacing w:before="120"/>
              <w:jc w:val="center"/>
              <w:rPr>
                <w:rFonts w:ascii="Calibri" w:hAnsi="Calibri" w:cs="Calibri"/>
                <w:b/>
                <w:bCs/>
                <w:sz w:val="22"/>
                <w:szCs w:val="22"/>
              </w:rPr>
            </w:pPr>
            <w:r w:rsidRPr="00B0602D">
              <w:rPr>
                <w:rFonts w:ascii="Calibri" w:hAnsi="Calibri" w:cs="Calibri"/>
                <w:b/>
                <w:bCs/>
                <w:sz w:val="22"/>
                <w:szCs w:val="22"/>
              </w:rPr>
              <w:lastRenderedPageBreak/>
              <w:t>Disease characteristics</w:t>
            </w:r>
          </w:p>
        </w:tc>
        <w:tc>
          <w:tcPr>
            <w:tcW w:w="634" w:type="pct"/>
          </w:tcPr>
          <w:p w14:paraId="21ED7E0C" w14:textId="77777777" w:rsidR="005536AF" w:rsidRPr="00B0602D" w:rsidRDefault="005536AF" w:rsidP="00702BA9">
            <w:pPr>
              <w:pStyle w:val="BodyTextFull"/>
              <w:spacing w:before="120"/>
              <w:rPr>
                <w:rFonts w:ascii="Calibri" w:hAnsi="Calibri" w:cs="Calibri"/>
                <w:b/>
                <w:bCs/>
                <w:sz w:val="22"/>
                <w:szCs w:val="22"/>
              </w:rPr>
            </w:pPr>
            <w:r w:rsidRPr="00B0602D">
              <w:rPr>
                <w:rFonts w:ascii="Calibri" w:hAnsi="Calibri" w:cs="Calibri"/>
                <w:b/>
                <w:bCs/>
                <w:sz w:val="22"/>
                <w:szCs w:val="22"/>
              </w:rPr>
              <w:t>Time since diagnosis</w:t>
            </w:r>
          </w:p>
        </w:tc>
        <w:tc>
          <w:tcPr>
            <w:tcW w:w="489" w:type="pct"/>
          </w:tcPr>
          <w:p w14:paraId="2F09538C"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488" w:type="pct"/>
          </w:tcPr>
          <w:p w14:paraId="13D6FCC0"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575" w:type="pct"/>
          </w:tcPr>
          <w:p w14:paraId="39AB11E4"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 xml:space="preserve">≤5 years </w:t>
            </w:r>
            <w:proofErr w:type="gramStart"/>
            <w:r w:rsidRPr="00B0602D">
              <w:rPr>
                <w:rFonts w:ascii="Calibri" w:hAnsi="Calibri" w:cs="Calibri"/>
                <w:sz w:val="22"/>
                <w:szCs w:val="22"/>
              </w:rPr>
              <w:t>ago</w:t>
            </w:r>
            <w:proofErr w:type="gramEnd"/>
            <w:r w:rsidRPr="00B0602D">
              <w:rPr>
                <w:rFonts w:cstheme="minorHAnsi"/>
              </w:rPr>
              <w:t>*</w:t>
            </w:r>
          </w:p>
        </w:tc>
        <w:tc>
          <w:tcPr>
            <w:tcW w:w="474" w:type="pct"/>
          </w:tcPr>
          <w:p w14:paraId="72DA1DE2"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454" w:type="pct"/>
          </w:tcPr>
          <w:p w14:paraId="34B960F0"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488" w:type="pct"/>
          </w:tcPr>
          <w:p w14:paraId="46C89826"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393" w:type="pct"/>
          </w:tcPr>
          <w:p w14:paraId="1881D627"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593" w:type="pct"/>
          </w:tcPr>
          <w:p w14:paraId="480162AB"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r>
      <w:tr w:rsidR="00A36688" w:rsidRPr="00B0602D" w14:paraId="0B0F6B0B" w14:textId="77777777" w:rsidTr="00FD2E71">
        <w:trPr>
          <w:trHeight w:val="1434"/>
        </w:trPr>
        <w:tc>
          <w:tcPr>
            <w:tcW w:w="412" w:type="pct"/>
            <w:vMerge/>
          </w:tcPr>
          <w:p w14:paraId="5D2F57E8" w14:textId="77777777" w:rsidR="005536AF" w:rsidRPr="00B0602D" w:rsidRDefault="005536AF" w:rsidP="00702BA9">
            <w:pPr>
              <w:pStyle w:val="BodyTextFull"/>
              <w:spacing w:before="120"/>
              <w:jc w:val="center"/>
              <w:rPr>
                <w:rFonts w:ascii="Calibri" w:hAnsi="Calibri" w:cs="Calibri"/>
                <w:b/>
                <w:bCs/>
                <w:sz w:val="22"/>
                <w:szCs w:val="22"/>
              </w:rPr>
            </w:pPr>
          </w:p>
        </w:tc>
        <w:tc>
          <w:tcPr>
            <w:tcW w:w="634" w:type="pct"/>
          </w:tcPr>
          <w:p w14:paraId="7C4C379E" w14:textId="77777777" w:rsidR="005536AF" w:rsidRPr="00B0602D" w:rsidRDefault="005536AF" w:rsidP="00702BA9">
            <w:pPr>
              <w:pStyle w:val="BodyTextFull"/>
              <w:spacing w:before="120"/>
              <w:rPr>
                <w:rFonts w:ascii="Calibri" w:hAnsi="Calibri" w:cs="Calibri"/>
                <w:b/>
                <w:bCs/>
                <w:sz w:val="22"/>
                <w:szCs w:val="22"/>
              </w:rPr>
            </w:pPr>
            <w:r w:rsidRPr="00B0602D">
              <w:rPr>
                <w:rFonts w:ascii="Calibri" w:hAnsi="Calibri" w:cs="Calibri"/>
                <w:b/>
                <w:bCs/>
                <w:sz w:val="22"/>
                <w:szCs w:val="22"/>
              </w:rPr>
              <w:t>Number of prior lines of treatment</w:t>
            </w:r>
          </w:p>
        </w:tc>
        <w:tc>
          <w:tcPr>
            <w:tcW w:w="489" w:type="pct"/>
          </w:tcPr>
          <w:p w14:paraId="12FEAE86"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2–3 lines of treatment</w:t>
            </w:r>
            <w:r w:rsidRPr="00B0602D">
              <w:rPr>
                <w:rFonts w:cstheme="minorHAnsi"/>
              </w:rPr>
              <w:t>*</w:t>
            </w:r>
          </w:p>
        </w:tc>
        <w:tc>
          <w:tcPr>
            <w:tcW w:w="488" w:type="pct"/>
          </w:tcPr>
          <w:p w14:paraId="4F7A038D"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575" w:type="pct"/>
          </w:tcPr>
          <w:p w14:paraId="16E70CE5"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474" w:type="pct"/>
          </w:tcPr>
          <w:p w14:paraId="38E66A69"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454" w:type="pct"/>
          </w:tcPr>
          <w:p w14:paraId="7A8D00FA"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488" w:type="pct"/>
          </w:tcPr>
          <w:p w14:paraId="0E6B77ED"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4 lines of treatment</w:t>
            </w:r>
            <w:r w:rsidRPr="00B0602D">
              <w:rPr>
                <w:rFonts w:cstheme="minorHAnsi"/>
              </w:rPr>
              <w:t>*</w:t>
            </w:r>
          </w:p>
        </w:tc>
        <w:tc>
          <w:tcPr>
            <w:tcW w:w="393" w:type="pct"/>
          </w:tcPr>
          <w:p w14:paraId="4BE47160"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593" w:type="pct"/>
          </w:tcPr>
          <w:p w14:paraId="15DE4525"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r>
      <w:tr w:rsidR="00A36688" w:rsidRPr="00B0602D" w14:paraId="6175F803" w14:textId="77777777" w:rsidTr="00FD2E71">
        <w:trPr>
          <w:trHeight w:val="1592"/>
        </w:trPr>
        <w:tc>
          <w:tcPr>
            <w:tcW w:w="412" w:type="pct"/>
            <w:vMerge/>
          </w:tcPr>
          <w:p w14:paraId="698A4D3A" w14:textId="77777777" w:rsidR="005536AF" w:rsidRPr="00B0602D" w:rsidRDefault="005536AF" w:rsidP="00702BA9">
            <w:pPr>
              <w:pStyle w:val="BodyTextFull"/>
              <w:spacing w:before="120"/>
              <w:jc w:val="center"/>
              <w:rPr>
                <w:rFonts w:ascii="Calibri" w:hAnsi="Calibri" w:cs="Calibri"/>
                <w:b/>
                <w:bCs/>
                <w:sz w:val="22"/>
                <w:szCs w:val="22"/>
              </w:rPr>
            </w:pPr>
          </w:p>
        </w:tc>
        <w:tc>
          <w:tcPr>
            <w:tcW w:w="634" w:type="pct"/>
          </w:tcPr>
          <w:p w14:paraId="79C187CD" w14:textId="77777777" w:rsidR="005536AF" w:rsidRPr="00B0602D" w:rsidRDefault="005536AF" w:rsidP="00702BA9">
            <w:pPr>
              <w:pStyle w:val="BodyTextFull"/>
              <w:spacing w:before="120"/>
              <w:rPr>
                <w:rFonts w:ascii="Calibri" w:hAnsi="Calibri" w:cs="Calibri"/>
                <w:b/>
                <w:bCs/>
                <w:sz w:val="22"/>
                <w:szCs w:val="22"/>
              </w:rPr>
            </w:pPr>
            <w:r w:rsidRPr="00B0602D">
              <w:rPr>
                <w:rFonts w:ascii="Calibri" w:hAnsi="Calibri" w:cs="Calibri"/>
                <w:b/>
                <w:bCs/>
                <w:sz w:val="22"/>
                <w:szCs w:val="22"/>
              </w:rPr>
              <w:t>Response status</w:t>
            </w:r>
          </w:p>
        </w:tc>
        <w:tc>
          <w:tcPr>
            <w:tcW w:w="489" w:type="pct"/>
          </w:tcPr>
          <w:p w14:paraId="1083CC98"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Not in response</w:t>
            </w:r>
            <w:r w:rsidRPr="00B0602D">
              <w:rPr>
                <w:rFonts w:cstheme="minorHAnsi"/>
              </w:rPr>
              <w:t>*</w:t>
            </w:r>
          </w:p>
        </w:tc>
        <w:tc>
          <w:tcPr>
            <w:tcW w:w="488" w:type="pct"/>
          </w:tcPr>
          <w:p w14:paraId="2B4CA648"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575" w:type="pct"/>
          </w:tcPr>
          <w:p w14:paraId="3693E170"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Partial or complete response</w:t>
            </w:r>
            <w:r w:rsidRPr="00B0602D">
              <w:rPr>
                <w:rFonts w:cstheme="minorHAnsi"/>
              </w:rPr>
              <w:t>*</w:t>
            </w:r>
          </w:p>
        </w:tc>
        <w:tc>
          <w:tcPr>
            <w:tcW w:w="474" w:type="pct"/>
          </w:tcPr>
          <w:p w14:paraId="623C51E3"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Partial response</w:t>
            </w:r>
            <w:r w:rsidRPr="00B0602D">
              <w:rPr>
                <w:rFonts w:cstheme="minorHAnsi"/>
              </w:rPr>
              <w:t>*</w:t>
            </w:r>
          </w:p>
        </w:tc>
        <w:tc>
          <w:tcPr>
            <w:tcW w:w="454" w:type="pct"/>
          </w:tcPr>
          <w:p w14:paraId="3F1E6741"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Partial response</w:t>
            </w:r>
            <w:r w:rsidRPr="00B0602D">
              <w:rPr>
                <w:rFonts w:cstheme="minorHAnsi"/>
              </w:rPr>
              <w:t>*</w:t>
            </w:r>
          </w:p>
        </w:tc>
        <w:tc>
          <w:tcPr>
            <w:tcW w:w="488" w:type="pct"/>
          </w:tcPr>
          <w:p w14:paraId="0C6BF0C6"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Partial response</w:t>
            </w:r>
            <w:r w:rsidRPr="00B0602D">
              <w:rPr>
                <w:rFonts w:cstheme="minorHAnsi"/>
              </w:rPr>
              <w:t>*</w:t>
            </w:r>
          </w:p>
        </w:tc>
        <w:tc>
          <w:tcPr>
            <w:tcW w:w="393" w:type="pct"/>
          </w:tcPr>
          <w:p w14:paraId="24008C56"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593" w:type="pct"/>
          </w:tcPr>
          <w:p w14:paraId="44147FC1"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Not in response</w:t>
            </w:r>
            <w:r w:rsidRPr="00B0602D">
              <w:rPr>
                <w:rFonts w:cstheme="minorHAnsi"/>
              </w:rPr>
              <w:t>*</w:t>
            </w:r>
          </w:p>
        </w:tc>
      </w:tr>
      <w:tr w:rsidR="00A36688" w:rsidRPr="00B0602D" w14:paraId="12DF738A" w14:textId="77777777" w:rsidTr="00FD2E71">
        <w:trPr>
          <w:trHeight w:val="1434"/>
        </w:trPr>
        <w:tc>
          <w:tcPr>
            <w:tcW w:w="412" w:type="pct"/>
            <w:vMerge w:val="restart"/>
            <w:textDirection w:val="btLr"/>
          </w:tcPr>
          <w:p w14:paraId="05B87052" w14:textId="77777777" w:rsidR="005536AF" w:rsidRPr="00B0602D" w:rsidRDefault="005536AF" w:rsidP="00702BA9">
            <w:pPr>
              <w:pStyle w:val="BodyTextFull"/>
              <w:spacing w:before="120"/>
              <w:jc w:val="center"/>
              <w:rPr>
                <w:rFonts w:ascii="Calibri" w:hAnsi="Calibri" w:cs="Calibri"/>
                <w:b/>
                <w:bCs/>
                <w:sz w:val="22"/>
                <w:szCs w:val="22"/>
              </w:rPr>
            </w:pPr>
            <w:r w:rsidRPr="00B0602D">
              <w:rPr>
                <w:rFonts w:ascii="Calibri" w:hAnsi="Calibri" w:cs="Calibri"/>
                <w:b/>
                <w:bCs/>
                <w:sz w:val="22"/>
                <w:szCs w:val="22"/>
              </w:rPr>
              <w:t>Disease severity</w:t>
            </w:r>
          </w:p>
        </w:tc>
        <w:tc>
          <w:tcPr>
            <w:tcW w:w="634" w:type="pct"/>
          </w:tcPr>
          <w:p w14:paraId="0FB9BC7B" w14:textId="77777777" w:rsidR="005536AF" w:rsidRPr="00B0602D" w:rsidRDefault="005536AF" w:rsidP="00702BA9">
            <w:pPr>
              <w:pStyle w:val="BodyTextFull"/>
              <w:spacing w:before="120"/>
              <w:rPr>
                <w:rFonts w:ascii="Calibri" w:hAnsi="Calibri" w:cs="Calibri"/>
                <w:b/>
                <w:bCs/>
                <w:sz w:val="22"/>
                <w:szCs w:val="22"/>
              </w:rPr>
            </w:pPr>
            <w:r w:rsidRPr="00B0602D">
              <w:rPr>
                <w:rFonts w:ascii="Calibri" w:hAnsi="Calibri" w:cs="Calibri"/>
                <w:b/>
                <w:bCs/>
                <w:sz w:val="22"/>
                <w:szCs w:val="22"/>
              </w:rPr>
              <w:t>Severity of cancer symptoms</w:t>
            </w:r>
          </w:p>
        </w:tc>
        <w:tc>
          <w:tcPr>
            <w:tcW w:w="489" w:type="pct"/>
          </w:tcPr>
          <w:p w14:paraId="6380611F"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No symptoms</w:t>
            </w:r>
            <w:r w:rsidRPr="00B0602D">
              <w:rPr>
                <w:rFonts w:cstheme="minorHAnsi"/>
              </w:rPr>
              <w:t>*</w:t>
            </w:r>
          </w:p>
        </w:tc>
        <w:tc>
          <w:tcPr>
            <w:tcW w:w="488" w:type="pct"/>
          </w:tcPr>
          <w:p w14:paraId="4F1AC312"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575" w:type="pct"/>
          </w:tcPr>
          <w:p w14:paraId="50BA5717"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Mild–moderate</w:t>
            </w:r>
            <w:r w:rsidRPr="00B0602D" w:rsidDel="00A420B1">
              <w:rPr>
                <w:rFonts w:ascii="Calibri" w:hAnsi="Calibri" w:cs="Calibri"/>
                <w:sz w:val="22"/>
                <w:szCs w:val="22"/>
              </w:rPr>
              <w:t xml:space="preserve"> </w:t>
            </w:r>
            <w:r w:rsidRPr="00B0602D">
              <w:rPr>
                <w:rFonts w:ascii="Calibri" w:hAnsi="Calibri" w:cs="Calibri"/>
                <w:sz w:val="22"/>
                <w:szCs w:val="22"/>
              </w:rPr>
              <w:t>symptoms</w:t>
            </w:r>
            <w:r w:rsidRPr="00B0602D">
              <w:rPr>
                <w:rFonts w:cstheme="minorHAnsi"/>
              </w:rPr>
              <w:t>*</w:t>
            </w:r>
          </w:p>
        </w:tc>
        <w:tc>
          <w:tcPr>
            <w:tcW w:w="474" w:type="pct"/>
          </w:tcPr>
          <w:p w14:paraId="17ABE71F"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454" w:type="pct"/>
          </w:tcPr>
          <w:p w14:paraId="38CE5AF7"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488" w:type="pct"/>
          </w:tcPr>
          <w:p w14:paraId="5F84933D"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Mild–moderate</w:t>
            </w:r>
            <w:r w:rsidRPr="00B0602D" w:rsidDel="00A420B1">
              <w:rPr>
                <w:rFonts w:ascii="Calibri" w:hAnsi="Calibri" w:cs="Calibri"/>
                <w:sz w:val="22"/>
                <w:szCs w:val="22"/>
              </w:rPr>
              <w:t xml:space="preserve"> </w:t>
            </w:r>
            <w:r w:rsidRPr="00B0602D">
              <w:rPr>
                <w:rFonts w:ascii="Calibri" w:hAnsi="Calibri" w:cs="Calibri"/>
                <w:sz w:val="22"/>
                <w:szCs w:val="22"/>
              </w:rPr>
              <w:t>symptoms</w:t>
            </w:r>
            <w:r w:rsidRPr="00B0602D">
              <w:rPr>
                <w:rFonts w:cstheme="minorHAnsi"/>
              </w:rPr>
              <w:t>*</w:t>
            </w:r>
          </w:p>
        </w:tc>
        <w:tc>
          <w:tcPr>
            <w:tcW w:w="393" w:type="pct"/>
          </w:tcPr>
          <w:p w14:paraId="7C117F5F"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593" w:type="pct"/>
          </w:tcPr>
          <w:p w14:paraId="46505526"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r>
      <w:tr w:rsidR="00A36688" w:rsidRPr="00B0602D" w14:paraId="0065AF64" w14:textId="77777777" w:rsidTr="00FD2E71">
        <w:trPr>
          <w:trHeight w:val="872"/>
        </w:trPr>
        <w:tc>
          <w:tcPr>
            <w:tcW w:w="412" w:type="pct"/>
            <w:vMerge/>
          </w:tcPr>
          <w:p w14:paraId="21603BB8" w14:textId="77777777" w:rsidR="005536AF" w:rsidRPr="00B0602D" w:rsidRDefault="005536AF" w:rsidP="00702BA9">
            <w:pPr>
              <w:pStyle w:val="BodyTextFull"/>
              <w:spacing w:before="120"/>
              <w:rPr>
                <w:rFonts w:ascii="Calibri" w:hAnsi="Calibri" w:cs="Calibri"/>
                <w:sz w:val="22"/>
                <w:szCs w:val="22"/>
              </w:rPr>
            </w:pPr>
          </w:p>
        </w:tc>
        <w:tc>
          <w:tcPr>
            <w:tcW w:w="634" w:type="pct"/>
          </w:tcPr>
          <w:p w14:paraId="03DFB95F" w14:textId="77777777" w:rsidR="005536AF" w:rsidRPr="00B0602D" w:rsidRDefault="005536AF" w:rsidP="00702BA9">
            <w:pPr>
              <w:pStyle w:val="BodyTextFull"/>
              <w:spacing w:before="120"/>
              <w:rPr>
                <w:rFonts w:ascii="Calibri" w:hAnsi="Calibri" w:cs="Calibri"/>
                <w:b/>
                <w:bCs/>
                <w:sz w:val="22"/>
                <w:szCs w:val="22"/>
              </w:rPr>
            </w:pPr>
            <w:r w:rsidRPr="00B0602D">
              <w:rPr>
                <w:rFonts w:ascii="Calibri" w:hAnsi="Calibri" w:cs="Calibri"/>
                <w:b/>
                <w:bCs/>
                <w:sz w:val="22"/>
                <w:szCs w:val="22"/>
              </w:rPr>
              <w:t>Impact on activity level</w:t>
            </w:r>
          </w:p>
        </w:tc>
        <w:tc>
          <w:tcPr>
            <w:tcW w:w="489" w:type="pct"/>
          </w:tcPr>
          <w:p w14:paraId="38D7157A"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488" w:type="pct"/>
          </w:tcPr>
          <w:p w14:paraId="2E5FCA5B"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575" w:type="pct"/>
          </w:tcPr>
          <w:p w14:paraId="2BE2C127"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Normal—normal activities*</w:t>
            </w:r>
            <w:r w:rsidRPr="00B0602D">
              <w:rPr>
                <w:rFonts w:ascii="Calibri" w:hAnsi="Calibri" w:cs="Calibri"/>
                <w:sz w:val="22"/>
                <w:szCs w:val="22"/>
                <w:vertAlign w:val="superscript"/>
              </w:rPr>
              <w:t>†</w:t>
            </w:r>
          </w:p>
        </w:tc>
        <w:tc>
          <w:tcPr>
            <w:tcW w:w="474" w:type="pct"/>
          </w:tcPr>
          <w:p w14:paraId="3518C292"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454" w:type="pct"/>
          </w:tcPr>
          <w:p w14:paraId="11ED26DF"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Normal—normal activities</w:t>
            </w:r>
            <w:r w:rsidRPr="00B0602D">
              <w:rPr>
                <w:rFonts w:cstheme="minorHAnsi"/>
              </w:rPr>
              <w:t>*</w:t>
            </w:r>
            <w:r w:rsidRPr="00B0602D">
              <w:rPr>
                <w:rFonts w:ascii="Calibri" w:hAnsi="Calibri" w:cs="Calibri"/>
                <w:sz w:val="22"/>
                <w:szCs w:val="22"/>
                <w:vertAlign w:val="superscript"/>
              </w:rPr>
              <w:t>†</w:t>
            </w:r>
          </w:p>
        </w:tc>
        <w:tc>
          <w:tcPr>
            <w:tcW w:w="488" w:type="pct"/>
          </w:tcPr>
          <w:p w14:paraId="51F8E598"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Normal—normal activities</w:t>
            </w:r>
            <w:r w:rsidRPr="00B0602D">
              <w:rPr>
                <w:rFonts w:cstheme="minorHAnsi"/>
              </w:rPr>
              <w:t>*</w:t>
            </w:r>
            <w:r w:rsidRPr="00B0602D">
              <w:rPr>
                <w:rFonts w:ascii="Calibri" w:hAnsi="Calibri" w:cs="Calibri"/>
                <w:sz w:val="22"/>
                <w:szCs w:val="22"/>
                <w:vertAlign w:val="superscript"/>
              </w:rPr>
              <w:t>†</w:t>
            </w:r>
          </w:p>
        </w:tc>
        <w:tc>
          <w:tcPr>
            <w:tcW w:w="393" w:type="pct"/>
          </w:tcPr>
          <w:p w14:paraId="548CD4FB"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In bed for less than half day</w:t>
            </w:r>
            <w:r w:rsidRPr="00B0602D">
              <w:rPr>
                <w:rFonts w:cstheme="minorHAnsi"/>
              </w:rPr>
              <w:t>*</w:t>
            </w:r>
            <w:r w:rsidRPr="00B0602D">
              <w:rPr>
                <w:rFonts w:asciiTheme="minorHAnsi" w:hAnsiTheme="minorHAnsi" w:cstheme="minorHAnsi"/>
                <w:sz w:val="22"/>
                <w:szCs w:val="22"/>
                <w:vertAlign w:val="superscript"/>
              </w:rPr>
              <w:t>‡</w:t>
            </w:r>
          </w:p>
        </w:tc>
        <w:tc>
          <w:tcPr>
            <w:tcW w:w="593" w:type="pct"/>
          </w:tcPr>
          <w:p w14:paraId="39D37614"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r>
      <w:tr w:rsidR="00A36688" w:rsidRPr="00B0602D" w14:paraId="2C3616B9" w14:textId="77777777" w:rsidTr="00FD2E71">
        <w:trPr>
          <w:trHeight w:val="1434"/>
        </w:trPr>
        <w:tc>
          <w:tcPr>
            <w:tcW w:w="412" w:type="pct"/>
            <w:vMerge/>
          </w:tcPr>
          <w:p w14:paraId="580645CD" w14:textId="77777777" w:rsidR="005536AF" w:rsidRPr="00B0602D" w:rsidRDefault="005536AF" w:rsidP="00702BA9">
            <w:pPr>
              <w:pStyle w:val="BodyTextFull"/>
              <w:spacing w:before="120"/>
              <w:rPr>
                <w:rFonts w:ascii="Calibri" w:hAnsi="Calibri" w:cs="Calibri"/>
                <w:sz w:val="22"/>
                <w:szCs w:val="22"/>
              </w:rPr>
            </w:pPr>
          </w:p>
        </w:tc>
        <w:tc>
          <w:tcPr>
            <w:tcW w:w="634" w:type="pct"/>
          </w:tcPr>
          <w:p w14:paraId="03B0A557" w14:textId="77777777" w:rsidR="005536AF" w:rsidRPr="00B0602D" w:rsidRDefault="005536AF" w:rsidP="00702BA9">
            <w:pPr>
              <w:pStyle w:val="BodyTextFull"/>
              <w:spacing w:before="120"/>
              <w:rPr>
                <w:rFonts w:ascii="Calibri" w:hAnsi="Calibri" w:cs="Calibri"/>
                <w:b/>
                <w:bCs/>
                <w:sz w:val="22"/>
                <w:szCs w:val="22"/>
              </w:rPr>
            </w:pPr>
            <w:r w:rsidRPr="00B0602D">
              <w:rPr>
                <w:rFonts w:ascii="Calibri" w:hAnsi="Calibri" w:cs="Calibri"/>
                <w:b/>
                <w:bCs/>
                <w:sz w:val="22"/>
                <w:szCs w:val="22"/>
              </w:rPr>
              <w:t>Peripheral neuropathy experience</w:t>
            </w:r>
          </w:p>
        </w:tc>
        <w:tc>
          <w:tcPr>
            <w:tcW w:w="489" w:type="pct"/>
          </w:tcPr>
          <w:p w14:paraId="2AC3B0A1"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None</w:t>
            </w:r>
            <w:r w:rsidRPr="00B0602D">
              <w:rPr>
                <w:rFonts w:cstheme="minorHAnsi"/>
              </w:rPr>
              <w:t>*</w:t>
            </w:r>
          </w:p>
        </w:tc>
        <w:tc>
          <w:tcPr>
            <w:tcW w:w="488" w:type="pct"/>
          </w:tcPr>
          <w:p w14:paraId="305BE8E8"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575" w:type="pct"/>
          </w:tcPr>
          <w:p w14:paraId="5102CCA5"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Mild–moderate</w:t>
            </w:r>
            <w:r w:rsidRPr="00B0602D">
              <w:rPr>
                <w:rFonts w:cstheme="minorHAnsi"/>
              </w:rPr>
              <w:t>*</w:t>
            </w:r>
          </w:p>
        </w:tc>
        <w:tc>
          <w:tcPr>
            <w:tcW w:w="474" w:type="pct"/>
          </w:tcPr>
          <w:p w14:paraId="7371B0E7"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Severe to very severe</w:t>
            </w:r>
            <w:r w:rsidRPr="00B0602D">
              <w:rPr>
                <w:rFonts w:cstheme="minorHAnsi"/>
              </w:rPr>
              <w:t>*</w:t>
            </w:r>
          </w:p>
        </w:tc>
        <w:tc>
          <w:tcPr>
            <w:tcW w:w="454" w:type="pct"/>
          </w:tcPr>
          <w:p w14:paraId="6B9C7B63"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488" w:type="pct"/>
          </w:tcPr>
          <w:p w14:paraId="6D366D56"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Mild–moderate</w:t>
            </w:r>
            <w:r w:rsidRPr="00B0602D" w:rsidDel="00A420B1">
              <w:rPr>
                <w:rFonts w:ascii="Calibri" w:hAnsi="Calibri" w:cs="Calibri"/>
                <w:sz w:val="22"/>
                <w:szCs w:val="22"/>
              </w:rPr>
              <w:t xml:space="preserve"> </w:t>
            </w:r>
            <w:r w:rsidRPr="00B0602D">
              <w:rPr>
                <w:rFonts w:cstheme="minorHAnsi"/>
              </w:rPr>
              <w:t>*</w:t>
            </w:r>
          </w:p>
        </w:tc>
        <w:tc>
          <w:tcPr>
            <w:tcW w:w="393" w:type="pct"/>
          </w:tcPr>
          <w:p w14:paraId="5C0D7D7E"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593" w:type="pct"/>
          </w:tcPr>
          <w:p w14:paraId="0C94315B"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r>
      <w:tr w:rsidR="00A36688" w:rsidRPr="00B0602D" w14:paraId="73F1C623" w14:textId="77777777" w:rsidTr="00FD2E71">
        <w:trPr>
          <w:trHeight w:val="530"/>
        </w:trPr>
        <w:tc>
          <w:tcPr>
            <w:tcW w:w="412" w:type="pct"/>
            <w:vMerge/>
          </w:tcPr>
          <w:p w14:paraId="3212868F" w14:textId="77777777" w:rsidR="005536AF" w:rsidRPr="00B0602D" w:rsidRDefault="005536AF" w:rsidP="00702BA9">
            <w:pPr>
              <w:pStyle w:val="BodyTextFull"/>
              <w:spacing w:before="120"/>
              <w:rPr>
                <w:rFonts w:ascii="Calibri" w:hAnsi="Calibri" w:cs="Calibri"/>
                <w:sz w:val="22"/>
                <w:szCs w:val="22"/>
              </w:rPr>
            </w:pPr>
          </w:p>
        </w:tc>
        <w:tc>
          <w:tcPr>
            <w:tcW w:w="634" w:type="pct"/>
          </w:tcPr>
          <w:p w14:paraId="0BC0DD24" w14:textId="77777777" w:rsidR="005536AF" w:rsidRPr="00B0602D" w:rsidRDefault="005536AF" w:rsidP="00702BA9">
            <w:pPr>
              <w:pStyle w:val="BodyTextFull"/>
              <w:spacing w:before="120"/>
              <w:rPr>
                <w:rFonts w:ascii="Calibri" w:hAnsi="Calibri" w:cs="Calibri"/>
                <w:b/>
                <w:bCs/>
                <w:sz w:val="22"/>
                <w:szCs w:val="22"/>
              </w:rPr>
            </w:pPr>
            <w:r w:rsidRPr="00B0602D">
              <w:rPr>
                <w:rFonts w:ascii="Calibri" w:hAnsi="Calibri" w:cs="Calibri"/>
                <w:b/>
                <w:bCs/>
                <w:sz w:val="22"/>
                <w:szCs w:val="22"/>
              </w:rPr>
              <w:t>Prior experience of ocular side effects</w:t>
            </w:r>
          </w:p>
        </w:tc>
        <w:tc>
          <w:tcPr>
            <w:tcW w:w="489" w:type="pct"/>
          </w:tcPr>
          <w:p w14:paraId="00F0629B"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None</w:t>
            </w:r>
            <w:r w:rsidRPr="00B0602D">
              <w:rPr>
                <w:rFonts w:cstheme="minorHAnsi"/>
              </w:rPr>
              <w:t>*</w:t>
            </w:r>
          </w:p>
        </w:tc>
        <w:tc>
          <w:tcPr>
            <w:tcW w:w="488" w:type="pct"/>
          </w:tcPr>
          <w:p w14:paraId="21039473"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575" w:type="pct"/>
          </w:tcPr>
          <w:p w14:paraId="2162C5D7"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474" w:type="pct"/>
          </w:tcPr>
          <w:p w14:paraId="654C81B6"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454" w:type="pct"/>
          </w:tcPr>
          <w:p w14:paraId="431918F1"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488" w:type="pct"/>
          </w:tcPr>
          <w:p w14:paraId="34DEB469"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393" w:type="pct"/>
          </w:tcPr>
          <w:p w14:paraId="5EBBF855"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593" w:type="pct"/>
          </w:tcPr>
          <w:p w14:paraId="6C32CD10"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r>
      <w:tr w:rsidR="00A36688" w:rsidRPr="00B0602D" w14:paraId="1B8BCB14" w14:textId="77777777" w:rsidTr="00FD2E71">
        <w:trPr>
          <w:trHeight w:val="440"/>
        </w:trPr>
        <w:tc>
          <w:tcPr>
            <w:tcW w:w="412" w:type="pct"/>
            <w:vMerge/>
          </w:tcPr>
          <w:p w14:paraId="1D4B1923" w14:textId="77777777" w:rsidR="005536AF" w:rsidRPr="00B0602D" w:rsidRDefault="005536AF" w:rsidP="00702BA9">
            <w:pPr>
              <w:pStyle w:val="BodyTextFull"/>
              <w:spacing w:before="120"/>
              <w:rPr>
                <w:rFonts w:ascii="Calibri" w:hAnsi="Calibri" w:cs="Calibri"/>
                <w:sz w:val="22"/>
                <w:szCs w:val="22"/>
              </w:rPr>
            </w:pPr>
          </w:p>
        </w:tc>
        <w:tc>
          <w:tcPr>
            <w:tcW w:w="634" w:type="pct"/>
          </w:tcPr>
          <w:p w14:paraId="65102742" w14:textId="77777777" w:rsidR="005536AF" w:rsidRPr="00B0602D" w:rsidRDefault="005536AF" w:rsidP="00702BA9">
            <w:pPr>
              <w:pStyle w:val="BodyTextFull"/>
              <w:spacing w:before="120"/>
              <w:rPr>
                <w:rFonts w:ascii="Calibri" w:hAnsi="Calibri" w:cs="Calibri"/>
                <w:b/>
                <w:bCs/>
                <w:sz w:val="22"/>
                <w:szCs w:val="22"/>
              </w:rPr>
            </w:pPr>
            <w:r w:rsidRPr="00B0602D">
              <w:rPr>
                <w:rFonts w:ascii="Calibri" w:hAnsi="Calibri" w:cs="Calibri"/>
                <w:b/>
                <w:bCs/>
                <w:sz w:val="22"/>
                <w:szCs w:val="22"/>
              </w:rPr>
              <w:t>Pain severity</w:t>
            </w:r>
          </w:p>
        </w:tc>
        <w:tc>
          <w:tcPr>
            <w:tcW w:w="489" w:type="pct"/>
          </w:tcPr>
          <w:p w14:paraId="37BEFD1F"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488" w:type="pct"/>
          </w:tcPr>
          <w:p w14:paraId="3501688D"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575" w:type="pct"/>
          </w:tcPr>
          <w:p w14:paraId="1214BE58"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474" w:type="pct"/>
          </w:tcPr>
          <w:p w14:paraId="40D6F6A2"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454" w:type="pct"/>
          </w:tcPr>
          <w:p w14:paraId="11C07554"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488" w:type="pct"/>
          </w:tcPr>
          <w:p w14:paraId="1F61CE24"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Mild–moderate</w:t>
            </w:r>
            <w:r w:rsidRPr="00B0602D" w:rsidDel="00A420B1">
              <w:rPr>
                <w:rFonts w:ascii="Calibri" w:hAnsi="Calibri" w:cs="Calibri"/>
                <w:sz w:val="22"/>
                <w:szCs w:val="22"/>
              </w:rPr>
              <w:t xml:space="preserve"> </w:t>
            </w:r>
            <w:r w:rsidRPr="00B0602D">
              <w:rPr>
                <w:rFonts w:cstheme="minorHAnsi"/>
              </w:rPr>
              <w:t>*</w:t>
            </w:r>
          </w:p>
        </w:tc>
        <w:tc>
          <w:tcPr>
            <w:tcW w:w="393" w:type="pct"/>
          </w:tcPr>
          <w:p w14:paraId="062DFE84"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593" w:type="pct"/>
          </w:tcPr>
          <w:p w14:paraId="2D89D3B6"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r>
      <w:tr w:rsidR="00A36688" w:rsidRPr="00B0602D" w14:paraId="052C3BA5" w14:textId="77777777" w:rsidTr="00FD2E71">
        <w:trPr>
          <w:trHeight w:val="503"/>
        </w:trPr>
        <w:tc>
          <w:tcPr>
            <w:tcW w:w="412" w:type="pct"/>
            <w:vMerge/>
          </w:tcPr>
          <w:p w14:paraId="5CFA8F90" w14:textId="77777777" w:rsidR="005536AF" w:rsidRPr="00B0602D" w:rsidRDefault="005536AF" w:rsidP="00702BA9">
            <w:pPr>
              <w:pStyle w:val="BodyTextFull"/>
              <w:spacing w:before="120"/>
              <w:rPr>
                <w:rFonts w:ascii="Calibri" w:hAnsi="Calibri" w:cs="Calibri"/>
                <w:sz w:val="22"/>
                <w:szCs w:val="22"/>
              </w:rPr>
            </w:pPr>
          </w:p>
        </w:tc>
        <w:tc>
          <w:tcPr>
            <w:tcW w:w="634" w:type="pct"/>
          </w:tcPr>
          <w:p w14:paraId="1362643A" w14:textId="77777777" w:rsidR="005536AF" w:rsidRPr="00B0602D" w:rsidRDefault="005536AF" w:rsidP="00702BA9">
            <w:pPr>
              <w:pStyle w:val="BodyTextFull"/>
              <w:spacing w:before="120"/>
              <w:rPr>
                <w:rFonts w:ascii="Calibri" w:hAnsi="Calibri" w:cs="Calibri"/>
                <w:b/>
                <w:bCs/>
                <w:sz w:val="22"/>
                <w:szCs w:val="22"/>
              </w:rPr>
            </w:pPr>
            <w:r w:rsidRPr="00B0602D">
              <w:rPr>
                <w:rFonts w:ascii="Calibri" w:hAnsi="Calibri" w:cs="Calibri"/>
                <w:b/>
                <w:bCs/>
                <w:sz w:val="22"/>
                <w:szCs w:val="22"/>
              </w:rPr>
              <w:t>Fatigue severity</w:t>
            </w:r>
          </w:p>
        </w:tc>
        <w:tc>
          <w:tcPr>
            <w:tcW w:w="489" w:type="pct"/>
          </w:tcPr>
          <w:p w14:paraId="40ABC18A"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488" w:type="pct"/>
          </w:tcPr>
          <w:p w14:paraId="182C9504"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575" w:type="pct"/>
          </w:tcPr>
          <w:p w14:paraId="015D71AE"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Mild–moderate</w:t>
            </w:r>
            <w:r w:rsidRPr="00B0602D" w:rsidDel="00A420B1">
              <w:rPr>
                <w:rFonts w:ascii="Calibri" w:hAnsi="Calibri" w:cs="Calibri"/>
                <w:sz w:val="22"/>
                <w:szCs w:val="22"/>
              </w:rPr>
              <w:t xml:space="preserve"> </w:t>
            </w:r>
            <w:r w:rsidRPr="00B0602D">
              <w:rPr>
                <w:rFonts w:cstheme="minorHAnsi"/>
              </w:rPr>
              <w:t>*</w:t>
            </w:r>
          </w:p>
        </w:tc>
        <w:tc>
          <w:tcPr>
            <w:tcW w:w="474" w:type="pct"/>
          </w:tcPr>
          <w:p w14:paraId="78DECEAA"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454" w:type="pct"/>
          </w:tcPr>
          <w:p w14:paraId="16AB4147"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488" w:type="pct"/>
          </w:tcPr>
          <w:p w14:paraId="42F40700"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393" w:type="pct"/>
          </w:tcPr>
          <w:p w14:paraId="26BD6C69"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c>
          <w:tcPr>
            <w:tcW w:w="593" w:type="pct"/>
          </w:tcPr>
          <w:p w14:paraId="4BF4B0B7" w14:textId="77777777" w:rsidR="005536AF" w:rsidRPr="00B0602D" w:rsidRDefault="005536AF" w:rsidP="00702BA9">
            <w:pPr>
              <w:pStyle w:val="BodyTextFull"/>
              <w:spacing w:before="120"/>
              <w:rPr>
                <w:rFonts w:ascii="Calibri" w:hAnsi="Calibri" w:cs="Calibri"/>
                <w:sz w:val="22"/>
                <w:szCs w:val="22"/>
              </w:rPr>
            </w:pPr>
            <w:r w:rsidRPr="00B0602D">
              <w:rPr>
                <w:rFonts w:ascii="Calibri" w:hAnsi="Calibri" w:cs="Calibri"/>
                <w:sz w:val="22"/>
                <w:szCs w:val="22"/>
              </w:rPr>
              <w:t>-</w:t>
            </w:r>
          </w:p>
        </w:tc>
      </w:tr>
    </w:tbl>
    <w:p w14:paraId="7CBB0513" w14:textId="5D1BF806" w:rsidR="007379AF" w:rsidRPr="00B0602D" w:rsidRDefault="007379AF" w:rsidP="007379AF">
      <w:pPr>
        <w:pStyle w:val="Default"/>
        <w:spacing w:before="120" w:after="240"/>
        <w:rPr>
          <w:rFonts w:asciiTheme="minorHAnsi" w:hAnsiTheme="minorHAnsi" w:cstheme="minorHAnsi"/>
          <w:sz w:val="22"/>
          <w:szCs w:val="22"/>
        </w:rPr>
      </w:pPr>
      <w:r w:rsidRPr="00B0602D">
        <w:rPr>
          <w:rFonts w:asciiTheme="minorHAnsi" w:hAnsiTheme="minorHAnsi" w:cstheme="minorHAnsi"/>
          <w:sz w:val="22"/>
          <w:szCs w:val="22"/>
        </w:rPr>
        <w:t xml:space="preserve">Europe includes United Kingdom, Italy, Germany, France, and Spain. </w:t>
      </w:r>
      <w:bookmarkStart w:id="3" w:name="_Hlk137547800"/>
      <w:r w:rsidRPr="00B0602D">
        <w:rPr>
          <w:rFonts w:asciiTheme="minorHAnsi" w:hAnsiTheme="minorHAnsi" w:cstheme="minorHAnsi"/>
          <w:sz w:val="22"/>
          <w:szCs w:val="22"/>
        </w:rPr>
        <w:t xml:space="preserve">Of 296 patients, 100 (34%) were from the US and 196 (66%) were from Europe (UK, n=49 [17%]; Italy, n=45 [15%]; Germany, n=43 [15%]; France, n=39 [13%]; Spain, n=20 [7%]). </w:t>
      </w:r>
      <w:bookmarkEnd w:id="3"/>
    </w:p>
    <w:p w14:paraId="24C4C0A6" w14:textId="3AF18FAC" w:rsidR="007379AF" w:rsidRPr="00B0602D" w:rsidRDefault="007379AF" w:rsidP="007379AF">
      <w:pPr>
        <w:pStyle w:val="Default"/>
        <w:spacing w:before="120" w:after="240"/>
        <w:rPr>
          <w:rFonts w:asciiTheme="minorHAnsi" w:hAnsiTheme="minorHAnsi" w:cstheme="minorHAnsi"/>
          <w:sz w:val="22"/>
          <w:szCs w:val="22"/>
        </w:rPr>
      </w:pPr>
      <w:r w:rsidRPr="00B0602D">
        <w:rPr>
          <w:rFonts w:cstheme="minorHAnsi"/>
        </w:rPr>
        <w:t>*</w:t>
      </w:r>
      <w:r w:rsidRPr="00B0602D">
        <w:rPr>
          <w:rFonts w:asciiTheme="minorHAnsi" w:hAnsiTheme="minorHAnsi" w:cstheme="minorHAnsi"/>
          <w:sz w:val="22"/>
          <w:szCs w:val="22"/>
        </w:rPr>
        <w:t xml:space="preserve">Indicates subgroups that had a significantly greater RAI for a given attribute. </w:t>
      </w:r>
      <w:r w:rsidRPr="00B0602D">
        <w:rPr>
          <w:rFonts w:asciiTheme="minorHAnsi" w:hAnsiTheme="minorHAnsi" w:cstheme="minorHAnsi"/>
          <w:sz w:val="22"/>
          <w:szCs w:val="22"/>
          <w:vertAlign w:val="superscript"/>
        </w:rPr>
        <w:t>†</w:t>
      </w:r>
      <w:r w:rsidRPr="00B0602D">
        <w:rPr>
          <w:rFonts w:asciiTheme="minorHAnsi" w:hAnsiTheme="minorHAnsi" w:cstheme="minorHAnsi"/>
          <w:sz w:val="22"/>
          <w:szCs w:val="22"/>
        </w:rPr>
        <w:t xml:space="preserve">'Normal with no limitations' or 'do not feel like your normal </w:t>
      </w:r>
      <w:r w:rsidR="00B0602D" w:rsidRPr="00B0602D">
        <w:rPr>
          <w:rFonts w:asciiTheme="minorHAnsi" w:hAnsiTheme="minorHAnsi" w:cstheme="minorHAnsi"/>
          <w:sz w:val="22"/>
          <w:szCs w:val="22"/>
        </w:rPr>
        <w:t>self but</w:t>
      </w:r>
      <w:r w:rsidRPr="00B0602D">
        <w:rPr>
          <w:rFonts w:asciiTheme="minorHAnsi" w:hAnsiTheme="minorHAnsi" w:cstheme="minorHAnsi"/>
          <w:sz w:val="22"/>
          <w:szCs w:val="22"/>
        </w:rPr>
        <w:t xml:space="preserve"> are able to keep up with normal activities.' </w:t>
      </w:r>
      <w:r w:rsidRPr="00B0602D">
        <w:rPr>
          <w:rFonts w:asciiTheme="minorHAnsi" w:hAnsiTheme="minorHAnsi" w:cstheme="minorHAnsi"/>
          <w:sz w:val="22"/>
          <w:szCs w:val="22"/>
          <w:vertAlign w:val="superscript"/>
        </w:rPr>
        <w:t xml:space="preserve"> ‡</w:t>
      </w:r>
      <w:r w:rsidRPr="00B0602D">
        <w:rPr>
          <w:rFonts w:asciiTheme="minorHAnsi" w:hAnsiTheme="minorHAnsi" w:cstheme="minorHAnsi"/>
          <w:sz w:val="22"/>
          <w:szCs w:val="22"/>
        </w:rPr>
        <w:t xml:space="preserve">'Do not feel up to most things, in bed or chair for less than half a day.' </w:t>
      </w:r>
    </w:p>
    <w:p w14:paraId="2B1F5834" w14:textId="77777777" w:rsidR="007379AF" w:rsidRPr="00B0602D" w:rsidRDefault="007379AF" w:rsidP="007379AF">
      <w:pPr>
        <w:pStyle w:val="Default"/>
        <w:spacing w:before="120" w:after="240"/>
        <w:rPr>
          <w:rFonts w:asciiTheme="minorHAnsi" w:hAnsiTheme="minorHAnsi" w:cstheme="minorHAnsi"/>
          <w:sz w:val="22"/>
          <w:szCs w:val="22"/>
        </w:rPr>
      </w:pPr>
      <w:r w:rsidRPr="00B0602D">
        <w:rPr>
          <w:rFonts w:asciiTheme="minorHAnsi" w:hAnsiTheme="minorHAnsi" w:cstheme="minorHAnsi"/>
          <w:sz w:val="22"/>
          <w:szCs w:val="22"/>
        </w:rPr>
        <w:t>CRS, cytokine release syndrome; DOR, duration of response; ORR, overall response rate; OS, overall survival; RAI, relative attribute importance.</w:t>
      </w:r>
    </w:p>
    <w:p w14:paraId="0FD83284" w14:textId="7FADC15B" w:rsidR="00E61F51" w:rsidRPr="001605E1" w:rsidRDefault="007379AF" w:rsidP="001605E1">
      <w:pPr>
        <w:spacing w:before="120" w:after="240" w:line="240" w:lineRule="auto"/>
        <w:rPr>
          <w:rFonts w:asciiTheme="minorHAnsi" w:eastAsiaTheme="minorHAnsi" w:hAnsiTheme="minorHAnsi" w:cstheme="minorHAnsi"/>
          <w:color w:val="000000"/>
          <w:szCs w:val="22"/>
          <w:lang w:eastAsia="en-US"/>
        </w:rPr>
      </w:pPr>
      <w:r w:rsidRPr="00B0602D">
        <w:rPr>
          <w:rFonts w:asciiTheme="minorHAnsi" w:hAnsiTheme="minorHAnsi" w:cstheme="minorHAnsi"/>
          <w:szCs w:val="22"/>
        </w:rPr>
        <w:br w:type="page"/>
      </w:r>
    </w:p>
    <w:p w14:paraId="57AC9A78" w14:textId="47CBF20F" w:rsidR="007379AF" w:rsidRPr="00B0602D" w:rsidRDefault="00E61F51" w:rsidP="00482B0F">
      <w:pPr>
        <w:pStyle w:val="Heading2"/>
      </w:pPr>
      <w:r w:rsidRPr="00B0602D">
        <w:lastRenderedPageBreak/>
        <w:t xml:space="preserve">Supplementary Figure </w:t>
      </w:r>
      <w:r w:rsidR="001909DC">
        <w:t>1</w:t>
      </w:r>
      <w:r w:rsidRPr="00B0602D">
        <w:t xml:space="preserve">. </w:t>
      </w:r>
      <w:r w:rsidR="007379AF" w:rsidRPr="00B0602D">
        <w:t>Impact of region on preferences (N=296)</w:t>
      </w:r>
    </w:p>
    <w:p w14:paraId="13AECFC1" w14:textId="77777777" w:rsidR="007379AF" w:rsidRPr="00B0602D" w:rsidRDefault="007379AF" w:rsidP="007379AF">
      <w:pPr>
        <w:pStyle w:val="BodyText"/>
        <w:spacing w:before="120" w:after="240" w:line="240" w:lineRule="auto"/>
        <w:rPr>
          <w:b/>
          <w:bCs/>
        </w:rPr>
      </w:pPr>
      <w:r w:rsidRPr="00B0602D">
        <w:rPr>
          <w:b/>
          <w:bCs/>
          <w:noProof/>
        </w:rPr>
        <w:drawing>
          <wp:inline distT="0" distB="0" distL="0" distR="0" wp14:anchorId="327C0697" wp14:editId="5B15A4F2">
            <wp:extent cx="8366082" cy="35303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28309" cy="3556639"/>
                    </a:xfrm>
                    <a:prstGeom prst="rect">
                      <a:avLst/>
                    </a:prstGeom>
                    <a:noFill/>
                  </pic:spPr>
                </pic:pic>
              </a:graphicData>
            </a:graphic>
          </wp:inline>
        </w:drawing>
      </w:r>
    </w:p>
    <w:p w14:paraId="1AA4FFE4" w14:textId="1AAFF7B2" w:rsidR="007379AF" w:rsidRPr="00B0602D" w:rsidRDefault="007379AF" w:rsidP="007379AF">
      <w:pPr>
        <w:spacing w:before="120" w:after="240" w:line="240" w:lineRule="auto"/>
        <w:rPr>
          <w:rFonts w:asciiTheme="minorHAnsi" w:eastAsiaTheme="minorHAnsi" w:hAnsiTheme="minorHAnsi" w:cstheme="minorHAnsi"/>
          <w:color w:val="000000"/>
          <w:szCs w:val="22"/>
          <w:lang w:eastAsia="en-US"/>
        </w:rPr>
      </w:pPr>
      <w:r w:rsidRPr="00B0602D">
        <w:rPr>
          <w:rFonts w:asciiTheme="minorHAnsi" w:eastAsiaTheme="minorHAnsi" w:hAnsiTheme="minorHAnsi" w:cstheme="minorHAnsi"/>
          <w:color w:val="000000"/>
          <w:szCs w:val="22"/>
          <w:lang w:eastAsia="en-US"/>
        </w:rPr>
        <w:t xml:space="preserve">*p-value &lt; 5%; **p-value &lt; 1%; ***p-value &lt; 0.1%; </w:t>
      </w:r>
      <w:r w:rsidRPr="00B0602D">
        <w:rPr>
          <w:rFonts w:eastAsiaTheme="minorHAnsi"/>
          <w:color w:val="000000"/>
          <w:szCs w:val="22"/>
          <w:vertAlign w:val="superscript"/>
          <w:lang w:eastAsia="en-US"/>
        </w:rPr>
        <w:t>†</w:t>
      </w:r>
      <w:r w:rsidRPr="00B0602D">
        <w:rPr>
          <w:rFonts w:asciiTheme="minorHAnsi" w:eastAsiaTheme="minorHAnsi" w:hAnsiTheme="minorHAnsi" w:cstheme="minorHAnsi"/>
          <w:color w:val="000000"/>
          <w:szCs w:val="22"/>
          <w:lang w:eastAsia="en-US"/>
        </w:rPr>
        <w:t>Administration procedures associated with CAR-T therapy were described to participants as follows: Takes 1–2 months – one-time treatment until progression; inpatient in hospital for 7 days after treatment for monitoring; must stay near hospital for 4 weeks for monitoring after treatment; caregiver support required.</w:t>
      </w:r>
    </w:p>
    <w:p w14:paraId="46F99F46" w14:textId="77777777" w:rsidR="007379AF" w:rsidRPr="00B0602D" w:rsidRDefault="007379AF" w:rsidP="007379AF">
      <w:pPr>
        <w:spacing w:before="120" w:after="240" w:line="240" w:lineRule="auto"/>
        <w:rPr>
          <w:rFonts w:asciiTheme="minorHAnsi" w:eastAsiaTheme="minorHAnsi" w:hAnsiTheme="minorHAnsi" w:cstheme="minorHAnsi"/>
          <w:color w:val="000000"/>
          <w:szCs w:val="22"/>
          <w:lang w:eastAsia="en-US"/>
        </w:rPr>
      </w:pPr>
      <w:r w:rsidRPr="00B0602D">
        <w:rPr>
          <w:rFonts w:asciiTheme="minorHAnsi" w:eastAsiaTheme="minorHAnsi" w:hAnsiTheme="minorHAnsi" w:cstheme="minorHAnsi"/>
          <w:color w:val="000000"/>
          <w:szCs w:val="22"/>
          <w:lang w:eastAsia="en-US"/>
        </w:rPr>
        <w:t xml:space="preserve">CAR-T, </w:t>
      </w:r>
      <w:r w:rsidRPr="00B0602D">
        <w:t>chimeric antigen receptor T-cell</w:t>
      </w:r>
      <w:r w:rsidRPr="00B0602D">
        <w:rPr>
          <w:rFonts w:asciiTheme="minorHAnsi" w:eastAsiaTheme="minorHAnsi" w:hAnsiTheme="minorHAnsi" w:cstheme="minorHAnsi"/>
          <w:color w:val="000000"/>
          <w:szCs w:val="22"/>
          <w:lang w:eastAsia="en-US"/>
        </w:rPr>
        <w:t xml:space="preserve">; CI, confidence interval; IV, intravenous; MLE, maximum likelihood estimate; SC, subcutaneous; MLE, maximum likelihood estimate. </w:t>
      </w:r>
    </w:p>
    <w:p w14:paraId="71602B46" w14:textId="77777777" w:rsidR="007379AF" w:rsidRPr="00B0602D" w:rsidRDefault="007379AF" w:rsidP="007379AF">
      <w:pPr>
        <w:spacing w:before="120" w:after="240" w:line="240" w:lineRule="auto"/>
        <w:rPr>
          <w:rFonts w:asciiTheme="minorHAnsi" w:eastAsiaTheme="minorHAnsi" w:hAnsiTheme="minorHAnsi" w:cstheme="minorHAnsi"/>
          <w:color w:val="000000"/>
          <w:szCs w:val="22"/>
          <w:lang w:eastAsia="en-US"/>
        </w:rPr>
      </w:pPr>
      <w:r w:rsidRPr="00B0602D">
        <w:rPr>
          <w:rFonts w:asciiTheme="minorHAnsi" w:eastAsiaTheme="minorHAnsi" w:hAnsiTheme="minorHAnsi" w:cstheme="minorHAnsi"/>
          <w:color w:val="000000"/>
          <w:szCs w:val="22"/>
          <w:lang w:eastAsia="en-US"/>
        </w:rPr>
        <w:br w:type="page"/>
      </w:r>
    </w:p>
    <w:p w14:paraId="0899034F" w14:textId="08936A62" w:rsidR="007379AF" w:rsidRPr="00B0602D" w:rsidRDefault="007379AF" w:rsidP="00482B0F">
      <w:pPr>
        <w:pStyle w:val="Heading2"/>
      </w:pPr>
      <w:r w:rsidRPr="00B0602D">
        <w:lastRenderedPageBreak/>
        <w:t>Supplementary Figure 2. Impact of age on preferences (N=296)</w:t>
      </w:r>
    </w:p>
    <w:p w14:paraId="7120A4D8" w14:textId="77777777" w:rsidR="007379AF" w:rsidRPr="00B0602D" w:rsidRDefault="007379AF" w:rsidP="007379AF">
      <w:pPr>
        <w:pStyle w:val="BodyText"/>
        <w:spacing w:before="120" w:after="240" w:line="240" w:lineRule="auto"/>
        <w:rPr>
          <w:rFonts w:asciiTheme="minorHAnsi" w:eastAsiaTheme="minorHAnsi" w:hAnsiTheme="minorHAnsi" w:cstheme="minorHAnsi"/>
          <w:color w:val="000000"/>
          <w:szCs w:val="22"/>
          <w:lang w:eastAsia="en-US"/>
        </w:rPr>
      </w:pPr>
      <w:r w:rsidRPr="00B0602D">
        <w:rPr>
          <w:b/>
          <w:bCs/>
          <w:noProof/>
        </w:rPr>
        <w:drawing>
          <wp:inline distT="0" distB="0" distL="0" distR="0" wp14:anchorId="6865CCCD" wp14:editId="465B14C7">
            <wp:extent cx="8221630" cy="3498111"/>
            <wp:effectExtent l="0" t="0" r="8255" b="7620"/>
            <wp:docPr id="7" name="Picture 7"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diagram, line, plo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77689" cy="3521963"/>
                    </a:xfrm>
                    <a:prstGeom prst="rect">
                      <a:avLst/>
                    </a:prstGeom>
                    <a:noFill/>
                  </pic:spPr>
                </pic:pic>
              </a:graphicData>
            </a:graphic>
          </wp:inline>
        </w:drawing>
      </w:r>
    </w:p>
    <w:p w14:paraId="1F70C34A" w14:textId="7A1523DD" w:rsidR="007379AF" w:rsidRPr="00B0602D" w:rsidRDefault="007379AF" w:rsidP="007379AF">
      <w:pPr>
        <w:spacing w:before="120" w:after="240" w:line="240" w:lineRule="auto"/>
        <w:rPr>
          <w:rFonts w:asciiTheme="minorHAnsi" w:eastAsiaTheme="minorHAnsi" w:hAnsiTheme="minorHAnsi" w:cstheme="minorHAnsi"/>
          <w:color w:val="000000"/>
          <w:szCs w:val="22"/>
          <w:lang w:eastAsia="en-US"/>
        </w:rPr>
      </w:pPr>
      <w:r w:rsidRPr="00B0602D">
        <w:rPr>
          <w:rFonts w:asciiTheme="minorHAnsi" w:eastAsiaTheme="minorHAnsi" w:hAnsiTheme="minorHAnsi" w:cstheme="minorHAnsi"/>
          <w:color w:val="000000"/>
          <w:szCs w:val="22"/>
          <w:lang w:eastAsia="en-US"/>
        </w:rPr>
        <w:t xml:space="preserve">*p-value &lt; 5%; **p-value &lt; 1%; ***p-value &lt; 0.1%; </w:t>
      </w:r>
      <w:r w:rsidRPr="00B0602D">
        <w:rPr>
          <w:rFonts w:eastAsiaTheme="minorHAnsi"/>
          <w:color w:val="000000"/>
          <w:szCs w:val="22"/>
          <w:vertAlign w:val="superscript"/>
          <w:lang w:eastAsia="en-US"/>
        </w:rPr>
        <w:t>†</w:t>
      </w:r>
      <w:r w:rsidRPr="00B0602D">
        <w:rPr>
          <w:rFonts w:asciiTheme="minorHAnsi" w:eastAsiaTheme="minorHAnsi" w:hAnsiTheme="minorHAnsi" w:cstheme="minorHAnsi"/>
          <w:color w:val="000000"/>
          <w:szCs w:val="22"/>
          <w:lang w:eastAsia="en-US"/>
        </w:rPr>
        <w:t>Administration procedures associated with CAR-T therapy were described to participants as follows: Takes 1–2 months – one-time treatment until progression; inpatient in hospital for 7 days after treatment for monitoring; must stay near hospital for 4 weeks for monitoring after treatment; caregiver support required.</w:t>
      </w:r>
    </w:p>
    <w:p w14:paraId="4400A28F" w14:textId="77777777" w:rsidR="007379AF" w:rsidRPr="00B0602D" w:rsidRDefault="007379AF" w:rsidP="007379AF">
      <w:pPr>
        <w:spacing w:before="120" w:after="240" w:line="240" w:lineRule="auto"/>
        <w:rPr>
          <w:rFonts w:asciiTheme="minorHAnsi" w:eastAsiaTheme="minorHAnsi" w:hAnsiTheme="minorHAnsi" w:cstheme="minorHAnsi"/>
          <w:color w:val="000000"/>
          <w:szCs w:val="22"/>
          <w:lang w:eastAsia="en-US"/>
        </w:rPr>
      </w:pPr>
      <w:r w:rsidRPr="00B0602D">
        <w:rPr>
          <w:rFonts w:asciiTheme="minorHAnsi" w:eastAsiaTheme="minorHAnsi" w:hAnsiTheme="minorHAnsi" w:cstheme="minorHAnsi"/>
          <w:color w:val="000000"/>
          <w:szCs w:val="22"/>
          <w:lang w:eastAsia="en-US"/>
        </w:rPr>
        <w:t xml:space="preserve">CAR-T, </w:t>
      </w:r>
      <w:r w:rsidRPr="00B0602D">
        <w:t>chimeric antigen receptor T-cell</w:t>
      </w:r>
      <w:r w:rsidRPr="00B0602D">
        <w:rPr>
          <w:rFonts w:asciiTheme="minorHAnsi" w:eastAsiaTheme="minorHAnsi" w:hAnsiTheme="minorHAnsi" w:cstheme="minorHAnsi"/>
          <w:color w:val="000000"/>
          <w:szCs w:val="22"/>
          <w:lang w:eastAsia="en-US"/>
        </w:rPr>
        <w:t xml:space="preserve">; CI, confidence interval; IV, intravenous; MLE, maximum likelihood estimate; SC, subcutaneous; MLE, maximum likelihood estimate. </w:t>
      </w:r>
    </w:p>
    <w:p w14:paraId="67691606" w14:textId="77777777" w:rsidR="007379AF" w:rsidRPr="00B0602D" w:rsidRDefault="007379AF" w:rsidP="007379AF">
      <w:pPr>
        <w:spacing w:before="120" w:after="240" w:line="240" w:lineRule="auto"/>
        <w:rPr>
          <w:rFonts w:asciiTheme="minorHAnsi" w:eastAsiaTheme="minorHAnsi" w:hAnsiTheme="minorHAnsi" w:cstheme="minorHAnsi"/>
          <w:color w:val="000000"/>
          <w:szCs w:val="22"/>
          <w:lang w:eastAsia="en-US"/>
        </w:rPr>
      </w:pPr>
      <w:r w:rsidRPr="00B0602D">
        <w:rPr>
          <w:rFonts w:asciiTheme="minorHAnsi" w:eastAsiaTheme="minorHAnsi" w:hAnsiTheme="minorHAnsi" w:cstheme="minorHAnsi"/>
          <w:color w:val="000000"/>
          <w:szCs w:val="22"/>
          <w:lang w:eastAsia="en-US"/>
        </w:rPr>
        <w:br w:type="page"/>
      </w:r>
    </w:p>
    <w:p w14:paraId="457EC85C" w14:textId="15514E92" w:rsidR="007379AF" w:rsidRPr="00B0602D" w:rsidRDefault="007379AF" w:rsidP="00482B0F">
      <w:pPr>
        <w:pStyle w:val="Heading2"/>
      </w:pPr>
      <w:r w:rsidRPr="00B0602D">
        <w:lastRenderedPageBreak/>
        <w:t xml:space="preserve">Supplementary Figure 3. Impact of </w:t>
      </w:r>
      <w:r w:rsidR="00D21DCA" w:rsidRPr="00B0602D">
        <w:t>need</w:t>
      </w:r>
      <w:r w:rsidR="00B0602D">
        <w:t>ing</w:t>
      </w:r>
      <w:r w:rsidR="00D21DCA" w:rsidRPr="00B0602D">
        <w:t xml:space="preserve"> a </w:t>
      </w:r>
      <w:r w:rsidRPr="00B0602D">
        <w:t>caregiver on preferences (N=296)</w:t>
      </w:r>
    </w:p>
    <w:p w14:paraId="2BD945A5" w14:textId="77777777" w:rsidR="007379AF" w:rsidRPr="00B0602D" w:rsidRDefault="007379AF" w:rsidP="007379AF">
      <w:pPr>
        <w:spacing w:before="120" w:after="240" w:line="240" w:lineRule="auto"/>
        <w:rPr>
          <w:rFonts w:asciiTheme="minorHAnsi" w:eastAsiaTheme="minorHAnsi" w:hAnsiTheme="minorHAnsi" w:cstheme="minorHAnsi"/>
          <w:color w:val="000000"/>
          <w:szCs w:val="22"/>
          <w:lang w:eastAsia="en-US"/>
        </w:rPr>
      </w:pPr>
      <w:r w:rsidRPr="00B0602D">
        <w:rPr>
          <w:rFonts w:asciiTheme="minorHAnsi" w:eastAsiaTheme="minorHAnsi" w:hAnsiTheme="minorHAnsi" w:cstheme="minorHAnsi"/>
          <w:noProof/>
          <w:color w:val="000000"/>
          <w:szCs w:val="22"/>
          <w:lang w:eastAsia="en-US"/>
        </w:rPr>
        <w:drawing>
          <wp:inline distT="0" distB="0" distL="0" distR="0" wp14:anchorId="4732ECF0" wp14:editId="397E8903">
            <wp:extent cx="8229600" cy="3451994"/>
            <wp:effectExtent l="0" t="0" r="0" b="0"/>
            <wp:docPr id="6" name="Picture 6"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diagram, line, plo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29600" cy="3451994"/>
                    </a:xfrm>
                    <a:prstGeom prst="rect">
                      <a:avLst/>
                    </a:prstGeom>
                    <a:noFill/>
                  </pic:spPr>
                </pic:pic>
              </a:graphicData>
            </a:graphic>
          </wp:inline>
        </w:drawing>
      </w:r>
    </w:p>
    <w:p w14:paraId="495184B6" w14:textId="77777777" w:rsidR="007379AF" w:rsidRPr="00B0602D" w:rsidRDefault="007379AF" w:rsidP="007379AF">
      <w:pPr>
        <w:pStyle w:val="BodyText"/>
        <w:spacing w:before="120" w:after="240" w:line="240" w:lineRule="auto"/>
        <w:rPr>
          <w:rFonts w:asciiTheme="minorHAnsi" w:eastAsiaTheme="minorHAnsi" w:hAnsiTheme="minorHAnsi" w:cstheme="minorHAnsi"/>
          <w:color w:val="000000"/>
          <w:szCs w:val="22"/>
          <w:lang w:eastAsia="en-US"/>
        </w:rPr>
      </w:pPr>
    </w:p>
    <w:p w14:paraId="55B068B6" w14:textId="77777777" w:rsidR="00905842" w:rsidRPr="00B0602D" w:rsidRDefault="007379AF" w:rsidP="007379AF">
      <w:pPr>
        <w:spacing w:before="120" w:after="240" w:line="240" w:lineRule="auto"/>
        <w:rPr>
          <w:rFonts w:asciiTheme="minorHAnsi" w:eastAsiaTheme="minorHAnsi" w:hAnsiTheme="minorHAnsi" w:cstheme="minorHAnsi"/>
          <w:color w:val="000000"/>
          <w:szCs w:val="22"/>
          <w:lang w:eastAsia="en-US"/>
        </w:rPr>
      </w:pPr>
      <w:r w:rsidRPr="00B0602D">
        <w:rPr>
          <w:rFonts w:asciiTheme="minorHAnsi" w:eastAsiaTheme="minorHAnsi" w:hAnsiTheme="minorHAnsi" w:cstheme="minorHAnsi"/>
          <w:color w:val="000000"/>
          <w:szCs w:val="22"/>
          <w:lang w:eastAsia="en-US"/>
        </w:rPr>
        <w:t xml:space="preserve">*p-value &lt; 5%; **p-value &lt; 1%; ***p-value &lt; 0.1%; </w:t>
      </w:r>
      <w:r w:rsidRPr="00B0602D">
        <w:rPr>
          <w:rFonts w:eastAsiaTheme="minorHAnsi"/>
          <w:color w:val="000000"/>
          <w:szCs w:val="22"/>
          <w:vertAlign w:val="superscript"/>
          <w:lang w:eastAsia="en-US"/>
        </w:rPr>
        <w:t>†</w:t>
      </w:r>
      <w:r w:rsidRPr="00B0602D">
        <w:rPr>
          <w:rFonts w:asciiTheme="minorHAnsi" w:eastAsiaTheme="minorHAnsi" w:hAnsiTheme="minorHAnsi" w:cstheme="minorHAnsi"/>
          <w:color w:val="000000"/>
          <w:szCs w:val="22"/>
          <w:lang w:eastAsia="en-US"/>
        </w:rPr>
        <w:t>Administration procedures associated with CAR-T therapy were described to participants as follows: Takes 1–2 months – one-time treatment until progression; inpatient in hospital for 7 days after treatment for monitoring; must stay near hospital for 4 weeks for monitoring after treatment; caregiver support required.</w:t>
      </w:r>
    </w:p>
    <w:p w14:paraId="3AC39CB9" w14:textId="32933DA3" w:rsidR="007379AF" w:rsidRPr="00B0602D" w:rsidRDefault="007379AF" w:rsidP="007379AF">
      <w:pPr>
        <w:spacing w:before="120" w:after="240" w:line="240" w:lineRule="auto"/>
        <w:rPr>
          <w:rFonts w:asciiTheme="minorHAnsi" w:eastAsiaTheme="minorHAnsi" w:hAnsiTheme="minorHAnsi" w:cstheme="minorHAnsi"/>
          <w:color w:val="000000"/>
          <w:szCs w:val="22"/>
          <w:lang w:eastAsia="en-US"/>
        </w:rPr>
      </w:pPr>
      <w:r w:rsidRPr="00B0602D">
        <w:rPr>
          <w:rFonts w:asciiTheme="minorHAnsi" w:eastAsiaTheme="minorHAnsi" w:hAnsiTheme="minorHAnsi" w:cstheme="minorHAnsi"/>
          <w:color w:val="000000"/>
          <w:szCs w:val="22"/>
          <w:lang w:eastAsia="en-US"/>
        </w:rPr>
        <w:t xml:space="preserve">CAR-T, </w:t>
      </w:r>
      <w:r w:rsidRPr="00B0602D">
        <w:t>chimeric antigen receptor T-cell</w:t>
      </w:r>
      <w:r w:rsidRPr="00B0602D">
        <w:rPr>
          <w:rFonts w:asciiTheme="minorHAnsi" w:eastAsiaTheme="minorHAnsi" w:hAnsiTheme="minorHAnsi" w:cstheme="minorHAnsi"/>
          <w:color w:val="000000"/>
          <w:szCs w:val="22"/>
          <w:lang w:eastAsia="en-US"/>
        </w:rPr>
        <w:t xml:space="preserve">; CI, confidence interval; IV, intravenous; MLE, maximum likelihood estimate; SC, subcutaneous; MLE, maximum likelihood estimate. </w:t>
      </w:r>
    </w:p>
    <w:p w14:paraId="7D603C0C" w14:textId="77777777" w:rsidR="007379AF" w:rsidRPr="00B0602D" w:rsidRDefault="007379AF" w:rsidP="007379AF">
      <w:pPr>
        <w:spacing w:before="120" w:after="240" w:line="240" w:lineRule="auto"/>
        <w:rPr>
          <w:rFonts w:asciiTheme="minorHAnsi" w:eastAsiaTheme="minorHAnsi" w:hAnsiTheme="minorHAnsi" w:cstheme="minorHAnsi"/>
          <w:color w:val="000000"/>
          <w:szCs w:val="22"/>
          <w:lang w:eastAsia="en-US"/>
        </w:rPr>
      </w:pPr>
      <w:r w:rsidRPr="00B0602D">
        <w:rPr>
          <w:rFonts w:asciiTheme="minorHAnsi" w:eastAsiaTheme="minorHAnsi" w:hAnsiTheme="minorHAnsi" w:cstheme="minorHAnsi"/>
          <w:color w:val="000000"/>
          <w:szCs w:val="22"/>
          <w:lang w:eastAsia="en-US"/>
        </w:rPr>
        <w:br w:type="page"/>
      </w:r>
    </w:p>
    <w:p w14:paraId="6FEC8634" w14:textId="55BE53CE" w:rsidR="007379AF" w:rsidRPr="00B0602D" w:rsidRDefault="007379AF" w:rsidP="00482B0F">
      <w:pPr>
        <w:pStyle w:val="Heading2"/>
      </w:pPr>
      <w:r w:rsidRPr="00B0602D">
        <w:lastRenderedPageBreak/>
        <w:t xml:space="preserve">Supplementary Figure 4. Impact of </w:t>
      </w:r>
      <w:r w:rsidR="00D21DCA" w:rsidRPr="00B0602D">
        <w:t xml:space="preserve">anti-tumor </w:t>
      </w:r>
      <w:r w:rsidRPr="00B0602D">
        <w:t>response on preferences (N=296)</w:t>
      </w:r>
    </w:p>
    <w:p w14:paraId="5FE55DD1" w14:textId="77777777" w:rsidR="007379AF" w:rsidRPr="00B0602D" w:rsidRDefault="007379AF" w:rsidP="007379AF">
      <w:pPr>
        <w:pStyle w:val="BodyText"/>
        <w:spacing w:before="120" w:after="240" w:line="240" w:lineRule="auto"/>
        <w:rPr>
          <w:b/>
          <w:bCs/>
        </w:rPr>
      </w:pPr>
      <w:r w:rsidRPr="00B0602D">
        <w:rPr>
          <w:b/>
          <w:bCs/>
          <w:noProof/>
        </w:rPr>
        <w:drawing>
          <wp:inline distT="0" distB="0" distL="0" distR="0" wp14:anchorId="4F4EC879" wp14:editId="1C6D99E8">
            <wp:extent cx="8304028" cy="3562576"/>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47859" cy="3581380"/>
                    </a:xfrm>
                    <a:prstGeom prst="rect">
                      <a:avLst/>
                    </a:prstGeom>
                    <a:noFill/>
                  </pic:spPr>
                </pic:pic>
              </a:graphicData>
            </a:graphic>
          </wp:inline>
        </w:drawing>
      </w:r>
    </w:p>
    <w:p w14:paraId="1033A864" w14:textId="6BADE76E" w:rsidR="007379AF" w:rsidRPr="00B0602D" w:rsidRDefault="007379AF" w:rsidP="007379AF">
      <w:pPr>
        <w:spacing w:before="120" w:after="240" w:line="240" w:lineRule="auto"/>
        <w:rPr>
          <w:rFonts w:asciiTheme="minorHAnsi" w:eastAsiaTheme="minorHAnsi" w:hAnsiTheme="minorHAnsi" w:cstheme="minorHAnsi"/>
          <w:color w:val="000000"/>
          <w:szCs w:val="22"/>
          <w:lang w:eastAsia="en-US"/>
        </w:rPr>
      </w:pPr>
      <w:r w:rsidRPr="00B0602D">
        <w:rPr>
          <w:rFonts w:asciiTheme="minorHAnsi" w:eastAsiaTheme="minorHAnsi" w:hAnsiTheme="minorHAnsi" w:cstheme="minorHAnsi"/>
          <w:color w:val="000000"/>
          <w:szCs w:val="22"/>
          <w:lang w:eastAsia="en-US"/>
        </w:rPr>
        <w:t xml:space="preserve">*p-value &lt; 5%; **p-value &lt; 1%; ***p-value &lt; 0.1%; </w:t>
      </w:r>
      <w:r w:rsidRPr="00B0602D">
        <w:rPr>
          <w:rFonts w:eastAsiaTheme="minorHAnsi"/>
          <w:color w:val="000000"/>
          <w:szCs w:val="22"/>
          <w:vertAlign w:val="superscript"/>
          <w:lang w:eastAsia="en-US"/>
        </w:rPr>
        <w:t>†</w:t>
      </w:r>
      <w:r w:rsidRPr="00B0602D">
        <w:rPr>
          <w:rFonts w:asciiTheme="minorHAnsi" w:eastAsiaTheme="minorHAnsi" w:hAnsiTheme="minorHAnsi" w:cstheme="minorHAnsi"/>
          <w:color w:val="000000"/>
          <w:szCs w:val="22"/>
          <w:lang w:eastAsia="en-US"/>
        </w:rPr>
        <w:t>Administration procedures associated with CAR-T therapy were described to participants as follows: Takes 1–2 months – one-time treatment until progression; inpatient in hospital for 7 days after treatment for monitoring; must stay near hospital for 4 weeks for monitoring after treatment; caregiver support required.</w:t>
      </w:r>
    </w:p>
    <w:p w14:paraId="28CFB94E" w14:textId="77777777" w:rsidR="007379AF" w:rsidRPr="00B0602D" w:rsidRDefault="007379AF" w:rsidP="007379AF">
      <w:pPr>
        <w:spacing w:before="120" w:after="240" w:line="240" w:lineRule="auto"/>
        <w:rPr>
          <w:rFonts w:asciiTheme="minorHAnsi" w:eastAsiaTheme="minorHAnsi" w:hAnsiTheme="minorHAnsi" w:cstheme="minorHAnsi"/>
          <w:color w:val="000000"/>
          <w:szCs w:val="22"/>
          <w:lang w:eastAsia="en-US"/>
        </w:rPr>
      </w:pPr>
      <w:r w:rsidRPr="00B0602D">
        <w:rPr>
          <w:rFonts w:asciiTheme="minorHAnsi" w:eastAsiaTheme="minorHAnsi" w:hAnsiTheme="minorHAnsi" w:cstheme="minorHAnsi"/>
          <w:color w:val="000000"/>
          <w:szCs w:val="22"/>
          <w:lang w:eastAsia="en-US"/>
        </w:rPr>
        <w:t xml:space="preserve">CAR-T, </w:t>
      </w:r>
      <w:r w:rsidRPr="00B0602D">
        <w:t>chimeric antigen receptor T-cell</w:t>
      </w:r>
      <w:r w:rsidRPr="00B0602D">
        <w:rPr>
          <w:rFonts w:asciiTheme="minorHAnsi" w:eastAsiaTheme="minorHAnsi" w:hAnsiTheme="minorHAnsi" w:cstheme="minorHAnsi"/>
          <w:color w:val="000000"/>
          <w:szCs w:val="22"/>
          <w:lang w:eastAsia="en-US"/>
        </w:rPr>
        <w:t xml:space="preserve">; CI, confidence interval; IV, intravenous; MLE, maximum likelihood estimate; SC, subcutaneous; MLE, maximum likelihood estimate. </w:t>
      </w:r>
    </w:p>
    <w:p w14:paraId="4404A8EC" w14:textId="77777777" w:rsidR="007379AF" w:rsidRPr="00B0602D" w:rsidRDefault="007379AF" w:rsidP="007379AF">
      <w:pPr>
        <w:spacing w:before="120" w:after="240" w:line="240" w:lineRule="auto"/>
        <w:rPr>
          <w:rFonts w:asciiTheme="minorHAnsi" w:eastAsiaTheme="minorHAnsi" w:hAnsiTheme="minorHAnsi" w:cstheme="minorHAnsi"/>
          <w:color w:val="000000"/>
          <w:szCs w:val="22"/>
          <w:lang w:eastAsia="en-US"/>
        </w:rPr>
      </w:pPr>
      <w:r w:rsidRPr="00B0602D">
        <w:rPr>
          <w:rFonts w:asciiTheme="minorHAnsi" w:eastAsiaTheme="minorHAnsi" w:hAnsiTheme="minorHAnsi" w:cstheme="minorHAnsi"/>
          <w:color w:val="000000"/>
          <w:szCs w:val="22"/>
          <w:lang w:eastAsia="en-US"/>
        </w:rPr>
        <w:br w:type="page"/>
      </w:r>
    </w:p>
    <w:p w14:paraId="01D1396F" w14:textId="3C039F77" w:rsidR="007379AF" w:rsidRPr="00B0602D" w:rsidRDefault="007379AF" w:rsidP="00482B0F">
      <w:pPr>
        <w:pStyle w:val="Heading2"/>
      </w:pPr>
      <w:r w:rsidRPr="00B0602D">
        <w:lastRenderedPageBreak/>
        <w:t xml:space="preserve">Supplementary Figure 5. Impact of lines of </w:t>
      </w:r>
      <w:r w:rsidR="00D21DCA" w:rsidRPr="00B0602D">
        <w:t xml:space="preserve">prior therapy </w:t>
      </w:r>
      <w:r w:rsidRPr="00B0602D">
        <w:t>on preferences (N=296)</w:t>
      </w:r>
    </w:p>
    <w:p w14:paraId="529506AE" w14:textId="77777777" w:rsidR="007379AF" w:rsidRPr="00B0602D" w:rsidRDefault="007379AF" w:rsidP="007379AF">
      <w:pPr>
        <w:spacing w:before="120" w:after="240" w:line="240" w:lineRule="auto"/>
        <w:rPr>
          <w:b/>
          <w:bCs/>
        </w:rPr>
      </w:pPr>
      <w:r w:rsidRPr="00B0602D">
        <w:rPr>
          <w:b/>
          <w:bCs/>
          <w:noProof/>
        </w:rPr>
        <w:drawing>
          <wp:inline distT="0" distB="0" distL="0" distR="0" wp14:anchorId="33B62BDA" wp14:editId="31C6FA56">
            <wp:extent cx="8229600" cy="3518046"/>
            <wp:effectExtent l="0" t="0" r="0" b="6350"/>
            <wp:docPr id="45" name="Picture 45"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line, diagram, plo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29600" cy="3518046"/>
                    </a:xfrm>
                    <a:prstGeom prst="rect">
                      <a:avLst/>
                    </a:prstGeom>
                    <a:noFill/>
                  </pic:spPr>
                </pic:pic>
              </a:graphicData>
            </a:graphic>
          </wp:inline>
        </w:drawing>
      </w:r>
    </w:p>
    <w:p w14:paraId="14A5B7DA" w14:textId="09945496" w:rsidR="007379AF" w:rsidRPr="00B0602D" w:rsidRDefault="007379AF" w:rsidP="007379AF">
      <w:pPr>
        <w:spacing w:before="120" w:after="240" w:line="240" w:lineRule="auto"/>
        <w:rPr>
          <w:rFonts w:asciiTheme="minorHAnsi" w:eastAsiaTheme="minorHAnsi" w:hAnsiTheme="minorHAnsi" w:cstheme="minorHAnsi"/>
          <w:color w:val="000000"/>
          <w:szCs w:val="22"/>
          <w:lang w:eastAsia="en-US"/>
        </w:rPr>
      </w:pPr>
      <w:r w:rsidRPr="00B0602D">
        <w:rPr>
          <w:rFonts w:asciiTheme="minorHAnsi" w:eastAsiaTheme="minorHAnsi" w:hAnsiTheme="minorHAnsi" w:cstheme="minorHAnsi"/>
          <w:color w:val="000000"/>
          <w:szCs w:val="22"/>
          <w:lang w:eastAsia="en-US"/>
        </w:rPr>
        <w:t xml:space="preserve">*p-value &lt; 5%; **p-value &lt; 1%; ***p-value &lt; 0.1%; </w:t>
      </w:r>
      <w:r w:rsidRPr="00B0602D">
        <w:rPr>
          <w:rFonts w:eastAsiaTheme="minorHAnsi"/>
          <w:color w:val="000000"/>
          <w:szCs w:val="22"/>
          <w:vertAlign w:val="superscript"/>
          <w:lang w:eastAsia="en-US"/>
        </w:rPr>
        <w:t>†</w:t>
      </w:r>
      <w:r w:rsidRPr="00B0602D">
        <w:rPr>
          <w:rFonts w:asciiTheme="minorHAnsi" w:eastAsiaTheme="minorHAnsi" w:hAnsiTheme="minorHAnsi" w:cstheme="minorHAnsi"/>
          <w:color w:val="000000"/>
          <w:szCs w:val="22"/>
          <w:lang w:eastAsia="en-US"/>
        </w:rPr>
        <w:t>Administration procedures associated with CAR-T therapy were described to participants as follows: Takes 1–2 months – one-time treatment until progression; inpatient in hospital for 7 days after treatment for monitoring; must stay near hospital for 4 weeks for monitoring after treatment; caregiver support required.</w:t>
      </w:r>
    </w:p>
    <w:p w14:paraId="348AD6C0" w14:textId="77777777" w:rsidR="007379AF" w:rsidRPr="00B0602D" w:rsidRDefault="007379AF" w:rsidP="007379AF">
      <w:pPr>
        <w:spacing w:before="120" w:after="240" w:line="240" w:lineRule="auto"/>
        <w:rPr>
          <w:rFonts w:asciiTheme="minorHAnsi" w:eastAsiaTheme="minorHAnsi" w:hAnsiTheme="minorHAnsi" w:cstheme="minorHAnsi"/>
          <w:color w:val="000000"/>
          <w:szCs w:val="22"/>
          <w:lang w:eastAsia="en-US"/>
        </w:rPr>
      </w:pPr>
      <w:r w:rsidRPr="00B0602D">
        <w:rPr>
          <w:rFonts w:asciiTheme="minorHAnsi" w:eastAsiaTheme="minorHAnsi" w:hAnsiTheme="minorHAnsi" w:cstheme="minorHAnsi"/>
          <w:color w:val="000000"/>
          <w:szCs w:val="22"/>
          <w:lang w:eastAsia="en-US"/>
        </w:rPr>
        <w:t xml:space="preserve">CAR-T, </w:t>
      </w:r>
      <w:r w:rsidRPr="00B0602D">
        <w:t>chimeric antigen receptor T-cell</w:t>
      </w:r>
      <w:r w:rsidRPr="00B0602D">
        <w:rPr>
          <w:rFonts w:asciiTheme="minorHAnsi" w:eastAsiaTheme="minorHAnsi" w:hAnsiTheme="minorHAnsi" w:cstheme="minorHAnsi"/>
          <w:color w:val="000000"/>
          <w:szCs w:val="22"/>
          <w:lang w:eastAsia="en-US"/>
        </w:rPr>
        <w:t xml:space="preserve">; CI, confidence interval; IV, intravenous; MLE, maximum likelihood estimate; SC, subcutaneous; MLE, maximum likelihood estimate. </w:t>
      </w:r>
    </w:p>
    <w:p w14:paraId="4D5D5233" w14:textId="77777777" w:rsidR="007379AF" w:rsidRPr="00B0602D" w:rsidRDefault="007379AF" w:rsidP="007379AF">
      <w:pPr>
        <w:spacing w:before="120" w:after="240" w:line="240" w:lineRule="auto"/>
        <w:rPr>
          <w:b/>
          <w:bCs/>
        </w:rPr>
      </w:pPr>
      <w:r w:rsidRPr="00B0602D">
        <w:rPr>
          <w:b/>
          <w:bCs/>
        </w:rPr>
        <w:br w:type="page"/>
      </w:r>
    </w:p>
    <w:p w14:paraId="10274F30" w14:textId="28789852" w:rsidR="007379AF" w:rsidRPr="00B0602D" w:rsidRDefault="007379AF" w:rsidP="00482B0F">
      <w:pPr>
        <w:pStyle w:val="Heading2"/>
      </w:pPr>
      <w:r w:rsidRPr="00B0602D">
        <w:lastRenderedPageBreak/>
        <w:t>Supplementary Figure 6. Impact of prior experience of blurry vision on preferences (N=296)</w:t>
      </w:r>
    </w:p>
    <w:p w14:paraId="4F15A40D" w14:textId="77777777" w:rsidR="007379AF" w:rsidRPr="00B0602D" w:rsidRDefault="007379AF" w:rsidP="007379AF">
      <w:pPr>
        <w:spacing w:before="120" w:after="240" w:line="240" w:lineRule="auto"/>
        <w:rPr>
          <w:b/>
          <w:bCs/>
        </w:rPr>
      </w:pPr>
      <w:r w:rsidRPr="00B0602D">
        <w:rPr>
          <w:b/>
          <w:bCs/>
          <w:noProof/>
        </w:rPr>
        <w:drawing>
          <wp:inline distT="0" distB="0" distL="0" distR="0" wp14:anchorId="6A1373D1" wp14:editId="074F0F8B">
            <wp:extent cx="8261498" cy="349055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95865" cy="3505070"/>
                    </a:xfrm>
                    <a:prstGeom prst="rect">
                      <a:avLst/>
                    </a:prstGeom>
                    <a:noFill/>
                  </pic:spPr>
                </pic:pic>
              </a:graphicData>
            </a:graphic>
          </wp:inline>
        </w:drawing>
      </w:r>
    </w:p>
    <w:p w14:paraId="111597E4" w14:textId="1A7DA814" w:rsidR="007379AF" w:rsidRPr="00B0602D" w:rsidRDefault="007379AF" w:rsidP="007379AF">
      <w:pPr>
        <w:spacing w:before="120" w:after="240" w:line="240" w:lineRule="auto"/>
        <w:rPr>
          <w:rFonts w:asciiTheme="minorHAnsi" w:eastAsiaTheme="minorHAnsi" w:hAnsiTheme="minorHAnsi" w:cstheme="minorHAnsi"/>
          <w:color w:val="000000"/>
          <w:szCs w:val="22"/>
          <w:lang w:eastAsia="en-US"/>
        </w:rPr>
      </w:pPr>
      <w:bookmarkStart w:id="4" w:name="_Hlk135054400"/>
      <w:r w:rsidRPr="00B0602D">
        <w:rPr>
          <w:rFonts w:asciiTheme="minorHAnsi" w:eastAsiaTheme="minorHAnsi" w:hAnsiTheme="minorHAnsi" w:cstheme="minorHAnsi"/>
          <w:color w:val="000000"/>
          <w:szCs w:val="22"/>
          <w:lang w:eastAsia="en-US"/>
        </w:rPr>
        <w:t xml:space="preserve">*p-value &lt; 5%; **p-value &lt; 1%; ***p-value &lt; 0.1%; </w:t>
      </w:r>
      <w:r w:rsidRPr="00B0602D">
        <w:rPr>
          <w:rFonts w:eastAsiaTheme="minorHAnsi"/>
          <w:color w:val="000000"/>
          <w:szCs w:val="22"/>
          <w:vertAlign w:val="superscript"/>
          <w:lang w:eastAsia="en-US"/>
        </w:rPr>
        <w:t>†</w:t>
      </w:r>
      <w:r w:rsidRPr="00B0602D">
        <w:rPr>
          <w:rFonts w:asciiTheme="minorHAnsi" w:eastAsiaTheme="minorHAnsi" w:hAnsiTheme="minorHAnsi" w:cstheme="minorHAnsi"/>
          <w:color w:val="000000"/>
          <w:szCs w:val="22"/>
          <w:lang w:eastAsia="en-US"/>
        </w:rPr>
        <w:t>Administration procedures associated with CAR-T therapy were described to participants as follows: Takes 1–2 months – one-time treatment until progression; inpatient in hospital for 7 days after treatment for monitoring; must stay near hospital for 4 weeks for monitoring after treatment; caregiver support required.</w:t>
      </w:r>
    </w:p>
    <w:bookmarkEnd w:id="4"/>
    <w:p w14:paraId="0470C406" w14:textId="77777777" w:rsidR="007379AF" w:rsidRPr="00B0602D" w:rsidRDefault="007379AF" w:rsidP="007379AF">
      <w:pPr>
        <w:spacing w:before="120" w:after="240" w:line="240" w:lineRule="auto"/>
        <w:rPr>
          <w:rFonts w:asciiTheme="minorHAnsi" w:eastAsiaTheme="minorHAnsi" w:hAnsiTheme="minorHAnsi" w:cstheme="minorHAnsi"/>
          <w:color w:val="000000"/>
          <w:szCs w:val="22"/>
          <w:lang w:eastAsia="en-US"/>
        </w:rPr>
      </w:pPr>
      <w:r w:rsidRPr="00B0602D">
        <w:rPr>
          <w:rFonts w:asciiTheme="minorHAnsi" w:eastAsiaTheme="minorHAnsi" w:hAnsiTheme="minorHAnsi" w:cstheme="minorHAnsi"/>
          <w:color w:val="000000"/>
          <w:szCs w:val="22"/>
          <w:lang w:eastAsia="en-US"/>
        </w:rPr>
        <w:t xml:space="preserve">CAR-T, </w:t>
      </w:r>
      <w:r w:rsidRPr="00B0602D">
        <w:t>chimeric antigen receptor T-cell</w:t>
      </w:r>
      <w:r w:rsidRPr="00B0602D">
        <w:rPr>
          <w:rFonts w:asciiTheme="minorHAnsi" w:eastAsiaTheme="minorHAnsi" w:hAnsiTheme="minorHAnsi" w:cstheme="minorHAnsi"/>
          <w:color w:val="000000"/>
          <w:szCs w:val="22"/>
          <w:lang w:eastAsia="en-US"/>
        </w:rPr>
        <w:t xml:space="preserve">; CI, confidence interval; IV, intravenous; MLE, maximum likelihood estimate; SC, subcutaneous; MLE, maximum likelihood estimate. </w:t>
      </w:r>
    </w:p>
    <w:p w14:paraId="751CC483" w14:textId="77777777" w:rsidR="007379AF" w:rsidRPr="00B0602D" w:rsidRDefault="007379AF" w:rsidP="007379AF">
      <w:pPr>
        <w:spacing w:before="120" w:after="240" w:line="240" w:lineRule="auto"/>
        <w:rPr>
          <w:b/>
          <w:bCs/>
        </w:rPr>
      </w:pPr>
      <w:r w:rsidRPr="00B0602D">
        <w:rPr>
          <w:b/>
          <w:bCs/>
        </w:rPr>
        <w:br w:type="page"/>
      </w:r>
    </w:p>
    <w:p w14:paraId="6BABC77A" w14:textId="318FA248" w:rsidR="007379AF" w:rsidRPr="00B0602D" w:rsidRDefault="007379AF" w:rsidP="007379AF">
      <w:pPr>
        <w:pStyle w:val="BodyText"/>
        <w:spacing w:before="120" w:after="240" w:line="240" w:lineRule="auto"/>
        <w:rPr>
          <w:b/>
          <w:bCs/>
        </w:rPr>
      </w:pPr>
      <w:r w:rsidRPr="00B0602D">
        <w:rPr>
          <w:b/>
          <w:bCs/>
        </w:rPr>
        <w:lastRenderedPageBreak/>
        <w:t xml:space="preserve">Supplementary Figure 7. Impact of severity of </w:t>
      </w:r>
      <w:r w:rsidR="003E2F9E" w:rsidRPr="00B0602D">
        <w:rPr>
          <w:b/>
          <w:bCs/>
        </w:rPr>
        <w:t xml:space="preserve">prior </w:t>
      </w:r>
      <w:r w:rsidRPr="00B0602D">
        <w:rPr>
          <w:b/>
          <w:bCs/>
        </w:rPr>
        <w:t>fatigue experience on preferences (N=296)</w:t>
      </w:r>
    </w:p>
    <w:p w14:paraId="3810971F" w14:textId="77777777" w:rsidR="007379AF" w:rsidRPr="00B0602D" w:rsidRDefault="007379AF" w:rsidP="007379AF">
      <w:pPr>
        <w:spacing w:before="120" w:after="240" w:line="240" w:lineRule="auto"/>
        <w:rPr>
          <w:rFonts w:asciiTheme="minorHAnsi" w:eastAsiaTheme="minorHAnsi" w:hAnsiTheme="minorHAnsi" w:cstheme="minorHAnsi"/>
          <w:color w:val="000000"/>
          <w:szCs w:val="22"/>
          <w:lang w:eastAsia="en-US"/>
        </w:rPr>
      </w:pPr>
      <w:r w:rsidRPr="00B0602D">
        <w:rPr>
          <w:rFonts w:asciiTheme="minorHAnsi" w:eastAsiaTheme="minorHAnsi" w:hAnsiTheme="minorHAnsi" w:cstheme="minorHAnsi"/>
          <w:noProof/>
          <w:color w:val="000000"/>
          <w:szCs w:val="22"/>
          <w:lang w:eastAsia="en-US"/>
        </w:rPr>
        <w:drawing>
          <wp:inline distT="0" distB="0" distL="0" distR="0" wp14:anchorId="7F13E936" wp14:editId="036416AF">
            <wp:extent cx="8250865" cy="352730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91785" cy="3544802"/>
                    </a:xfrm>
                    <a:prstGeom prst="rect">
                      <a:avLst/>
                    </a:prstGeom>
                    <a:noFill/>
                  </pic:spPr>
                </pic:pic>
              </a:graphicData>
            </a:graphic>
          </wp:inline>
        </w:drawing>
      </w:r>
    </w:p>
    <w:p w14:paraId="73F309B4" w14:textId="61A5D9D6" w:rsidR="007379AF" w:rsidRPr="00B0602D" w:rsidRDefault="007379AF" w:rsidP="007379AF">
      <w:pPr>
        <w:spacing w:before="120" w:after="240" w:line="240" w:lineRule="auto"/>
        <w:rPr>
          <w:rFonts w:asciiTheme="minorHAnsi" w:eastAsiaTheme="minorHAnsi" w:hAnsiTheme="minorHAnsi" w:cstheme="minorHAnsi"/>
          <w:color w:val="000000"/>
          <w:szCs w:val="22"/>
          <w:lang w:eastAsia="en-US"/>
        </w:rPr>
      </w:pPr>
      <w:r w:rsidRPr="00B0602D">
        <w:rPr>
          <w:rFonts w:asciiTheme="minorHAnsi" w:eastAsiaTheme="minorHAnsi" w:hAnsiTheme="minorHAnsi" w:cstheme="minorHAnsi"/>
          <w:color w:val="000000"/>
          <w:szCs w:val="22"/>
          <w:lang w:eastAsia="en-US"/>
        </w:rPr>
        <w:t xml:space="preserve">*p-value &lt; 5%; **p-value &lt; 1%; ***p-value &lt; 0.1%; </w:t>
      </w:r>
      <w:r w:rsidRPr="00B0602D">
        <w:rPr>
          <w:rFonts w:eastAsiaTheme="minorHAnsi"/>
          <w:color w:val="000000"/>
          <w:szCs w:val="22"/>
          <w:vertAlign w:val="superscript"/>
          <w:lang w:eastAsia="en-US"/>
        </w:rPr>
        <w:t>†</w:t>
      </w:r>
      <w:r w:rsidRPr="00B0602D">
        <w:rPr>
          <w:rFonts w:asciiTheme="minorHAnsi" w:eastAsiaTheme="minorHAnsi" w:hAnsiTheme="minorHAnsi" w:cstheme="minorHAnsi"/>
          <w:color w:val="000000"/>
          <w:szCs w:val="22"/>
          <w:lang w:eastAsia="en-US"/>
        </w:rPr>
        <w:t>Administration procedures associated with CAR-T therapy were described to participants as follows: Takes 1–2 months – one-time treatment until progression; inpatient in hospital for 7 days after treatment for monitoring; must stay near hospital for 4 weeks for monitoring after treatment; caregiver support required.</w:t>
      </w:r>
    </w:p>
    <w:bookmarkEnd w:id="0"/>
    <w:p w14:paraId="4DC840FD" w14:textId="77777777" w:rsidR="007379AF" w:rsidRPr="00B0602D" w:rsidRDefault="007379AF" w:rsidP="007379AF">
      <w:pPr>
        <w:spacing w:before="120" w:after="240" w:line="240" w:lineRule="auto"/>
        <w:rPr>
          <w:rFonts w:asciiTheme="minorHAnsi" w:eastAsiaTheme="minorHAnsi" w:hAnsiTheme="minorHAnsi" w:cstheme="minorHAnsi"/>
          <w:color w:val="000000"/>
          <w:szCs w:val="22"/>
          <w:lang w:eastAsia="en-US"/>
        </w:rPr>
      </w:pPr>
      <w:r w:rsidRPr="00B0602D">
        <w:rPr>
          <w:rFonts w:asciiTheme="minorHAnsi" w:eastAsiaTheme="minorHAnsi" w:hAnsiTheme="minorHAnsi" w:cstheme="minorHAnsi"/>
          <w:color w:val="000000"/>
          <w:szCs w:val="22"/>
          <w:lang w:eastAsia="en-US"/>
        </w:rPr>
        <w:t xml:space="preserve">CAR-T, </w:t>
      </w:r>
      <w:r w:rsidRPr="00B0602D">
        <w:t>chimeric antigen receptor T-cell</w:t>
      </w:r>
      <w:r w:rsidRPr="00B0602D">
        <w:rPr>
          <w:rFonts w:asciiTheme="minorHAnsi" w:eastAsiaTheme="minorHAnsi" w:hAnsiTheme="minorHAnsi" w:cstheme="minorHAnsi"/>
          <w:color w:val="000000"/>
          <w:szCs w:val="22"/>
          <w:lang w:eastAsia="en-US"/>
        </w:rPr>
        <w:t xml:space="preserve">; CI, confidence interval; IV, intravenous; MLE, maximum likelihood estimate; SC, subcutaneous; MLE, maximum likelihood estimate. </w:t>
      </w:r>
    </w:p>
    <w:p w14:paraId="16721AD4" w14:textId="77777777" w:rsidR="007379AF" w:rsidRPr="00B0602D" w:rsidRDefault="007379AF" w:rsidP="007379AF">
      <w:pPr>
        <w:pStyle w:val="BodyText"/>
        <w:spacing w:before="120" w:after="240" w:line="240" w:lineRule="auto"/>
        <w:rPr>
          <w:rFonts w:asciiTheme="minorHAnsi" w:eastAsiaTheme="minorHAnsi" w:hAnsiTheme="minorHAnsi" w:cstheme="minorHAnsi"/>
          <w:color w:val="000000"/>
          <w:szCs w:val="22"/>
          <w:lang w:eastAsia="en-US"/>
        </w:rPr>
      </w:pPr>
    </w:p>
    <w:p w14:paraId="6A9B0C10" w14:textId="77777777" w:rsidR="00796212" w:rsidRDefault="00796212">
      <w:pPr>
        <w:spacing w:after="160" w:line="259" w:lineRule="auto"/>
      </w:pPr>
      <w:r>
        <w:br w:type="page"/>
      </w:r>
    </w:p>
    <w:p w14:paraId="675A3903" w14:textId="77777777" w:rsidR="00796212" w:rsidRDefault="00796212">
      <w:pPr>
        <w:rPr>
          <w:b/>
          <w:bCs/>
        </w:rPr>
        <w:sectPr w:rsidR="00796212" w:rsidSect="00B664F1">
          <w:pgSz w:w="15840" w:h="12240" w:orient="landscape"/>
          <w:pgMar w:top="1440" w:right="1440" w:bottom="1440" w:left="1440" w:header="720" w:footer="720" w:gutter="0"/>
          <w:cols w:space="720"/>
          <w:docGrid w:linePitch="360"/>
        </w:sectPr>
      </w:pPr>
    </w:p>
    <w:p w14:paraId="0781B75C" w14:textId="77777777" w:rsidR="00517FB2" w:rsidRPr="00796212" w:rsidRDefault="00517FB2" w:rsidP="00517FB2">
      <w:pPr>
        <w:rPr>
          <w:b/>
          <w:bCs/>
        </w:rPr>
      </w:pPr>
      <w:r w:rsidRPr="00796212">
        <w:rPr>
          <w:b/>
          <w:bCs/>
        </w:rPr>
        <w:lastRenderedPageBreak/>
        <w:t>References</w:t>
      </w:r>
    </w:p>
    <w:p w14:paraId="166403E4" w14:textId="77777777" w:rsidR="00517FB2" w:rsidRDefault="00517FB2" w:rsidP="00517FB2">
      <w:pPr>
        <w:pStyle w:val="EndNoteBibliography"/>
      </w:pPr>
      <w:r>
        <w:fldChar w:fldCharType="begin"/>
      </w:r>
      <w:r>
        <w:instrText xml:space="preserve"> ADDIN EN.REFLIST </w:instrText>
      </w:r>
      <w:r>
        <w:fldChar w:fldCharType="separate"/>
      </w:r>
      <w:r w:rsidRPr="00796212">
        <w:t>1.</w:t>
      </w:r>
      <w:r w:rsidRPr="00796212">
        <w:tab/>
        <w:t xml:space="preserve">Lonial S, Lee HC, Badros A, Trudel S, Nooka AK, Chari A, et al. Belantamab Mafodotin for Relapsed or Refractory Multiple Myeloma (Dreamm-2): A Two-Arm, Randomised, Open-Label, Phase 2 Study. </w:t>
      </w:r>
      <w:r w:rsidRPr="00796212">
        <w:rPr>
          <w:i/>
        </w:rPr>
        <w:t>The Lancet Oncology</w:t>
      </w:r>
      <w:r w:rsidRPr="00796212">
        <w:t xml:space="preserve"> (2020) 21(2):207-21. Epub 2019/12/21. doi: 10.1016/s1470-2045(19)30788-0.</w:t>
      </w:r>
    </w:p>
    <w:p w14:paraId="15F5EF8A" w14:textId="77777777" w:rsidR="00517FB2" w:rsidRPr="00796212" w:rsidRDefault="00517FB2" w:rsidP="00517FB2">
      <w:pPr>
        <w:pStyle w:val="EndNoteBibliography"/>
      </w:pPr>
    </w:p>
    <w:p w14:paraId="16F32CF8" w14:textId="77777777" w:rsidR="00517FB2" w:rsidRDefault="00517FB2" w:rsidP="00517FB2">
      <w:pPr>
        <w:pStyle w:val="EndNoteBibliography"/>
      </w:pPr>
      <w:r w:rsidRPr="00796212">
        <w:t>2.</w:t>
      </w:r>
      <w:r w:rsidRPr="00796212">
        <w:tab/>
        <w:t xml:space="preserve">Richardson PG, Lee HC, Abdallah AO, Cohen AD, Kapoor P, Voorhees PM, et al. Single-Agent Belantamab Mafodotin for Relapsed/Refractory Multiple Myeloma: Analysis of the Lyophilised Presentation Cohort from the Pivotal Dreamm-2 Study. </w:t>
      </w:r>
      <w:r w:rsidRPr="00796212">
        <w:rPr>
          <w:i/>
        </w:rPr>
        <w:t>Blood cancer journal</w:t>
      </w:r>
      <w:r w:rsidRPr="00796212">
        <w:t xml:space="preserve"> (2020) 10(10):106. Epub 2020/10/25. doi: 10.1038/s41408-020-00369-0.</w:t>
      </w:r>
    </w:p>
    <w:p w14:paraId="0A10E38A" w14:textId="77777777" w:rsidR="00517FB2" w:rsidRPr="00796212" w:rsidRDefault="00517FB2" w:rsidP="00517FB2">
      <w:pPr>
        <w:pStyle w:val="EndNoteBibliography"/>
      </w:pPr>
    </w:p>
    <w:p w14:paraId="44F5D683" w14:textId="77777777" w:rsidR="00517FB2" w:rsidRDefault="00517FB2" w:rsidP="00517FB2">
      <w:pPr>
        <w:pStyle w:val="EndNoteBibliography"/>
      </w:pPr>
      <w:r w:rsidRPr="00796212">
        <w:t>3.</w:t>
      </w:r>
      <w:r w:rsidRPr="00796212">
        <w:tab/>
        <w:t xml:space="preserve">Munshi NC, Anderson LD, Jr., Shah N, Madduri D, Berdeja J, Lonial S, et al. Idecabtagene Vicleucel in Relapsed and Refractory Multiple Myeloma. </w:t>
      </w:r>
      <w:r w:rsidRPr="00796212">
        <w:rPr>
          <w:i/>
        </w:rPr>
        <w:t>The New England journal of medicine</w:t>
      </w:r>
      <w:r w:rsidRPr="00796212">
        <w:t xml:space="preserve"> (2021) 384(8):705-16. Epub 2021/02/25. doi: 10.1056/NEJMoa2024850.</w:t>
      </w:r>
    </w:p>
    <w:p w14:paraId="26332DF7" w14:textId="77777777" w:rsidR="00517FB2" w:rsidRPr="00796212" w:rsidRDefault="00517FB2" w:rsidP="00517FB2">
      <w:pPr>
        <w:pStyle w:val="EndNoteBibliography"/>
      </w:pPr>
    </w:p>
    <w:p w14:paraId="1477366C" w14:textId="77777777" w:rsidR="00517FB2" w:rsidRDefault="00517FB2" w:rsidP="00517FB2">
      <w:pPr>
        <w:pStyle w:val="EndNoteBibliography"/>
      </w:pPr>
      <w:r w:rsidRPr="00796212">
        <w:t>4.</w:t>
      </w:r>
      <w:r w:rsidRPr="00796212">
        <w:tab/>
        <w:t xml:space="preserve">Richardson PG, Oriol A, Larocca A, Bladé J, Cavo M, Rodriguez-Otero P, et al. Melflufen and Dexamethasone in Heavily Pretreated Relapsed and Refractory Multiple Myeloma. </w:t>
      </w:r>
      <w:r w:rsidRPr="00796212">
        <w:rPr>
          <w:i/>
        </w:rPr>
        <w:t>Journal of clinical oncology : official journal of the American Society of Clinical Oncology</w:t>
      </w:r>
      <w:r w:rsidRPr="00796212">
        <w:t xml:space="preserve"> (2021) 39(7):757-67. Epub 2020/12/10. doi: 10.1200/jco.20.02259.</w:t>
      </w:r>
    </w:p>
    <w:p w14:paraId="3C6F90F8" w14:textId="77777777" w:rsidR="00517FB2" w:rsidRPr="00796212" w:rsidRDefault="00517FB2" w:rsidP="00517FB2">
      <w:pPr>
        <w:pStyle w:val="EndNoteBibliography"/>
      </w:pPr>
    </w:p>
    <w:p w14:paraId="1F195BBA" w14:textId="77777777" w:rsidR="00517FB2" w:rsidRDefault="00517FB2" w:rsidP="00517FB2">
      <w:pPr>
        <w:pStyle w:val="EndNoteBibliography"/>
      </w:pPr>
      <w:r w:rsidRPr="00796212">
        <w:t>5.</w:t>
      </w:r>
      <w:r w:rsidRPr="00796212">
        <w:tab/>
        <w:t xml:space="preserve">Chari A, Vogl DT, Gavriatopoulou M, Nooka AK, Yee AJ, Huff CA, et al. Oral Selinexor-Dexamethasone for Triple-Class Refractory Multiple Myeloma. </w:t>
      </w:r>
      <w:r w:rsidRPr="00796212">
        <w:rPr>
          <w:i/>
        </w:rPr>
        <w:t>The New England journal of medicine</w:t>
      </w:r>
      <w:r w:rsidRPr="00796212">
        <w:t xml:space="preserve"> (2019) 381(8):727-38. Epub 2019/08/23. doi: 10.1056/NEJMoa1903455.</w:t>
      </w:r>
    </w:p>
    <w:p w14:paraId="2AE0BC0C" w14:textId="77777777" w:rsidR="00517FB2" w:rsidRPr="00796212" w:rsidRDefault="00517FB2" w:rsidP="00517FB2">
      <w:pPr>
        <w:pStyle w:val="EndNoteBibliography"/>
      </w:pPr>
    </w:p>
    <w:p w14:paraId="0A9AEB29" w14:textId="77777777" w:rsidR="00517FB2" w:rsidRDefault="00517FB2" w:rsidP="00517FB2">
      <w:pPr>
        <w:pStyle w:val="EndNoteBibliography"/>
      </w:pPr>
      <w:r w:rsidRPr="00796212">
        <w:t>6.</w:t>
      </w:r>
      <w:r w:rsidRPr="00796212">
        <w:tab/>
        <w:t xml:space="preserve">Soekojo CY, Kim K, Huang SY, Chim CS, Takezako N, Asaoku H, et al. Pomalidomide and Dexamethasone Combination with Additional Cyclophosphamide in Relapsed/Refractory Multiple Myeloma (Amn001)-a Trial by the Asian Myeloma Network. </w:t>
      </w:r>
      <w:r w:rsidRPr="00796212">
        <w:rPr>
          <w:i/>
        </w:rPr>
        <w:t>Blood cancer journal</w:t>
      </w:r>
      <w:r w:rsidRPr="00796212">
        <w:t xml:space="preserve"> (2019) 9(10):83. Epub 2019/10/09. doi: 10.1038/s41408-019-0245-1.</w:t>
      </w:r>
    </w:p>
    <w:p w14:paraId="743C2C5A" w14:textId="77777777" w:rsidR="00517FB2" w:rsidRPr="00796212" w:rsidRDefault="00517FB2" w:rsidP="00517FB2">
      <w:pPr>
        <w:pStyle w:val="EndNoteBibliography"/>
      </w:pPr>
    </w:p>
    <w:p w14:paraId="437E7C32" w14:textId="77777777" w:rsidR="00517FB2" w:rsidRDefault="00517FB2" w:rsidP="00517FB2">
      <w:pPr>
        <w:pStyle w:val="EndNoteBibliography"/>
      </w:pPr>
      <w:r w:rsidRPr="00796212">
        <w:t>7.</w:t>
      </w:r>
      <w:r w:rsidRPr="00796212">
        <w:tab/>
        <w:t xml:space="preserve">Ailawadhi S, Sexton R, Lentzsch S, Abidi MH, Voorhees PM, Cohen AD, et al. Low-Dose Versus High-Dose Carfilzomib with Dexamethasone (S1304) in Patients with Relapsed-Refractory Multiple Myeloma. </w:t>
      </w:r>
      <w:r w:rsidRPr="00796212">
        <w:rPr>
          <w:i/>
        </w:rPr>
        <w:t>Clinical cancer research : an official journal of the American Association for Cancer Research</w:t>
      </w:r>
      <w:r w:rsidRPr="00796212">
        <w:t xml:space="preserve"> (2020) 26(15):3969-78. Epub 2020/04/18. doi: 10.1158/1078-0432.ccr-19-1997.</w:t>
      </w:r>
    </w:p>
    <w:p w14:paraId="666F5B9C" w14:textId="77777777" w:rsidR="00517FB2" w:rsidRPr="00796212" w:rsidRDefault="00517FB2" w:rsidP="00517FB2">
      <w:pPr>
        <w:pStyle w:val="EndNoteBibliography"/>
      </w:pPr>
    </w:p>
    <w:p w14:paraId="591A5A85" w14:textId="77777777" w:rsidR="00517FB2" w:rsidRDefault="00517FB2" w:rsidP="00517FB2">
      <w:pPr>
        <w:pStyle w:val="EndNoteBibliography"/>
      </w:pPr>
      <w:r w:rsidRPr="00796212">
        <w:t>8.</w:t>
      </w:r>
      <w:r w:rsidRPr="00796212">
        <w:tab/>
        <w:t xml:space="preserve">Attal M, Richardson PG, Rajkumar SV, San-Miguel J, Beksac M, Spicka I, et al. Isatuximab Plus Pomalidomide and Low-Dose Dexamethasone Versus Pomalidomide and Low-Dose Dexamethasone in Patients with Relapsed and Refractory Multiple Myeloma (Icaria-Mm): A Randomised, Multicentre, Open-Label, Phase 3 Study. </w:t>
      </w:r>
      <w:r w:rsidRPr="00796212">
        <w:rPr>
          <w:i/>
        </w:rPr>
        <w:t>Lancet (London, England)</w:t>
      </w:r>
      <w:r w:rsidRPr="00796212">
        <w:t xml:space="preserve"> (2019) 394(10214):2096-107. Epub 2019/11/19. doi: 10.1016/s0140-6736(19)32556-5.</w:t>
      </w:r>
    </w:p>
    <w:p w14:paraId="630F7AE7" w14:textId="77777777" w:rsidR="00517FB2" w:rsidRPr="00796212" w:rsidRDefault="00517FB2" w:rsidP="00517FB2">
      <w:pPr>
        <w:pStyle w:val="EndNoteBibliography"/>
      </w:pPr>
    </w:p>
    <w:p w14:paraId="63EAE0E8" w14:textId="77777777" w:rsidR="00517FB2" w:rsidRDefault="00517FB2" w:rsidP="00517FB2">
      <w:pPr>
        <w:pStyle w:val="EndNoteBibliography"/>
      </w:pPr>
      <w:r w:rsidRPr="00796212">
        <w:t>9.</w:t>
      </w:r>
      <w:r w:rsidRPr="00796212">
        <w:tab/>
        <w:t xml:space="preserve">Dimopoulos MA, Dytfeld D, Grosicki S, Moreau P, Takezako N, Hori M, et al. Elotuzumab Plus Pomalidomide and Dexamethasone for Multiple Myeloma. </w:t>
      </w:r>
      <w:r w:rsidRPr="00796212">
        <w:rPr>
          <w:i/>
        </w:rPr>
        <w:t>The New England journal of medicine</w:t>
      </w:r>
      <w:r w:rsidRPr="00796212">
        <w:t xml:space="preserve"> (2018) 379(19):1811-22. Epub 2018/11/08. doi: 10.1056/NEJMoa1805762.</w:t>
      </w:r>
    </w:p>
    <w:p w14:paraId="44C32130" w14:textId="77777777" w:rsidR="00517FB2" w:rsidRPr="00796212" w:rsidRDefault="00517FB2" w:rsidP="00517FB2">
      <w:pPr>
        <w:pStyle w:val="EndNoteBibliography"/>
      </w:pPr>
    </w:p>
    <w:p w14:paraId="0CDD006A" w14:textId="77777777" w:rsidR="00517FB2" w:rsidRPr="00796212" w:rsidRDefault="00517FB2" w:rsidP="00517FB2">
      <w:pPr>
        <w:pStyle w:val="EndNoteBibliography"/>
      </w:pPr>
      <w:r w:rsidRPr="00796212">
        <w:t>10.</w:t>
      </w:r>
      <w:r w:rsidRPr="00796212">
        <w:tab/>
        <w:t xml:space="preserve">Shah JJ, Stadtmauer EA, Abonour R, Cohen AD, Bensinger WI, Gasparetto C, et al. Carfilzomib, Pomalidomide, and Dexamethasone for Relapsed or Refractory Myeloma. </w:t>
      </w:r>
      <w:r w:rsidRPr="00796212">
        <w:rPr>
          <w:i/>
        </w:rPr>
        <w:t>Blood</w:t>
      </w:r>
      <w:r w:rsidRPr="00796212">
        <w:t xml:space="preserve"> (2015) 126(20):2284-90. Epub 2015/09/19. doi: 10.1182/blood-2015-05-643320.</w:t>
      </w:r>
    </w:p>
    <w:p w14:paraId="15658B0C" w14:textId="77777777" w:rsidR="00517FB2" w:rsidRDefault="00517FB2" w:rsidP="00517FB2">
      <w:pPr>
        <w:pStyle w:val="EndNoteBibliography"/>
      </w:pPr>
      <w:r w:rsidRPr="00796212">
        <w:lastRenderedPageBreak/>
        <w:t>11.</w:t>
      </w:r>
      <w:r w:rsidRPr="00796212">
        <w:tab/>
        <w:t xml:space="preserve">Richardson PG, Schlossman RL, Alsina M, Weber DM, Coutre SE, Gasparetto C, et al. Panorama 2: Panobinostat in Combination with Bortezomib and Dexamethasone in Patients with Relapsed and Bortezomib-Refractory Myeloma. </w:t>
      </w:r>
      <w:r w:rsidRPr="00796212">
        <w:rPr>
          <w:i/>
        </w:rPr>
        <w:t>Blood</w:t>
      </w:r>
      <w:r w:rsidRPr="00796212">
        <w:t xml:space="preserve"> (2013) 122(14):2331-7. Epub 2013/08/21. doi: 10.1182/blood-2013-01-481325.</w:t>
      </w:r>
    </w:p>
    <w:p w14:paraId="73940919" w14:textId="77777777" w:rsidR="00517FB2" w:rsidRPr="00796212" w:rsidRDefault="00517FB2" w:rsidP="00517FB2">
      <w:pPr>
        <w:pStyle w:val="EndNoteBibliography"/>
      </w:pPr>
    </w:p>
    <w:p w14:paraId="112DF7B3" w14:textId="77777777" w:rsidR="00517FB2" w:rsidRDefault="00517FB2" w:rsidP="00517FB2">
      <w:pPr>
        <w:pStyle w:val="EndNoteBibliography"/>
      </w:pPr>
      <w:r w:rsidRPr="00796212">
        <w:t>12.</w:t>
      </w:r>
      <w:r w:rsidRPr="00796212">
        <w:tab/>
        <w:t xml:space="preserve">Palumbo A, Chanan-Khan A, Weisel K, Nooka AK, Masszi T, Beksac M, et al. Daratumumab, Bortezomib, and Dexamethasone for Multiple Myeloma. </w:t>
      </w:r>
      <w:r w:rsidRPr="00796212">
        <w:rPr>
          <w:i/>
        </w:rPr>
        <w:t>The New England journal of medicine</w:t>
      </w:r>
      <w:r w:rsidRPr="00796212">
        <w:t xml:space="preserve"> (2016) 375(8):754-66. Epub 2016/08/25. doi: 10.1056/NEJMoa1606038.</w:t>
      </w:r>
      <w:r>
        <w:fldChar w:fldCharType="end"/>
      </w:r>
    </w:p>
    <w:p w14:paraId="72287D8E" w14:textId="3B184D69" w:rsidR="00A512B6" w:rsidRDefault="00A512B6" w:rsidP="00517FB2"/>
    <w:sectPr w:rsidR="00A512B6" w:rsidSect="00CB19B0">
      <w:pgSz w:w="12240" w:h="15840"/>
      <w:pgMar w:top="1440" w:right="135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00CDB" w14:textId="77777777" w:rsidR="00C06C87" w:rsidRPr="00B0602D" w:rsidRDefault="00C06C87" w:rsidP="007379AF">
      <w:pPr>
        <w:spacing w:line="240" w:lineRule="auto"/>
      </w:pPr>
      <w:r w:rsidRPr="00B0602D">
        <w:separator/>
      </w:r>
    </w:p>
  </w:endnote>
  <w:endnote w:type="continuationSeparator" w:id="0">
    <w:p w14:paraId="1DB231A0" w14:textId="77777777" w:rsidR="00C06C87" w:rsidRPr="00B0602D" w:rsidRDefault="00C06C87" w:rsidP="007379AF">
      <w:pPr>
        <w:spacing w:line="240" w:lineRule="auto"/>
      </w:pPr>
      <w:r w:rsidRPr="00B0602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8316547"/>
      <w:docPartObj>
        <w:docPartGallery w:val="Page Numbers (Bottom of Page)"/>
        <w:docPartUnique/>
      </w:docPartObj>
    </w:sdtPr>
    <w:sdtContent>
      <w:p w14:paraId="38EADDD5" w14:textId="779614B5" w:rsidR="002B1249" w:rsidRPr="00B0602D" w:rsidRDefault="002B1249">
        <w:pPr>
          <w:pStyle w:val="Footer"/>
          <w:jc w:val="right"/>
        </w:pPr>
        <w:r w:rsidRPr="00B0602D">
          <w:fldChar w:fldCharType="begin"/>
        </w:r>
        <w:r w:rsidRPr="00B0602D">
          <w:instrText xml:space="preserve"> PAGE   \* MERGEFORMAT </w:instrText>
        </w:r>
        <w:r w:rsidRPr="00B0602D">
          <w:fldChar w:fldCharType="separate"/>
        </w:r>
        <w:r w:rsidRPr="00B0602D">
          <w:t>2</w:t>
        </w:r>
        <w:r w:rsidRPr="00B0602D">
          <w:fldChar w:fldCharType="end"/>
        </w:r>
      </w:p>
    </w:sdtContent>
  </w:sdt>
  <w:p w14:paraId="3606D4B3" w14:textId="77777777" w:rsidR="002B1249" w:rsidRPr="00B0602D" w:rsidRDefault="002B12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127E7" w14:textId="77777777" w:rsidR="00C06C87" w:rsidRPr="00B0602D" w:rsidRDefault="00C06C87" w:rsidP="007379AF">
      <w:pPr>
        <w:spacing w:line="240" w:lineRule="auto"/>
      </w:pPr>
      <w:r w:rsidRPr="00B0602D">
        <w:separator/>
      </w:r>
    </w:p>
  </w:footnote>
  <w:footnote w:type="continuationSeparator" w:id="0">
    <w:p w14:paraId="3948B1BC" w14:textId="77777777" w:rsidR="00C06C87" w:rsidRPr="00B0602D" w:rsidRDefault="00C06C87" w:rsidP="007379AF">
      <w:pPr>
        <w:spacing w:line="240" w:lineRule="auto"/>
      </w:pPr>
      <w:r w:rsidRPr="00B0602D">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6000A"/>
    <w:multiLevelType w:val="hybridMultilevel"/>
    <w:tmpl w:val="6778FFC6"/>
    <w:lvl w:ilvl="0" w:tplc="D084CF76">
      <w:numFmt w:val="bullet"/>
      <w:lvlText w:val=""/>
      <w:lvlJc w:val="left"/>
      <w:pPr>
        <w:ind w:left="720" w:hanging="360"/>
      </w:pPr>
      <w:rPr>
        <w:rFonts w:ascii="Symbol" w:eastAsia="Times New Roman"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E54E62"/>
    <w:multiLevelType w:val="hybridMultilevel"/>
    <w:tmpl w:val="A9F236CE"/>
    <w:lvl w:ilvl="0" w:tplc="0409000F">
      <w:start w:val="1"/>
      <w:numFmt w:val="decimal"/>
      <w:lvlText w:val="%1."/>
      <w:lvlJc w:val="left"/>
      <w:pPr>
        <w:ind w:left="9720" w:hanging="360"/>
      </w:pPr>
    </w:lvl>
    <w:lvl w:ilvl="1" w:tplc="04090019" w:tentative="1">
      <w:start w:val="1"/>
      <w:numFmt w:val="lowerLetter"/>
      <w:lvlText w:val="%2."/>
      <w:lvlJc w:val="left"/>
      <w:pPr>
        <w:ind w:left="10440" w:hanging="360"/>
      </w:pPr>
    </w:lvl>
    <w:lvl w:ilvl="2" w:tplc="0409001B" w:tentative="1">
      <w:start w:val="1"/>
      <w:numFmt w:val="lowerRoman"/>
      <w:lvlText w:val="%3."/>
      <w:lvlJc w:val="right"/>
      <w:pPr>
        <w:ind w:left="11160" w:hanging="180"/>
      </w:pPr>
    </w:lvl>
    <w:lvl w:ilvl="3" w:tplc="0409000F" w:tentative="1">
      <w:start w:val="1"/>
      <w:numFmt w:val="decimal"/>
      <w:lvlText w:val="%4."/>
      <w:lvlJc w:val="left"/>
      <w:pPr>
        <w:ind w:left="11880" w:hanging="360"/>
      </w:pPr>
    </w:lvl>
    <w:lvl w:ilvl="4" w:tplc="04090019" w:tentative="1">
      <w:start w:val="1"/>
      <w:numFmt w:val="lowerLetter"/>
      <w:lvlText w:val="%5."/>
      <w:lvlJc w:val="left"/>
      <w:pPr>
        <w:ind w:left="12600" w:hanging="360"/>
      </w:pPr>
    </w:lvl>
    <w:lvl w:ilvl="5" w:tplc="0409001B" w:tentative="1">
      <w:start w:val="1"/>
      <w:numFmt w:val="lowerRoman"/>
      <w:lvlText w:val="%6."/>
      <w:lvlJc w:val="right"/>
      <w:pPr>
        <w:ind w:left="13320" w:hanging="180"/>
      </w:pPr>
    </w:lvl>
    <w:lvl w:ilvl="6" w:tplc="0409000F" w:tentative="1">
      <w:start w:val="1"/>
      <w:numFmt w:val="decimal"/>
      <w:lvlText w:val="%7."/>
      <w:lvlJc w:val="left"/>
      <w:pPr>
        <w:ind w:left="14040" w:hanging="360"/>
      </w:pPr>
    </w:lvl>
    <w:lvl w:ilvl="7" w:tplc="04090019" w:tentative="1">
      <w:start w:val="1"/>
      <w:numFmt w:val="lowerLetter"/>
      <w:lvlText w:val="%8."/>
      <w:lvlJc w:val="left"/>
      <w:pPr>
        <w:ind w:left="14760" w:hanging="360"/>
      </w:pPr>
    </w:lvl>
    <w:lvl w:ilvl="8" w:tplc="0409001B" w:tentative="1">
      <w:start w:val="1"/>
      <w:numFmt w:val="lowerRoman"/>
      <w:lvlText w:val="%9."/>
      <w:lvlJc w:val="right"/>
      <w:pPr>
        <w:ind w:left="15480" w:hanging="180"/>
      </w:pPr>
    </w:lvl>
  </w:abstractNum>
  <w:abstractNum w:abstractNumId="2" w15:restartNumberingAfterBreak="0">
    <w:nsid w:val="35983858"/>
    <w:multiLevelType w:val="hybridMultilevel"/>
    <w:tmpl w:val="B1208EB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 w15:restartNumberingAfterBreak="0">
    <w:nsid w:val="39773A24"/>
    <w:multiLevelType w:val="hybridMultilevel"/>
    <w:tmpl w:val="5174412A"/>
    <w:lvl w:ilvl="0" w:tplc="6B9A8842">
      <w:start w:val="1"/>
      <w:numFmt w:val="bullet"/>
      <w:lvlText w:val="•"/>
      <w:lvlJc w:val="left"/>
      <w:pPr>
        <w:tabs>
          <w:tab w:val="num" w:pos="720"/>
        </w:tabs>
        <w:ind w:left="720" w:hanging="360"/>
      </w:pPr>
      <w:rPr>
        <w:rFonts w:ascii="Arial" w:hAnsi="Arial" w:hint="default"/>
      </w:rPr>
    </w:lvl>
    <w:lvl w:ilvl="1" w:tplc="C9728E12">
      <w:start w:val="1"/>
      <w:numFmt w:val="bullet"/>
      <w:lvlText w:val="•"/>
      <w:lvlJc w:val="left"/>
      <w:pPr>
        <w:tabs>
          <w:tab w:val="num" w:pos="1440"/>
        </w:tabs>
        <w:ind w:left="1440" w:hanging="360"/>
      </w:pPr>
      <w:rPr>
        <w:rFonts w:ascii="Arial" w:hAnsi="Arial" w:hint="default"/>
      </w:rPr>
    </w:lvl>
    <w:lvl w:ilvl="2" w:tplc="E8F476A0" w:tentative="1">
      <w:start w:val="1"/>
      <w:numFmt w:val="bullet"/>
      <w:lvlText w:val="•"/>
      <w:lvlJc w:val="left"/>
      <w:pPr>
        <w:tabs>
          <w:tab w:val="num" w:pos="2160"/>
        </w:tabs>
        <w:ind w:left="2160" w:hanging="360"/>
      </w:pPr>
      <w:rPr>
        <w:rFonts w:ascii="Arial" w:hAnsi="Arial" w:hint="default"/>
      </w:rPr>
    </w:lvl>
    <w:lvl w:ilvl="3" w:tplc="4C1C3702" w:tentative="1">
      <w:start w:val="1"/>
      <w:numFmt w:val="bullet"/>
      <w:lvlText w:val="•"/>
      <w:lvlJc w:val="left"/>
      <w:pPr>
        <w:tabs>
          <w:tab w:val="num" w:pos="2880"/>
        </w:tabs>
        <w:ind w:left="2880" w:hanging="360"/>
      </w:pPr>
      <w:rPr>
        <w:rFonts w:ascii="Arial" w:hAnsi="Arial" w:hint="default"/>
      </w:rPr>
    </w:lvl>
    <w:lvl w:ilvl="4" w:tplc="99A4D1A2" w:tentative="1">
      <w:start w:val="1"/>
      <w:numFmt w:val="bullet"/>
      <w:lvlText w:val="•"/>
      <w:lvlJc w:val="left"/>
      <w:pPr>
        <w:tabs>
          <w:tab w:val="num" w:pos="3600"/>
        </w:tabs>
        <w:ind w:left="3600" w:hanging="360"/>
      </w:pPr>
      <w:rPr>
        <w:rFonts w:ascii="Arial" w:hAnsi="Arial" w:hint="default"/>
      </w:rPr>
    </w:lvl>
    <w:lvl w:ilvl="5" w:tplc="EEF0FF6E" w:tentative="1">
      <w:start w:val="1"/>
      <w:numFmt w:val="bullet"/>
      <w:lvlText w:val="•"/>
      <w:lvlJc w:val="left"/>
      <w:pPr>
        <w:tabs>
          <w:tab w:val="num" w:pos="4320"/>
        </w:tabs>
        <w:ind w:left="4320" w:hanging="360"/>
      </w:pPr>
      <w:rPr>
        <w:rFonts w:ascii="Arial" w:hAnsi="Arial" w:hint="default"/>
      </w:rPr>
    </w:lvl>
    <w:lvl w:ilvl="6" w:tplc="D37825E0" w:tentative="1">
      <w:start w:val="1"/>
      <w:numFmt w:val="bullet"/>
      <w:lvlText w:val="•"/>
      <w:lvlJc w:val="left"/>
      <w:pPr>
        <w:tabs>
          <w:tab w:val="num" w:pos="5040"/>
        </w:tabs>
        <w:ind w:left="5040" w:hanging="360"/>
      </w:pPr>
      <w:rPr>
        <w:rFonts w:ascii="Arial" w:hAnsi="Arial" w:hint="default"/>
      </w:rPr>
    </w:lvl>
    <w:lvl w:ilvl="7" w:tplc="73C01CBC" w:tentative="1">
      <w:start w:val="1"/>
      <w:numFmt w:val="bullet"/>
      <w:lvlText w:val="•"/>
      <w:lvlJc w:val="left"/>
      <w:pPr>
        <w:tabs>
          <w:tab w:val="num" w:pos="5760"/>
        </w:tabs>
        <w:ind w:left="5760" w:hanging="360"/>
      </w:pPr>
      <w:rPr>
        <w:rFonts w:ascii="Arial" w:hAnsi="Arial" w:hint="default"/>
      </w:rPr>
    </w:lvl>
    <w:lvl w:ilvl="8" w:tplc="E1F862C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DB551E7"/>
    <w:multiLevelType w:val="hybridMultilevel"/>
    <w:tmpl w:val="0E124356"/>
    <w:lvl w:ilvl="0" w:tplc="FFFFFFFF">
      <w:start w:val="1"/>
      <w:numFmt w:val="bullet"/>
      <w:lvlText w:val="•"/>
      <w:lvlJc w:val="left"/>
      <w:pPr>
        <w:tabs>
          <w:tab w:val="num" w:pos="720"/>
        </w:tabs>
        <w:ind w:left="720" w:hanging="360"/>
      </w:pPr>
      <w:rPr>
        <w:rFonts w:ascii="Arial" w:hAnsi="Arial" w:hint="default"/>
      </w:rPr>
    </w:lvl>
    <w:lvl w:ilvl="1" w:tplc="E6DE5880">
      <w:start w:val="1"/>
      <w:numFmt w:val="bullet"/>
      <w:lvlText w:val="ₒ"/>
      <w:lvlJc w:val="left"/>
      <w:pPr>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B603DAA"/>
    <w:multiLevelType w:val="hybridMultilevel"/>
    <w:tmpl w:val="D67AC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FD5AA0"/>
    <w:multiLevelType w:val="hybridMultilevel"/>
    <w:tmpl w:val="0AE0876C"/>
    <w:lvl w:ilvl="0" w:tplc="ADB0EB20">
      <w:start w:val="1"/>
      <w:numFmt w:val="bullet"/>
      <w:lvlText w:val="•"/>
      <w:lvlJc w:val="left"/>
      <w:pPr>
        <w:tabs>
          <w:tab w:val="num" w:pos="720"/>
        </w:tabs>
        <w:ind w:left="720" w:hanging="360"/>
      </w:pPr>
      <w:rPr>
        <w:rFonts w:ascii="Arial" w:hAnsi="Arial" w:hint="default"/>
      </w:rPr>
    </w:lvl>
    <w:lvl w:ilvl="1" w:tplc="ED2081F8" w:tentative="1">
      <w:start w:val="1"/>
      <w:numFmt w:val="bullet"/>
      <w:lvlText w:val="•"/>
      <w:lvlJc w:val="left"/>
      <w:pPr>
        <w:tabs>
          <w:tab w:val="num" w:pos="1440"/>
        </w:tabs>
        <w:ind w:left="1440" w:hanging="360"/>
      </w:pPr>
      <w:rPr>
        <w:rFonts w:ascii="Arial" w:hAnsi="Arial" w:hint="default"/>
      </w:rPr>
    </w:lvl>
    <w:lvl w:ilvl="2" w:tplc="AACC0672" w:tentative="1">
      <w:start w:val="1"/>
      <w:numFmt w:val="bullet"/>
      <w:lvlText w:val="•"/>
      <w:lvlJc w:val="left"/>
      <w:pPr>
        <w:tabs>
          <w:tab w:val="num" w:pos="2160"/>
        </w:tabs>
        <w:ind w:left="2160" w:hanging="360"/>
      </w:pPr>
      <w:rPr>
        <w:rFonts w:ascii="Arial" w:hAnsi="Arial" w:hint="default"/>
      </w:rPr>
    </w:lvl>
    <w:lvl w:ilvl="3" w:tplc="B92C51F8" w:tentative="1">
      <w:start w:val="1"/>
      <w:numFmt w:val="bullet"/>
      <w:lvlText w:val="•"/>
      <w:lvlJc w:val="left"/>
      <w:pPr>
        <w:tabs>
          <w:tab w:val="num" w:pos="2880"/>
        </w:tabs>
        <w:ind w:left="2880" w:hanging="360"/>
      </w:pPr>
      <w:rPr>
        <w:rFonts w:ascii="Arial" w:hAnsi="Arial" w:hint="default"/>
      </w:rPr>
    </w:lvl>
    <w:lvl w:ilvl="4" w:tplc="279AA862" w:tentative="1">
      <w:start w:val="1"/>
      <w:numFmt w:val="bullet"/>
      <w:lvlText w:val="•"/>
      <w:lvlJc w:val="left"/>
      <w:pPr>
        <w:tabs>
          <w:tab w:val="num" w:pos="3600"/>
        </w:tabs>
        <w:ind w:left="3600" w:hanging="360"/>
      </w:pPr>
      <w:rPr>
        <w:rFonts w:ascii="Arial" w:hAnsi="Arial" w:hint="default"/>
      </w:rPr>
    </w:lvl>
    <w:lvl w:ilvl="5" w:tplc="566E3C24" w:tentative="1">
      <w:start w:val="1"/>
      <w:numFmt w:val="bullet"/>
      <w:lvlText w:val="•"/>
      <w:lvlJc w:val="left"/>
      <w:pPr>
        <w:tabs>
          <w:tab w:val="num" w:pos="4320"/>
        </w:tabs>
        <w:ind w:left="4320" w:hanging="360"/>
      </w:pPr>
      <w:rPr>
        <w:rFonts w:ascii="Arial" w:hAnsi="Arial" w:hint="default"/>
      </w:rPr>
    </w:lvl>
    <w:lvl w:ilvl="6" w:tplc="A5402F70" w:tentative="1">
      <w:start w:val="1"/>
      <w:numFmt w:val="bullet"/>
      <w:lvlText w:val="•"/>
      <w:lvlJc w:val="left"/>
      <w:pPr>
        <w:tabs>
          <w:tab w:val="num" w:pos="5040"/>
        </w:tabs>
        <w:ind w:left="5040" w:hanging="360"/>
      </w:pPr>
      <w:rPr>
        <w:rFonts w:ascii="Arial" w:hAnsi="Arial" w:hint="default"/>
      </w:rPr>
    </w:lvl>
    <w:lvl w:ilvl="7" w:tplc="4482870E" w:tentative="1">
      <w:start w:val="1"/>
      <w:numFmt w:val="bullet"/>
      <w:lvlText w:val="•"/>
      <w:lvlJc w:val="left"/>
      <w:pPr>
        <w:tabs>
          <w:tab w:val="num" w:pos="5760"/>
        </w:tabs>
        <w:ind w:left="5760" w:hanging="360"/>
      </w:pPr>
      <w:rPr>
        <w:rFonts w:ascii="Arial" w:hAnsi="Arial" w:hint="default"/>
      </w:rPr>
    </w:lvl>
    <w:lvl w:ilvl="8" w:tplc="AC14098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8EA7273"/>
    <w:multiLevelType w:val="hybridMultilevel"/>
    <w:tmpl w:val="FF6C974C"/>
    <w:lvl w:ilvl="0" w:tplc="B3F676AC">
      <w:start w:val="1"/>
      <w:numFmt w:val="bullet"/>
      <w:lvlText w:val="•"/>
      <w:lvlJc w:val="left"/>
      <w:pPr>
        <w:tabs>
          <w:tab w:val="num" w:pos="720"/>
        </w:tabs>
        <w:ind w:left="720" w:hanging="360"/>
      </w:pPr>
      <w:rPr>
        <w:rFonts w:ascii="Arial" w:hAnsi="Arial" w:hint="default"/>
      </w:rPr>
    </w:lvl>
    <w:lvl w:ilvl="1" w:tplc="447E24C4" w:tentative="1">
      <w:start w:val="1"/>
      <w:numFmt w:val="bullet"/>
      <w:lvlText w:val="•"/>
      <w:lvlJc w:val="left"/>
      <w:pPr>
        <w:tabs>
          <w:tab w:val="num" w:pos="1440"/>
        </w:tabs>
        <w:ind w:left="1440" w:hanging="360"/>
      </w:pPr>
      <w:rPr>
        <w:rFonts w:ascii="Arial" w:hAnsi="Arial" w:hint="default"/>
      </w:rPr>
    </w:lvl>
    <w:lvl w:ilvl="2" w:tplc="BE102032" w:tentative="1">
      <w:start w:val="1"/>
      <w:numFmt w:val="bullet"/>
      <w:lvlText w:val="•"/>
      <w:lvlJc w:val="left"/>
      <w:pPr>
        <w:tabs>
          <w:tab w:val="num" w:pos="2160"/>
        </w:tabs>
        <w:ind w:left="2160" w:hanging="360"/>
      </w:pPr>
      <w:rPr>
        <w:rFonts w:ascii="Arial" w:hAnsi="Arial" w:hint="default"/>
      </w:rPr>
    </w:lvl>
    <w:lvl w:ilvl="3" w:tplc="91D4EA72" w:tentative="1">
      <w:start w:val="1"/>
      <w:numFmt w:val="bullet"/>
      <w:lvlText w:val="•"/>
      <w:lvlJc w:val="left"/>
      <w:pPr>
        <w:tabs>
          <w:tab w:val="num" w:pos="2880"/>
        </w:tabs>
        <w:ind w:left="2880" w:hanging="360"/>
      </w:pPr>
      <w:rPr>
        <w:rFonts w:ascii="Arial" w:hAnsi="Arial" w:hint="default"/>
      </w:rPr>
    </w:lvl>
    <w:lvl w:ilvl="4" w:tplc="9C58863C" w:tentative="1">
      <w:start w:val="1"/>
      <w:numFmt w:val="bullet"/>
      <w:lvlText w:val="•"/>
      <w:lvlJc w:val="left"/>
      <w:pPr>
        <w:tabs>
          <w:tab w:val="num" w:pos="3600"/>
        </w:tabs>
        <w:ind w:left="3600" w:hanging="360"/>
      </w:pPr>
      <w:rPr>
        <w:rFonts w:ascii="Arial" w:hAnsi="Arial" w:hint="default"/>
      </w:rPr>
    </w:lvl>
    <w:lvl w:ilvl="5" w:tplc="3E826D6C" w:tentative="1">
      <w:start w:val="1"/>
      <w:numFmt w:val="bullet"/>
      <w:lvlText w:val="•"/>
      <w:lvlJc w:val="left"/>
      <w:pPr>
        <w:tabs>
          <w:tab w:val="num" w:pos="4320"/>
        </w:tabs>
        <w:ind w:left="4320" w:hanging="360"/>
      </w:pPr>
      <w:rPr>
        <w:rFonts w:ascii="Arial" w:hAnsi="Arial" w:hint="default"/>
      </w:rPr>
    </w:lvl>
    <w:lvl w:ilvl="6" w:tplc="509CDE0A" w:tentative="1">
      <w:start w:val="1"/>
      <w:numFmt w:val="bullet"/>
      <w:lvlText w:val="•"/>
      <w:lvlJc w:val="left"/>
      <w:pPr>
        <w:tabs>
          <w:tab w:val="num" w:pos="5040"/>
        </w:tabs>
        <w:ind w:left="5040" w:hanging="360"/>
      </w:pPr>
      <w:rPr>
        <w:rFonts w:ascii="Arial" w:hAnsi="Arial" w:hint="default"/>
      </w:rPr>
    </w:lvl>
    <w:lvl w:ilvl="7" w:tplc="BE88F984" w:tentative="1">
      <w:start w:val="1"/>
      <w:numFmt w:val="bullet"/>
      <w:lvlText w:val="•"/>
      <w:lvlJc w:val="left"/>
      <w:pPr>
        <w:tabs>
          <w:tab w:val="num" w:pos="5760"/>
        </w:tabs>
        <w:ind w:left="5760" w:hanging="360"/>
      </w:pPr>
      <w:rPr>
        <w:rFonts w:ascii="Arial" w:hAnsi="Arial" w:hint="default"/>
      </w:rPr>
    </w:lvl>
    <w:lvl w:ilvl="8" w:tplc="F7E82E64" w:tentative="1">
      <w:start w:val="1"/>
      <w:numFmt w:val="bullet"/>
      <w:lvlText w:val="•"/>
      <w:lvlJc w:val="left"/>
      <w:pPr>
        <w:tabs>
          <w:tab w:val="num" w:pos="6480"/>
        </w:tabs>
        <w:ind w:left="6480" w:hanging="360"/>
      </w:pPr>
      <w:rPr>
        <w:rFonts w:ascii="Arial" w:hAnsi="Arial" w:hint="default"/>
      </w:rPr>
    </w:lvl>
  </w:abstractNum>
  <w:num w:numId="1" w16cid:durableId="2047292536">
    <w:abstractNumId w:val="3"/>
  </w:num>
  <w:num w:numId="2" w16cid:durableId="426314245">
    <w:abstractNumId w:val="7"/>
  </w:num>
  <w:num w:numId="3" w16cid:durableId="321931014">
    <w:abstractNumId w:val="6"/>
  </w:num>
  <w:num w:numId="4" w16cid:durableId="30301101">
    <w:abstractNumId w:val="4"/>
  </w:num>
  <w:num w:numId="5" w16cid:durableId="118426328">
    <w:abstractNumId w:val="2"/>
  </w:num>
  <w:num w:numId="6" w16cid:durableId="178079617">
    <w:abstractNumId w:val="5"/>
  </w:num>
  <w:num w:numId="7" w16cid:durableId="174150135">
    <w:abstractNumId w:val="1"/>
  </w:num>
  <w:num w:numId="8" w16cid:durableId="17303778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Frontiers-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9xxt99rmwrerqed99r52wvseptxt055efs9&quot;&gt;Patients preferences_Supplementary Table_Refs&lt;record-ids&gt;&lt;item&gt;1&lt;/item&gt;&lt;item&gt;2&lt;/item&gt;&lt;item&gt;3&lt;/item&gt;&lt;item&gt;4&lt;/item&gt;&lt;item&gt;5&lt;/item&gt;&lt;item&gt;6&lt;/item&gt;&lt;item&gt;7&lt;/item&gt;&lt;item&gt;8&lt;/item&gt;&lt;item&gt;9&lt;/item&gt;&lt;item&gt;10&lt;/item&gt;&lt;item&gt;11&lt;/item&gt;&lt;item&gt;12&lt;/item&gt;&lt;/record-ids&gt;&lt;/item&gt;&lt;/Libraries&gt;"/>
  </w:docVars>
  <w:rsids>
    <w:rsidRoot w:val="007379AF"/>
    <w:rsid w:val="000000C6"/>
    <w:rsid w:val="00000488"/>
    <w:rsid w:val="0000081C"/>
    <w:rsid w:val="00000C9F"/>
    <w:rsid w:val="00000D5B"/>
    <w:rsid w:val="00001F13"/>
    <w:rsid w:val="00001F77"/>
    <w:rsid w:val="00002341"/>
    <w:rsid w:val="00002B16"/>
    <w:rsid w:val="00002FF2"/>
    <w:rsid w:val="00003A0E"/>
    <w:rsid w:val="00003DFE"/>
    <w:rsid w:val="00004F12"/>
    <w:rsid w:val="00005447"/>
    <w:rsid w:val="0000559A"/>
    <w:rsid w:val="000059BF"/>
    <w:rsid w:val="00007296"/>
    <w:rsid w:val="000074B2"/>
    <w:rsid w:val="000075BC"/>
    <w:rsid w:val="000075C6"/>
    <w:rsid w:val="00007652"/>
    <w:rsid w:val="00007E18"/>
    <w:rsid w:val="000105B6"/>
    <w:rsid w:val="00010D8F"/>
    <w:rsid w:val="00010EB4"/>
    <w:rsid w:val="00011DF0"/>
    <w:rsid w:val="00012A01"/>
    <w:rsid w:val="00012DD6"/>
    <w:rsid w:val="00013A16"/>
    <w:rsid w:val="000143BE"/>
    <w:rsid w:val="000146DD"/>
    <w:rsid w:val="00014911"/>
    <w:rsid w:val="00016469"/>
    <w:rsid w:val="00016C65"/>
    <w:rsid w:val="00021439"/>
    <w:rsid w:val="00023275"/>
    <w:rsid w:val="00024644"/>
    <w:rsid w:val="000246A1"/>
    <w:rsid w:val="00024D34"/>
    <w:rsid w:val="000273E7"/>
    <w:rsid w:val="00027BAB"/>
    <w:rsid w:val="00027C89"/>
    <w:rsid w:val="00030B8C"/>
    <w:rsid w:val="000321B7"/>
    <w:rsid w:val="00033749"/>
    <w:rsid w:val="00033D10"/>
    <w:rsid w:val="0003401A"/>
    <w:rsid w:val="000342DB"/>
    <w:rsid w:val="000359A2"/>
    <w:rsid w:val="00036A77"/>
    <w:rsid w:val="00036C3F"/>
    <w:rsid w:val="00040B09"/>
    <w:rsid w:val="00040C1F"/>
    <w:rsid w:val="00041730"/>
    <w:rsid w:val="000421EA"/>
    <w:rsid w:val="0004225C"/>
    <w:rsid w:val="00042797"/>
    <w:rsid w:val="0004295E"/>
    <w:rsid w:val="00042CC4"/>
    <w:rsid w:val="00042EF5"/>
    <w:rsid w:val="00043197"/>
    <w:rsid w:val="00043A4C"/>
    <w:rsid w:val="00043B81"/>
    <w:rsid w:val="00043E6E"/>
    <w:rsid w:val="00045BEA"/>
    <w:rsid w:val="00045F93"/>
    <w:rsid w:val="000469F7"/>
    <w:rsid w:val="000474D7"/>
    <w:rsid w:val="00047EA1"/>
    <w:rsid w:val="00050665"/>
    <w:rsid w:val="0005136D"/>
    <w:rsid w:val="00052883"/>
    <w:rsid w:val="000528CD"/>
    <w:rsid w:val="0005315A"/>
    <w:rsid w:val="0005376D"/>
    <w:rsid w:val="00053948"/>
    <w:rsid w:val="00054269"/>
    <w:rsid w:val="00055462"/>
    <w:rsid w:val="00055A24"/>
    <w:rsid w:val="000562F6"/>
    <w:rsid w:val="00056A58"/>
    <w:rsid w:val="0006003A"/>
    <w:rsid w:val="0006122C"/>
    <w:rsid w:val="000612C2"/>
    <w:rsid w:val="00061E0F"/>
    <w:rsid w:val="00061E92"/>
    <w:rsid w:val="0006233E"/>
    <w:rsid w:val="00062443"/>
    <w:rsid w:val="00062D1A"/>
    <w:rsid w:val="00062DEA"/>
    <w:rsid w:val="00063235"/>
    <w:rsid w:val="0006329B"/>
    <w:rsid w:val="00064B4B"/>
    <w:rsid w:val="00065B73"/>
    <w:rsid w:val="00065BD1"/>
    <w:rsid w:val="00066451"/>
    <w:rsid w:val="00066A3A"/>
    <w:rsid w:val="000672F1"/>
    <w:rsid w:val="0006731E"/>
    <w:rsid w:val="00067BA7"/>
    <w:rsid w:val="00067E36"/>
    <w:rsid w:val="00071940"/>
    <w:rsid w:val="0007293E"/>
    <w:rsid w:val="00073162"/>
    <w:rsid w:val="00073C0E"/>
    <w:rsid w:val="00074D02"/>
    <w:rsid w:val="000757BB"/>
    <w:rsid w:val="000757FC"/>
    <w:rsid w:val="00076C9A"/>
    <w:rsid w:val="00077D8B"/>
    <w:rsid w:val="00077F56"/>
    <w:rsid w:val="00077F8B"/>
    <w:rsid w:val="00082CC2"/>
    <w:rsid w:val="000854F0"/>
    <w:rsid w:val="00085738"/>
    <w:rsid w:val="00085B62"/>
    <w:rsid w:val="000862AD"/>
    <w:rsid w:val="00086A7F"/>
    <w:rsid w:val="000874C7"/>
    <w:rsid w:val="000878AB"/>
    <w:rsid w:val="00087DF7"/>
    <w:rsid w:val="000912A4"/>
    <w:rsid w:val="000914DF"/>
    <w:rsid w:val="000920F1"/>
    <w:rsid w:val="000924B9"/>
    <w:rsid w:val="000928E6"/>
    <w:rsid w:val="00092BFE"/>
    <w:rsid w:val="00092EDA"/>
    <w:rsid w:val="00093013"/>
    <w:rsid w:val="00093C6D"/>
    <w:rsid w:val="00094F57"/>
    <w:rsid w:val="0009598D"/>
    <w:rsid w:val="00095C25"/>
    <w:rsid w:val="000963C0"/>
    <w:rsid w:val="000975D8"/>
    <w:rsid w:val="000A1156"/>
    <w:rsid w:val="000A1522"/>
    <w:rsid w:val="000A1A24"/>
    <w:rsid w:val="000A1BF7"/>
    <w:rsid w:val="000A1D05"/>
    <w:rsid w:val="000A1E91"/>
    <w:rsid w:val="000A21DF"/>
    <w:rsid w:val="000A3493"/>
    <w:rsid w:val="000A51BE"/>
    <w:rsid w:val="000A5DF9"/>
    <w:rsid w:val="000A6AF0"/>
    <w:rsid w:val="000A6D6D"/>
    <w:rsid w:val="000B03A1"/>
    <w:rsid w:val="000B0F43"/>
    <w:rsid w:val="000B1B15"/>
    <w:rsid w:val="000B1C37"/>
    <w:rsid w:val="000B1D82"/>
    <w:rsid w:val="000B326F"/>
    <w:rsid w:val="000B33CF"/>
    <w:rsid w:val="000B37CB"/>
    <w:rsid w:val="000B38B4"/>
    <w:rsid w:val="000B3BFD"/>
    <w:rsid w:val="000B455C"/>
    <w:rsid w:val="000B56DE"/>
    <w:rsid w:val="000B688B"/>
    <w:rsid w:val="000B71A8"/>
    <w:rsid w:val="000C0127"/>
    <w:rsid w:val="000C2104"/>
    <w:rsid w:val="000C21D0"/>
    <w:rsid w:val="000C2620"/>
    <w:rsid w:val="000C2DB2"/>
    <w:rsid w:val="000C2EC2"/>
    <w:rsid w:val="000C3158"/>
    <w:rsid w:val="000C35E1"/>
    <w:rsid w:val="000C3F9B"/>
    <w:rsid w:val="000C54AC"/>
    <w:rsid w:val="000C553B"/>
    <w:rsid w:val="000C65F0"/>
    <w:rsid w:val="000C6665"/>
    <w:rsid w:val="000C7CFB"/>
    <w:rsid w:val="000D10A8"/>
    <w:rsid w:val="000D193E"/>
    <w:rsid w:val="000D1AA7"/>
    <w:rsid w:val="000D1FD5"/>
    <w:rsid w:val="000D2861"/>
    <w:rsid w:val="000D3CD2"/>
    <w:rsid w:val="000D3EA3"/>
    <w:rsid w:val="000D45C0"/>
    <w:rsid w:val="000D50C8"/>
    <w:rsid w:val="000D564F"/>
    <w:rsid w:val="000D7DB4"/>
    <w:rsid w:val="000E011B"/>
    <w:rsid w:val="000E0417"/>
    <w:rsid w:val="000E106A"/>
    <w:rsid w:val="000E2DFE"/>
    <w:rsid w:val="000E391D"/>
    <w:rsid w:val="000E3B3B"/>
    <w:rsid w:val="000E3D97"/>
    <w:rsid w:val="000E4B02"/>
    <w:rsid w:val="000E5DC2"/>
    <w:rsid w:val="000E5DDD"/>
    <w:rsid w:val="000E64D5"/>
    <w:rsid w:val="000E6E47"/>
    <w:rsid w:val="000E6EAD"/>
    <w:rsid w:val="000F04DB"/>
    <w:rsid w:val="000F08BF"/>
    <w:rsid w:val="000F0A6D"/>
    <w:rsid w:val="000F0AB3"/>
    <w:rsid w:val="000F10AF"/>
    <w:rsid w:val="000F3C94"/>
    <w:rsid w:val="000F4787"/>
    <w:rsid w:val="000F4E83"/>
    <w:rsid w:val="000F5200"/>
    <w:rsid w:val="000F5453"/>
    <w:rsid w:val="000F5D18"/>
    <w:rsid w:val="000F5F2C"/>
    <w:rsid w:val="000F674E"/>
    <w:rsid w:val="000F6977"/>
    <w:rsid w:val="000F72F0"/>
    <w:rsid w:val="000F7749"/>
    <w:rsid w:val="00100452"/>
    <w:rsid w:val="001009CD"/>
    <w:rsid w:val="00102B74"/>
    <w:rsid w:val="00104598"/>
    <w:rsid w:val="001049E7"/>
    <w:rsid w:val="00104A06"/>
    <w:rsid w:val="00104B44"/>
    <w:rsid w:val="00104DBD"/>
    <w:rsid w:val="00105ECE"/>
    <w:rsid w:val="00106D50"/>
    <w:rsid w:val="00111100"/>
    <w:rsid w:val="001113AC"/>
    <w:rsid w:val="00111D76"/>
    <w:rsid w:val="00111E5A"/>
    <w:rsid w:val="00113397"/>
    <w:rsid w:val="001138CF"/>
    <w:rsid w:val="00114A60"/>
    <w:rsid w:val="00115DC0"/>
    <w:rsid w:val="00116239"/>
    <w:rsid w:val="00116EE6"/>
    <w:rsid w:val="00116FA0"/>
    <w:rsid w:val="00117016"/>
    <w:rsid w:val="00117D7F"/>
    <w:rsid w:val="00120724"/>
    <w:rsid w:val="001213D7"/>
    <w:rsid w:val="00121E56"/>
    <w:rsid w:val="001225CD"/>
    <w:rsid w:val="00122BEA"/>
    <w:rsid w:val="00123256"/>
    <w:rsid w:val="001233A3"/>
    <w:rsid w:val="00123D14"/>
    <w:rsid w:val="001246FA"/>
    <w:rsid w:val="00124B74"/>
    <w:rsid w:val="0012523B"/>
    <w:rsid w:val="00125CFD"/>
    <w:rsid w:val="001260FD"/>
    <w:rsid w:val="00126687"/>
    <w:rsid w:val="00127186"/>
    <w:rsid w:val="00127540"/>
    <w:rsid w:val="0013020E"/>
    <w:rsid w:val="001304BF"/>
    <w:rsid w:val="00130A2C"/>
    <w:rsid w:val="001315DF"/>
    <w:rsid w:val="00131B10"/>
    <w:rsid w:val="001337F7"/>
    <w:rsid w:val="0013431D"/>
    <w:rsid w:val="00134FD2"/>
    <w:rsid w:val="00135025"/>
    <w:rsid w:val="001354ED"/>
    <w:rsid w:val="0013580E"/>
    <w:rsid w:val="0013626E"/>
    <w:rsid w:val="00136A5B"/>
    <w:rsid w:val="00136AF7"/>
    <w:rsid w:val="00136BF1"/>
    <w:rsid w:val="001401D7"/>
    <w:rsid w:val="00142004"/>
    <w:rsid w:val="00142E9A"/>
    <w:rsid w:val="001447AA"/>
    <w:rsid w:val="00144BAC"/>
    <w:rsid w:val="001450DA"/>
    <w:rsid w:val="00145545"/>
    <w:rsid w:val="00145778"/>
    <w:rsid w:val="00145A11"/>
    <w:rsid w:val="001467F5"/>
    <w:rsid w:val="00146964"/>
    <w:rsid w:val="00147DDB"/>
    <w:rsid w:val="001517BC"/>
    <w:rsid w:val="00152938"/>
    <w:rsid w:val="001529C6"/>
    <w:rsid w:val="00152B89"/>
    <w:rsid w:val="001531F0"/>
    <w:rsid w:val="00153345"/>
    <w:rsid w:val="001544B4"/>
    <w:rsid w:val="0015481C"/>
    <w:rsid w:val="00156FEC"/>
    <w:rsid w:val="00157784"/>
    <w:rsid w:val="001605E1"/>
    <w:rsid w:val="00160758"/>
    <w:rsid w:val="00160B1C"/>
    <w:rsid w:val="0016132C"/>
    <w:rsid w:val="00161A7A"/>
    <w:rsid w:val="00162BDD"/>
    <w:rsid w:val="00162E49"/>
    <w:rsid w:val="001633B0"/>
    <w:rsid w:val="0016351C"/>
    <w:rsid w:val="00163AD8"/>
    <w:rsid w:val="001643F6"/>
    <w:rsid w:val="00164B74"/>
    <w:rsid w:val="0016524E"/>
    <w:rsid w:val="001652E7"/>
    <w:rsid w:val="001659A9"/>
    <w:rsid w:val="00165E89"/>
    <w:rsid w:val="001661EF"/>
    <w:rsid w:val="00166EAF"/>
    <w:rsid w:val="001703C0"/>
    <w:rsid w:val="00171160"/>
    <w:rsid w:val="00172996"/>
    <w:rsid w:val="001739BC"/>
    <w:rsid w:val="00174EE9"/>
    <w:rsid w:val="00175737"/>
    <w:rsid w:val="00175941"/>
    <w:rsid w:val="001759BB"/>
    <w:rsid w:val="00177751"/>
    <w:rsid w:val="00177934"/>
    <w:rsid w:val="00177938"/>
    <w:rsid w:val="00177DE7"/>
    <w:rsid w:val="00177EB2"/>
    <w:rsid w:val="00180E9B"/>
    <w:rsid w:val="00180F40"/>
    <w:rsid w:val="00181A1E"/>
    <w:rsid w:val="00183D76"/>
    <w:rsid w:val="0018519D"/>
    <w:rsid w:val="001852BE"/>
    <w:rsid w:val="001857E8"/>
    <w:rsid w:val="001858B8"/>
    <w:rsid w:val="00185E33"/>
    <w:rsid w:val="00186122"/>
    <w:rsid w:val="001864A1"/>
    <w:rsid w:val="00187C0D"/>
    <w:rsid w:val="00190126"/>
    <w:rsid w:val="001905DB"/>
    <w:rsid w:val="001909DC"/>
    <w:rsid w:val="001916B3"/>
    <w:rsid w:val="00191EB7"/>
    <w:rsid w:val="0019200C"/>
    <w:rsid w:val="00192402"/>
    <w:rsid w:val="0019255A"/>
    <w:rsid w:val="00192EC4"/>
    <w:rsid w:val="00192FE2"/>
    <w:rsid w:val="00194033"/>
    <w:rsid w:val="00194088"/>
    <w:rsid w:val="00194567"/>
    <w:rsid w:val="00194DE9"/>
    <w:rsid w:val="001962F7"/>
    <w:rsid w:val="001966AB"/>
    <w:rsid w:val="001A01B0"/>
    <w:rsid w:val="001A029E"/>
    <w:rsid w:val="001A0FD5"/>
    <w:rsid w:val="001A1595"/>
    <w:rsid w:val="001A1D1A"/>
    <w:rsid w:val="001A2CEC"/>
    <w:rsid w:val="001A3C45"/>
    <w:rsid w:val="001A3CF8"/>
    <w:rsid w:val="001A7BC5"/>
    <w:rsid w:val="001B046B"/>
    <w:rsid w:val="001B04A8"/>
    <w:rsid w:val="001B0C6B"/>
    <w:rsid w:val="001B315F"/>
    <w:rsid w:val="001B3C76"/>
    <w:rsid w:val="001B4F3D"/>
    <w:rsid w:val="001B5CD1"/>
    <w:rsid w:val="001B5EA3"/>
    <w:rsid w:val="001B67F9"/>
    <w:rsid w:val="001B6C88"/>
    <w:rsid w:val="001B6E34"/>
    <w:rsid w:val="001B7F91"/>
    <w:rsid w:val="001C00E5"/>
    <w:rsid w:val="001C0105"/>
    <w:rsid w:val="001C0F72"/>
    <w:rsid w:val="001C1AAC"/>
    <w:rsid w:val="001C1C2B"/>
    <w:rsid w:val="001C1DF7"/>
    <w:rsid w:val="001C37ED"/>
    <w:rsid w:val="001C4FE7"/>
    <w:rsid w:val="001C5F68"/>
    <w:rsid w:val="001C791F"/>
    <w:rsid w:val="001D06C7"/>
    <w:rsid w:val="001D0D3E"/>
    <w:rsid w:val="001D1358"/>
    <w:rsid w:val="001D1EBB"/>
    <w:rsid w:val="001D203E"/>
    <w:rsid w:val="001D3F55"/>
    <w:rsid w:val="001D563D"/>
    <w:rsid w:val="001D5DE2"/>
    <w:rsid w:val="001D6151"/>
    <w:rsid w:val="001D61BD"/>
    <w:rsid w:val="001D6519"/>
    <w:rsid w:val="001D6CE4"/>
    <w:rsid w:val="001D6EFE"/>
    <w:rsid w:val="001D7FB8"/>
    <w:rsid w:val="001E0ED9"/>
    <w:rsid w:val="001E1368"/>
    <w:rsid w:val="001E14A7"/>
    <w:rsid w:val="001E2126"/>
    <w:rsid w:val="001E2462"/>
    <w:rsid w:val="001E496D"/>
    <w:rsid w:val="001E4FD2"/>
    <w:rsid w:val="001E52A8"/>
    <w:rsid w:val="001E62C2"/>
    <w:rsid w:val="001E63B6"/>
    <w:rsid w:val="001E6448"/>
    <w:rsid w:val="001E6A29"/>
    <w:rsid w:val="001E6C11"/>
    <w:rsid w:val="001E7ACB"/>
    <w:rsid w:val="001E7FA3"/>
    <w:rsid w:val="001F0D6D"/>
    <w:rsid w:val="001F0D95"/>
    <w:rsid w:val="001F1B71"/>
    <w:rsid w:val="001F2326"/>
    <w:rsid w:val="001F2546"/>
    <w:rsid w:val="001F4487"/>
    <w:rsid w:val="001F4D6D"/>
    <w:rsid w:val="001F5010"/>
    <w:rsid w:val="001F5497"/>
    <w:rsid w:val="001F5A6C"/>
    <w:rsid w:val="001F68F1"/>
    <w:rsid w:val="001F71BF"/>
    <w:rsid w:val="00200388"/>
    <w:rsid w:val="002007C5"/>
    <w:rsid w:val="00201371"/>
    <w:rsid w:val="00201E6C"/>
    <w:rsid w:val="00203BDB"/>
    <w:rsid w:val="00204247"/>
    <w:rsid w:val="0020507F"/>
    <w:rsid w:val="002059B9"/>
    <w:rsid w:val="00207161"/>
    <w:rsid w:val="0020742F"/>
    <w:rsid w:val="002103C4"/>
    <w:rsid w:val="00210826"/>
    <w:rsid w:val="002108D2"/>
    <w:rsid w:val="002118CE"/>
    <w:rsid w:val="00211CE5"/>
    <w:rsid w:val="0021216E"/>
    <w:rsid w:val="002121F5"/>
    <w:rsid w:val="0021359D"/>
    <w:rsid w:val="00213CA5"/>
    <w:rsid w:val="002151BC"/>
    <w:rsid w:val="00216CB1"/>
    <w:rsid w:val="00217865"/>
    <w:rsid w:val="00217D63"/>
    <w:rsid w:val="00217EF9"/>
    <w:rsid w:val="0022130B"/>
    <w:rsid w:val="00221A91"/>
    <w:rsid w:val="00221BAB"/>
    <w:rsid w:val="00221C0A"/>
    <w:rsid w:val="00221CE9"/>
    <w:rsid w:val="00222B3B"/>
    <w:rsid w:val="00225304"/>
    <w:rsid w:val="00225A32"/>
    <w:rsid w:val="002261B8"/>
    <w:rsid w:val="00226543"/>
    <w:rsid w:val="00226858"/>
    <w:rsid w:val="00227008"/>
    <w:rsid w:val="002274D9"/>
    <w:rsid w:val="002278F8"/>
    <w:rsid w:val="00227908"/>
    <w:rsid w:val="0023097B"/>
    <w:rsid w:val="0023123F"/>
    <w:rsid w:val="00231937"/>
    <w:rsid w:val="00232AC6"/>
    <w:rsid w:val="00232D58"/>
    <w:rsid w:val="002330AC"/>
    <w:rsid w:val="0023321E"/>
    <w:rsid w:val="00233A18"/>
    <w:rsid w:val="00237776"/>
    <w:rsid w:val="002412C2"/>
    <w:rsid w:val="002424E8"/>
    <w:rsid w:val="00244C3C"/>
    <w:rsid w:val="002450F0"/>
    <w:rsid w:val="002456AC"/>
    <w:rsid w:val="002458A8"/>
    <w:rsid w:val="00247832"/>
    <w:rsid w:val="00250170"/>
    <w:rsid w:val="002504AD"/>
    <w:rsid w:val="00250550"/>
    <w:rsid w:val="00251568"/>
    <w:rsid w:val="002517D8"/>
    <w:rsid w:val="0025233F"/>
    <w:rsid w:val="0025282E"/>
    <w:rsid w:val="00253C35"/>
    <w:rsid w:val="00254196"/>
    <w:rsid w:val="00254F7E"/>
    <w:rsid w:val="00255382"/>
    <w:rsid w:val="00255E73"/>
    <w:rsid w:val="00255F45"/>
    <w:rsid w:val="0025614B"/>
    <w:rsid w:val="002575D5"/>
    <w:rsid w:val="00261347"/>
    <w:rsid w:val="0026142F"/>
    <w:rsid w:val="002627A8"/>
    <w:rsid w:val="00266960"/>
    <w:rsid w:val="0026768E"/>
    <w:rsid w:val="00267840"/>
    <w:rsid w:val="00267C3D"/>
    <w:rsid w:val="00267DE9"/>
    <w:rsid w:val="0027083A"/>
    <w:rsid w:val="00270C58"/>
    <w:rsid w:val="002714BF"/>
    <w:rsid w:val="00271B0E"/>
    <w:rsid w:val="00271B3A"/>
    <w:rsid w:val="00271E2B"/>
    <w:rsid w:val="0027265B"/>
    <w:rsid w:val="002727F2"/>
    <w:rsid w:val="00272F43"/>
    <w:rsid w:val="00273248"/>
    <w:rsid w:val="0027482E"/>
    <w:rsid w:val="00275B13"/>
    <w:rsid w:val="00275D0A"/>
    <w:rsid w:val="00275DB9"/>
    <w:rsid w:val="0027703B"/>
    <w:rsid w:val="00277E42"/>
    <w:rsid w:val="00280588"/>
    <w:rsid w:val="00280984"/>
    <w:rsid w:val="002816A1"/>
    <w:rsid w:val="0028270B"/>
    <w:rsid w:val="00283F16"/>
    <w:rsid w:val="00283FB7"/>
    <w:rsid w:val="00284A7F"/>
    <w:rsid w:val="0028585D"/>
    <w:rsid w:val="00286E89"/>
    <w:rsid w:val="0029149A"/>
    <w:rsid w:val="0029162E"/>
    <w:rsid w:val="00291662"/>
    <w:rsid w:val="002916B1"/>
    <w:rsid w:val="00292C74"/>
    <w:rsid w:val="00292E67"/>
    <w:rsid w:val="00293224"/>
    <w:rsid w:val="002932B6"/>
    <w:rsid w:val="00293453"/>
    <w:rsid w:val="0029355F"/>
    <w:rsid w:val="00293CE2"/>
    <w:rsid w:val="0029494C"/>
    <w:rsid w:val="00295504"/>
    <w:rsid w:val="0029556E"/>
    <w:rsid w:val="00295D07"/>
    <w:rsid w:val="00296514"/>
    <w:rsid w:val="0029743A"/>
    <w:rsid w:val="00297812"/>
    <w:rsid w:val="002A0107"/>
    <w:rsid w:val="002A0258"/>
    <w:rsid w:val="002A0442"/>
    <w:rsid w:val="002A12A9"/>
    <w:rsid w:val="002A1C24"/>
    <w:rsid w:val="002A1DBD"/>
    <w:rsid w:val="002A1F86"/>
    <w:rsid w:val="002A245E"/>
    <w:rsid w:val="002A31B7"/>
    <w:rsid w:val="002A4027"/>
    <w:rsid w:val="002A461B"/>
    <w:rsid w:val="002A49EA"/>
    <w:rsid w:val="002A5878"/>
    <w:rsid w:val="002A60B3"/>
    <w:rsid w:val="002A6101"/>
    <w:rsid w:val="002A6C1F"/>
    <w:rsid w:val="002A7F2A"/>
    <w:rsid w:val="002B0343"/>
    <w:rsid w:val="002B1249"/>
    <w:rsid w:val="002B29E7"/>
    <w:rsid w:val="002B2EBD"/>
    <w:rsid w:val="002B2ED3"/>
    <w:rsid w:val="002B35A1"/>
    <w:rsid w:val="002B380B"/>
    <w:rsid w:val="002B3BCA"/>
    <w:rsid w:val="002B49A0"/>
    <w:rsid w:val="002B4C00"/>
    <w:rsid w:val="002B552A"/>
    <w:rsid w:val="002B567E"/>
    <w:rsid w:val="002B5C8B"/>
    <w:rsid w:val="002B6291"/>
    <w:rsid w:val="002B62DD"/>
    <w:rsid w:val="002B6995"/>
    <w:rsid w:val="002B6D5B"/>
    <w:rsid w:val="002B70BA"/>
    <w:rsid w:val="002B7453"/>
    <w:rsid w:val="002B76B5"/>
    <w:rsid w:val="002C08C7"/>
    <w:rsid w:val="002C0DDA"/>
    <w:rsid w:val="002C1063"/>
    <w:rsid w:val="002C1CDD"/>
    <w:rsid w:val="002C1EB7"/>
    <w:rsid w:val="002C20D0"/>
    <w:rsid w:val="002C2928"/>
    <w:rsid w:val="002C3D26"/>
    <w:rsid w:val="002C3D9C"/>
    <w:rsid w:val="002C3FAA"/>
    <w:rsid w:val="002C40BF"/>
    <w:rsid w:val="002C44F8"/>
    <w:rsid w:val="002C4626"/>
    <w:rsid w:val="002C4E45"/>
    <w:rsid w:val="002C5E62"/>
    <w:rsid w:val="002C6065"/>
    <w:rsid w:val="002C7284"/>
    <w:rsid w:val="002C75CB"/>
    <w:rsid w:val="002D0CA9"/>
    <w:rsid w:val="002D171D"/>
    <w:rsid w:val="002D1AE3"/>
    <w:rsid w:val="002D1D10"/>
    <w:rsid w:val="002D1F12"/>
    <w:rsid w:val="002D1FAD"/>
    <w:rsid w:val="002D20AE"/>
    <w:rsid w:val="002D2D23"/>
    <w:rsid w:val="002D3B40"/>
    <w:rsid w:val="002D3CDB"/>
    <w:rsid w:val="002D40B0"/>
    <w:rsid w:val="002D5E53"/>
    <w:rsid w:val="002D6D2A"/>
    <w:rsid w:val="002D6F09"/>
    <w:rsid w:val="002D7DF7"/>
    <w:rsid w:val="002E18DC"/>
    <w:rsid w:val="002E23E5"/>
    <w:rsid w:val="002E26CB"/>
    <w:rsid w:val="002E26D2"/>
    <w:rsid w:val="002E352C"/>
    <w:rsid w:val="002E4E5A"/>
    <w:rsid w:val="002E665D"/>
    <w:rsid w:val="002E726D"/>
    <w:rsid w:val="002E74B2"/>
    <w:rsid w:val="002F0EDC"/>
    <w:rsid w:val="002F1A4B"/>
    <w:rsid w:val="002F2017"/>
    <w:rsid w:val="002F341A"/>
    <w:rsid w:val="002F3474"/>
    <w:rsid w:val="002F3F3E"/>
    <w:rsid w:val="002F4239"/>
    <w:rsid w:val="002F48EA"/>
    <w:rsid w:val="002F7284"/>
    <w:rsid w:val="002F76EB"/>
    <w:rsid w:val="002F778A"/>
    <w:rsid w:val="003002D2"/>
    <w:rsid w:val="00301136"/>
    <w:rsid w:val="00302152"/>
    <w:rsid w:val="00302B9C"/>
    <w:rsid w:val="0030331F"/>
    <w:rsid w:val="003035FA"/>
    <w:rsid w:val="003038BF"/>
    <w:rsid w:val="00303CE8"/>
    <w:rsid w:val="0030556D"/>
    <w:rsid w:val="003057C2"/>
    <w:rsid w:val="003069A7"/>
    <w:rsid w:val="00307593"/>
    <w:rsid w:val="00307AE0"/>
    <w:rsid w:val="00307CC1"/>
    <w:rsid w:val="00307CD4"/>
    <w:rsid w:val="00310E79"/>
    <w:rsid w:val="003119BB"/>
    <w:rsid w:val="00311FB9"/>
    <w:rsid w:val="00312BC9"/>
    <w:rsid w:val="00313CF2"/>
    <w:rsid w:val="00314CDB"/>
    <w:rsid w:val="00314EA9"/>
    <w:rsid w:val="0031711D"/>
    <w:rsid w:val="0032057C"/>
    <w:rsid w:val="00320814"/>
    <w:rsid w:val="00322052"/>
    <w:rsid w:val="003222DD"/>
    <w:rsid w:val="00322969"/>
    <w:rsid w:val="00323898"/>
    <w:rsid w:val="00323986"/>
    <w:rsid w:val="003251D6"/>
    <w:rsid w:val="0032562D"/>
    <w:rsid w:val="003270DB"/>
    <w:rsid w:val="00327365"/>
    <w:rsid w:val="00330B31"/>
    <w:rsid w:val="00331ACC"/>
    <w:rsid w:val="00332793"/>
    <w:rsid w:val="00332D52"/>
    <w:rsid w:val="00333CAF"/>
    <w:rsid w:val="00334134"/>
    <w:rsid w:val="0033582B"/>
    <w:rsid w:val="00335873"/>
    <w:rsid w:val="00336336"/>
    <w:rsid w:val="00336350"/>
    <w:rsid w:val="00336A09"/>
    <w:rsid w:val="00336D75"/>
    <w:rsid w:val="003370D1"/>
    <w:rsid w:val="00337CF0"/>
    <w:rsid w:val="003405EA"/>
    <w:rsid w:val="0034129A"/>
    <w:rsid w:val="00342880"/>
    <w:rsid w:val="00342BD2"/>
    <w:rsid w:val="00343601"/>
    <w:rsid w:val="00343AC0"/>
    <w:rsid w:val="00343ED6"/>
    <w:rsid w:val="003440D2"/>
    <w:rsid w:val="003451E6"/>
    <w:rsid w:val="0034524E"/>
    <w:rsid w:val="00345BAD"/>
    <w:rsid w:val="00345BB1"/>
    <w:rsid w:val="00345EF3"/>
    <w:rsid w:val="0034695B"/>
    <w:rsid w:val="003472C8"/>
    <w:rsid w:val="00347EB3"/>
    <w:rsid w:val="003501F2"/>
    <w:rsid w:val="0035035C"/>
    <w:rsid w:val="00350FE4"/>
    <w:rsid w:val="00351C0A"/>
    <w:rsid w:val="00351D68"/>
    <w:rsid w:val="00352A19"/>
    <w:rsid w:val="00352B08"/>
    <w:rsid w:val="0035538E"/>
    <w:rsid w:val="0035590D"/>
    <w:rsid w:val="00355BD4"/>
    <w:rsid w:val="003569DD"/>
    <w:rsid w:val="00356A21"/>
    <w:rsid w:val="00356E51"/>
    <w:rsid w:val="0035741B"/>
    <w:rsid w:val="00357BE3"/>
    <w:rsid w:val="0036050D"/>
    <w:rsid w:val="003607AC"/>
    <w:rsid w:val="003619FB"/>
    <w:rsid w:val="0036278C"/>
    <w:rsid w:val="003629A8"/>
    <w:rsid w:val="00362FBF"/>
    <w:rsid w:val="003630EB"/>
    <w:rsid w:val="00364AEE"/>
    <w:rsid w:val="003655C9"/>
    <w:rsid w:val="00365AAE"/>
    <w:rsid w:val="00365F44"/>
    <w:rsid w:val="0036650E"/>
    <w:rsid w:val="00366ED0"/>
    <w:rsid w:val="00367C2B"/>
    <w:rsid w:val="003702E2"/>
    <w:rsid w:val="00370521"/>
    <w:rsid w:val="00372D51"/>
    <w:rsid w:val="00373574"/>
    <w:rsid w:val="003739E9"/>
    <w:rsid w:val="00374C43"/>
    <w:rsid w:val="00375087"/>
    <w:rsid w:val="00376B8A"/>
    <w:rsid w:val="00376D64"/>
    <w:rsid w:val="0037729D"/>
    <w:rsid w:val="00377941"/>
    <w:rsid w:val="00377C80"/>
    <w:rsid w:val="003817B9"/>
    <w:rsid w:val="00381A12"/>
    <w:rsid w:val="00382922"/>
    <w:rsid w:val="0038315E"/>
    <w:rsid w:val="0038455E"/>
    <w:rsid w:val="0038599E"/>
    <w:rsid w:val="003859C1"/>
    <w:rsid w:val="003866D2"/>
    <w:rsid w:val="003877E7"/>
    <w:rsid w:val="00390CC8"/>
    <w:rsid w:val="00390DB4"/>
    <w:rsid w:val="003912E5"/>
    <w:rsid w:val="003919D8"/>
    <w:rsid w:val="00392276"/>
    <w:rsid w:val="0039470F"/>
    <w:rsid w:val="00394EFD"/>
    <w:rsid w:val="003951FE"/>
    <w:rsid w:val="003959F8"/>
    <w:rsid w:val="003961F9"/>
    <w:rsid w:val="003965A3"/>
    <w:rsid w:val="00397563"/>
    <w:rsid w:val="00397AAE"/>
    <w:rsid w:val="00397FA8"/>
    <w:rsid w:val="003A1698"/>
    <w:rsid w:val="003A257A"/>
    <w:rsid w:val="003A2A19"/>
    <w:rsid w:val="003A44AA"/>
    <w:rsid w:val="003A4E98"/>
    <w:rsid w:val="003A568A"/>
    <w:rsid w:val="003A6D48"/>
    <w:rsid w:val="003A751C"/>
    <w:rsid w:val="003A7804"/>
    <w:rsid w:val="003B04C5"/>
    <w:rsid w:val="003B05D9"/>
    <w:rsid w:val="003B1246"/>
    <w:rsid w:val="003B17C4"/>
    <w:rsid w:val="003B25A8"/>
    <w:rsid w:val="003B30EB"/>
    <w:rsid w:val="003B3329"/>
    <w:rsid w:val="003B3852"/>
    <w:rsid w:val="003B398C"/>
    <w:rsid w:val="003B398E"/>
    <w:rsid w:val="003B4368"/>
    <w:rsid w:val="003B4FB6"/>
    <w:rsid w:val="003B59CB"/>
    <w:rsid w:val="003B5EBD"/>
    <w:rsid w:val="003B6017"/>
    <w:rsid w:val="003B7490"/>
    <w:rsid w:val="003C0206"/>
    <w:rsid w:val="003C1A23"/>
    <w:rsid w:val="003C2A77"/>
    <w:rsid w:val="003C36A9"/>
    <w:rsid w:val="003C382B"/>
    <w:rsid w:val="003C3FCB"/>
    <w:rsid w:val="003C44B5"/>
    <w:rsid w:val="003C496B"/>
    <w:rsid w:val="003C4C7B"/>
    <w:rsid w:val="003C5727"/>
    <w:rsid w:val="003C61D9"/>
    <w:rsid w:val="003C7305"/>
    <w:rsid w:val="003D03AC"/>
    <w:rsid w:val="003D04A1"/>
    <w:rsid w:val="003D1D29"/>
    <w:rsid w:val="003D20B6"/>
    <w:rsid w:val="003D21D6"/>
    <w:rsid w:val="003D2A52"/>
    <w:rsid w:val="003D2B9F"/>
    <w:rsid w:val="003D2F53"/>
    <w:rsid w:val="003D348A"/>
    <w:rsid w:val="003D3AC9"/>
    <w:rsid w:val="003D57FF"/>
    <w:rsid w:val="003D5990"/>
    <w:rsid w:val="003D5DA3"/>
    <w:rsid w:val="003D63E0"/>
    <w:rsid w:val="003D63F2"/>
    <w:rsid w:val="003D65C2"/>
    <w:rsid w:val="003D69AB"/>
    <w:rsid w:val="003D6B7A"/>
    <w:rsid w:val="003D717A"/>
    <w:rsid w:val="003D7A34"/>
    <w:rsid w:val="003E0356"/>
    <w:rsid w:val="003E0CB6"/>
    <w:rsid w:val="003E0DF1"/>
    <w:rsid w:val="003E2A38"/>
    <w:rsid w:val="003E2ADA"/>
    <w:rsid w:val="003E2F9E"/>
    <w:rsid w:val="003E34A6"/>
    <w:rsid w:val="003E38C6"/>
    <w:rsid w:val="003E4C92"/>
    <w:rsid w:val="003E56E0"/>
    <w:rsid w:val="003E58F6"/>
    <w:rsid w:val="003E6306"/>
    <w:rsid w:val="003E6DF0"/>
    <w:rsid w:val="003E7261"/>
    <w:rsid w:val="003E7D33"/>
    <w:rsid w:val="003F0C65"/>
    <w:rsid w:val="003F0D1B"/>
    <w:rsid w:val="003F0EBF"/>
    <w:rsid w:val="003F0F04"/>
    <w:rsid w:val="003F1DD7"/>
    <w:rsid w:val="003F1ECB"/>
    <w:rsid w:val="003F3CC2"/>
    <w:rsid w:val="003F45A9"/>
    <w:rsid w:val="003F4783"/>
    <w:rsid w:val="003F49A2"/>
    <w:rsid w:val="003F59AF"/>
    <w:rsid w:val="003F6C7B"/>
    <w:rsid w:val="003F6EDB"/>
    <w:rsid w:val="003F6FCA"/>
    <w:rsid w:val="003F7E42"/>
    <w:rsid w:val="0040120A"/>
    <w:rsid w:val="00401E33"/>
    <w:rsid w:val="0040242C"/>
    <w:rsid w:val="0040417A"/>
    <w:rsid w:val="00404EE1"/>
    <w:rsid w:val="0040514A"/>
    <w:rsid w:val="004057AE"/>
    <w:rsid w:val="00405F2D"/>
    <w:rsid w:val="00405FAD"/>
    <w:rsid w:val="0040787D"/>
    <w:rsid w:val="0040796F"/>
    <w:rsid w:val="004079B2"/>
    <w:rsid w:val="00410271"/>
    <w:rsid w:val="00411B76"/>
    <w:rsid w:val="00411E9A"/>
    <w:rsid w:val="004124C5"/>
    <w:rsid w:val="00412E4A"/>
    <w:rsid w:val="0041356D"/>
    <w:rsid w:val="00414D2F"/>
    <w:rsid w:val="00414ECE"/>
    <w:rsid w:val="00415418"/>
    <w:rsid w:val="00415AB0"/>
    <w:rsid w:val="00415D3C"/>
    <w:rsid w:val="00416AA7"/>
    <w:rsid w:val="00420492"/>
    <w:rsid w:val="00421C21"/>
    <w:rsid w:val="00422103"/>
    <w:rsid w:val="0042231D"/>
    <w:rsid w:val="004233A4"/>
    <w:rsid w:val="004233C9"/>
    <w:rsid w:val="004234AC"/>
    <w:rsid w:val="00424448"/>
    <w:rsid w:val="004258C5"/>
    <w:rsid w:val="00425FFB"/>
    <w:rsid w:val="0042626C"/>
    <w:rsid w:val="00426359"/>
    <w:rsid w:val="00427C39"/>
    <w:rsid w:val="0043002E"/>
    <w:rsid w:val="00430950"/>
    <w:rsid w:val="00432B0A"/>
    <w:rsid w:val="00433D02"/>
    <w:rsid w:val="0043457D"/>
    <w:rsid w:val="00434907"/>
    <w:rsid w:val="00434C2D"/>
    <w:rsid w:val="00434D2A"/>
    <w:rsid w:val="0043535C"/>
    <w:rsid w:val="00435549"/>
    <w:rsid w:val="004356EE"/>
    <w:rsid w:val="0043742A"/>
    <w:rsid w:val="00437526"/>
    <w:rsid w:val="004376BE"/>
    <w:rsid w:val="00437865"/>
    <w:rsid w:val="00440075"/>
    <w:rsid w:val="0044135A"/>
    <w:rsid w:val="00441728"/>
    <w:rsid w:val="00442756"/>
    <w:rsid w:val="00443411"/>
    <w:rsid w:val="00443644"/>
    <w:rsid w:val="00443E0A"/>
    <w:rsid w:val="00443FE6"/>
    <w:rsid w:val="0044648C"/>
    <w:rsid w:val="004473BA"/>
    <w:rsid w:val="00447FAE"/>
    <w:rsid w:val="00450A71"/>
    <w:rsid w:val="00450DE4"/>
    <w:rsid w:val="0045193C"/>
    <w:rsid w:val="0045197A"/>
    <w:rsid w:val="00451B14"/>
    <w:rsid w:val="00451DC2"/>
    <w:rsid w:val="00452700"/>
    <w:rsid w:val="00453722"/>
    <w:rsid w:val="00453E4C"/>
    <w:rsid w:val="00454574"/>
    <w:rsid w:val="00454C94"/>
    <w:rsid w:val="00454F44"/>
    <w:rsid w:val="00455160"/>
    <w:rsid w:val="00455998"/>
    <w:rsid w:val="0045716E"/>
    <w:rsid w:val="00457B6D"/>
    <w:rsid w:val="00457F69"/>
    <w:rsid w:val="004602A5"/>
    <w:rsid w:val="004603EF"/>
    <w:rsid w:val="0046209B"/>
    <w:rsid w:val="00462852"/>
    <w:rsid w:val="00462E3E"/>
    <w:rsid w:val="00462FE7"/>
    <w:rsid w:val="00463452"/>
    <w:rsid w:val="00463A69"/>
    <w:rsid w:val="004640DA"/>
    <w:rsid w:val="00464AB3"/>
    <w:rsid w:val="004658B5"/>
    <w:rsid w:val="004658D1"/>
    <w:rsid w:val="004659E9"/>
    <w:rsid w:val="00466972"/>
    <w:rsid w:val="00467312"/>
    <w:rsid w:val="004675B9"/>
    <w:rsid w:val="004701F9"/>
    <w:rsid w:val="004705F6"/>
    <w:rsid w:val="0047153F"/>
    <w:rsid w:val="004720E3"/>
    <w:rsid w:val="00472237"/>
    <w:rsid w:val="0047245E"/>
    <w:rsid w:val="00472F24"/>
    <w:rsid w:val="00472F5E"/>
    <w:rsid w:val="004730AA"/>
    <w:rsid w:val="004743B6"/>
    <w:rsid w:val="00475880"/>
    <w:rsid w:val="004759FB"/>
    <w:rsid w:val="00475B7F"/>
    <w:rsid w:val="00476366"/>
    <w:rsid w:val="00476F20"/>
    <w:rsid w:val="00477EE7"/>
    <w:rsid w:val="00480B21"/>
    <w:rsid w:val="00480F16"/>
    <w:rsid w:val="004811F0"/>
    <w:rsid w:val="00482B0F"/>
    <w:rsid w:val="00483613"/>
    <w:rsid w:val="00484499"/>
    <w:rsid w:val="0048624B"/>
    <w:rsid w:val="0048675A"/>
    <w:rsid w:val="00486FB7"/>
    <w:rsid w:val="00487644"/>
    <w:rsid w:val="00487F22"/>
    <w:rsid w:val="004910EE"/>
    <w:rsid w:val="00491106"/>
    <w:rsid w:val="00491280"/>
    <w:rsid w:val="004913F5"/>
    <w:rsid w:val="00491DD8"/>
    <w:rsid w:val="00491F18"/>
    <w:rsid w:val="00492823"/>
    <w:rsid w:val="0049284F"/>
    <w:rsid w:val="00493782"/>
    <w:rsid w:val="00494247"/>
    <w:rsid w:val="0049471F"/>
    <w:rsid w:val="004949D4"/>
    <w:rsid w:val="00494A4E"/>
    <w:rsid w:val="00494EE8"/>
    <w:rsid w:val="004953CF"/>
    <w:rsid w:val="0049575D"/>
    <w:rsid w:val="004973B3"/>
    <w:rsid w:val="004976FE"/>
    <w:rsid w:val="004A0740"/>
    <w:rsid w:val="004A08F8"/>
    <w:rsid w:val="004A0935"/>
    <w:rsid w:val="004A1317"/>
    <w:rsid w:val="004A264C"/>
    <w:rsid w:val="004A2CCE"/>
    <w:rsid w:val="004A3487"/>
    <w:rsid w:val="004A4836"/>
    <w:rsid w:val="004A4CC4"/>
    <w:rsid w:val="004A5C65"/>
    <w:rsid w:val="004A5F75"/>
    <w:rsid w:val="004A63AA"/>
    <w:rsid w:val="004A6533"/>
    <w:rsid w:val="004A6630"/>
    <w:rsid w:val="004A6A2E"/>
    <w:rsid w:val="004A6F7E"/>
    <w:rsid w:val="004A7638"/>
    <w:rsid w:val="004B030F"/>
    <w:rsid w:val="004B1965"/>
    <w:rsid w:val="004B345F"/>
    <w:rsid w:val="004B4715"/>
    <w:rsid w:val="004B4DA7"/>
    <w:rsid w:val="004B58CD"/>
    <w:rsid w:val="004B62A2"/>
    <w:rsid w:val="004B647D"/>
    <w:rsid w:val="004B7158"/>
    <w:rsid w:val="004B7D06"/>
    <w:rsid w:val="004C05F8"/>
    <w:rsid w:val="004C07E7"/>
    <w:rsid w:val="004C20A7"/>
    <w:rsid w:val="004C24FA"/>
    <w:rsid w:val="004C2D0B"/>
    <w:rsid w:val="004C3200"/>
    <w:rsid w:val="004C3939"/>
    <w:rsid w:val="004C4276"/>
    <w:rsid w:val="004C4491"/>
    <w:rsid w:val="004C468B"/>
    <w:rsid w:val="004C4BD3"/>
    <w:rsid w:val="004C5CC2"/>
    <w:rsid w:val="004C5E59"/>
    <w:rsid w:val="004C62CC"/>
    <w:rsid w:val="004C6991"/>
    <w:rsid w:val="004C6C0F"/>
    <w:rsid w:val="004D03E6"/>
    <w:rsid w:val="004D10EF"/>
    <w:rsid w:val="004D1C44"/>
    <w:rsid w:val="004D2B8B"/>
    <w:rsid w:val="004D2DC0"/>
    <w:rsid w:val="004D3602"/>
    <w:rsid w:val="004D3E3C"/>
    <w:rsid w:val="004D59DB"/>
    <w:rsid w:val="004D685E"/>
    <w:rsid w:val="004D756E"/>
    <w:rsid w:val="004D76CD"/>
    <w:rsid w:val="004D7803"/>
    <w:rsid w:val="004D78B7"/>
    <w:rsid w:val="004D7C1D"/>
    <w:rsid w:val="004E02B2"/>
    <w:rsid w:val="004E1495"/>
    <w:rsid w:val="004E28CD"/>
    <w:rsid w:val="004E32BB"/>
    <w:rsid w:val="004E43ED"/>
    <w:rsid w:val="004E4623"/>
    <w:rsid w:val="004E54BD"/>
    <w:rsid w:val="004E64BA"/>
    <w:rsid w:val="004E6C3F"/>
    <w:rsid w:val="004E7530"/>
    <w:rsid w:val="004E7664"/>
    <w:rsid w:val="004E7D43"/>
    <w:rsid w:val="004F041B"/>
    <w:rsid w:val="004F0F67"/>
    <w:rsid w:val="004F1C21"/>
    <w:rsid w:val="004F2967"/>
    <w:rsid w:val="004F2B0B"/>
    <w:rsid w:val="004F33AB"/>
    <w:rsid w:val="004F3423"/>
    <w:rsid w:val="004F3EB9"/>
    <w:rsid w:val="004F5C6F"/>
    <w:rsid w:val="004F61CF"/>
    <w:rsid w:val="004F62A3"/>
    <w:rsid w:val="004F644E"/>
    <w:rsid w:val="004F7845"/>
    <w:rsid w:val="004F79F6"/>
    <w:rsid w:val="004F7BCF"/>
    <w:rsid w:val="00500862"/>
    <w:rsid w:val="005019B1"/>
    <w:rsid w:val="00501FE5"/>
    <w:rsid w:val="00502A7F"/>
    <w:rsid w:val="00503ADF"/>
    <w:rsid w:val="00503B35"/>
    <w:rsid w:val="005041A4"/>
    <w:rsid w:val="00504FE9"/>
    <w:rsid w:val="00504FEE"/>
    <w:rsid w:val="00505127"/>
    <w:rsid w:val="00505B51"/>
    <w:rsid w:val="005067C8"/>
    <w:rsid w:val="00506F87"/>
    <w:rsid w:val="0050755C"/>
    <w:rsid w:val="005076E6"/>
    <w:rsid w:val="00510498"/>
    <w:rsid w:val="00510556"/>
    <w:rsid w:val="00510C40"/>
    <w:rsid w:val="005117C4"/>
    <w:rsid w:val="0051192C"/>
    <w:rsid w:val="00511CCC"/>
    <w:rsid w:val="00511D44"/>
    <w:rsid w:val="00512485"/>
    <w:rsid w:val="00512859"/>
    <w:rsid w:val="005129B6"/>
    <w:rsid w:val="00513A35"/>
    <w:rsid w:val="00513D76"/>
    <w:rsid w:val="00514C45"/>
    <w:rsid w:val="00516007"/>
    <w:rsid w:val="005163BB"/>
    <w:rsid w:val="00516C83"/>
    <w:rsid w:val="00517AF0"/>
    <w:rsid w:val="00517B58"/>
    <w:rsid w:val="00517FB2"/>
    <w:rsid w:val="0052091F"/>
    <w:rsid w:val="00520C4B"/>
    <w:rsid w:val="00521598"/>
    <w:rsid w:val="00521778"/>
    <w:rsid w:val="00521827"/>
    <w:rsid w:val="00522BCA"/>
    <w:rsid w:val="005230A6"/>
    <w:rsid w:val="00523409"/>
    <w:rsid w:val="00523840"/>
    <w:rsid w:val="005239AF"/>
    <w:rsid w:val="00524461"/>
    <w:rsid w:val="00524E7B"/>
    <w:rsid w:val="00524EAA"/>
    <w:rsid w:val="00525DCC"/>
    <w:rsid w:val="005264FD"/>
    <w:rsid w:val="00530155"/>
    <w:rsid w:val="005303D3"/>
    <w:rsid w:val="0053121B"/>
    <w:rsid w:val="00531429"/>
    <w:rsid w:val="00531CC4"/>
    <w:rsid w:val="005327D1"/>
    <w:rsid w:val="005328B8"/>
    <w:rsid w:val="00533727"/>
    <w:rsid w:val="00533CF6"/>
    <w:rsid w:val="005354D3"/>
    <w:rsid w:val="00536422"/>
    <w:rsid w:val="00537B78"/>
    <w:rsid w:val="00537F61"/>
    <w:rsid w:val="00540023"/>
    <w:rsid w:val="0054008D"/>
    <w:rsid w:val="0054061E"/>
    <w:rsid w:val="005412DC"/>
    <w:rsid w:val="00541381"/>
    <w:rsid w:val="005414E9"/>
    <w:rsid w:val="005418EA"/>
    <w:rsid w:val="005423AA"/>
    <w:rsid w:val="00543740"/>
    <w:rsid w:val="005458ED"/>
    <w:rsid w:val="005458F6"/>
    <w:rsid w:val="0054634A"/>
    <w:rsid w:val="00546D43"/>
    <w:rsid w:val="00546DCD"/>
    <w:rsid w:val="005476AA"/>
    <w:rsid w:val="00547776"/>
    <w:rsid w:val="00547781"/>
    <w:rsid w:val="005503A8"/>
    <w:rsid w:val="0055092D"/>
    <w:rsid w:val="00550E4F"/>
    <w:rsid w:val="00551665"/>
    <w:rsid w:val="00552186"/>
    <w:rsid w:val="00552AE5"/>
    <w:rsid w:val="00552DA8"/>
    <w:rsid w:val="005536AF"/>
    <w:rsid w:val="005536B9"/>
    <w:rsid w:val="00553AA3"/>
    <w:rsid w:val="00553C17"/>
    <w:rsid w:val="00554980"/>
    <w:rsid w:val="00555DDB"/>
    <w:rsid w:val="00556B2E"/>
    <w:rsid w:val="00560389"/>
    <w:rsid w:val="005606AC"/>
    <w:rsid w:val="00560704"/>
    <w:rsid w:val="00560E07"/>
    <w:rsid w:val="005617DA"/>
    <w:rsid w:val="005620BD"/>
    <w:rsid w:val="0056244D"/>
    <w:rsid w:val="00562E00"/>
    <w:rsid w:val="005636E0"/>
    <w:rsid w:val="00563C0F"/>
    <w:rsid w:val="00565053"/>
    <w:rsid w:val="00565645"/>
    <w:rsid w:val="005662C0"/>
    <w:rsid w:val="00566A82"/>
    <w:rsid w:val="00566A85"/>
    <w:rsid w:val="00566FAB"/>
    <w:rsid w:val="0056722D"/>
    <w:rsid w:val="00567D66"/>
    <w:rsid w:val="00570CB1"/>
    <w:rsid w:val="00572313"/>
    <w:rsid w:val="005727C4"/>
    <w:rsid w:val="00572C09"/>
    <w:rsid w:val="005731DB"/>
    <w:rsid w:val="00573E5E"/>
    <w:rsid w:val="00574563"/>
    <w:rsid w:val="0057552F"/>
    <w:rsid w:val="00575E2E"/>
    <w:rsid w:val="00577B33"/>
    <w:rsid w:val="00577DD5"/>
    <w:rsid w:val="0058165C"/>
    <w:rsid w:val="00582008"/>
    <w:rsid w:val="005823C6"/>
    <w:rsid w:val="00582403"/>
    <w:rsid w:val="0058299A"/>
    <w:rsid w:val="0058359A"/>
    <w:rsid w:val="00583CAB"/>
    <w:rsid w:val="005840DF"/>
    <w:rsid w:val="00584439"/>
    <w:rsid w:val="00584CEA"/>
    <w:rsid w:val="005861C8"/>
    <w:rsid w:val="00586702"/>
    <w:rsid w:val="0058681C"/>
    <w:rsid w:val="00587439"/>
    <w:rsid w:val="00587619"/>
    <w:rsid w:val="0059066A"/>
    <w:rsid w:val="005918DC"/>
    <w:rsid w:val="00592EAD"/>
    <w:rsid w:val="00594066"/>
    <w:rsid w:val="00594C3A"/>
    <w:rsid w:val="005950B2"/>
    <w:rsid w:val="0059514B"/>
    <w:rsid w:val="00595226"/>
    <w:rsid w:val="0059532B"/>
    <w:rsid w:val="005958D1"/>
    <w:rsid w:val="0059637B"/>
    <w:rsid w:val="0059637C"/>
    <w:rsid w:val="00597F2D"/>
    <w:rsid w:val="005A0372"/>
    <w:rsid w:val="005A056C"/>
    <w:rsid w:val="005A0701"/>
    <w:rsid w:val="005A0D91"/>
    <w:rsid w:val="005A1726"/>
    <w:rsid w:val="005A2486"/>
    <w:rsid w:val="005A27B3"/>
    <w:rsid w:val="005A2B31"/>
    <w:rsid w:val="005A2F42"/>
    <w:rsid w:val="005A2F5F"/>
    <w:rsid w:val="005A3095"/>
    <w:rsid w:val="005A4142"/>
    <w:rsid w:val="005A43B5"/>
    <w:rsid w:val="005A459D"/>
    <w:rsid w:val="005A4950"/>
    <w:rsid w:val="005A4E87"/>
    <w:rsid w:val="005A59AA"/>
    <w:rsid w:val="005A6C0C"/>
    <w:rsid w:val="005A6CBA"/>
    <w:rsid w:val="005A6DF6"/>
    <w:rsid w:val="005A7427"/>
    <w:rsid w:val="005A781D"/>
    <w:rsid w:val="005B0E7B"/>
    <w:rsid w:val="005B1C0E"/>
    <w:rsid w:val="005B2422"/>
    <w:rsid w:val="005B2633"/>
    <w:rsid w:val="005B3E18"/>
    <w:rsid w:val="005B4393"/>
    <w:rsid w:val="005B4425"/>
    <w:rsid w:val="005B46C8"/>
    <w:rsid w:val="005B5822"/>
    <w:rsid w:val="005B597F"/>
    <w:rsid w:val="005B5BAF"/>
    <w:rsid w:val="005B69C5"/>
    <w:rsid w:val="005B7D11"/>
    <w:rsid w:val="005C00C1"/>
    <w:rsid w:val="005C0509"/>
    <w:rsid w:val="005C05C4"/>
    <w:rsid w:val="005C0BB6"/>
    <w:rsid w:val="005C1BBC"/>
    <w:rsid w:val="005C1FEF"/>
    <w:rsid w:val="005C2523"/>
    <w:rsid w:val="005C2B5B"/>
    <w:rsid w:val="005C2F3C"/>
    <w:rsid w:val="005C3CB7"/>
    <w:rsid w:val="005C4135"/>
    <w:rsid w:val="005C43B0"/>
    <w:rsid w:val="005C4623"/>
    <w:rsid w:val="005C4870"/>
    <w:rsid w:val="005C4AD4"/>
    <w:rsid w:val="005C4ED3"/>
    <w:rsid w:val="005C5E12"/>
    <w:rsid w:val="005C65D9"/>
    <w:rsid w:val="005C6B9B"/>
    <w:rsid w:val="005C6BB5"/>
    <w:rsid w:val="005C6F09"/>
    <w:rsid w:val="005D134E"/>
    <w:rsid w:val="005D212B"/>
    <w:rsid w:val="005D2187"/>
    <w:rsid w:val="005D2269"/>
    <w:rsid w:val="005D2390"/>
    <w:rsid w:val="005D2476"/>
    <w:rsid w:val="005D27FF"/>
    <w:rsid w:val="005D2C65"/>
    <w:rsid w:val="005D4271"/>
    <w:rsid w:val="005D4FAA"/>
    <w:rsid w:val="005D5344"/>
    <w:rsid w:val="005D587E"/>
    <w:rsid w:val="005D5D2C"/>
    <w:rsid w:val="005D68F5"/>
    <w:rsid w:val="005D7500"/>
    <w:rsid w:val="005D7E16"/>
    <w:rsid w:val="005E047A"/>
    <w:rsid w:val="005E05C6"/>
    <w:rsid w:val="005E09D0"/>
    <w:rsid w:val="005E1B21"/>
    <w:rsid w:val="005E2071"/>
    <w:rsid w:val="005E2402"/>
    <w:rsid w:val="005E240A"/>
    <w:rsid w:val="005E31B7"/>
    <w:rsid w:val="005E3E5B"/>
    <w:rsid w:val="005E4839"/>
    <w:rsid w:val="005E48A6"/>
    <w:rsid w:val="005F04EC"/>
    <w:rsid w:val="005F0A58"/>
    <w:rsid w:val="005F171E"/>
    <w:rsid w:val="005F2F21"/>
    <w:rsid w:val="005F362C"/>
    <w:rsid w:val="005F5B31"/>
    <w:rsid w:val="005F5E23"/>
    <w:rsid w:val="005F62C5"/>
    <w:rsid w:val="005F66F6"/>
    <w:rsid w:val="006001F1"/>
    <w:rsid w:val="00600C2E"/>
    <w:rsid w:val="00601D18"/>
    <w:rsid w:val="00602C71"/>
    <w:rsid w:val="00603951"/>
    <w:rsid w:val="00605DB3"/>
    <w:rsid w:val="00605F85"/>
    <w:rsid w:val="00606900"/>
    <w:rsid w:val="00606E0B"/>
    <w:rsid w:val="00607275"/>
    <w:rsid w:val="00607423"/>
    <w:rsid w:val="006100BA"/>
    <w:rsid w:val="006104AC"/>
    <w:rsid w:val="0061086E"/>
    <w:rsid w:val="006109B5"/>
    <w:rsid w:val="00610B37"/>
    <w:rsid w:val="00611274"/>
    <w:rsid w:val="00611B3C"/>
    <w:rsid w:val="00611C1A"/>
    <w:rsid w:val="00611DD6"/>
    <w:rsid w:val="00613325"/>
    <w:rsid w:val="00613754"/>
    <w:rsid w:val="006139D4"/>
    <w:rsid w:val="006158DD"/>
    <w:rsid w:val="00615E2F"/>
    <w:rsid w:val="00616879"/>
    <w:rsid w:val="006177BD"/>
    <w:rsid w:val="006208ED"/>
    <w:rsid w:val="00620D3F"/>
    <w:rsid w:val="00621701"/>
    <w:rsid w:val="00621F41"/>
    <w:rsid w:val="00621FF5"/>
    <w:rsid w:val="006224C8"/>
    <w:rsid w:val="00622D98"/>
    <w:rsid w:val="00623DF3"/>
    <w:rsid w:val="00625675"/>
    <w:rsid w:val="00626031"/>
    <w:rsid w:val="00626590"/>
    <w:rsid w:val="00626E84"/>
    <w:rsid w:val="00627051"/>
    <w:rsid w:val="006303B9"/>
    <w:rsid w:val="00630C85"/>
    <w:rsid w:val="006312B4"/>
    <w:rsid w:val="00632AC8"/>
    <w:rsid w:val="00633553"/>
    <w:rsid w:val="00633A60"/>
    <w:rsid w:val="00633F09"/>
    <w:rsid w:val="006356E1"/>
    <w:rsid w:val="006359FA"/>
    <w:rsid w:val="00636A62"/>
    <w:rsid w:val="0063724B"/>
    <w:rsid w:val="00640AD7"/>
    <w:rsid w:val="00640ADF"/>
    <w:rsid w:val="006421B0"/>
    <w:rsid w:val="00642CA9"/>
    <w:rsid w:val="00642DBE"/>
    <w:rsid w:val="0064447A"/>
    <w:rsid w:val="00644801"/>
    <w:rsid w:val="00644953"/>
    <w:rsid w:val="00645A68"/>
    <w:rsid w:val="006469B2"/>
    <w:rsid w:val="00646CFF"/>
    <w:rsid w:val="006470FB"/>
    <w:rsid w:val="00650B37"/>
    <w:rsid w:val="00652F57"/>
    <w:rsid w:val="00653E7E"/>
    <w:rsid w:val="00656C55"/>
    <w:rsid w:val="00656DA3"/>
    <w:rsid w:val="006571D2"/>
    <w:rsid w:val="00660FA0"/>
    <w:rsid w:val="006629F3"/>
    <w:rsid w:val="006635C6"/>
    <w:rsid w:val="00664473"/>
    <w:rsid w:val="00666461"/>
    <w:rsid w:val="006664EB"/>
    <w:rsid w:val="00666D19"/>
    <w:rsid w:val="006673B1"/>
    <w:rsid w:val="00667935"/>
    <w:rsid w:val="00667BD0"/>
    <w:rsid w:val="0067060B"/>
    <w:rsid w:val="006706DE"/>
    <w:rsid w:val="006719FC"/>
    <w:rsid w:val="006724FE"/>
    <w:rsid w:val="00672EE1"/>
    <w:rsid w:val="006730A9"/>
    <w:rsid w:val="00673FA9"/>
    <w:rsid w:val="00673FFF"/>
    <w:rsid w:val="006758B8"/>
    <w:rsid w:val="0067599B"/>
    <w:rsid w:val="00675E44"/>
    <w:rsid w:val="0067610A"/>
    <w:rsid w:val="00676346"/>
    <w:rsid w:val="006776F6"/>
    <w:rsid w:val="006802BD"/>
    <w:rsid w:val="00681A06"/>
    <w:rsid w:val="00681DAF"/>
    <w:rsid w:val="00682119"/>
    <w:rsid w:val="006828C3"/>
    <w:rsid w:val="0068364D"/>
    <w:rsid w:val="00687677"/>
    <w:rsid w:val="0068777C"/>
    <w:rsid w:val="00690646"/>
    <w:rsid w:val="00690754"/>
    <w:rsid w:val="0069123F"/>
    <w:rsid w:val="00691CBC"/>
    <w:rsid w:val="0069278F"/>
    <w:rsid w:val="00692F06"/>
    <w:rsid w:val="0069437D"/>
    <w:rsid w:val="00694687"/>
    <w:rsid w:val="00695815"/>
    <w:rsid w:val="00695966"/>
    <w:rsid w:val="0069668E"/>
    <w:rsid w:val="006966BF"/>
    <w:rsid w:val="006973BC"/>
    <w:rsid w:val="006A02BE"/>
    <w:rsid w:val="006A04D9"/>
    <w:rsid w:val="006A08F4"/>
    <w:rsid w:val="006A1A51"/>
    <w:rsid w:val="006A3054"/>
    <w:rsid w:val="006A38F7"/>
    <w:rsid w:val="006A4030"/>
    <w:rsid w:val="006A4694"/>
    <w:rsid w:val="006A4716"/>
    <w:rsid w:val="006A4A88"/>
    <w:rsid w:val="006A543F"/>
    <w:rsid w:val="006A54BE"/>
    <w:rsid w:val="006A5BF0"/>
    <w:rsid w:val="006A637B"/>
    <w:rsid w:val="006A6C72"/>
    <w:rsid w:val="006A72BD"/>
    <w:rsid w:val="006A76F2"/>
    <w:rsid w:val="006A7FCB"/>
    <w:rsid w:val="006B33E6"/>
    <w:rsid w:val="006B37DB"/>
    <w:rsid w:val="006B3E6A"/>
    <w:rsid w:val="006B52AB"/>
    <w:rsid w:val="006B548B"/>
    <w:rsid w:val="006B5908"/>
    <w:rsid w:val="006B5B32"/>
    <w:rsid w:val="006B5EDF"/>
    <w:rsid w:val="006B5EEC"/>
    <w:rsid w:val="006B621D"/>
    <w:rsid w:val="006C1ECA"/>
    <w:rsid w:val="006C219D"/>
    <w:rsid w:val="006C263D"/>
    <w:rsid w:val="006C27C2"/>
    <w:rsid w:val="006C38F0"/>
    <w:rsid w:val="006C3EEA"/>
    <w:rsid w:val="006C4C34"/>
    <w:rsid w:val="006C6AE0"/>
    <w:rsid w:val="006C71B3"/>
    <w:rsid w:val="006C7FFD"/>
    <w:rsid w:val="006D00EF"/>
    <w:rsid w:val="006D027A"/>
    <w:rsid w:val="006D23E1"/>
    <w:rsid w:val="006D2C39"/>
    <w:rsid w:val="006D2DCC"/>
    <w:rsid w:val="006D2EB1"/>
    <w:rsid w:val="006D32C5"/>
    <w:rsid w:val="006D3A46"/>
    <w:rsid w:val="006D56B1"/>
    <w:rsid w:val="006D5807"/>
    <w:rsid w:val="006D69B9"/>
    <w:rsid w:val="006D6AFC"/>
    <w:rsid w:val="006D6CEF"/>
    <w:rsid w:val="006D7EE3"/>
    <w:rsid w:val="006E08B6"/>
    <w:rsid w:val="006E1ADB"/>
    <w:rsid w:val="006E1B4C"/>
    <w:rsid w:val="006E1C03"/>
    <w:rsid w:val="006E1FDE"/>
    <w:rsid w:val="006E21FA"/>
    <w:rsid w:val="006E2FEA"/>
    <w:rsid w:val="006E57B2"/>
    <w:rsid w:val="006E594A"/>
    <w:rsid w:val="006E65E2"/>
    <w:rsid w:val="006E7089"/>
    <w:rsid w:val="006F01DD"/>
    <w:rsid w:val="006F0D88"/>
    <w:rsid w:val="006F0DCE"/>
    <w:rsid w:val="006F0F58"/>
    <w:rsid w:val="006F27A7"/>
    <w:rsid w:val="006F2A42"/>
    <w:rsid w:val="006F2E20"/>
    <w:rsid w:val="006F3B93"/>
    <w:rsid w:val="006F3D20"/>
    <w:rsid w:val="006F4468"/>
    <w:rsid w:val="006F49EC"/>
    <w:rsid w:val="006F4B38"/>
    <w:rsid w:val="006F5076"/>
    <w:rsid w:val="006F5513"/>
    <w:rsid w:val="006F570B"/>
    <w:rsid w:val="006F5DA8"/>
    <w:rsid w:val="006F6F76"/>
    <w:rsid w:val="006F71B6"/>
    <w:rsid w:val="006F7EA1"/>
    <w:rsid w:val="006F7F2A"/>
    <w:rsid w:val="00701289"/>
    <w:rsid w:val="0070146C"/>
    <w:rsid w:val="0070185B"/>
    <w:rsid w:val="00702138"/>
    <w:rsid w:val="0070256C"/>
    <w:rsid w:val="00702821"/>
    <w:rsid w:val="00703450"/>
    <w:rsid w:val="007037FF"/>
    <w:rsid w:val="007047EB"/>
    <w:rsid w:val="007051AE"/>
    <w:rsid w:val="007056E0"/>
    <w:rsid w:val="00705BC0"/>
    <w:rsid w:val="00706521"/>
    <w:rsid w:val="007066FB"/>
    <w:rsid w:val="00706868"/>
    <w:rsid w:val="00707245"/>
    <w:rsid w:val="00707FC7"/>
    <w:rsid w:val="0071028E"/>
    <w:rsid w:val="007105A9"/>
    <w:rsid w:val="007107A1"/>
    <w:rsid w:val="00710A65"/>
    <w:rsid w:val="00711DB0"/>
    <w:rsid w:val="0071323B"/>
    <w:rsid w:val="00713DF4"/>
    <w:rsid w:val="00714732"/>
    <w:rsid w:val="00714892"/>
    <w:rsid w:val="00715104"/>
    <w:rsid w:val="00715179"/>
    <w:rsid w:val="00715447"/>
    <w:rsid w:val="0071548B"/>
    <w:rsid w:val="007154FE"/>
    <w:rsid w:val="007163E2"/>
    <w:rsid w:val="00716D05"/>
    <w:rsid w:val="0071763A"/>
    <w:rsid w:val="00717F1E"/>
    <w:rsid w:val="0072039F"/>
    <w:rsid w:val="00720743"/>
    <w:rsid w:val="0072094A"/>
    <w:rsid w:val="007218A4"/>
    <w:rsid w:val="00721C57"/>
    <w:rsid w:val="007222EF"/>
    <w:rsid w:val="00722A8F"/>
    <w:rsid w:val="00723B3F"/>
    <w:rsid w:val="00723B66"/>
    <w:rsid w:val="0072443A"/>
    <w:rsid w:val="00724A24"/>
    <w:rsid w:val="00724D61"/>
    <w:rsid w:val="00725613"/>
    <w:rsid w:val="00725C48"/>
    <w:rsid w:val="0072620A"/>
    <w:rsid w:val="00726440"/>
    <w:rsid w:val="007268FD"/>
    <w:rsid w:val="007277A5"/>
    <w:rsid w:val="00727F6A"/>
    <w:rsid w:val="00730B39"/>
    <w:rsid w:val="00730C47"/>
    <w:rsid w:val="00731B2A"/>
    <w:rsid w:val="00731F1C"/>
    <w:rsid w:val="00732884"/>
    <w:rsid w:val="00732A0E"/>
    <w:rsid w:val="00732EFE"/>
    <w:rsid w:val="0073386B"/>
    <w:rsid w:val="00733C18"/>
    <w:rsid w:val="0073447F"/>
    <w:rsid w:val="007355C0"/>
    <w:rsid w:val="00737981"/>
    <w:rsid w:val="007379AF"/>
    <w:rsid w:val="00737A7B"/>
    <w:rsid w:val="00740700"/>
    <w:rsid w:val="007408DB"/>
    <w:rsid w:val="00741A3F"/>
    <w:rsid w:val="00741CA5"/>
    <w:rsid w:val="00741E32"/>
    <w:rsid w:val="0074298B"/>
    <w:rsid w:val="00743904"/>
    <w:rsid w:val="00743C73"/>
    <w:rsid w:val="00744AAC"/>
    <w:rsid w:val="007513B5"/>
    <w:rsid w:val="00752323"/>
    <w:rsid w:val="0075278B"/>
    <w:rsid w:val="00753027"/>
    <w:rsid w:val="0075348E"/>
    <w:rsid w:val="00753889"/>
    <w:rsid w:val="00753CDD"/>
    <w:rsid w:val="007541B0"/>
    <w:rsid w:val="00754C52"/>
    <w:rsid w:val="007552BB"/>
    <w:rsid w:val="007555C1"/>
    <w:rsid w:val="007555FC"/>
    <w:rsid w:val="007560C7"/>
    <w:rsid w:val="0075793D"/>
    <w:rsid w:val="00760574"/>
    <w:rsid w:val="0076172B"/>
    <w:rsid w:val="00761BFF"/>
    <w:rsid w:val="00762A77"/>
    <w:rsid w:val="007650CF"/>
    <w:rsid w:val="0076599B"/>
    <w:rsid w:val="00766B9B"/>
    <w:rsid w:val="00767F1B"/>
    <w:rsid w:val="00770BC3"/>
    <w:rsid w:val="00770E03"/>
    <w:rsid w:val="007718AD"/>
    <w:rsid w:val="00771BD8"/>
    <w:rsid w:val="00771CD1"/>
    <w:rsid w:val="00772F31"/>
    <w:rsid w:val="00772F35"/>
    <w:rsid w:val="007732C1"/>
    <w:rsid w:val="00776A0E"/>
    <w:rsid w:val="00776DC6"/>
    <w:rsid w:val="00777863"/>
    <w:rsid w:val="0078066E"/>
    <w:rsid w:val="00780A42"/>
    <w:rsid w:val="00780D6E"/>
    <w:rsid w:val="00780E71"/>
    <w:rsid w:val="00782281"/>
    <w:rsid w:val="007838E0"/>
    <w:rsid w:val="00784418"/>
    <w:rsid w:val="007845EB"/>
    <w:rsid w:val="007856B9"/>
    <w:rsid w:val="00785D63"/>
    <w:rsid w:val="00785F63"/>
    <w:rsid w:val="00786F63"/>
    <w:rsid w:val="007874C4"/>
    <w:rsid w:val="00787DB8"/>
    <w:rsid w:val="00790BA4"/>
    <w:rsid w:val="00792F5C"/>
    <w:rsid w:val="00793EA5"/>
    <w:rsid w:val="00795301"/>
    <w:rsid w:val="0079554C"/>
    <w:rsid w:val="00795D17"/>
    <w:rsid w:val="00795E60"/>
    <w:rsid w:val="00796212"/>
    <w:rsid w:val="0079665F"/>
    <w:rsid w:val="007973F1"/>
    <w:rsid w:val="0079793B"/>
    <w:rsid w:val="00797981"/>
    <w:rsid w:val="00797BC6"/>
    <w:rsid w:val="007A10D5"/>
    <w:rsid w:val="007A1A35"/>
    <w:rsid w:val="007A20AB"/>
    <w:rsid w:val="007A296A"/>
    <w:rsid w:val="007A316A"/>
    <w:rsid w:val="007A38FE"/>
    <w:rsid w:val="007A4389"/>
    <w:rsid w:val="007A61CF"/>
    <w:rsid w:val="007A6699"/>
    <w:rsid w:val="007A752D"/>
    <w:rsid w:val="007A7801"/>
    <w:rsid w:val="007A7FE1"/>
    <w:rsid w:val="007B22E6"/>
    <w:rsid w:val="007B2D4C"/>
    <w:rsid w:val="007B3919"/>
    <w:rsid w:val="007B41D8"/>
    <w:rsid w:val="007B4D23"/>
    <w:rsid w:val="007B4EC0"/>
    <w:rsid w:val="007B5D54"/>
    <w:rsid w:val="007B6D9C"/>
    <w:rsid w:val="007B6EC7"/>
    <w:rsid w:val="007B782C"/>
    <w:rsid w:val="007B7BE5"/>
    <w:rsid w:val="007C0566"/>
    <w:rsid w:val="007C067F"/>
    <w:rsid w:val="007C0C00"/>
    <w:rsid w:val="007C16E2"/>
    <w:rsid w:val="007C2498"/>
    <w:rsid w:val="007C3E2D"/>
    <w:rsid w:val="007C3FAA"/>
    <w:rsid w:val="007C4063"/>
    <w:rsid w:val="007C4168"/>
    <w:rsid w:val="007C417B"/>
    <w:rsid w:val="007C4363"/>
    <w:rsid w:val="007C4FC1"/>
    <w:rsid w:val="007C550D"/>
    <w:rsid w:val="007C5743"/>
    <w:rsid w:val="007C59AE"/>
    <w:rsid w:val="007C65B8"/>
    <w:rsid w:val="007C6E0D"/>
    <w:rsid w:val="007C7949"/>
    <w:rsid w:val="007C7991"/>
    <w:rsid w:val="007D01A2"/>
    <w:rsid w:val="007D022B"/>
    <w:rsid w:val="007D0F16"/>
    <w:rsid w:val="007D15F7"/>
    <w:rsid w:val="007D2629"/>
    <w:rsid w:val="007D3348"/>
    <w:rsid w:val="007D350F"/>
    <w:rsid w:val="007D3AEB"/>
    <w:rsid w:val="007D3B12"/>
    <w:rsid w:val="007D3BAD"/>
    <w:rsid w:val="007D4B6B"/>
    <w:rsid w:val="007D59C7"/>
    <w:rsid w:val="007D62DE"/>
    <w:rsid w:val="007D70EA"/>
    <w:rsid w:val="007D7748"/>
    <w:rsid w:val="007E207D"/>
    <w:rsid w:val="007E2B76"/>
    <w:rsid w:val="007E315E"/>
    <w:rsid w:val="007E3E36"/>
    <w:rsid w:val="007E4D07"/>
    <w:rsid w:val="007E5BE3"/>
    <w:rsid w:val="007E69D9"/>
    <w:rsid w:val="007E715A"/>
    <w:rsid w:val="007E7CEE"/>
    <w:rsid w:val="007F0268"/>
    <w:rsid w:val="007F14C1"/>
    <w:rsid w:val="007F1BAC"/>
    <w:rsid w:val="007F3CE0"/>
    <w:rsid w:val="007F45AC"/>
    <w:rsid w:val="007F5A34"/>
    <w:rsid w:val="007F65B4"/>
    <w:rsid w:val="007F7150"/>
    <w:rsid w:val="0080067F"/>
    <w:rsid w:val="0080074C"/>
    <w:rsid w:val="0080152F"/>
    <w:rsid w:val="00801ECE"/>
    <w:rsid w:val="0080213E"/>
    <w:rsid w:val="00802DD1"/>
    <w:rsid w:val="00802E94"/>
    <w:rsid w:val="0080357A"/>
    <w:rsid w:val="00804998"/>
    <w:rsid w:val="0080508C"/>
    <w:rsid w:val="0080537A"/>
    <w:rsid w:val="008063EB"/>
    <w:rsid w:val="00806441"/>
    <w:rsid w:val="00806815"/>
    <w:rsid w:val="00807A63"/>
    <w:rsid w:val="00807CB7"/>
    <w:rsid w:val="00811A22"/>
    <w:rsid w:val="00811ADB"/>
    <w:rsid w:val="00811B27"/>
    <w:rsid w:val="00811DDF"/>
    <w:rsid w:val="00812F78"/>
    <w:rsid w:val="00813A29"/>
    <w:rsid w:val="00814372"/>
    <w:rsid w:val="008144D1"/>
    <w:rsid w:val="0081529A"/>
    <w:rsid w:val="008158F6"/>
    <w:rsid w:val="00816B83"/>
    <w:rsid w:val="00816D0D"/>
    <w:rsid w:val="008174FE"/>
    <w:rsid w:val="00817BD6"/>
    <w:rsid w:val="008204F0"/>
    <w:rsid w:val="00821750"/>
    <w:rsid w:val="00821C08"/>
    <w:rsid w:val="008220D3"/>
    <w:rsid w:val="0082271E"/>
    <w:rsid w:val="00823096"/>
    <w:rsid w:val="00823280"/>
    <w:rsid w:val="00823E1E"/>
    <w:rsid w:val="0082403D"/>
    <w:rsid w:val="00826201"/>
    <w:rsid w:val="00826379"/>
    <w:rsid w:val="008269D5"/>
    <w:rsid w:val="00827113"/>
    <w:rsid w:val="00827FDE"/>
    <w:rsid w:val="00830FB4"/>
    <w:rsid w:val="00831049"/>
    <w:rsid w:val="00832011"/>
    <w:rsid w:val="00832923"/>
    <w:rsid w:val="00833AD8"/>
    <w:rsid w:val="00833F2B"/>
    <w:rsid w:val="00833F72"/>
    <w:rsid w:val="008341A2"/>
    <w:rsid w:val="00834511"/>
    <w:rsid w:val="00836765"/>
    <w:rsid w:val="00836C6D"/>
    <w:rsid w:val="0083735A"/>
    <w:rsid w:val="008379E5"/>
    <w:rsid w:val="00840297"/>
    <w:rsid w:val="00842056"/>
    <w:rsid w:val="0084269E"/>
    <w:rsid w:val="00843179"/>
    <w:rsid w:val="00844554"/>
    <w:rsid w:val="00844833"/>
    <w:rsid w:val="008474B1"/>
    <w:rsid w:val="00847E97"/>
    <w:rsid w:val="0085115E"/>
    <w:rsid w:val="00851BE9"/>
    <w:rsid w:val="00852F28"/>
    <w:rsid w:val="00854A73"/>
    <w:rsid w:val="00854C61"/>
    <w:rsid w:val="0085555E"/>
    <w:rsid w:val="00856B0F"/>
    <w:rsid w:val="00856C92"/>
    <w:rsid w:val="008575A4"/>
    <w:rsid w:val="008601AB"/>
    <w:rsid w:val="00860336"/>
    <w:rsid w:val="008614B4"/>
    <w:rsid w:val="008615DC"/>
    <w:rsid w:val="00861A29"/>
    <w:rsid w:val="0086292E"/>
    <w:rsid w:val="00862B71"/>
    <w:rsid w:val="008630FA"/>
    <w:rsid w:val="0086376F"/>
    <w:rsid w:val="00863EBB"/>
    <w:rsid w:val="00863F50"/>
    <w:rsid w:val="00864026"/>
    <w:rsid w:val="0086419D"/>
    <w:rsid w:val="0086426B"/>
    <w:rsid w:val="008650B1"/>
    <w:rsid w:val="008676D0"/>
    <w:rsid w:val="00867A4A"/>
    <w:rsid w:val="00870040"/>
    <w:rsid w:val="00871684"/>
    <w:rsid w:val="00871828"/>
    <w:rsid w:val="00871B33"/>
    <w:rsid w:val="00871CC5"/>
    <w:rsid w:val="00871E47"/>
    <w:rsid w:val="00872FBB"/>
    <w:rsid w:val="008745CB"/>
    <w:rsid w:val="008760FA"/>
    <w:rsid w:val="0087697F"/>
    <w:rsid w:val="008779FF"/>
    <w:rsid w:val="00877AEE"/>
    <w:rsid w:val="008812BD"/>
    <w:rsid w:val="00881CC9"/>
    <w:rsid w:val="008821B1"/>
    <w:rsid w:val="008827F1"/>
    <w:rsid w:val="008839FD"/>
    <w:rsid w:val="008857F4"/>
    <w:rsid w:val="0088689C"/>
    <w:rsid w:val="00886AB2"/>
    <w:rsid w:val="00887433"/>
    <w:rsid w:val="00887986"/>
    <w:rsid w:val="00887A18"/>
    <w:rsid w:val="008914F0"/>
    <w:rsid w:val="008918A2"/>
    <w:rsid w:val="008918C2"/>
    <w:rsid w:val="00891D44"/>
    <w:rsid w:val="00892980"/>
    <w:rsid w:val="0089378D"/>
    <w:rsid w:val="008939EC"/>
    <w:rsid w:val="00893FDB"/>
    <w:rsid w:val="00894F22"/>
    <w:rsid w:val="008A042E"/>
    <w:rsid w:val="008A16E0"/>
    <w:rsid w:val="008A20DE"/>
    <w:rsid w:val="008A3799"/>
    <w:rsid w:val="008A37E4"/>
    <w:rsid w:val="008A4C1A"/>
    <w:rsid w:val="008A53CE"/>
    <w:rsid w:val="008A53F7"/>
    <w:rsid w:val="008A5439"/>
    <w:rsid w:val="008A55C7"/>
    <w:rsid w:val="008A57BF"/>
    <w:rsid w:val="008A6DA7"/>
    <w:rsid w:val="008B0B74"/>
    <w:rsid w:val="008B0E0C"/>
    <w:rsid w:val="008B142C"/>
    <w:rsid w:val="008B37E9"/>
    <w:rsid w:val="008B4F9F"/>
    <w:rsid w:val="008B5560"/>
    <w:rsid w:val="008B575C"/>
    <w:rsid w:val="008B6068"/>
    <w:rsid w:val="008B6316"/>
    <w:rsid w:val="008B7A37"/>
    <w:rsid w:val="008B7B7D"/>
    <w:rsid w:val="008C0E58"/>
    <w:rsid w:val="008C1E76"/>
    <w:rsid w:val="008C2600"/>
    <w:rsid w:val="008C2745"/>
    <w:rsid w:val="008C3C82"/>
    <w:rsid w:val="008C4439"/>
    <w:rsid w:val="008C45A2"/>
    <w:rsid w:val="008C540F"/>
    <w:rsid w:val="008C55F4"/>
    <w:rsid w:val="008C58F2"/>
    <w:rsid w:val="008C5906"/>
    <w:rsid w:val="008C66C8"/>
    <w:rsid w:val="008C68D5"/>
    <w:rsid w:val="008C6AC1"/>
    <w:rsid w:val="008C7618"/>
    <w:rsid w:val="008C78A8"/>
    <w:rsid w:val="008C7DA8"/>
    <w:rsid w:val="008D1AB2"/>
    <w:rsid w:val="008D2089"/>
    <w:rsid w:val="008D268E"/>
    <w:rsid w:val="008D2D21"/>
    <w:rsid w:val="008D385D"/>
    <w:rsid w:val="008D4644"/>
    <w:rsid w:val="008D4723"/>
    <w:rsid w:val="008D6153"/>
    <w:rsid w:val="008D723E"/>
    <w:rsid w:val="008D766B"/>
    <w:rsid w:val="008D76E2"/>
    <w:rsid w:val="008D7EA4"/>
    <w:rsid w:val="008E000F"/>
    <w:rsid w:val="008E0ED1"/>
    <w:rsid w:val="008E1533"/>
    <w:rsid w:val="008E1DF0"/>
    <w:rsid w:val="008E1EAC"/>
    <w:rsid w:val="008E2944"/>
    <w:rsid w:val="008E38A6"/>
    <w:rsid w:val="008E39A2"/>
    <w:rsid w:val="008E3D2B"/>
    <w:rsid w:val="008E3E9F"/>
    <w:rsid w:val="008E4030"/>
    <w:rsid w:val="008E41D4"/>
    <w:rsid w:val="008E4597"/>
    <w:rsid w:val="008E5963"/>
    <w:rsid w:val="008E5C09"/>
    <w:rsid w:val="008E5CAD"/>
    <w:rsid w:val="008E6204"/>
    <w:rsid w:val="008E62AF"/>
    <w:rsid w:val="008E649E"/>
    <w:rsid w:val="008E739F"/>
    <w:rsid w:val="008E7949"/>
    <w:rsid w:val="008E7AC8"/>
    <w:rsid w:val="008F2788"/>
    <w:rsid w:val="008F3005"/>
    <w:rsid w:val="008F3A9C"/>
    <w:rsid w:val="008F5682"/>
    <w:rsid w:val="008F5EE3"/>
    <w:rsid w:val="008F61CE"/>
    <w:rsid w:val="008F67D7"/>
    <w:rsid w:val="008F6E4C"/>
    <w:rsid w:val="008F70FD"/>
    <w:rsid w:val="008F7148"/>
    <w:rsid w:val="008F774B"/>
    <w:rsid w:val="008F7B0A"/>
    <w:rsid w:val="00900C58"/>
    <w:rsid w:val="00900D4A"/>
    <w:rsid w:val="00901033"/>
    <w:rsid w:val="00901936"/>
    <w:rsid w:val="009029F0"/>
    <w:rsid w:val="00902C74"/>
    <w:rsid w:val="009039D7"/>
    <w:rsid w:val="00903A23"/>
    <w:rsid w:val="00903A34"/>
    <w:rsid w:val="00903F38"/>
    <w:rsid w:val="00904716"/>
    <w:rsid w:val="009048A2"/>
    <w:rsid w:val="009050CA"/>
    <w:rsid w:val="00905734"/>
    <w:rsid w:val="00905842"/>
    <w:rsid w:val="00906388"/>
    <w:rsid w:val="0090764F"/>
    <w:rsid w:val="00910301"/>
    <w:rsid w:val="00910B03"/>
    <w:rsid w:val="00910ECC"/>
    <w:rsid w:val="009126B2"/>
    <w:rsid w:val="00912EE9"/>
    <w:rsid w:val="00912F51"/>
    <w:rsid w:val="0091306C"/>
    <w:rsid w:val="0091337A"/>
    <w:rsid w:val="00913FD7"/>
    <w:rsid w:val="009146F7"/>
    <w:rsid w:val="00915736"/>
    <w:rsid w:val="009159DA"/>
    <w:rsid w:val="00915B64"/>
    <w:rsid w:val="009162C7"/>
    <w:rsid w:val="00916882"/>
    <w:rsid w:val="00916DB5"/>
    <w:rsid w:val="0091794B"/>
    <w:rsid w:val="009200A6"/>
    <w:rsid w:val="0092028A"/>
    <w:rsid w:val="00920FAB"/>
    <w:rsid w:val="00921720"/>
    <w:rsid w:val="00921763"/>
    <w:rsid w:val="009219D5"/>
    <w:rsid w:val="00921BB1"/>
    <w:rsid w:val="009238D9"/>
    <w:rsid w:val="00923E08"/>
    <w:rsid w:val="00924831"/>
    <w:rsid w:val="00925517"/>
    <w:rsid w:val="00925878"/>
    <w:rsid w:val="00925B4A"/>
    <w:rsid w:val="00927A94"/>
    <w:rsid w:val="00927ACE"/>
    <w:rsid w:val="00927B45"/>
    <w:rsid w:val="00927C47"/>
    <w:rsid w:val="00930BBD"/>
    <w:rsid w:val="0093167D"/>
    <w:rsid w:val="00931B05"/>
    <w:rsid w:val="00931B23"/>
    <w:rsid w:val="009320FA"/>
    <w:rsid w:val="0093299E"/>
    <w:rsid w:val="00933545"/>
    <w:rsid w:val="009337CB"/>
    <w:rsid w:val="00935199"/>
    <w:rsid w:val="009354BF"/>
    <w:rsid w:val="009357B0"/>
    <w:rsid w:val="009358A2"/>
    <w:rsid w:val="009360EB"/>
    <w:rsid w:val="0093625B"/>
    <w:rsid w:val="0093674F"/>
    <w:rsid w:val="00936CC7"/>
    <w:rsid w:val="00937521"/>
    <w:rsid w:val="00940F3E"/>
    <w:rsid w:val="0094134E"/>
    <w:rsid w:val="0094150C"/>
    <w:rsid w:val="0094164D"/>
    <w:rsid w:val="00941D6F"/>
    <w:rsid w:val="009425D5"/>
    <w:rsid w:val="0094278A"/>
    <w:rsid w:val="00942C3D"/>
    <w:rsid w:val="009448CA"/>
    <w:rsid w:val="00944960"/>
    <w:rsid w:val="00945152"/>
    <w:rsid w:val="0094534A"/>
    <w:rsid w:val="0094556B"/>
    <w:rsid w:val="00945E02"/>
    <w:rsid w:val="009462DE"/>
    <w:rsid w:val="00946999"/>
    <w:rsid w:val="00946DAD"/>
    <w:rsid w:val="0095079D"/>
    <w:rsid w:val="00951824"/>
    <w:rsid w:val="00951AB2"/>
    <w:rsid w:val="009526BC"/>
    <w:rsid w:val="00953B45"/>
    <w:rsid w:val="00954002"/>
    <w:rsid w:val="00954805"/>
    <w:rsid w:val="00954AE9"/>
    <w:rsid w:val="009552E7"/>
    <w:rsid w:val="00955A5C"/>
    <w:rsid w:val="00955AAF"/>
    <w:rsid w:val="00955F1E"/>
    <w:rsid w:val="009560FF"/>
    <w:rsid w:val="00957230"/>
    <w:rsid w:val="00957C6E"/>
    <w:rsid w:val="00957D33"/>
    <w:rsid w:val="00960845"/>
    <w:rsid w:val="0096095A"/>
    <w:rsid w:val="00960F3D"/>
    <w:rsid w:val="00961B12"/>
    <w:rsid w:val="00962F7E"/>
    <w:rsid w:val="00963893"/>
    <w:rsid w:val="00963E0F"/>
    <w:rsid w:val="00964129"/>
    <w:rsid w:val="009643C1"/>
    <w:rsid w:val="0096584C"/>
    <w:rsid w:val="00965CC3"/>
    <w:rsid w:val="00966A9E"/>
    <w:rsid w:val="00966EFA"/>
    <w:rsid w:val="00971B7F"/>
    <w:rsid w:val="0097263A"/>
    <w:rsid w:val="00972CB6"/>
    <w:rsid w:val="00972DC4"/>
    <w:rsid w:val="00973CF1"/>
    <w:rsid w:val="009741F2"/>
    <w:rsid w:val="00975467"/>
    <w:rsid w:val="009769FE"/>
    <w:rsid w:val="00976B3D"/>
    <w:rsid w:val="009770D1"/>
    <w:rsid w:val="009777CB"/>
    <w:rsid w:val="009800D5"/>
    <w:rsid w:val="00980213"/>
    <w:rsid w:val="0098092A"/>
    <w:rsid w:val="00980A4E"/>
    <w:rsid w:val="00981F8E"/>
    <w:rsid w:val="009825D0"/>
    <w:rsid w:val="0098266A"/>
    <w:rsid w:val="00982780"/>
    <w:rsid w:val="00983242"/>
    <w:rsid w:val="009832E8"/>
    <w:rsid w:val="009837B4"/>
    <w:rsid w:val="009838A8"/>
    <w:rsid w:val="009839FB"/>
    <w:rsid w:val="00984B64"/>
    <w:rsid w:val="0098509B"/>
    <w:rsid w:val="00985785"/>
    <w:rsid w:val="009869D0"/>
    <w:rsid w:val="009873BC"/>
    <w:rsid w:val="00987870"/>
    <w:rsid w:val="00991217"/>
    <w:rsid w:val="00991569"/>
    <w:rsid w:val="00992609"/>
    <w:rsid w:val="0099275B"/>
    <w:rsid w:val="00993019"/>
    <w:rsid w:val="0099425E"/>
    <w:rsid w:val="0099468C"/>
    <w:rsid w:val="00994C67"/>
    <w:rsid w:val="00995CC5"/>
    <w:rsid w:val="0099602D"/>
    <w:rsid w:val="00996364"/>
    <w:rsid w:val="00996F3C"/>
    <w:rsid w:val="00997049"/>
    <w:rsid w:val="00997DCB"/>
    <w:rsid w:val="00997EF1"/>
    <w:rsid w:val="009A042C"/>
    <w:rsid w:val="009A0844"/>
    <w:rsid w:val="009A0A93"/>
    <w:rsid w:val="009A19D6"/>
    <w:rsid w:val="009A1AAD"/>
    <w:rsid w:val="009A2BAA"/>
    <w:rsid w:val="009A3001"/>
    <w:rsid w:val="009A35F1"/>
    <w:rsid w:val="009A386A"/>
    <w:rsid w:val="009A433C"/>
    <w:rsid w:val="009A4ED9"/>
    <w:rsid w:val="009A50F3"/>
    <w:rsid w:val="009A60D8"/>
    <w:rsid w:val="009B0E99"/>
    <w:rsid w:val="009B1FAD"/>
    <w:rsid w:val="009B20C8"/>
    <w:rsid w:val="009B2346"/>
    <w:rsid w:val="009B2835"/>
    <w:rsid w:val="009B2A68"/>
    <w:rsid w:val="009B2D4A"/>
    <w:rsid w:val="009B2F9B"/>
    <w:rsid w:val="009B36EE"/>
    <w:rsid w:val="009B3964"/>
    <w:rsid w:val="009B3AA4"/>
    <w:rsid w:val="009B40C4"/>
    <w:rsid w:val="009B4116"/>
    <w:rsid w:val="009B4BD7"/>
    <w:rsid w:val="009B5873"/>
    <w:rsid w:val="009B5934"/>
    <w:rsid w:val="009B5BA9"/>
    <w:rsid w:val="009B5F65"/>
    <w:rsid w:val="009B69B4"/>
    <w:rsid w:val="009B7614"/>
    <w:rsid w:val="009C035A"/>
    <w:rsid w:val="009C0F5A"/>
    <w:rsid w:val="009C1849"/>
    <w:rsid w:val="009C1BC4"/>
    <w:rsid w:val="009C410D"/>
    <w:rsid w:val="009C47EC"/>
    <w:rsid w:val="009C575C"/>
    <w:rsid w:val="009C68FE"/>
    <w:rsid w:val="009D19DF"/>
    <w:rsid w:val="009D2018"/>
    <w:rsid w:val="009D32C5"/>
    <w:rsid w:val="009D4A0F"/>
    <w:rsid w:val="009D4E8D"/>
    <w:rsid w:val="009D53B1"/>
    <w:rsid w:val="009D560D"/>
    <w:rsid w:val="009D6EDE"/>
    <w:rsid w:val="009D74E9"/>
    <w:rsid w:val="009E0825"/>
    <w:rsid w:val="009E13D8"/>
    <w:rsid w:val="009E2C6F"/>
    <w:rsid w:val="009E406B"/>
    <w:rsid w:val="009E4477"/>
    <w:rsid w:val="009E4730"/>
    <w:rsid w:val="009E4A44"/>
    <w:rsid w:val="009E4BEF"/>
    <w:rsid w:val="009E4F39"/>
    <w:rsid w:val="009E5CAC"/>
    <w:rsid w:val="009E6F20"/>
    <w:rsid w:val="009E7DC1"/>
    <w:rsid w:val="009F039F"/>
    <w:rsid w:val="009F03F2"/>
    <w:rsid w:val="009F05DC"/>
    <w:rsid w:val="009F118D"/>
    <w:rsid w:val="009F1873"/>
    <w:rsid w:val="009F35B1"/>
    <w:rsid w:val="009F3EE6"/>
    <w:rsid w:val="009F3EE7"/>
    <w:rsid w:val="009F52DE"/>
    <w:rsid w:val="009F5B4E"/>
    <w:rsid w:val="009F788D"/>
    <w:rsid w:val="009F7A60"/>
    <w:rsid w:val="009F7E41"/>
    <w:rsid w:val="00A00472"/>
    <w:rsid w:val="00A01EF0"/>
    <w:rsid w:val="00A02C75"/>
    <w:rsid w:val="00A02C79"/>
    <w:rsid w:val="00A03139"/>
    <w:rsid w:val="00A04271"/>
    <w:rsid w:val="00A04CD2"/>
    <w:rsid w:val="00A05130"/>
    <w:rsid w:val="00A057E0"/>
    <w:rsid w:val="00A05E15"/>
    <w:rsid w:val="00A079DC"/>
    <w:rsid w:val="00A07C89"/>
    <w:rsid w:val="00A07D12"/>
    <w:rsid w:val="00A1170A"/>
    <w:rsid w:val="00A11C6A"/>
    <w:rsid w:val="00A11D1C"/>
    <w:rsid w:val="00A12C1A"/>
    <w:rsid w:val="00A134D3"/>
    <w:rsid w:val="00A140D7"/>
    <w:rsid w:val="00A14364"/>
    <w:rsid w:val="00A14D78"/>
    <w:rsid w:val="00A15FFF"/>
    <w:rsid w:val="00A16773"/>
    <w:rsid w:val="00A17F98"/>
    <w:rsid w:val="00A2039E"/>
    <w:rsid w:val="00A205CF"/>
    <w:rsid w:val="00A20749"/>
    <w:rsid w:val="00A214AE"/>
    <w:rsid w:val="00A21990"/>
    <w:rsid w:val="00A223F1"/>
    <w:rsid w:val="00A22BEC"/>
    <w:rsid w:val="00A23BE6"/>
    <w:rsid w:val="00A251CB"/>
    <w:rsid w:val="00A25845"/>
    <w:rsid w:val="00A258F3"/>
    <w:rsid w:val="00A25CC6"/>
    <w:rsid w:val="00A26048"/>
    <w:rsid w:val="00A26053"/>
    <w:rsid w:val="00A26C2F"/>
    <w:rsid w:val="00A279C7"/>
    <w:rsid w:val="00A31593"/>
    <w:rsid w:val="00A31C6F"/>
    <w:rsid w:val="00A321E5"/>
    <w:rsid w:val="00A32816"/>
    <w:rsid w:val="00A3295C"/>
    <w:rsid w:val="00A32D94"/>
    <w:rsid w:val="00A32F9A"/>
    <w:rsid w:val="00A34048"/>
    <w:rsid w:val="00A35779"/>
    <w:rsid w:val="00A3626D"/>
    <w:rsid w:val="00A36391"/>
    <w:rsid w:val="00A365EC"/>
    <w:rsid w:val="00A36688"/>
    <w:rsid w:val="00A37665"/>
    <w:rsid w:val="00A376A3"/>
    <w:rsid w:val="00A404A6"/>
    <w:rsid w:val="00A406A5"/>
    <w:rsid w:val="00A40CCF"/>
    <w:rsid w:val="00A40EFF"/>
    <w:rsid w:val="00A41036"/>
    <w:rsid w:val="00A41797"/>
    <w:rsid w:val="00A41D15"/>
    <w:rsid w:val="00A41E58"/>
    <w:rsid w:val="00A424FA"/>
    <w:rsid w:val="00A42938"/>
    <w:rsid w:val="00A44189"/>
    <w:rsid w:val="00A44943"/>
    <w:rsid w:val="00A457A6"/>
    <w:rsid w:val="00A45AA6"/>
    <w:rsid w:val="00A47484"/>
    <w:rsid w:val="00A47901"/>
    <w:rsid w:val="00A47C07"/>
    <w:rsid w:val="00A509AB"/>
    <w:rsid w:val="00A512B6"/>
    <w:rsid w:val="00A51E8F"/>
    <w:rsid w:val="00A51F41"/>
    <w:rsid w:val="00A52D0A"/>
    <w:rsid w:val="00A53495"/>
    <w:rsid w:val="00A535A4"/>
    <w:rsid w:val="00A54313"/>
    <w:rsid w:val="00A546AA"/>
    <w:rsid w:val="00A5500B"/>
    <w:rsid w:val="00A551D8"/>
    <w:rsid w:val="00A5580E"/>
    <w:rsid w:val="00A560B7"/>
    <w:rsid w:val="00A5740A"/>
    <w:rsid w:val="00A57B42"/>
    <w:rsid w:val="00A57D8C"/>
    <w:rsid w:val="00A60A6C"/>
    <w:rsid w:val="00A62A06"/>
    <w:rsid w:val="00A63B92"/>
    <w:rsid w:val="00A64D28"/>
    <w:rsid w:val="00A64DEB"/>
    <w:rsid w:val="00A6576F"/>
    <w:rsid w:val="00A65CD7"/>
    <w:rsid w:val="00A65FC3"/>
    <w:rsid w:val="00A66308"/>
    <w:rsid w:val="00A67753"/>
    <w:rsid w:val="00A67C15"/>
    <w:rsid w:val="00A70395"/>
    <w:rsid w:val="00A70445"/>
    <w:rsid w:val="00A705F0"/>
    <w:rsid w:val="00A712C8"/>
    <w:rsid w:val="00A71C23"/>
    <w:rsid w:val="00A71EA2"/>
    <w:rsid w:val="00A7234F"/>
    <w:rsid w:val="00A7280C"/>
    <w:rsid w:val="00A72A36"/>
    <w:rsid w:val="00A73146"/>
    <w:rsid w:val="00A746E4"/>
    <w:rsid w:val="00A74931"/>
    <w:rsid w:val="00A74C14"/>
    <w:rsid w:val="00A7598F"/>
    <w:rsid w:val="00A75A76"/>
    <w:rsid w:val="00A75ED5"/>
    <w:rsid w:val="00A77D13"/>
    <w:rsid w:val="00A804C5"/>
    <w:rsid w:val="00A81029"/>
    <w:rsid w:val="00A821A0"/>
    <w:rsid w:val="00A82205"/>
    <w:rsid w:val="00A82C9B"/>
    <w:rsid w:val="00A84A23"/>
    <w:rsid w:val="00A853D9"/>
    <w:rsid w:val="00A853F3"/>
    <w:rsid w:val="00A85570"/>
    <w:rsid w:val="00A85D7E"/>
    <w:rsid w:val="00A86672"/>
    <w:rsid w:val="00A86835"/>
    <w:rsid w:val="00A87657"/>
    <w:rsid w:val="00A877B6"/>
    <w:rsid w:val="00A926CE"/>
    <w:rsid w:val="00A939BD"/>
    <w:rsid w:val="00A93E7B"/>
    <w:rsid w:val="00A95191"/>
    <w:rsid w:val="00A95596"/>
    <w:rsid w:val="00A956C1"/>
    <w:rsid w:val="00A95DCB"/>
    <w:rsid w:val="00A95F48"/>
    <w:rsid w:val="00A95F76"/>
    <w:rsid w:val="00A96334"/>
    <w:rsid w:val="00A965C8"/>
    <w:rsid w:val="00A96765"/>
    <w:rsid w:val="00AA04AB"/>
    <w:rsid w:val="00AA0B61"/>
    <w:rsid w:val="00AA173A"/>
    <w:rsid w:val="00AA1B5A"/>
    <w:rsid w:val="00AA1F72"/>
    <w:rsid w:val="00AA2060"/>
    <w:rsid w:val="00AA29A3"/>
    <w:rsid w:val="00AA3305"/>
    <w:rsid w:val="00AA3856"/>
    <w:rsid w:val="00AA3FA1"/>
    <w:rsid w:val="00AA4263"/>
    <w:rsid w:val="00AA5871"/>
    <w:rsid w:val="00AA622A"/>
    <w:rsid w:val="00AA674D"/>
    <w:rsid w:val="00AA6DDD"/>
    <w:rsid w:val="00AA7319"/>
    <w:rsid w:val="00AA74C5"/>
    <w:rsid w:val="00AA7A38"/>
    <w:rsid w:val="00AB00A3"/>
    <w:rsid w:val="00AB049A"/>
    <w:rsid w:val="00AB0B15"/>
    <w:rsid w:val="00AB0CEF"/>
    <w:rsid w:val="00AB1447"/>
    <w:rsid w:val="00AB1CFA"/>
    <w:rsid w:val="00AB33B1"/>
    <w:rsid w:val="00AB39F8"/>
    <w:rsid w:val="00AB4934"/>
    <w:rsid w:val="00AB60ED"/>
    <w:rsid w:val="00AB71D6"/>
    <w:rsid w:val="00AC08B7"/>
    <w:rsid w:val="00AC09C3"/>
    <w:rsid w:val="00AC1E79"/>
    <w:rsid w:val="00AC21AD"/>
    <w:rsid w:val="00AC2A78"/>
    <w:rsid w:val="00AC349B"/>
    <w:rsid w:val="00AC3532"/>
    <w:rsid w:val="00AC4115"/>
    <w:rsid w:val="00AC449B"/>
    <w:rsid w:val="00AC4824"/>
    <w:rsid w:val="00AC4D46"/>
    <w:rsid w:val="00AC532F"/>
    <w:rsid w:val="00AC60BD"/>
    <w:rsid w:val="00AC6131"/>
    <w:rsid w:val="00AC68AB"/>
    <w:rsid w:val="00AC6D74"/>
    <w:rsid w:val="00AC797F"/>
    <w:rsid w:val="00AC7A62"/>
    <w:rsid w:val="00AC7A78"/>
    <w:rsid w:val="00AC7CBE"/>
    <w:rsid w:val="00AD1C07"/>
    <w:rsid w:val="00AD1DF9"/>
    <w:rsid w:val="00AD2944"/>
    <w:rsid w:val="00AD34D3"/>
    <w:rsid w:val="00AD3F63"/>
    <w:rsid w:val="00AD5728"/>
    <w:rsid w:val="00AD618C"/>
    <w:rsid w:val="00AE03B7"/>
    <w:rsid w:val="00AE192C"/>
    <w:rsid w:val="00AE19E9"/>
    <w:rsid w:val="00AE21F5"/>
    <w:rsid w:val="00AE2B1C"/>
    <w:rsid w:val="00AE2C89"/>
    <w:rsid w:val="00AE3115"/>
    <w:rsid w:val="00AE382B"/>
    <w:rsid w:val="00AE3BBA"/>
    <w:rsid w:val="00AE3F12"/>
    <w:rsid w:val="00AE3F5D"/>
    <w:rsid w:val="00AE5AE6"/>
    <w:rsid w:val="00AE5D2C"/>
    <w:rsid w:val="00AF1563"/>
    <w:rsid w:val="00AF1792"/>
    <w:rsid w:val="00AF2F08"/>
    <w:rsid w:val="00AF3D47"/>
    <w:rsid w:val="00AF3D4B"/>
    <w:rsid w:val="00AF52E2"/>
    <w:rsid w:val="00AF5CC5"/>
    <w:rsid w:val="00AF6381"/>
    <w:rsid w:val="00AF6900"/>
    <w:rsid w:val="00AF6907"/>
    <w:rsid w:val="00AF6A13"/>
    <w:rsid w:val="00AF72CE"/>
    <w:rsid w:val="00B0016F"/>
    <w:rsid w:val="00B0036E"/>
    <w:rsid w:val="00B00E8B"/>
    <w:rsid w:val="00B01BB9"/>
    <w:rsid w:val="00B01FAB"/>
    <w:rsid w:val="00B02069"/>
    <w:rsid w:val="00B0240D"/>
    <w:rsid w:val="00B035F0"/>
    <w:rsid w:val="00B039EE"/>
    <w:rsid w:val="00B04BAE"/>
    <w:rsid w:val="00B04DD1"/>
    <w:rsid w:val="00B050BD"/>
    <w:rsid w:val="00B05202"/>
    <w:rsid w:val="00B05C6C"/>
    <w:rsid w:val="00B05D35"/>
    <w:rsid w:val="00B0602D"/>
    <w:rsid w:val="00B060DC"/>
    <w:rsid w:val="00B072F5"/>
    <w:rsid w:val="00B076B6"/>
    <w:rsid w:val="00B07D91"/>
    <w:rsid w:val="00B10259"/>
    <w:rsid w:val="00B11284"/>
    <w:rsid w:val="00B11501"/>
    <w:rsid w:val="00B11AA3"/>
    <w:rsid w:val="00B11C36"/>
    <w:rsid w:val="00B146B5"/>
    <w:rsid w:val="00B15507"/>
    <w:rsid w:val="00B1696B"/>
    <w:rsid w:val="00B1778C"/>
    <w:rsid w:val="00B17CB5"/>
    <w:rsid w:val="00B20378"/>
    <w:rsid w:val="00B21C9E"/>
    <w:rsid w:val="00B21F26"/>
    <w:rsid w:val="00B228DB"/>
    <w:rsid w:val="00B238E5"/>
    <w:rsid w:val="00B23AE0"/>
    <w:rsid w:val="00B25D17"/>
    <w:rsid w:val="00B2613B"/>
    <w:rsid w:val="00B279C2"/>
    <w:rsid w:val="00B3045B"/>
    <w:rsid w:val="00B30500"/>
    <w:rsid w:val="00B310DC"/>
    <w:rsid w:val="00B3173F"/>
    <w:rsid w:val="00B3197C"/>
    <w:rsid w:val="00B31AFE"/>
    <w:rsid w:val="00B33130"/>
    <w:rsid w:val="00B338A7"/>
    <w:rsid w:val="00B362C6"/>
    <w:rsid w:val="00B3631B"/>
    <w:rsid w:val="00B37344"/>
    <w:rsid w:val="00B378E5"/>
    <w:rsid w:val="00B37991"/>
    <w:rsid w:val="00B40438"/>
    <w:rsid w:val="00B41129"/>
    <w:rsid w:val="00B41291"/>
    <w:rsid w:val="00B41736"/>
    <w:rsid w:val="00B42601"/>
    <w:rsid w:val="00B4278B"/>
    <w:rsid w:val="00B42F0A"/>
    <w:rsid w:val="00B4313E"/>
    <w:rsid w:val="00B4326A"/>
    <w:rsid w:val="00B434EB"/>
    <w:rsid w:val="00B43D3B"/>
    <w:rsid w:val="00B45173"/>
    <w:rsid w:val="00B451B0"/>
    <w:rsid w:val="00B45754"/>
    <w:rsid w:val="00B45CC2"/>
    <w:rsid w:val="00B45ED1"/>
    <w:rsid w:val="00B466B6"/>
    <w:rsid w:val="00B46C09"/>
    <w:rsid w:val="00B4782A"/>
    <w:rsid w:val="00B47D44"/>
    <w:rsid w:val="00B47F19"/>
    <w:rsid w:val="00B51284"/>
    <w:rsid w:val="00B513A3"/>
    <w:rsid w:val="00B51CB1"/>
    <w:rsid w:val="00B53119"/>
    <w:rsid w:val="00B533F9"/>
    <w:rsid w:val="00B547EC"/>
    <w:rsid w:val="00B55567"/>
    <w:rsid w:val="00B558EE"/>
    <w:rsid w:val="00B55F12"/>
    <w:rsid w:val="00B56E4E"/>
    <w:rsid w:val="00B57471"/>
    <w:rsid w:val="00B57A82"/>
    <w:rsid w:val="00B61055"/>
    <w:rsid w:val="00B614BF"/>
    <w:rsid w:val="00B618F8"/>
    <w:rsid w:val="00B61E88"/>
    <w:rsid w:val="00B623CB"/>
    <w:rsid w:val="00B63B39"/>
    <w:rsid w:val="00B640DB"/>
    <w:rsid w:val="00B64EC6"/>
    <w:rsid w:val="00B65CF2"/>
    <w:rsid w:val="00B66B6A"/>
    <w:rsid w:val="00B66E7C"/>
    <w:rsid w:val="00B66EB6"/>
    <w:rsid w:val="00B67D92"/>
    <w:rsid w:val="00B67E27"/>
    <w:rsid w:val="00B701FF"/>
    <w:rsid w:val="00B70405"/>
    <w:rsid w:val="00B70658"/>
    <w:rsid w:val="00B70766"/>
    <w:rsid w:val="00B71413"/>
    <w:rsid w:val="00B7153D"/>
    <w:rsid w:val="00B71868"/>
    <w:rsid w:val="00B7289A"/>
    <w:rsid w:val="00B72B41"/>
    <w:rsid w:val="00B72E15"/>
    <w:rsid w:val="00B734D1"/>
    <w:rsid w:val="00B73863"/>
    <w:rsid w:val="00B73A07"/>
    <w:rsid w:val="00B73DAD"/>
    <w:rsid w:val="00B740D8"/>
    <w:rsid w:val="00B749BB"/>
    <w:rsid w:val="00B74D33"/>
    <w:rsid w:val="00B7527C"/>
    <w:rsid w:val="00B75314"/>
    <w:rsid w:val="00B76FCA"/>
    <w:rsid w:val="00B80A66"/>
    <w:rsid w:val="00B80B14"/>
    <w:rsid w:val="00B80E86"/>
    <w:rsid w:val="00B819F7"/>
    <w:rsid w:val="00B82ED5"/>
    <w:rsid w:val="00B83416"/>
    <w:rsid w:val="00B84615"/>
    <w:rsid w:val="00B8464B"/>
    <w:rsid w:val="00B847C7"/>
    <w:rsid w:val="00B84B8C"/>
    <w:rsid w:val="00B84C30"/>
    <w:rsid w:val="00B8623E"/>
    <w:rsid w:val="00B86466"/>
    <w:rsid w:val="00B867A3"/>
    <w:rsid w:val="00B873AE"/>
    <w:rsid w:val="00B875B7"/>
    <w:rsid w:val="00B87B2D"/>
    <w:rsid w:val="00B91BFB"/>
    <w:rsid w:val="00B91D6E"/>
    <w:rsid w:val="00B9248F"/>
    <w:rsid w:val="00B92D0C"/>
    <w:rsid w:val="00B93297"/>
    <w:rsid w:val="00B93716"/>
    <w:rsid w:val="00B94021"/>
    <w:rsid w:val="00B943FD"/>
    <w:rsid w:val="00B94D62"/>
    <w:rsid w:val="00B952D6"/>
    <w:rsid w:val="00B96512"/>
    <w:rsid w:val="00B968A3"/>
    <w:rsid w:val="00B9749E"/>
    <w:rsid w:val="00B9767B"/>
    <w:rsid w:val="00B97E36"/>
    <w:rsid w:val="00BA01BB"/>
    <w:rsid w:val="00BA0417"/>
    <w:rsid w:val="00BA0B04"/>
    <w:rsid w:val="00BA2B72"/>
    <w:rsid w:val="00BA43B0"/>
    <w:rsid w:val="00BA4F19"/>
    <w:rsid w:val="00BA572C"/>
    <w:rsid w:val="00BA5D5A"/>
    <w:rsid w:val="00BA60E9"/>
    <w:rsid w:val="00BA6D6C"/>
    <w:rsid w:val="00BA75C6"/>
    <w:rsid w:val="00BB0219"/>
    <w:rsid w:val="00BB0D21"/>
    <w:rsid w:val="00BB2006"/>
    <w:rsid w:val="00BB4AFE"/>
    <w:rsid w:val="00BB4FEA"/>
    <w:rsid w:val="00BB5865"/>
    <w:rsid w:val="00BB605E"/>
    <w:rsid w:val="00BB6BD4"/>
    <w:rsid w:val="00BB6C96"/>
    <w:rsid w:val="00BC0249"/>
    <w:rsid w:val="00BC0402"/>
    <w:rsid w:val="00BC0D1A"/>
    <w:rsid w:val="00BC0D74"/>
    <w:rsid w:val="00BC13D1"/>
    <w:rsid w:val="00BC1D94"/>
    <w:rsid w:val="00BC259E"/>
    <w:rsid w:val="00BC297A"/>
    <w:rsid w:val="00BC2B74"/>
    <w:rsid w:val="00BC2DF0"/>
    <w:rsid w:val="00BC2FEB"/>
    <w:rsid w:val="00BC3CB6"/>
    <w:rsid w:val="00BC3DDE"/>
    <w:rsid w:val="00BC3EF4"/>
    <w:rsid w:val="00BC42E3"/>
    <w:rsid w:val="00BC645F"/>
    <w:rsid w:val="00BC688B"/>
    <w:rsid w:val="00BC7925"/>
    <w:rsid w:val="00BD015F"/>
    <w:rsid w:val="00BD1A82"/>
    <w:rsid w:val="00BD2599"/>
    <w:rsid w:val="00BD2DD2"/>
    <w:rsid w:val="00BD483D"/>
    <w:rsid w:val="00BD4AE5"/>
    <w:rsid w:val="00BD4C33"/>
    <w:rsid w:val="00BD676E"/>
    <w:rsid w:val="00BD7AE9"/>
    <w:rsid w:val="00BE03F4"/>
    <w:rsid w:val="00BE0D2C"/>
    <w:rsid w:val="00BE0D76"/>
    <w:rsid w:val="00BE1A0B"/>
    <w:rsid w:val="00BE1DAA"/>
    <w:rsid w:val="00BE267A"/>
    <w:rsid w:val="00BE286E"/>
    <w:rsid w:val="00BE2F94"/>
    <w:rsid w:val="00BE4D5D"/>
    <w:rsid w:val="00BE5757"/>
    <w:rsid w:val="00BE61DA"/>
    <w:rsid w:val="00BE693A"/>
    <w:rsid w:val="00BE79B9"/>
    <w:rsid w:val="00BF00BF"/>
    <w:rsid w:val="00BF067D"/>
    <w:rsid w:val="00BF08FE"/>
    <w:rsid w:val="00BF213B"/>
    <w:rsid w:val="00BF25FF"/>
    <w:rsid w:val="00BF29D5"/>
    <w:rsid w:val="00BF304E"/>
    <w:rsid w:val="00BF316D"/>
    <w:rsid w:val="00BF4099"/>
    <w:rsid w:val="00BF5014"/>
    <w:rsid w:val="00BF5823"/>
    <w:rsid w:val="00BF6ACF"/>
    <w:rsid w:val="00C00984"/>
    <w:rsid w:val="00C03F30"/>
    <w:rsid w:val="00C05BA8"/>
    <w:rsid w:val="00C05D7D"/>
    <w:rsid w:val="00C05DA4"/>
    <w:rsid w:val="00C06128"/>
    <w:rsid w:val="00C06C87"/>
    <w:rsid w:val="00C06E4C"/>
    <w:rsid w:val="00C07086"/>
    <w:rsid w:val="00C0763A"/>
    <w:rsid w:val="00C0769D"/>
    <w:rsid w:val="00C11E6C"/>
    <w:rsid w:val="00C12CF2"/>
    <w:rsid w:val="00C13A0C"/>
    <w:rsid w:val="00C146FD"/>
    <w:rsid w:val="00C14A5B"/>
    <w:rsid w:val="00C15298"/>
    <w:rsid w:val="00C15C90"/>
    <w:rsid w:val="00C1658E"/>
    <w:rsid w:val="00C16821"/>
    <w:rsid w:val="00C16C8D"/>
    <w:rsid w:val="00C17CA8"/>
    <w:rsid w:val="00C20078"/>
    <w:rsid w:val="00C200A1"/>
    <w:rsid w:val="00C2010E"/>
    <w:rsid w:val="00C20374"/>
    <w:rsid w:val="00C203D4"/>
    <w:rsid w:val="00C2048B"/>
    <w:rsid w:val="00C21EFA"/>
    <w:rsid w:val="00C220EF"/>
    <w:rsid w:val="00C227B0"/>
    <w:rsid w:val="00C22CD8"/>
    <w:rsid w:val="00C23156"/>
    <w:rsid w:val="00C23544"/>
    <w:rsid w:val="00C250AB"/>
    <w:rsid w:val="00C262CD"/>
    <w:rsid w:val="00C270DC"/>
    <w:rsid w:val="00C27333"/>
    <w:rsid w:val="00C30503"/>
    <w:rsid w:val="00C319EA"/>
    <w:rsid w:val="00C31FAB"/>
    <w:rsid w:val="00C3218F"/>
    <w:rsid w:val="00C32BF2"/>
    <w:rsid w:val="00C32D97"/>
    <w:rsid w:val="00C3307D"/>
    <w:rsid w:val="00C343E4"/>
    <w:rsid w:val="00C347BE"/>
    <w:rsid w:val="00C376AB"/>
    <w:rsid w:val="00C40090"/>
    <w:rsid w:val="00C40305"/>
    <w:rsid w:val="00C40B4D"/>
    <w:rsid w:val="00C41413"/>
    <w:rsid w:val="00C415E1"/>
    <w:rsid w:val="00C41A06"/>
    <w:rsid w:val="00C41B13"/>
    <w:rsid w:val="00C41E81"/>
    <w:rsid w:val="00C42533"/>
    <w:rsid w:val="00C42C98"/>
    <w:rsid w:val="00C43C1D"/>
    <w:rsid w:val="00C45955"/>
    <w:rsid w:val="00C45B05"/>
    <w:rsid w:val="00C4600B"/>
    <w:rsid w:val="00C46339"/>
    <w:rsid w:val="00C4634D"/>
    <w:rsid w:val="00C46F6F"/>
    <w:rsid w:val="00C47E88"/>
    <w:rsid w:val="00C50181"/>
    <w:rsid w:val="00C505F3"/>
    <w:rsid w:val="00C50895"/>
    <w:rsid w:val="00C509B7"/>
    <w:rsid w:val="00C50AC5"/>
    <w:rsid w:val="00C50ACE"/>
    <w:rsid w:val="00C516FB"/>
    <w:rsid w:val="00C523EB"/>
    <w:rsid w:val="00C53B9F"/>
    <w:rsid w:val="00C55C7C"/>
    <w:rsid w:val="00C55E75"/>
    <w:rsid w:val="00C56E8F"/>
    <w:rsid w:val="00C60C86"/>
    <w:rsid w:val="00C60FA6"/>
    <w:rsid w:val="00C61CB7"/>
    <w:rsid w:val="00C61CBA"/>
    <w:rsid w:val="00C627AD"/>
    <w:rsid w:val="00C643DD"/>
    <w:rsid w:val="00C659F1"/>
    <w:rsid w:val="00C66E4A"/>
    <w:rsid w:val="00C673BA"/>
    <w:rsid w:val="00C674C2"/>
    <w:rsid w:val="00C67B91"/>
    <w:rsid w:val="00C70515"/>
    <w:rsid w:val="00C7061B"/>
    <w:rsid w:val="00C70A88"/>
    <w:rsid w:val="00C70D11"/>
    <w:rsid w:val="00C71ABB"/>
    <w:rsid w:val="00C71C62"/>
    <w:rsid w:val="00C71E51"/>
    <w:rsid w:val="00C731B2"/>
    <w:rsid w:val="00C732D1"/>
    <w:rsid w:val="00C73ABA"/>
    <w:rsid w:val="00C74ABD"/>
    <w:rsid w:val="00C752AC"/>
    <w:rsid w:val="00C7594D"/>
    <w:rsid w:val="00C75B0E"/>
    <w:rsid w:val="00C75BC0"/>
    <w:rsid w:val="00C762C9"/>
    <w:rsid w:val="00C76EA4"/>
    <w:rsid w:val="00C76EE8"/>
    <w:rsid w:val="00C772CC"/>
    <w:rsid w:val="00C776C1"/>
    <w:rsid w:val="00C77F35"/>
    <w:rsid w:val="00C82B7D"/>
    <w:rsid w:val="00C82F4A"/>
    <w:rsid w:val="00C83A2F"/>
    <w:rsid w:val="00C83DE5"/>
    <w:rsid w:val="00C84444"/>
    <w:rsid w:val="00C84E23"/>
    <w:rsid w:val="00C87023"/>
    <w:rsid w:val="00C8725E"/>
    <w:rsid w:val="00C90566"/>
    <w:rsid w:val="00C90688"/>
    <w:rsid w:val="00C90956"/>
    <w:rsid w:val="00C91A83"/>
    <w:rsid w:val="00C92902"/>
    <w:rsid w:val="00C9331C"/>
    <w:rsid w:val="00C93CF0"/>
    <w:rsid w:val="00C944AE"/>
    <w:rsid w:val="00C9463C"/>
    <w:rsid w:val="00C951E6"/>
    <w:rsid w:val="00C95419"/>
    <w:rsid w:val="00C956D9"/>
    <w:rsid w:val="00C95D50"/>
    <w:rsid w:val="00CA0397"/>
    <w:rsid w:val="00CA0FC7"/>
    <w:rsid w:val="00CA0FC9"/>
    <w:rsid w:val="00CA17C4"/>
    <w:rsid w:val="00CA18B5"/>
    <w:rsid w:val="00CA1D08"/>
    <w:rsid w:val="00CA28F3"/>
    <w:rsid w:val="00CA34BC"/>
    <w:rsid w:val="00CA37AE"/>
    <w:rsid w:val="00CA3A1D"/>
    <w:rsid w:val="00CA44AD"/>
    <w:rsid w:val="00CA4F5D"/>
    <w:rsid w:val="00CA5B8A"/>
    <w:rsid w:val="00CA649C"/>
    <w:rsid w:val="00CB03B4"/>
    <w:rsid w:val="00CB059A"/>
    <w:rsid w:val="00CB073A"/>
    <w:rsid w:val="00CB0A28"/>
    <w:rsid w:val="00CB19B0"/>
    <w:rsid w:val="00CB23A0"/>
    <w:rsid w:val="00CB3A41"/>
    <w:rsid w:val="00CB49C5"/>
    <w:rsid w:val="00CB50C4"/>
    <w:rsid w:val="00CB566F"/>
    <w:rsid w:val="00CB5D7E"/>
    <w:rsid w:val="00CB67E6"/>
    <w:rsid w:val="00CB6DA4"/>
    <w:rsid w:val="00CB6F6F"/>
    <w:rsid w:val="00CB7991"/>
    <w:rsid w:val="00CB7C80"/>
    <w:rsid w:val="00CC0EF8"/>
    <w:rsid w:val="00CC0F34"/>
    <w:rsid w:val="00CC1207"/>
    <w:rsid w:val="00CC13AA"/>
    <w:rsid w:val="00CC1FB5"/>
    <w:rsid w:val="00CC20B1"/>
    <w:rsid w:val="00CC2AF8"/>
    <w:rsid w:val="00CC4C14"/>
    <w:rsid w:val="00CC4CC4"/>
    <w:rsid w:val="00CC52A5"/>
    <w:rsid w:val="00CC533C"/>
    <w:rsid w:val="00CC5851"/>
    <w:rsid w:val="00CC64E4"/>
    <w:rsid w:val="00CC6711"/>
    <w:rsid w:val="00CC790D"/>
    <w:rsid w:val="00CD0970"/>
    <w:rsid w:val="00CD27A0"/>
    <w:rsid w:val="00CD2FDF"/>
    <w:rsid w:val="00CD3884"/>
    <w:rsid w:val="00CD465C"/>
    <w:rsid w:val="00CD4E3F"/>
    <w:rsid w:val="00CD79AE"/>
    <w:rsid w:val="00CD7ABA"/>
    <w:rsid w:val="00CE00B6"/>
    <w:rsid w:val="00CE1D6C"/>
    <w:rsid w:val="00CE21CD"/>
    <w:rsid w:val="00CE3603"/>
    <w:rsid w:val="00CE4E51"/>
    <w:rsid w:val="00CE519F"/>
    <w:rsid w:val="00CE560E"/>
    <w:rsid w:val="00CE7F5C"/>
    <w:rsid w:val="00CF1D98"/>
    <w:rsid w:val="00CF20CC"/>
    <w:rsid w:val="00CF3302"/>
    <w:rsid w:val="00CF4686"/>
    <w:rsid w:val="00CF54AF"/>
    <w:rsid w:val="00CF5646"/>
    <w:rsid w:val="00CF6158"/>
    <w:rsid w:val="00CF7469"/>
    <w:rsid w:val="00D00B6E"/>
    <w:rsid w:val="00D0100F"/>
    <w:rsid w:val="00D01E58"/>
    <w:rsid w:val="00D0276D"/>
    <w:rsid w:val="00D02B50"/>
    <w:rsid w:val="00D02CD0"/>
    <w:rsid w:val="00D03C9F"/>
    <w:rsid w:val="00D045C7"/>
    <w:rsid w:val="00D04DEE"/>
    <w:rsid w:val="00D04E44"/>
    <w:rsid w:val="00D05A6F"/>
    <w:rsid w:val="00D05EFE"/>
    <w:rsid w:val="00D06A46"/>
    <w:rsid w:val="00D06A82"/>
    <w:rsid w:val="00D06B79"/>
    <w:rsid w:val="00D07561"/>
    <w:rsid w:val="00D07F4C"/>
    <w:rsid w:val="00D1149A"/>
    <w:rsid w:val="00D12A49"/>
    <w:rsid w:val="00D131D5"/>
    <w:rsid w:val="00D132C6"/>
    <w:rsid w:val="00D13982"/>
    <w:rsid w:val="00D13E6D"/>
    <w:rsid w:val="00D1405D"/>
    <w:rsid w:val="00D142AC"/>
    <w:rsid w:val="00D14984"/>
    <w:rsid w:val="00D15291"/>
    <w:rsid w:val="00D15785"/>
    <w:rsid w:val="00D1593D"/>
    <w:rsid w:val="00D15D19"/>
    <w:rsid w:val="00D16D58"/>
    <w:rsid w:val="00D17FB9"/>
    <w:rsid w:val="00D21958"/>
    <w:rsid w:val="00D21DCA"/>
    <w:rsid w:val="00D22505"/>
    <w:rsid w:val="00D229C9"/>
    <w:rsid w:val="00D22A34"/>
    <w:rsid w:val="00D22D22"/>
    <w:rsid w:val="00D25F16"/>
    <w:rsid w:val="00D267D0"/>
    <w:rsid w:val="00D27394"/>
    <w:rsid w:val="00D27836"/>
    <w:rsid w:val="00D27D97"/>
    <w:rsid w:val="00D27E8C"/>
    <w:rsid w:val="00D30022"/>
    <w:rsid w:val="00D30D66"/>
    <w:rsid w:val="00D316AB"/>
    <w:rsid w:val="00D318D5"/>
    <w:rsid w:val="00D326BE"/>
    <w:rsid w:val="00D32D26"/>
    <w:rsid w:val="00D345C0"/>
    <w:rsid w:val="00D34AF9"/>
    <w:rsid w:val="00D34C87"/>
    <w:rsid w:val="00D35142"/>
    <w:rsid w:val="00D354A3"/>
    <w:rsid w:val="00D35DE4"/>
    <w:rsid w:val="00D4012D"/>
    <w:rsid w:val="00D402F0"/>
    <w:rsid w:val="00D403F5"/>
    <w:rsid w:val="00D4062B"/>
    <w:rsid w:val="00D416B1"/>
    <w:rsid w:val="00D422B9"/>
    <w:rsid w:val="00D430A0"/>
    <w:rsid w:val="00D438DD"/>
    <w:rsid w:val="00D43A1E"/>
    <w:rsid w:val="00D447F7"/>
    <w:rsid w:val="00D4530A"/>
    <w:rsid w:val="00D453D9"/>
    <w:rsid w:val="00D47E4A"/>
    <w:rsid w:val="00D5037D"/>
    <w:rsid w:val="00D5285E"/>
    <w:rsid w:val="00D5450F"/>
    <w:rsid w:val="00D5529F"/>
    <w:rsid w:val="00D55B38"/>
    <w:rsid w:val="00D55F74"/>
    <w:rsid w:val="00D57E17"/>
    <w:rsid w:val="00D60276"/>
    <w:rsid w:val="00D604CA"/>
    <w:rsid w:val="00D609ED"/>
    <w:rsid w:val="00D60F47"/>
    <w:rsid w:val="00D63D2D"/>
    <w:rsid w:val="00D63D61"/>
    <w:rsid w:val="00D63F79"/>
    <w:rsid w:val="00D64951"/>
    <w:rsid w:val="00D64969"/>
    <w:rsid w:val="00D64AE2"/>
    <w:rsid w:val="00D66377"/>
    <w:rsid w:val="00D6682B"/>
    <w:rsid w:val="00D669C9"/>
    <w:rsid w:val="00D7113D"/>
    <w:rsid w:val="00D718E5"/>
    <w:rsid w:val="00D719FB"/>
    <w:rsid w:val="00D719FD"/>
    <w:rsid w:val="00D71E2C"/>
    <w:rsid w:val="00D72319"/>
    <w:rsid w:val="00D725EC"/>
    <w:rsid w:val="00D72A4C"/>
    <w:rsid w:val="00D72BB0"/>
    <w:rsid w:val="00D748EA"/>
    <w:rsid w:val="00D74F02"/>
    <w:rsid w:val="00D75936"/>
    <w:rsid w:val="00D75BE5"/>
    <w:rsid w:val="00D76297"/>
    <w:rsid w:val="00D771C1"/>
    <w:rsid w:val="00D80272"/>
    <w:rsid w:val="00D80BEB"/>
    <w:rsid w:val="00D817C6"/>
    <w:rsid w:val="00D818F0"/>
    <w:rsid w:val="00D822DC"/>
    <w:rsid w:val="00D82596"/>
    <w:rsid w:val="00D82CD9"/>
    <w:rsid w:val="00D82E5F"/>
    <w:rsid w:val="00D83D32"/>
    <w:rsid w:val="00D85D83"/>
    <w:rsid w:val="00D86786"/>
    <w:rsid w:val="00D86BA3"/>
    <w:rsid w:val="00D903A7"/>
    <w:rsid w:val="00D90491"/>
    <w:rsid w:val="00D9099F"/>
    <w:rsid w:val="00D90F8A"/>
    <w:rsid w:val="00D91150"/>
    <w:rsid w:val="00D91A54"/>
    <w:rsid w:val="00D91BAF"/>
    <w:rsid w:val="00D92025"/>
    <w:rsid w:val="00D92607"/>
    <w:rsid w:val="00D93583"/>
    <w:rsid w:val="00D93736"/>
    <w:rsid w:val="00D93E1C"/>
    <w:rsid w:val="00D948BE"/>
    <w:rsid w:val="00D96AE0"/>
    <w:rsid w:val="00D97CDD"/>
    <w:rsid w:val="00D97E00"/>
    <w:rsid w:val="00DA008C"/>
    <w:rsid w:val="00DA1659"/>
    <w:rsid w:val="00DA1A7D"/>
    <w:rsid w:val="00DA1AED"/>
    <w:rsid w:val="00DA2E3B"/>
    <w:rsid w:val="00DA2E84"/>
    <w:rsid w:val="00DA39F7"/>
    <w:rsid w:val="00DA41C3"/>
    <w:rsid w:val="00DA4631"/>
    <w:rsid w:val="00DA5004"/>
    <w:rsid w:val="00DA52F3"/>
    <w:rsid w:val="00DA53DC"/>
    <w:rsid w:val="00DA5664"/>
    <w:rsid w:val="00DA5E13"/>
    <w:rsid w:val="00DA6472"/>
    <w:rsid w:val="00DA674E"/>
    <w:rsid w:val="00DA6E97"/>
    <w:rsid w:val="00DA71CE"/>
    <w:rsid w:val="00DA7408"/>
    <w:rsid w:val="00DA7F0C"/>
    <w:rsid w:val="00DB03CE"/>
    <w:rsid w:val="00DB0587"/>
    <w:rsid w:val="00DB0914"/>
    <w:rsid w:val="00DB1C35"/>
    <w:rsid w:val="00DB1D43"/>
    <w:rsid w:val="00DB2951"/>
    <w:rsid w:val="00DB2C51"/>
    <w:rsid w:val="00DB2C9E"/>
    <w:rsid w:val="00DB35C8"/>
    <w:rsid w:val="00DB3F02"/>
    <w:rsid w:val="00DB5311"/>
    <w:rsid w:val="00DB55BD"/>
    <w:rsid w:val="00DB5DF6"/>
    <w:rsid w:val="00DB6F6B"/>
    <w:rsid w:val="00DB7CDD"/>
    <w:rsid w:val="00DB7D34"/>
    <w:rsid w:val="00DC0B85"/>
    <w:rsid w:val="00DC20ED"/>
    <w:rsid w:val="00DC2AEF"/>
    <w:rsid w:val="00DC385E"/>
    <w:rsid w:val="00DC4336"/>
    <w:rsid w:val="00DC44C5"/>
    <w:rsid w:val="00DC4824"/>
    <w:rsid w:val="00DC4BF7"/>
    <w:rsid w:val="00DC55F5"/>
    <w:rsid w:val="00DC5665"/>
    <w:rsid w:val="00DC5747"/>
    <w:rsid w:val="00DC5D33"/>
    <w:rsid w:val="00DC5D8F"/>
    <w:rsid w:val="00DC78C3"/>
    <w:rsid w:val="00DD16E3"/>
    <w:rsid w:val="00DD170B"/>
    <w:rsid w:val="00DD1D56"/>
    <w:rsid w:val="00DD1FE8"/>
    <w:rsid w:val="00DD2867"/>
    <w:rsid w:val="00DD2F1D"/>
    <w:rsid w:val="00DD3143"/>
    <w:rsid w:val="00DD33E4"/>
    <w:rsid w:val="00DD381F"/>
    <w:rsid w:val="00DD45BF"/>
    <w:rsid w:val="00DD59EA"/>
    <w:rsid w:val="00DD6945"/>
    <w:rsid w:val="00DD6AC3"/>
    <w:rsid w:val="00DD6C9C"/>
    <w:rsid w:val="00DD6CA2"/>
    <w:rsid w:val="00DD7088"/>
    <w:rsid w:val="00DD7241"/>
    <w:rsid w:val="00DD7A3B"/>
    <w:rsid w:val="00DD7E00"/>
    <w:rsid w:val="00DE1670"/>
    <w:rsid w:val="00DE1A23"/>
    <w:rsid w:val="00DE1C5A"/>
    <w:rsid w:val="00DE21FD"/>
    <w:rsid w:val="00DE3125"/>
    <w:rsid w:val="00DE32EC"/>
    <w:rsid w:val="00DE388A"/>
    <w:rsid w:val="00DE3A63"/>
    <w:rsid w:val="00DE3C4A"/>
    <w:rsid w:val="00DE41A7"/>
    <w:rsid w:val="00DE4550"/>
    <w:rsid w:val="00DE46BB"/>
    <w:rsid w:val="00DE4B61"/>
    <w:rsid w:val="00DE5AC0"/>
    <w:rsid w:val="00DE6461"/>
    <w:rsid w:val="00DF1C16"/>
    <w:rsid w:val="00DF4030"/>
    <w:rsid w:val="00DF4EC3"/>
    <w:rsid w:val="00DF5B04"/>
    <w:rsid w:val="00DF64F4"/>
    <w:rsid w:val="00DF686A"/>
    <w:rsid w:val="00DF6BA8"/>
    <w:rsid w:val="00E00D34"/>
    <w:rsid w:val="00E00EC4"/>
    <w:rsid w:val="00E01877"/>
    <w:rsid w:val="00E02274"/>
    <w:rsid w:val="00E0249E"/>
    <w:rsid w:val="00E0271B"/>
    <w:rsid w:val="00E02C1A"/>
    <w:rsid w:val="00E03A86"/>
    <w:rsid w:val="00E0431A"/>
    <w:rsid w:val="00E0446E"/>
    <w:rsid w:val="00E04727"/>
    <w:rsid w:val="00E04B94"/>
    <w:rsid w:val="00E04BC3"/>
    <w:rsid w:val="00E04CD1"/>
    <w:rsid w:val="00E04F0E"/>
    <w:rsid w:val="00E052B3"/>
    <w:rsid w:val="00E053A3"/>
    <w:rsid w:val="00E05739"/>
    <w:rsid w:val="00E05BEC"/>
    <w:rsid w:val="00E060E1"/>
    <w:rsid w:val="00E06112"/>
    <w:rsid w:val="00E06701"/>
    <w:rsid w:val="00E069B3"/>
    <w:rsid w:val="00E07102"/>
    <w:rsid w:val="00E07F1D"/>
    <w:rsid w:val="00E105E4"/>
    <w:rsid w:val="00E10649"/>
    <w:rsid w:val="00E10675"/>
    <w:rsid w:val="00E107DC"/>
    <w:rsid w:val="00E1150C"/>
    <w:rsid w:val="00E12B94"/>
    <w:rsid w:val="00E1352E"/>
    <w:rsid w:val="00E1409F"/>
    <w:rsid w:val="00E14383"/>
    <w:rsid w:val="00E1476F"/>
    <w:rsid w:val="00E147E6"/>
    <w:rsid w:val="00E149B4"/>
    <w:rsid w:val="00E15754"/>
    <w:rsid w:val="00E15A26"/>
    <w:rsid w:val="00E163C3"/>
    <w:rsid w:val="00E17780"/>
    <w:rsid w:val="00E211B5"/>
    <w:rsid w:val="00E211EF"/>
    <w:rsid w:val="00E216D2"/>
    <w:rsid w:val="00E21F11"/>
    <w:rsid w:val="00E22785"/>
    <w:rsid w:val="00E22C21"/>
    <w:rsid w:val="00E2327C"/>
    <w:rsid w:val="00E23920"/>
    <w:rsid w:val="00E23DF4"/>
    <w:rsid w:val="00E2426A"/>
    <w:rsid w:val="00E24CBE"/>
    <w:rsid w:val="00E25197"/>
    <w:rsid w:val="00E25FA1"/>
    <w:rsid w:val="00E271A9"/>
    <w:rsid w:val="00E27524"/>
    <w:rsid w:val="00E27985"/>
    <w:rsid w:val="00E27A82"/>
    <w:rsid w:val="00E3023B"/>
    <w:rsid w:val="00E30614"/>
    <w:rsid w:val="00E313BD"/>
    <w:rsid w:val="00E31D32"/>
    <w:rsid w:val="00E32545"/>
    <w:rsid w:val="00E34420"/>
    <w:rsid w:val="00E349A4"/>
    <w:rsid w:val="00E34B3E"/>
    <w:rsid w:val="00E34E04"/>
    <w:rsid w:val="00E35675"/>
    <w:rsid w:val="00E37914"/>
    <w:rsid w:val="00E405C8"/>
    <w:rsid w:val="00E41C6C"/>
    <w:rsid w:val="00E42E24"/>
    <w:rsid w:val="00E440C8"/>
    <w:rsid w:val="00E443F9"/>
    <w:rsid w:val="00E44D53"/>
    <w:rsid w:val="00E44FC6"/>
    <w:rsid w:val="00E4562E"/>
    <w:rsid w:val="00E4633D"/>
    <w:rsid w:val="00E46744"/>
    <w:rsid w:val="00E479A3"/>
    <w:rsid w:val="00E47D7C"/>
    <w:rsid w:val="00E52286"/>
    <w:rsid w:val="00E52460"/>
    <w:rsid w:val="00E539E1"/>
    <w:rsid w:val="00E53B03"/>
    <w:rsid w:val="00E54EAD"/>
    <w:rsid w:val="00E553FF"/>
    <w:rsid w:val="00E5563C"/>
    <w:rsid w:val="00E56ABF"/>
    <w:rsid w:val="00E57B4A"/>
    <w:rsid w:val="00E57B62"/>
    <w:rsid w:val="00E60021"/>
    <w:rsid w:val="00E60654"/>
    <w:rsid w:val="00E60BC9"/>
    <w:rsid w:val="00E61F51"/>
    <w:rsid w:val="00E620BC"/>
    <w:rsid w:val="00E62607"/>
    <w:rsid w:val="00E63738"/>
    <w:rsid w:val="00E637A0"/>
    <w:rsid w:val="00E63D0D"/>
    <w:rsid w:val="00E65A2A"/>
    <w:rsid w:val="00E65BC1"/>
    <w:rsid w:val="00E65D67"/>
    <w:rsid w:val="00E66558"/>
    <w:rsid w:val="00E66A9C"/>
    <w:rsid w:val="00E66E40"/>
    <w:rsid w:val="00E67B14"/>
    <w:rsid w:val="00E7077C"/>
    <w:rsid w:val="00E71421"/>
    <w:rsid w:val="00E719B8"/>
    <w:rsid w:val="00E721E9"/>
    <w:rsid w:val="00E725A0"/>
    <w:rsid w:val="00E727CE"/>
    <w:rsid w:val="00E72AA8"/>
    <w:rsid w:val="00E73792"/>
    <w:rsid w:val="00E73BB7"/>
    <w:rsid w:val="00E74458"/>
    <w:rsid w:val="00E749BF"/>
    <w:rsid w:val="00E754A9"/>
    <w:rsid w:val="00E7558D"/>
    <w:rsid w:val="00E7563C"/>
    <w:rsid w:val="00E7563F"/>
    <w:rsid w:val="00E80068"/>
    <w:rsid w:val="00E802EF"/>
    <w:rsid w:val="00E816B6"/>
    <w:rsid w:val="00E821B8"/>
    <w:rsid w:val="00E82BF1"/>
    <w:rsid w:val="00E8313D"/>
    <w:rsid w:val="00E83361"/>
    <w:rsid w:val="00E83F0B"/>
    <w:rsid w:val="00E84C58"/>
    <w:rsid w:val="00E84D1C"/>
    <w:rsid w:val="00E8519D"/>
    <w:rsid w:val="00E85786"/>
    <w:rsid w:val="00E857C6"/>
    <w:rsid w:val="00E858C7"/>
    <w:rsid w:val="00E86410"/>
    <w:rsid w:val="00E87675"/>
    <w:rsid w:val="00E92A1A"/>
    <w:rsid w:val="00E92B03"/>
    <w:rsid w:val="00E939D7"/>
    <w:rsid w:val="00E948DE"/>
    <w:rsid w:val="00E9571E"/>
    <w:rsid w:val="00E9594F"/>
    <w:rsid w:val="00E95F1E"/>
    <w:rsid w:val="00E96AB3"/>
    <w:rsid w:val="00E96AF7"/>
    <w:rsid w:val="00E97E32"/>
    <w:rsid w:val="00EA0AEA"/>
    <w:rsid w:val="00EA11CF"/>
    <w:rsid w:val="00EA17A5"/>
    <w:rsid w:val="00EA24C1"/>
    <w:rsid w:val="00EA2B4E"/>
    <w:rsid w:val="00EA30ED"/>
    <w:rsid w:val="00EA3315"/>
    <w:rsid w:val="00EA4B5F"/>
    <w:rsid w:val="00EA5A9D"/>
    <w:rsid w:val="00EA6305"/>
    <w:rsid w:val="00EA70AB"/>
    <w:rsid w:val="00EB0618"/>
    <w:rsid w:val="00EB0FB8"/>
    <w:rsid w:val="00EB16B5"/>
    <w:rsid w:val="00EB2EEE"/>
    <w:rsid w:val="00EB319B"/>
    <w:rsid w:val="00EB3E84"/>
    <w:rsid w:val="00EB505C"/>
    <w:rsid w:val="00EB50F1"/>
    <w:rsid w:val="00EB5874"/>
    <w:rsid w:val="00EC009B"/>
    <w:rsid w:val="00EC09DC"/>
    <w:rsid w:val="00EC0A7E"/>
    <w:rsid w:val="00EC16B4"/>
    <w:rsid w:val="00EC17E0"/>
    <w:rsid w:val="00EC2048"/>
    <w:rsid w:val="00EC2EA8"/>
    <w:rsid w:val="00EC4007"/>
    <w:rsid w:val="00EC4AF5"/>
    <w:rsid w:val="00EC5921"/>
    <w:rsid w:val="00EC5B8B"/>
    <w:rsid w:val="00ED1AD9"/>
    <w:rsid w:val="00ED23FE"/>
    <w:rsid w:val="00ED254D"/>
    <w:rsid w:val="00ED29DB"/>
    <w:rsid w:val="00ED4041"/>
    <w:rsid w:val="00ED4F7B"/>
    <w:rsid w:val="00ED5842"/>
    <w:rsid w:val="00ED638D"/>
    <w:rsid w:val="00ED6817"/>
    <w:rsid w:val="00ED6963"/>
    <w:rsid w:val="00ED6E38"/>
    <w:rsid w:val="00ED7154"/>
    <w:rsid w:val="00EE0C9D"/>
    <w:rsid w:val="00EE0EE3"/>
    <w:rsid w:val="00EE2E5E"/>
    <w:rsid w:val="00EE30B0"/>
    <w:rsid w:val="00EE354B"/>
    <w:rsid w:val="00EE371C"/>
    <w:rsid w:val="00EE3C92"/>
    <w:rsid w:val="00EE3F5E"/>
    <w:rsid w:val="00EE4973"/>
    <w:rsid w:val="00EE587F"/>
    <w:rsid w:val="00EE7250"/>
    <w:rsid w:val="00EE728F"/>
    <w:rsid w:val="00EE79BE"/>
    <w:rsid w:val="00EE7D2D"/>
    <w:rsid w:val="00EF3990"/>
    <w:rsid w:val="00EF3B3D"/>
    <w:rsid w:val="00EF4303"/>
    <w:rsid w:val="00EF5C42"/>
    <w:rsid w:val="00EF5E9C"/>
    <w:rsid w:val="00EF68AE"/>
    <w:rsid w:val="00EF6B67"/>
    <w:rsid w:val="00EF6EBC"/>
    <w:rsid w:val="00EF7C5D"/>
    <w:rsid w:val="00F00203"/>
    <w:rsid w:val="00F002A2"/>
    <w:rsid w:val="00F005C5"/>
    <w:rsid w:val="00F00944"/>
    <w:rsid w:val="00F00B1D"/>
    <w:rsid w:val="00F01CDE"/>
    <w:rsid w:val="00F027A4"/>
    <w:rsid w:val="00F0293F"/>
    <w:rsid w:val="00F03D1F"/>
    <w:rsid w:val="00F04761"/>
    <w:rsid w:val="00F04FE3"/>
    <w:rsid w:val="00F05242"/>
    <w:rsid w:val="00F05B43"/>
    <w:rsid w:val="00F06019"/>
    <w:rsid w:val="00F10629"/>
    <w:rsid w:val="00F12B6B"/>
    <w:rsid w:val="00F12D44"/>
    <w:rsid w:val="00F12F4A"/>
    <w:rsid w:val="00F140CD"/>
    <w:rsid w:val="00F14A78"/>
    <w:rsid w:val="00F14DCF"/>
    <w:rsid w:val="00F15185"/>
    <w:rsid w:val="00F1563B"/>
    <w:rsid w:val="00F16810"/>
    <w:rsid w:val="00F1686F"/>
    <w:rsid w:val="00F16BF7"/>
    <w:rsid w:val="00F175DE"/>
    <w:rsid w:val="00F20D44"/>
    <w:rsid w:val="00F20F43"/>
    <w:rsid w:val="00F2119A"/>
    <w:rsid w:val="00F21CE1"/>
    <w:rsid w:val="00F21E58"/>
    <w:rsid w:val="00F21ECB"/>
    <w:rsid w:val="00F21FE7"/>
    <w:rsid w:val="00F22512"/>
    <w:rsid w:val="00F2286A"/>
    <w:rsid w:val="00F22E04"/>
    <w:rsid w:val="00F23099"/>
    <w:rsid w:val="00F23EC5"/>
    <w:rsid w:val="00F2407B"/>
    <w:rsid w:val="00F259F9"/>
    <w:rsid w:val="00F25B14"/>
    <w:rsid w:val="00F261B1"/>
    <w:rsid w:val="00F26D54"/>
    <w:rsid w:val="00F26EFF"/>
    <w:rsid w:val="00F27A82"/>
    <w:rsid w:val="00F3109F"/>
    <w:rsid w:val="00F32094"/>
    <w:rsid w:val="00F3247D"/>
    <w:rsid w:val="00F32DDC"/>
    <w:rsid w:val="00F33638"/>
    <w:rsid w:val="00F33C78"/>
    <w:rsid w:val="00F351A2"/>
    <w:rsid w:val="00F3535E"/>
    <w:rsid w:val="00F35929"/>
    <w:rsid w:val="00F36214"/>
    <w:rsid w:val="00F36A9D"/>
    <w:rsid w:val="00F36B90"/>
    <w:rsid w:val="00F37B99"/>
    <w:rsid w:val="00F40A9D"/>
    <w:rsid w:val="00F41FA7"/>
    <w:rsid w:val="00F43D26"/>
    <w:rsid w:val="00F4406E"/>
    <w:rsid w:val="00F4473C"/>
    <w:rsid w:val="00F4531A"/>
    <w:rsid w:val="00F45F49"/>
    <w:rsid w:val="00F46951"/>
    <w:rsid w:val="00F46FAA"/>
    <w:rsid w:val="00F471C9"/>
    <w:rsid w:val="00F47F1A"/>
    <w:rsid w:val="00F50253"/>
    <w:rsid w:val="00F51BF1"/>
    <w:rsid w:val="00F5247E"/>
    <w:rsid w:val="00F534BC"/>
    <w:rsid w:val="00F53647"/>
    <w:rsid w:val="00F53FB3"/>
    <w:rsid w:val="00F543DA"/>
    <w:rsid w:val="00F54BF9"/>
    <w:rsid w:val="00F5658F"/>
    <w:rsid w:val="00F57783"/>
    <w:rsid w:val="00F604AE"/>
    <w:rsid w:val="00F60EFB"/>
    <w:rsid w:val="00F62D4F"/>
    <w:rsid w:val="00F63172"/>
    <w:rsid w:val="00F6327D"/>
    <w:rsid w:val="00F63950"/>
    <w:rsid w:val="00F63A04"/>
    <w:rsid w:val="00F63A3B"/>
    <w:rsid w:val="00F640EF"/>
    <w:rsid w:val="00F64291"/>
    <w:rsid w:val="00F64465"/>
    <w:rsid w:val="00F64636"/>
    <w:rsid w:val="00F65089"/>
    <w:rsid w:val="00F65EA2"/>
    <w:rsid w:val="00F7088B"/>
    <w:rsid w:val="00F711BC"/>
    <w:rsid w:val="00F71896"/>
    <w:rsid w:val="00F71CB4"/>
    <w:rsid w:val="00F723BD"/>
    <w:rsid w:val="00F72777"/>
    <w:rsid w:val="00F72993"/>
    <w:rsid w:val="00F72C59"/>
    <w:rsid w:val="00F72DB3"/>
    <w:rsid w:val="00F73268"/>
    <w:rsid w:val="00F74BC1"/>
    <w:rsid w:val="00F74D96"/>
    <w:rsid w:val="00F74ECE"/>
    <w:rsid w:val="00F75115"/>
    <w:rsid w:val="00F754B4"/>
    <w:rsid w:val="00F758B9"/>
    <w:rsid w:val="00F76437"/>
    <w:rsid w:val="00F77C43"/>
    <w:rsid w:val="00F80E41"/>
    <w:rsid w:val="00F81006"/>
    <w:rsid w:val="00F810A5"/>
    <w:rsid w:val="00F8260E"/>
    <w:rsid w:val="00F82E3D"/>
    <w:rsid w:val="00F82F48"/>
    <w:rsid w:val="00F83E2D"/>
    <w:rsid w:val="00F84664"/>
    <w:rsid w:val="00F84906"/>
    <w:rsid w:val="00F84E51"/>
    <w:rsid w:val="00F85060"/>
    <w:rsid w:val="00F85FDE"/>
    <w:rsid w:val="00F8663D"/>
    <w:rsid w:val="00F867AC"/>
    <w:rsid w:val="00F87798"/>
    <w:rsid w:val="00F87CB3"/>
    <w:rsid w:val="00F87F48"/>
    <w:rsid w:val="00F90644"/>
    <w:rsid w:val="00F912AF"/>
    <w:rsid w:val="00F91580"/>
    <w:rsid w:val="00F918F9"/>
    <w:rsid w:val="00F91EC0"/>
    <w:rsid w:val="00F92679"/>
    <w:rsid w:val="00F93932"/>
    <w:rsid w:val="00F93E8A"/>
    <w:rsid w:val="00F93E9A"/>
    <w:rsid w:val="00F94AE5"/>
    <w:rsid w:val="00F94E7C"/>
    <w:rsid w:val="00F95B36"/>
    <w:rsid w:val="00F95BBF"/>
    <w:rsid w:val="00F9600B"/>
    <w:rsid w:val="00F96167"/>
    <w:rsid w:val="00F961E2"/>
    <w:rsid w:val="00F966A8"/>
    <w:rsid w:val="00F96908"/>
    <w:rsid w:val="00FA097A"/>
    <w:rsid w:val="00FA1897"/>
    <w:rsid w:val="00FA1BCE"/>
    <w:rsid w:val="00FA1C5A"/>
    <w:rsid w:val="00FA1E22"/>
    <w:rsid w:val="00FA2714"/>
    <w:rsid w:val="00FA2899"/>
    <w:rsid w:val="00FA2B2C"/>
    <w:rsid w:val="00FA2B51"/>
    <w:rsid w:val="00FA319F"/>
    <w:rsid w:val="00FA33E7"/>
    <w:rsid w:val="00FA40F4"/>
    <w:rsid w:val="00FA6325"/>
    <w:rsid w:val="00FA64E2"/>
    <w:rsid w:val="00FA666F"/>
    <w:rsid w:val="00FA6BA7"/>
    <w:rsid w:val="00FA770E"/>
    <w:rsid w:val="00FA7845"/>
    <w:rsid w:val="00FA7B90"/>
    <w:rsid w:val="00FB019D"/>
    <w:rsid w:val="00FB06C4"/>
    <w:rsid w:val="00FB188F"/>
    <w:rsid w:val="00FB51BE"/>
    <w:rsid w:val="00FB5C76"/>
    <w:rsid w:val="00FB609A"/>
    <w:rsid w:val="00FB7D70"/>
    <w:rsid w:val="00FB7D9B"/>
    <w:rsid w:val="00FC1329"/>
    <w:rsid w:val="00FC1B59"/>
    <w:rsid w:val="00FC274A"/>
    <w:rsid w:val="00FC2ED6"/>
    <w:rsid w:val="00FC3293"/>
    <w:rsid w:val="00FC3644"/>
    <w:rsid w:val="00FC385F"/>
    <w:rsid w:val="00FC39EE"/>
    <w:rsid w:val="00FC3A20"/>
    <w:rsid w:val="00FC4B8F"/>
    <w:rsid w:val="00FC4C80"/>
    <w:rsid w:val="00FC5972"/>
    <w:rsid w:val="00FC5AC9"/>
    <w:rsid w:val="00FC651B"/>
    <w:rsid w:val="00FC6646"/>
    <w:rsid w:val="00FC6663"/>
    <w:rsid w:val="00FC687F"/>
    <w:rsid w:val="00FC68CC"/>
    <w:rsid w:val="00FC6C67"/>
    <w:rsid w:val="00FD021C"/>
    <w:rsid w:val="00FD0A2A"/>
    <w:rsid w:val="00FD1E1C"/>
    <w:rsid w:val="00FD2797"/>
    <w:rsid w:val="00FD2E71"/>
    <w:rsid w:val="00FD2EA8"/>
    <w:rsid w:val="00FD2F1E"/>
    <w:rsid w:val="00FD3854"/>
    <w:rsid w:val="00FD489A"/>
    <w:rsid w:val="00FD4AC5"/>
    <w:rsid w:val="00FD4ECC"/>
    <w:rsid w:val="00FD537D"/>
    <w:rsid w:val="00FD5B4D"/>
    <w:rsid w:val="00FD64D5"/>
    <w:rsid w:val="00FE016A"/>
    <w:rsid w:val="00FE1A4B"/>
    <w:rsid w:val="00FE223C"/>
    <w:rsid w:val="00FE29B9"/>
    <w:rsid w:val="00FE2A86"/>
    <w:rsid w:val="00FE3E9A"/>
    <w:rsid w:val="00FE4003"/>
    <w:rsid w:val="00FE41A7"/>
    <w:rsid w:val="00FE5DC5"/>
    <w:rsid w:val="00FE634D"/>
    <w:rsid w:val="00FE705C"/>
    <w:rsid w:val="00FE74CA"/>
    <w:rsid w:val="00FE7915"/>
    <w:rsid w:val="00FF063A"/>
    <w:rsid w:val="00FF104C"/>
    <w:rsid w:val="00FF17A6"/>
    <w:rsid w:val="00FF1C8A"/>
    <w:rsid w:val="00FF2600"/>
    <w:rsid w:val="00FF2734"/>
    <w:rsid w:val="00FF2C37"/>
    <w:rsid w:val="00FF2E0E"/>
    <w:rsid w:val="00FF37EA"/>
    <w:rsid w:val="00FF39A7"/>
    <w:rsid w:val="00FF4044"/>
    <w:rsid w:val="00FF47EE"/>
    <w:rsid w:val="00FF55A3"/>
    <w:rsid w:val="00FF66B0"/>
    <w:rsid w:val="00FF7A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1F888"/>
  <w15:chartTrackingRefBased/>
  <w15:docId w15:val="{C486F605-EFCE-43A9-B5B4-824A05F51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9AF"/>
    <w:pPr>
      <w:spacing w:after="0" w:line="480" w:lineRule="auto"/>
    </w:pPr>
    <w:rPr>
      <w:rFonts w:ascii="Calibri" w:eastAsia="Times New Roman" w:hAnsi="Calibri" w:cs="Calibri"/>
      <w:szCs w:val="24"/>
      <w:lang w:val="en-US" w:eastAsia="en-GB"/>
    </w:rPr>
  </w:style>
  <w:style w:type="paragraph" w:styleId="Heading1">
    <w:name w:val="heading 1"/>
    <w:basedOn w:val="Normal"/>
    <w:next w:val="Normal"/>
    <w:link w:val="Heading1Char"/>
    <w:uiPriority w:val="9"/>
    <w:qFormat/>
    <w:rsid w:val="007379AF"/>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BodyText"/>
    <w:link w:val="Heading2Char"/>
    <w:autoRedefine/>
    <w:uiPriority w:val="9"/>
    <w:qFormat/>
    <w:rsid w:val="00482B0F"/>
    <w:pPr>
      <w:keepNext/>
      <w:spacing w:before="120" w:after="240" w:line="240" w:lineRule="auto"/>
      <w:ind w:right="-187"/>
      <w:outlineLvl w:val="1"/>
    </w:pPr>
    <w:rPr>
      <w:rFonts w:cstheme="minorBidi"/>
      <w:b/>
      <w:bCs/>
      <w:szCs w:val="22"/>
    </w:rPr>
  </w:style>
  <w:style w:type="paragraph" w:styleId="Heading3">
    <w:name w:val="heading 3"/>
    <w:basedOn w:val="Normal"/>
    <w:next w:val="Normal"/>
    <w:link w:val="Heading3Char"/>
    <w:uiPriority w:val="9"/>
    <w:unhideWhenUsed/>
    <w:qFormat/>
    <w:rsid w:val="007379AF"/>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79A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82B0F"/>
    <w:rPr>
      <w:rFonts w:ascii="Calibri" w:eastAsia="Times New Roman" w:hAnsi="Calibri"/>
      <w:b/>
      <w:bCs/>
      <w:lang w:val="en-US" w:eastAsia="en-GB"/>
    </w:rPr>
  </w:style>
  <w:style w:type="character" w:customStyle="1" w:styleId="Heading3Char">
    <w:name w:val="Heading 3 Char"/>
    <w:basedOn w:val="DefaultParagraphFont"/>
    <w:link w:val="Heading3"/>
    <w:uiPriority w:val="9"/>
    <w:rsid w:val="007379AF"/>
    <w:rPr>
      <w:rFonts w:asciiTheme="majorHAnsi" w:eastAsiaTheme="majorEastAsia" w:hAnsiTheme="majorHAnsi" w:cstheme="majorBidi"/>
      <w:color w:val="1F3763" w:themeColor="accent1" w:themeShade="7F"/>
      <w:sz w:val="24"/>
      <w:szCs w:val="24"/>
      <w:lang w:eastAsia="en-GB"/>
    </w:rPr>
  </w:style>
  <w:style w:type="paragraph" w:styleId="BodyText">
    <w:name w:val="Body Text"/>
    <w:basedOn w:val="Normal"/>
    <w:link w:val="BodyTextChar"/>
    <w:rsid w:val="007379AF"/>
  </w:style>
  <w:style w:type="character" w:customStyle="1" w:styleId="BodyTextChar">
    <w:name w:val="Body Text Char"/>
    <w:basedOn w:val="DefaultParagraphFont"/>
    <w:link w:val="BodyText"/>
    <w:rsid w:val="007379AF"/>
    <w:rPr>
      <w:rFonts w:ascii="Calibri" w:eastAsia="Times New Roman" w:hAnsi="Calibri" w:cs="Calibri"/>
      <w:szCs w:val="24"/>
      <w:lang w:eastAsia="en-GB"/>
    </w:rPr>
  </w:style>
  <w:style w:type="table" w:styleId="TableGrid">
    <w:name w:val="Table Grid"/>
    <w:basedOn w:val="TableNormal"/>
    <w:uiPriority w:val="39"/>
    <w:rsid w:val="007379AF"/>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79AF"/>
    <w:pPr>
      <w:tabs>
        <w:tab w:val="center" w:pos="4513"/>
        <w:tab w:val="right" w:pos="9026"/>
      </w:tabs>
      <w:spacing w:line="240" w:lineRule="auto"/>
    </w:pPr>
    <w:rPr>
      <w:rFonts w:asciiTheme="minorHAnsi" w:eastAsiaTheme="minorHAnsi" w:hAnsiTheme="minorHAnsi" w:cstheme="minorBidi"/>
      <w:szCs w:val="22"/>
      <w:lang w:eastAsia="en-US"/>
    </w:rPr>
  </w:style>
  <w:style w:type="character" w:customStyle="1" w:styleId="HeaderChar">
    <w:name w:val="Header Char"/>
    <w:basedOn w:val="DefaultParagraphFont"/>
    <w:link w:val="Header"/>
    <w:uiPriority w:val="99"/>
    <w:rsid w:val="007379AF"/>
  </w:style>
  <w:style w:type="paragraph" w:customStyle="1" w:styleId="Default">
    <w:name w:val="Default"/>
    <w:rsid w:val="007379AF"/>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BodyTextFullChar">
    <w:name w:val="Body Text Full Char"/>
    <w:link w:val="BodyTextFull"/>
    <w:locked/>
    <w:rsid w:val="007379AF"/>
    <w:rPr>
      <w:rFonts w:ascii="Times New Roman" w:eastAsia="Times New Roman" w:hAnsi="Times New Roman"/>
      <w:sz w:val="24"/>
      <w:szCs w:val="24"/>
    </w:rPr>
  </w:style>
  <w:style w:type="paragraph" w:customStyle="1" w:styleId="BodyTextFull">
    <w:name w:val="Body Text Full"/>
    <w:basedOn w:val="Normal"/>
    <w:link w:val="BodyTextFullChar"/>
    <w:qFormat/>
    <w:rsid w:val="007379AF"/>
    <w:pPr>
      <w:spacing w:after="240" w:line="240" w:lineRule="auto"/>
    </w:pPr>
    <w:rPr>
      <w:rFonts w:ascii="Times New Roman" w:hAnsi="Times New Roman" w:cstheme="minorBidi"/>
      <w:sz w:val="24"/>
      <w:lang w:eastAsia="en-US"/>
    </w:rPr>
  </w:style>
  <w:style w:type="paragraph" w:styleId="Footer">
    <w:name w:val="footer"/>
    <w:basedOn w:val="Normal"/>
    <w:link w:val="FooterChar"/>
    <w:uiPriority w:val="99"/>
    <w:unhideWhenUsed/>
    <w:rsid w:val="007379AF"/>
    <w:pPr>
      <w:tabs>
        <w:tab w:val="center" w:pos="4513"/>
        <w:tab w:val="right" w:pos="9026"/>
      </w:tabs>
      <w:spacing w:line="240" w:lineRule="auto"/>
    </w:pPr>
  </w:style>
  <w:style w:type="character" w:customStyle="1" w:styleId="FooterChar">
    <w:name w:val="Footer Char"/>
    <w:basedOn w:val="DefaultParagraphFont"/>
    <w:link w:val="Footer"/>
    <w:uiPriority w:val="99"/>
    <w:rsid w:val="007379AF"/>
    <w:rPr>
      <w:rFonts w:ascii="Calibri" w:eastAsia="Times New Roman" w:hAnsi="Calibri" w:cs="Calibri"/>
      <w:szCs w:val="24"/>
      <w:lang w:eastAsia="en-GB"/>
    </w:rPr>
  </w:style>
  <w:style w:type="paragraph" w:styleId="Revision">
    <w:name w:val="Revision"/>
    <w:hidden/>
    <w:uiPriority w:val="99"/>
    <w:semiHidden/>
    <w:rsid w:val="00513A35"/>
    <w:pPr>
      <w:spacing w:after="0" w:line="240" w:lineRule="auto"/>
    </w:pPr>
    <w:rPr>
      <w:rFonts w:ascii="Calibri" w:eastAsia="Times New Roman" w:hAnsi="Calibri" w:cs="Calibri"/>
      <w:szCs w:val="24"/>
      <w:lang w:eastAsia="en-GB"/>
    </w:rPr>
  </w:style>
  <w:style w:type="character" w:styleId="CommentReference">
    <w:name w:val="annotation reference"/>
    <w:basedOn w:val="DefaultParagraphFont"/>
    <w:uiPriority w:val="99"/>
    <w:semiHidden/>
    <w:unhideWhenUsed/>
    <w:rsid w:val="00513A35"/>
    <w:rPr>
      <w:sz w:val="16"/>
      <w:szCs w:val="16"/>
    </w:rPr>
  </w:style>
  <w:style w:type="paragraph" w:styleId="CommentText">
    <w:name w:val="annotation text"/>
    <w:basedOn w:val="Normal"/>
    <w:link w:val="CommentTextChar"/>
    <w:uiPriority w:val="99"/>
    <w:unhideWhenUsed/>
    <w:rsid w:val="00513A35"/>
    <w:pPr>
      <w:spacing w:line="240" w:lineRule="auto"/>
    </w:pPr>
    <w:rPr>
      <w:sz w:val="20"/>
      <w:szCs w:val="20"/>
    </w:rPr>
  </w:style>
  <w:style w:type="character" w:customStyle="1" w:styleId="CommentTextChar">
    <w:name w:val="Comment Text Char"/>
    <w:basedOn w:val="DefaultParagraphFont"/>
    <w:link w:val="CommentText"/>
    <w:uiPriority w:val="99"/>
    <w:rsid w:val="00513A35"/>
    <w:rPr>
      <w:rFonts w:ascii="Calibri" w:eastAsia="Times New Roman" w:hAnsi="Calibri" w:cs="Calibri"/>
      <w:sz w:val="20"/>
      <w:szCs w:val="20"/>
      <w:lang w:eastAsia="en-GB"/>
    </w:rPr>
  </w:style>
  <w:style w:type="paragraph" w:styleId="CommentSubject">
    <w:name w:val="annotation subject"/>
    <w:basedOn w:val="CommentText"/>
    <w:next w:val="CommentText"/>
    <w:link w:val="CommentSubjectChar"/>
    <w:uiPriority w:val="99"/>
    <w:semiHidden/>
    <w:unhideWhenUsed/>
    <w:rsid w:val="00513A35"/>
    <w:rPr>
      <w:b/>
      <w:bCs/>
    </w:rPr>
  </w:style>
  <w:style w:type="character" w:customStyle="1" w:styleId="CommentSubjectChar">
    <w:name w:val="Comment Subject Char"/>
    <w:basedOn w:val="CommentTextChar"/>
    <w:link w:val="CommentSubject"/>
    <w:uiPriority w:val="99"/>
    <w:semiHidden/>
    <w:rsid w:val="00513A35"/>
    <w:rPr>
      <w:rFonts w:ascii="Calibri" w:eastAsia="Times New Roman" w:hAnsi="Calibri" w:cs="Calibri"/>
      <w:b/>
      <w:bCs/>
      <w:sz w:val="20"/>
      <w:szCs w:val="20"/>
      <w:lang w:eastAsia="en-GB"/>
    </w:rPr>
  </w:style>
  <w:style w:type="paragraph" w:styleId="ListParagraph">
    <w:name w:val="List Paragraph"/>
    <w:basedOn w:val="Normal"/>
    <w:uiPriority w:val="34"/>
    <w:qFormat/>
    <w:rsid w:val="00AF72CE"/>
    <w:pPr>
      <w:ind w:left="720"/>
      <w:contextualSpacing/>
    </w:pPr>
  </w:style>
  <w:style w:type="character" w:styleId="LineNumber">
    <w:name w:val="line number"/>
    <w:basedOn w:val="DefaultParagraphFont"/>
    <w:uiPriority w:val="99"/>
    <w:semiHidden/>
    <w:unhideWhenUsed/>
    <w:rsid w:val="00517B58"/>
  </w:style>
  <w:style w:type="table" w:customStyle="1" w:styleId="TableGrid1">
    <w:name w:val="Table Grid1"/>
    <w:basedOn w:val="TableNormal"/>
    <w:next w:val="TableGrid"/>
    <w:uiPriority w:val="39"/>
    <w:rsid w:val="00CB0A28"/>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B0A28"/>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80A42"/>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80A42"/>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2D6D2A"/>
    <w:pPr>
      <w:jc w:val="center"/>
    </w:pPr>
    <w:rPr>
      <w:noProof/>
      <w:lang w:val="en-GB"/>
    </w:rPr>
  </w:style>
  <w:style w:type="character" w:customStyle="1" w:styleId="EndNoteBibliographyTitleChar">
    <w:name w:val="EndNote Bibliography Title Char"/>
    <w:basedOn w:val="DefaultParagraphFont"/>
    <w:link w:val="EndNoteBibliographyTitle"/>
    <w:rsid w:val="002D6D2A"/>
    <w:rPr>
      <w:rFonts w:ascii="Calibri" w:eastAsia="Times New Roman" w:hAnsi="Calibri" w:cs="Calibri"/>
      <w:noProof/>
      <w:szCs w:val="24"/>
      <w:lang w:eastAsia="en-GB"/>
    </w:rPr>
  </w:style>
  <w:style w:type="paragraph" w:customStyle="1" w:styleId="EndNoteBibliography">
    <w:name w:val="EndNote Bibliography"/>
    <w:basedOn w:val="Normal"/>
    <w:link w:val="EndNoteBibliographyChar"/>
    <w:rsid w:val="002D6D2A"/>
    <w:pPr>
      <w:spacing w:line="240" w:lineRule="auto"/>
    </w:pPr>
    <w:rPr>
      <w:noProof/>
      <w:lang w:val="en-GB"/>
    </w:rPr>
  </w:style>
  <w:style w:type="character" w:customStyle="1" w:styleId="EndNoteBibliographyChar">
    <w:name w:val="EndNote Bibliography Char"/>
    <w:basedOn w:val="DefaultParagraphFont"/>
    <w:link w:val="EndNoteBibliography"/>
    <w:rsid w:val="002D6D2A"/>
    <w:rPr>
      <w:rFonts w:ascii="Calibri" w:eastAsia="Times New Roman" w:hAnsi="Calibri" w:cs="Calibri"/>
      <w:noProof/>
      <w:szCs w:val="24"/>
      <w:lang w:eastAsia="en-GB"/>
    </w:rPr>
  </w:style>
  <w:style w:type="character" w:customStyle="1" w:styleId="ui-provider">
    <w:name w:val="ui-provider"/>
    <w:basedOn w:val="DefaultParagraphFont"/>
    <w:rsid w:val="000321B7"/>
  </w:style>
  <w:style w:type="paragraph" w:styleId="NoSpacing">
    <w:name w:val="No Spacing"/>
    <w:uiPriority w:val="1"/>
    <w:qFormat/>
    <w:rsid w:val="00D91BAF"/>
    <w:pPr>
      <w:spacing w:after="0" w:line="240" w:lineRule="auto"/>
    </w:pPr>
    <w:rPr>
      <w:rFonts w:ascii="Calibri" w:eastAsia="Times New Roman" w:hAnsi="Calibri" w:cs="Calibri"/>
      <w:szCs w:val="24"/>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0128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19</Pages>
  <Words>3484</Words>
  <Characters>19860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Fishawack [JP]</dc:creator>
  <cp:keywords/>
  <dc:description/>
  <cp:lastModifiedBy>Elsa Carron</cp:lastModifiedBy>
  <cp:revision>11</cp:revision>
  <dcterms:created xsi:type="dcterms:W3CDTF">2023-10-11T13:58:00Z</dcterms:created>
  <dcterms:modified xsi:type="dcterms:W3CDTF">2023-11-01T09:33:00Z</dcterms:modified>
</cp:coreProperties>
</file>