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248"/>
        <w:tblOverlap w:val="never"/>
        <w:tblW w:w="101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014"/>
        <w:gridCol w:w="884"/>
        <w:gridCol w:w="1200"/>
        <w:gridCol w:w="628"/>
        <w:gridCol w:w="1167"/>
        <w:gridCol w:w="654"/>
        <w:gridCol w:w="1064"/>
        <w:gridCol w:w="845"/>
        <w:gridCol w:w="470"/>
        <w:gridCol w:w="578"/>
        <w:gridCol w:w="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8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Parameter</w:t>
            </w:r>
          </w:p>
        </w:tc>
        <w:tc>
          <w:tcPr>
            <w:tcW w:w="1014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ategory</w:t>
            </w:r>
          </w:p>
        </w:tc>
        <w:tc>
          <w:tcPr>
            <w:tcW w:w="884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tudies</w:t>
            </w:r>
          </w:p>
        </w:tc>
        <w:tc>
          <w:tcPr>
            <w:tcW w:w="1200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Sensitivity</w:t>
            </w:r>
          </w:p>
        </w:tc>
        <w:tc>
          <w:tcPr>
            <w:tcW w:w="628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p1</w:t>
            </w:r>
          </w:p>
        </w:tc>
        <w:tc>
          <w:tcPr>
            <w:tcW w:w="1167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Specificity</w:t>
            </w:r>
          </w:p>
        </w:tc>
        <w:tc>
          <w:tcPr>
            <w:tcW w:w="654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</w:t>
            </w:r>
          </w:p>
        </w:tc>
        <w:tc>
          <w:tcPr>
            <w:tcW w:w="1064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LRTChi2</w:t>
            </w:r>
          </w:p>
        </w:tc>
        <w:tc>
          <w:tcPr>
            <w:tcW w:w="845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Pvalue</w:t>
            </w:r>
          </w:p>
        </w:tc>
        <w:tc>
          <w:tcPr>
            <w:tcW w:w="470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</w:t>
            </w:r>
          </w:p>
        </w:tc>
        <w:tc>
          <w:tcPr>
            <w:tcW w:w="556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0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Country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1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  <w:bookmarkStart w:id="0" w:name="_GoBack"/>
            <w:bookmarkEnd w:id="0"/>
          </w:p>
        </w:tc>
        <w:tc>
          <w:tcPr>
            <w:tcW w:w="88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(0.70-0.86)</w:t>
            </w:r>
          </w:p>
        </w:tc>
        <w:tc>
          <w:tcPr>
            <w:tcW w:w="62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  <w:tc>
          <w:tcPr>
            <w:tcW w:w="116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(0.94-1.00)</w:t>
            </w:r>
          </w:p>
        </w:tc>
        <w:tc>
          <w:tcPr>
            <w:tcW w:w="6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(0.47-0.79)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(0.89-1.00)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(0.75-0.89)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(0.80-1.00)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(0.53-0.74)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(0.98-1.00)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Stage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(0.64-0.94)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(0.79-1.00)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8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(0.61-0.83)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(0.93-1.00)</w:t>
            </w:r>
          </w:p>
        </w:tc>
        <w:tc>
          <w:tcPr>
            <w:tcW w:w="6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Table S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Results of meta-regression analysis exploring source of heterogeneity for CTC diagnostic efficacy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Note: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 xml:space="preserve">Based on the logic of programming language for meta-analysis in Stata (Version 12.0), the meta-regression and subgroup analysis could only be divided into two group according to information. In our analysis the subgroup was defined by the follow questions: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superscript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 xml:space="preserve"> Is it a Chinese research? Yes or No.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b Was it conducted after 2015? Yes or No.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c Was the BC stage advanced stage in the research? Yes or No.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Additionally, one research was excluded due to the cancer stage information missed [1].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Reference: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baseline"/>
          <w:lang w:val="en-US" w:eastAsia="zh-CN"/>
        </w:rPr>
        <w:t>Sheng Y, Wang T, Li H, et al. Comparison of analytic performances of Cellsearch and iFISH approach in detecting circulating tumor cells. Oncotarget. 2017;8(5):8801-8806.</w:t>
      </w: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0000000"/>
    <w:rsid w:val="0AC94A31"/>
    <w:rsid w:val="0B2115A5"/>
    <w:rsid w:val="10022AD1"/>
    <w:rsid w:val="22511416"/>
    <w:rsid w:val="22950C42"/>
    <w:rsid w:val="26B215DB"/>
    <w:rsid w:val="2DD218DC"/>
    <w:rsid w:val="429D02B3"/>
    <w:rsid w:val="501A0EBF"/>
    <w:rsid w:val="61375A2F"/>
    <w:rsid w:val="7BAB0DBF"/>
    <w:rsid w:val="7FB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1041</Characters>
  <Lines>0</Lines>
  <Paragraphs>0</Paragraphs>
  <TotalTime>7</TotalTime>
  <ScaleCrop>false</ScaleCrop>
  <LinksUpToDate>false</LinksUpToDate>
  <CharactersWithSpaces>1158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2023-05-28T00:04:00Z</dcterms:created>
  <dc:creator>Administrator</dc:creator>
  <cp:lastModifiedBy>美式美惨咯</cp:lastModifiedBy>
  <dcterms:modified xsi:type="dcterms:W3CDTF">2023-10-28T05:58:17Z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F538C76E369B46999B0516628940D1CB_12</vt:lpwstr>
  </property>
</Properties>
</file>