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8B6E48D" w14:textId="5B6AC312" w:rsidR="005D01FE" w:rsidRDefault="005D01FE" w:rsidP="003F2490">
      <w:pPr>
        <w:spacing w:before="240" w:after="0"/>
        <w:rPr>
          <w:rFonts w:cs="Times New Roman"/>
          <w:b/>
          <w:sz w:val="32"/>
          <w:szCs w:val="32"/>
        </w:rPr>
      </w:pPr>
      <w:r w:rsidRPr="005D01FE">
        <w:rPr>
          <w:rFonts w:cs="Times New Roman"/>
          <w:b/>
          <w:sz w:val="32"/>
          <w:szCs w:val="32"/>
        </w:rPr>
        <w:t xml:space="preserve">Impact of </w:t>
      </w:r>
      <w:proofErr w:type="spellStart"/>
      <w:r w:rsidRPr="005D01FE">
        <w:rPr>
          <w:rFonts w:cs="Times New Roman"/>
          <w:b/>
          <w:sz w:val="32"/>
          <w:szCs w:val="32"/>
        </w:rPr>
        <w:t>everolimus</w:t>
      </w:r>
      <w:proofErr w:type="spellEnd"/>
      <w:r w:rsidRPr="005D01FE">
        <w:rPr>
          <w:rFonts w:cs="Times New Roman"/>
          <w:b/>
          <w:sz w:val="32"/>
          <w:szCs w:val="32"/>
        </w:rPr>
        <w:t xml:space="preserve"> plus calcineurin inhibitor on formation of non-HLA antibodies and graft outcomes in kidney transplant recipients: 12-Month results from the ATHENA </w:t>
      </w:r>
      <w:proofErr w:type="spellStart"/>
      <w:r w:rsidRPr="005D01FE">
        <w:rPr>
          <w:rFonts w:cs="Times New Roman"/>
          <w:b/>
          <w:sz w:val="32"/>
          <w:szCs w:val="32"/>
        </w:rPr>
        <w:t>substudy</w:t>
      </w:r>
      <w:proofErr w:type="spellEnd"/>
    </w:p>
    <w:p w14:paraId="6A58F529" w14:textId="766C6DA2" w:rsidR="00325B0F" w:rsidRDefault="00325B0F" w:rsidP="003F2490">
      <w:pPr>
        <w:spacing w:before="240" w:after="0"/>
        <w:rPr>
          <w:rFonts w:cs="Times New Roman"/>
          <w:b/>
        </w:rPr>
      </w:pPr>
      <w:proofErr w:type="spellStart"/>
      <w:r w:rsidRPr="00325B0F">
        <w:rPr>
          <w:rFonts w:cs="Times New Roman"/>
          <w:b/>
          <w:szCs w:val="24"/>
        </w:rPr>
        <w:t>Aurélie</w:t>
      </w:r>
      <w:proofErr w:type="spellEnd"/>
      <w:r w:rsidRPr="00325B0F">
        <w:rPr>
          <w:rFonts w:cs="Times New Roman"/>
          <w:b/>
          <w:szCs w:val="24"/>
        </w:rPr>
        <w:t xml:space="preserve">    Philippe*, Wolfgang Arns, Vanessa Ditt, Ingeborg A. Hauser, Friedrich Thaiss, Claudia Sommerer, Barbara Suwelack, Duska Dragun, Jan Hillen, Christiane Schiedel, Anja </w:t>
      </w:r>
      <w:proofErr w:type="spellStart"/>
      <w:r w:rsidRPr="00325B0F">
        <w:rPr>
          <w:rFonts w:cs="Times New Roman"/>
          <w:b/>
          <w:szCs w:val="24"/>
        </w:rPr>
        <w:t>Elsässer</w:t>
      </w:r>
      <w:proofErr w:type="spellEnd"/>
      <w:r w:rsidRPr="00325B0F">
        <w:rPr>
          <w:rFonts w:cs="Times New Roman"/>
          <w:b/>
          <w:szCs w:val="24"/>
        </w:rPr>
        <w:t>, Björn Nashan</w:t>
      </w:r>
      <w:r w:rsidR="002868E2" w:rsidRPr="00994A3D">
        <w:rPr>
          <w:rFonts w:cs="Times New Roman"/>
          <w:b/>
        </w:rPr>
        <w:t xml:space="preserve">* </w:t>
      </w:r>
    </w:p>
    <w:p w14:paraId="61CEC4CD" w14:textId="77777777" w:rsidR="00325B0F" w:rsidRDefault="00325B0F" w:rsidP="003F2490">
      <w:pPr>
        <w:spacing w:before="240" w:after="0"/>
        <w:rPr>
          <w:rFonts w:cs="Times New Roman"/>
          <w:bCs/>
          <w:szCs w:val="24"/>
        </w:rPr>
      </w:pPr>
      <w:r w:rsidRPr="003437AC">
        <w:rPr>
          <w:rFonts w:cs="Times New Roman"/>
          <w:b/>
          <w:szCs w:val="24"/>
        </w:rPr>
        <w:t>*Corresponding author 1:</w:t>
      </w:r>
      <w:r w:rsidRPr="00EE5289">
        <w:rPr>
          <w:rFonts w:cs="Times New Roman"/>
          <w:bCs/>
          <w:szCs w:val="24"/>
        </w:rPr>
        <w:t xml:space="preserve"> </w:t>
      </w:r>
      <w:proofErr w:type="spellStart"/>
      <w:r w:rsidRPr="00325B0F">
        <w:rPr>
          <w:rFonts w:cs="Times New Roman"/>
          <w:bCs/>
          <w:szCs w:val="24"/>
        </w:rPr>
        <w:t>Aurélie</w:t>
      </w:r>
      <w:proofErr w:type="spellEnd"/>
      <w:r w:rsidRPr="00325B0F">
        <w:rPr>
          <w:rFonts w:cs="Times New Roman"/>
          <w:bCs/>
          <w:szCs w:val="24"/>
        </w:rPr>
        <w:t xml:space="preserve">    Philippe</w:t>
      </w:r>
    </w:p>
    <w:p w14:paraId="7ACB6C7F" w14:textId="77777777" w:rsidR="00325B0F" w:rsidRPr="007A6776" w:rsidRDefault="00FA5986" w:rsidP="003F2490">
      <w:pPr>
        <w:spacing w:before="240" w:after="0"/>
        <w:rPr>
          <w:rStyle w:val="Hyperlink"/>
          <w:szCs w:val="24"/>
          <w:lang w:eastAsia="zh-TW"/>
        </w:rPr>
      </w:pPr>
      <w:hyperlink r:id="rId12" w:history="1">
        <w:r w:rsidR="00325B0F" w:rsidRPr="007A6776">
          <w:rPr>
            <w:rStyle w:val="Hyperlink"/>
            <w:szCs w:val="24"/>
            <w:lang w:eastAsia="zh-TW"/>
          </w:rPr>
          <w:t>aurelie.philippe@bih-charite.de</w:t>
        </w:r>
      </w:hyperlink>
    </w:p>
    <w:p w14:paraId="702C0118" w14:textId="77777777" w:rsidR="00325B0F" w:rsidRDefault="00325B0F" w:rsidP="003F2490">
      <w:pPr>
        <w:spacing w:before="240" w:after="0"/>
        <w:rPr>
          <w:rFonts w:cs="Times New Roman"/>
          <w:bCs/>
          <w:szCs w:val="24"/>
        </w:rPr>
      </w:pPr>
      <w:r w:rsidRPr="003437AC">
        <w:rPr>
          <w:rFonts w:cs="Times New Roman"/>
          <w:b/>
          <w:szCs w:val="24"/>
        </w:rPr>
        <w:t>*Corresponding author 2:</w:t>
      </w:r>
      <w:r>
        <w:rPr>
          <w:rFonts w:cs="Times New Roman"/>
          <w:b/>
          <w:szCs w:val="24"/>
        </w:rPr>
        <w:t xml:space="preserve"> </w:t>
      </w:r>
      <w:r w:rsidRPr="00EE5289">
        <w:rPr>
          <w:rFonts w:cs="Times New Roman"/>
          <w:bCs/>
          <w:szCs w:val="24"/>
        </w:rPr>
        <w:t>Björn Nashan</w:t>
      </w:r>
    </w:p>
    <w:p w14:paraId="07A11FF5" w14:textId="617E6518" w:rsidR="00325B0F" w:rsidRPr="003437AC" w:rsidRDefault="00FA5986" w:rsidP="003F2490">
      <w:pPr>
        <w:spacing w:before="240" w:after="0"/>
        <w:rPr>
          <w:rFonts w:cs="Times New Roman"/>
          <w:bCs/>
          <w:szCs w:val="24"/>
        </w:rPr>
      </w:pPr>
      <w:hyperlink r:id="rId13" w:history="1">
        <w:r w:rsidR="00325B0F" w:rsidRPr="000E274E">
          <w:rPr>
            <w:rStyle w:val="Hyperlink"/>
            <w:rFonts w:cs="Times New Roman"/>
            <w:bCs/>
            <w:szCs w:val="24"/>
          </w:rPr>
          <w:t>bjoern.nashan@gmail.com</w:t>
        </w:r>
      </w:hyperlink>
      <w:r w:rsidR="00325B0F">
        <w:rPr>
          <w:rFonts w:cs="Times New Roman"/>
          <w:bCs/>
          <w:szCs w:val="24"/>
        </w:rPr>
        <w:t xml:space="preserve"> </w:t>
      </w:r>
    </w:p>
    <w:p w14:paraId="29026311" w14:textId="5297DD32" w:rsidR="00EA3D3C" w:rsidRDefault="00654E8F" w:rsidP="0001436A">
      <w:pPr>
        <w:pStyle w:val="Heading1"/>
      </w:pPr>
      <w:r w:rsidRPr="00994A3D">
        <w:t xml:space="preserve">Supplementary </w:t>
      </w:r>
      <w:r w:rsidR="00BF3FA7">
        <w:t>Table</w:t>
      </w:r>
    </w:p>
    <w:p w14:paraId="685120CE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26C6F2B3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3893E725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239D7E40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03FEF24D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75CA78B4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675A3883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5719B26B" w14:textId="77777777" w:rsidR="00E95670" w:rsidRDefault="00E95670" w:rsidP="00AD63D7">
      <w:pPr>
        <w:spacing w:before="0"/>
        <w:rPr>
          <w:b/>
          <w:bCs/>
          <w:szCs w:val="24"/>
        </w:rPr>
      </w:pPr>
    </w:p>
    <w:p w14:paraId="4F3D082D" w14:textId="0B36F9CC" w:rsidR="00BF3FA7" w:rsidRPr="00BF3FA7" w:rsidRDefault="00BF3FA7" w:rsidP="00AD63D7">
      <w:pPr>
        <w:spacing w:before="0"/>
        <w:rPr>
          <w:b/>
          <w:bCs/>
          <w:szCs w:val="24"/>
        </w:rPr>
      </w:pPr>
      <w:r w:rsidRPr="002C3040">
        <w:rPr>
          <w:b/>
          <w:bCs/>
          <w:szCs w:val="24"/>
        </w:rPr>
        <w:lastRenderedPageBreak/>
        <w:t xml:space="preserve">Table </w:t>
      </w:r>
      <w:r>
        <w:rPr>
          <w:b/>
          <w:bCs/>
          <w:szCs w:val="24"/>
        </w:rPr>
        <w:t>S1</w:t>
      </w:r>
      <w:r w:rsidRPr="002C3040">
        <w:rPr>
          <w:b/>
          <w:bCs/>
          <w:szCs w:val="24"/>
        </w:rPr>
        <w:t>.</w:t>
      </w:r>
      <w:r w:rsidRPr="002C3040">
        <w:rPr>
          <w:szCs w:val="24"/>
        </w:rPr>
        <w:t xml:space="preserve"> </w:t>
      </w:r>
      <w:r w:rsidRPr="00BF3FA7">
        <w:rPr>
          <w:b/>
          <w:bCs/>
          <w:szCs w:val="24"/>
        </w:rPr>
        <w:t>Demographic details for patients with non-HLA ETAR, AT1R, and both non-HLA AT1R and ETAR</w:t>
      </w:r>
    </w:p>
    <w:tbl>
      <w:tblPr>
        <w:tblW w:w="1300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4471"/>
        <w:gridCol w:w="1794"/>
        <w:gridCol w:w="1794"/>
        <w:gridCol w:w="1794"/>
        <w:gridCol w:w="1794"/>
        <w:gridCol w:w="1357"/>
      </w:tblGrid>
      <w:tr w:rsidR="00BF3FA7" w:rsidRPr="00C07DD9" w14:paraId="16EECA9D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  <w:vAlign w:val="bottom"/>
          </w:tcPr>
          <w:p w14:paraId="736F7BD7" w14:textId="307EDAE2" w:rsidR="00BF3FA7" w:rsidRPr="005E6EE6" w:rsidRDefault="00BF3FA7" w:rsidP="002D1DDF">
            <w:pPr>
              <w:adjustRightInd w:val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5E6EE6">
              <w:rPr>
                <w:rFonts w:cs="Times New Roman"/>
                <w:i/>
                <w:iCs/>
                <w:color w:val="000000"/>
                <w:szCs w:val="24"/>
              </w:rPr>
              <w:t>Patients positive with only non-HLA ETAR</w:t>
            </w:r>
            <w:r w:rsidR="00874D63" w:rsidRPr="005E6EE6">
              <w:rPr>
                <w:rFonts w:cs="Times New Roman"/>
                <w:i/>
                <w:iCs/>
                <w:color w:val="000000"/>
                <w:szCs w:val="24"/>
              </w:rPr>
              <w:t>-Abs</w:t>
            </w:r>
          </w:p>
        </w:tc>
      </w:tr>
      <w:tr w:rsidR="00BF3FA7" w:rsidRPr="00C07DD9" w14:paraId="76F6D256" w14:textId="77777777" w:rsidTr="00FA5986">
        <w:trPr>
          <w:cantSplit/>
        </w:trPr>
        <w:tc>
          <w:tcPr>
            <w:tcW w:w="4471" w:type="dxa"/>
            <w:shd w:val="clear" w:color="auto" w:fill="FFFFFF"/>
            <w:vAlign w:val="bottom"/>
          </w:tcPr>
          <w:p w14:paraId="61DFA4E7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Variable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5BC610C7" w14:textId="22D31592" w:rsidR="00BF3FA7" w:rsidRPr="00C07DD9" w:rsidRDefault="002D1DDF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MPA+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(N=15)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587E7A7B" w14:textId="4C42B8EE" w:rsidR="00BF3FA7" w:rsidRPr="00C07DD9" w:rsidRDefault="000B0A8C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(N=12)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072DB8DF" w14:textId="2126A045" w:rsidR="00BF3FA7" w:rsidRPr="00C07DD9" w:rsidRDefault="000B0A8C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CsA</w:t>
            </w:r>
            <w:proofErr w:type="spellEnd"/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(N=7)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001A03FB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Total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(N=34)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011753CF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BF3FA7" w:rsidRPr="00C07DD9" w14:paraId="1911AD03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75F026E9" w14:textId="77777777" w:rsidR="00BF3FA7" w:rsidRPr="00C07DD9" w:rsidRDefault="00BF3FA7" w:rsidP="00BF3FA7">
            <w:pPr>
              <w:keepNext/>
              <w:adjustRightInd w:val="0"/>
              <w:spacing w:before="0" w:after="0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BF3FA7" w:rsidRPr="00C07DD9" w14:paraId="31AB6966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56270303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 (</w:t>
            </w: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yrs</w:t>
            </w:r>
            <w:proofErr w:type="spellEnd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BF3FA7" w:rsidRPr="00C07DD9" w14:paraId="4D4E2151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17F749B2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n; Mean (SD)</w:t>
            </w:r>
          </w:p>
        </w:tc>
        <w:tc>
          <w:tcPr>
            <w:tcW w:w="1794" w:type="dxa"/>
            <w:shd w:val="clear" w:color="auto" w:fill="FFFFFF"/>
          </w:tcPr>
          <w:p w14:paraId="04D2EAC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15; 54.3 (13.5)</w:t>
            </w:r>
          </w:p>
        </w:tc>
        <w:tc>
          <w:tcPr>
            <w:tcW w:w="1794" w:type="dxa"/>
            <w:shd w:val="clear" w:color="auto" w:fill="FFFFFF"/>
          </w:tcPr>
          <w:p w14:paraId="2A84FE0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12; 56.8 (8.4)</w:t>
            </w:r>
          </w:p>
        </w:tc>
        <w:tc>
          <w:tcPr>
            <w:tcW w:w="1794" w:type="dxa"/>
            <w:shd w:val="clear" w:color="auto" w:fill="FFFFFF"/>
          </w:tcPr>
          <w:p w14:paraId="4B130FF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7; 61.0 (7.2)</w:t>
            </w:r>
          </w:p>
        </w:tc>
        <w:tc>
          <w:tcPr>
            <w:tcW w:w="1794" w:type="dxa"/>
            <w:shd w:val="clear" w:color="auto" w:fill="FFFFFF"/>
          </w:tcPr>
          <w:p w14:paraId="3557548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34; 56.6 (10.8)</w:t>
            </w:r>
          </w:p>
        </w:tc>
        <w:tc>
          <w:tcPr>
            <w:tcW w:w="1357" w:type="dxa"/>
            <w:shd w:val="clear" w:color="auto" w:fill="FFFFFF"/>
          </w:tcPr>
          <w:p w14:paraId="7251F5C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0.406 *</w:t>
            </w:r>
          </w:p>
        </w:tc>
      </w:tr>
      <w:tr w:rsidR="00BF3FA7" w:rsidRPr="00C07DD9" w14:paraId="278D9E77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4960F46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Age, n (%)</w:t>
            </w:r>
          </w:p>
        </w:tc>
      </w:tr>
      <w:tr w:rsidR="00BF3FA7" w:rsidRPr="00C07DD9" w14:paraId="491583E6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7F04FCCA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&lt; 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7D62CF1C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13 (86.7)</w:t>
            </w:r>
          </w:p>
        </w:tc>
        <w:tc>
          <w:tcPr>
            <w:tcW w:w="1794" w:type="dxa"/>
            <w:shd w:val="clear" w:color="auto" w:fill="FFFFFF"/>
          </w:tcPr>
          <w:p w14:paraId="52B05D9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11 (91.7)</w:t>
            </w:r>
          </w:p>
        </w:tc>
        <w:tc>
          <w:tcPr>
            <w:tcW w:w="1794" w:type="dxa"/>
            <w:shd w:val="clear" w:color="auto" w:fill="FFFFFF"/>
          </w:tcPr>
          <w:p w14:paraId="5302F31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6 (85.7)</w:t>
            </w:r>
          </w:p>
        </w:tc>
        <w:tc>
          <w:tcPr>
            <w:tcW w:w="1794" w:type="dxa"/>
            <w:shd w:val="clear" w:color="auto" w:fill="FFFFFF"/>
          </w:tcPr>
          <w:p w14:paraId="3333E07E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30 (88.2)</w:t>
            </w:r>
          </w:p>
        </w:tc>
        <w:tc>
          <w:tcPr>
            <w:tcW w:w="1357" w:type="dxa"/>
            <w:shd w:val="clear" w:color="auto" w:fill="FFFFFF"/>
          </w:tcPr>
          <w:p w14:paraId="68380B47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2E19EA3D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5971F7FA" w14:textId="77777777" w:rsidR="00BF3FA7" w:rsidRPr="00C07DD9" w:rsidRDefault="00BF3FA7" w:rsidP="00BF3FA7">
            <w:pPr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≥ 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0443217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 (13.3)</w:t>
            </w:r>
          </w:p>
        </w:tc>
        <w:tc>
          <w:tcPr>
            <w:tcW w:w="1794" w:type="dxa"/>
            <w:shd w:val="clear" w:color="auto" w:fill="FFFFFF"/>
          </w:tcPr>
          <w:p w14:paraId="1E679E6F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 (8.3)</w:t>
            </w:r>
          </w:p>
        </w:tc>
        <w:tc>
          <w:tcPr>
            <w:tcW w:w="1794" w:type="dxa"/>
            <w:shd w:val="clear" w:color="auto" w:fill="FFFFFF"/>
          </w:tcPr>
          <w:p w14:paraId="0835D7C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 (14.3)</w:t>
            </w:r>
          </w:p>
        </w:tc>
        <w:tc>
          <w:tcPr>
            <w:tcW w:w="1794" w:type="dxa"/>
            <w:shd w:val="clear" w:color="auto" w:fill="FFFFFF"/>
          </w:tcPr>
          <w:p w14:paraId="14A2A8E9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 (11.8)</w:t>
            </w:r>
          </w:p>
        </w:tc>
        <w:tc>
          <w:tcPr>
            <w:tcW w:w="1357" w:type="dxa"/>
            <w:shd w:val="clear" w:color="auto" w:fill="FFFFFF"/>
          </w:tcPr>
          <w:p w14:paraId="3F36A30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1C5AD9E5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333BE8B3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Gender, n (%)</w:t>
            </w:r>
          </w:p>
        </w:tc>
      </w:tr>
      <w:tr w:rsidR="00BF3FA7" w:rsidRPr="00C07DD9" w14:paraId="2DEB994D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465E8E0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Male</w:t>
            </w:r>
          </w:p>
        </w:tc>
        <w:tc>
          <w:tcPr>
            <w:tcW w:w="1794" w:type="dxa"/>
            <w:shd w:val="clear" w:color="auto" w:fill="FFFFFF"/>
          </w:tcPr>
          <w:p w14:paraId="34A3CC8A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12 (80.0)</w:t>
            </w:r>
          </w:p>
        </w:tc>
        <w:tc>
          <w:tcPr>
            <w:tcW w:w="1794" w:type="dxa"/>
            <w:shd w:val="clear" w:color="auto" w:fill="FFFFFF"/>
          </w:tcPr>
          <w:p w14:paraId="0AEAAAF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8 (66.7)</w:t>
            </w:r>
          </w:p>
        </w:tc>
        <w:tc>
          <w:tcPr>
            <w:tcW w:w="1794" w:type="dxa"/>
            <w:shd w:val="clear" w:color="auto" w:fill="FFFFFF"/>
          </w:tcPr>
          <w:p w14:paraId="67ACAD19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 (57.1)</w:t>
            </w:r>
          </w:p>
        </w:tc>
        <w:tc>
          <w:tcPr>
            <w:tcW w:w="1794" w:type="dxa"/>
            <w:shd w:val="clear" w:color="auto" w:fill="FFFFFF"/>
          </w:tcPr>
          <w:p w14:paraId="6679983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24 (70.6)</w:t>
            </w:r>
          </w:p>
        </w:tc>
        <w:tc>
          <w:tcPr>
            <w:tcW w:w="1357" w:type="dxa"/>
            <w:shd w:val="clear" w:color="auto" w:fill="FFFFFF"/>
          </w:tcPr>
          <w:p w14:paraId="61D11A5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0.626 **</w:t>
            </w:r>
          </w:p>
        </w:tc>
      </w:tr>
      <w:tr w:rsidR="00BF3FA7" w:rsidRPr="00C07DD9" w14:paraId="48F03BD8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4264ECD3" w14:textId="77777777" w:rsidR="00BF3FA7" w:rsidRPr="00C07DD9" w:rsidRDefault="00BF3FA7" w:rsidP="00BF3FA7">
            <w:pPr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Female</w:t>
            </w:r>
          </w:p>
        </w:tc>
        <w:tc>
          <w:tcPr>
            <w:tcW w:w="1794" w:type="dxa"/>
            <w:shd w:val="clear" w:color="auto" w:fill="FFFFFF"/>
          </w:tcPr>
          <w:p w14:paraId="34DE29E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(20.0)</w:t>
            </w:r>
          </w:p>
        </w:tc>
        <w:tc>
          <w:tcPr>
            <w:tcW w:w="1794" w:type="dxa"/>
            <w:shd w:val="clear" w:color="auto" w:fill="FFFFFF"/>
          </w:tcPr>
          <w:p w14:paraId="49FB49AE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 (33.3)</w:t>
            </w:r>
          </w:p>
        </w:tc>
        <w:tc>
          <w:tcPr>
            <w:tcW w:w="1794" w:type="dxa"/>
            <w:shd w:val="clear" w:color="auto" w:fill="FFFFFF"/>
          </w:tcPr>
          <w:p w14:paraId="4846773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(42.9)</w:t>
            </w:r>
          </w:p>
        </w:tc>
        <w:tc>
          <w:tcPr>
            <w:tcW w:w="1794" w:type="dxa"/>
            <w:shd w:val="clear" w:color="auto" w:fill="FFFFFF"/>
          </w:tcPr>
          <w:p w14:paraId="5258857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10 (29.4)</w:t>
            </w:r>
          </w:p>
        </w:tc>
        <w:tc>
          <w:tcPr>
            <w:tcW w:w="1357" w:type="dxa"/>
            <w:shd w:val="clear" w:color="auto" w:fill="FFFFFF"/>
          </w:tcPr>
          <w:p w14:paraId="29053C8A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57BB1F95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4334B2C6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Race, n (%)</w:t>
            </w:r>
          </w:p>
        </w:tc>
      </w:tr>
      <w:tr w:rsidR="00BF3FA7" w:rsidRPr="00C07DD9" w14:paraId="6A4EFC40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40B7862C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Caucasian</w:t>
            </w:r>
          </w:p>
        </w:tc>
        <w:tc>
          <w:tcPr>
            <w:tcW w:w="1794" w:type="dxa"/>
            <w:shd w:val="clear" w:color="auto" w:fill="FFFFFF"/>
          </w:tcPr>
          <w:p w14:paraId="5BA3272A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15 (100.0)</w:t>
            </w:r>
          </w:p>
        </w:tc>
        <w:tc>
          <w:tcPr>
            <w:tcW w:w="1794" w:type="dxa"/>
            <w:shd w:val="clear" w:color="auto" w:fill="FFFFFF"/>
          </w:tcPr>
          <w:p w14:paraId="1D2266A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12 (100.0)</w:t>
            </w:r>
          </w:p>
        </w:tc>
        <w:tc>
          <w:tcPr>
            <w:tcW w:w="1794" w:type="dxa"/>
            <w:shd w:val="clear" w:color="auto" w:fill="FFFFFF"/>
          </w:tcPr>
          <w:p w14:paraId="4BC8D9D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 (100.0)</w:t>
            </w:r>
          </w:p>
        </w:tc>
        <w:tc>
          <w:tcPr>
            <w:tcW w:w="1794" w:type="dxa"/>
            <w:shd w:val="clear" w:color="auto" w:fill="FFFFFF"/>
          </w:tcPr>
          <w:p w14:paraId="7359669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34 (100.0)</w:t>
            </w:r>
          </w:p>
        </w:tc>
        <w:tc>
          <w:tcPr>
            <w:tcW w:w="1357" w:type="dxa"/>
            <w:shd w:val="clear" w:color="auto" w:fill="FFFFFF"/>
          </w:tcPr>
          <w:p w14:paraId="47C1A11F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45F712C1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733002DB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Non-Caucasian</w:t>
            </w:r>
          </w:p>
        </w:tc>
        <w:tc>
          <w:tcPr>
            <w:tcW w:w="1794" w:type="dxa"/>
            <w:shd w:val="clear" w:color="auto" w:fill="FFFFFF"/>
          </w:tcPr>
          <w:p w14:paraId="13EA831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26B3189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3FC32489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3C5D60C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357" w:type="dxa"/>
            <w:shd w:val="clear" w:color="auto" w:fill="FFFFFF"/>
          </w:tcPr>
          <w:p w14:paraId="6556974B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71C93679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  <w:vAlign w:val="bottom"/>
          </w:tcPr>
          <w:p w14:paraId="32974F47" w14:textId="6F996B18" w:rsidR="00BF3FA7" w:rsidRPr="005E6EE6" w:rsidRDefault="00BF3FA7" w:rsidP="000B0A8C">
            <w:pPr>
              <w:adjustRightInd w:val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5E6EE6">
              <w:rPr>
                <w:rFonts w:cs="Times New Roman"/>
                <w:i/>
                <w:iCs/>
                <w:color w:val="000000"/>
                <w:szCs w:val="24"/>
              </w:rPr>
              <w:t>Patients positive with only non-HLA AT1R</w:t>
            </w:r>
            <w:r w:rsidR="00874D63" w:rsidRPr="005E6EE6">
              <w:rPr>
                <w:rFonts w:cs="Times New Roman"/>
                <w:i/>
                <w:iCs/>
                <w:color w:val="000000"/>
                <w:szCs w:val="24"/>
              </w:rPr>
              <w:t>-Abs</w:t>
            </w:r>
          </w:p>
        </w:tc>
      </w:tr>
      <w:tr w:rsidR="00BF3FA7" w:rsidRPr="00C07DD9" w14:paraId="55804296" w14:textId="77777777" w:rsidTr="00FA5986">
        <w:trPr>
          <w:cantSplit/>
        </w:trPr>
        <w:tc>
          <w:tcPr>
            <w:tcW w:w="4471" w:type="dxa"/>
            <w:shd w:val="clear" w:color="auto" w:fill="FFFFFF"/>
            <w:vAlign w:val="bottom"/>
          </w:tcPr>
          <w:p w14:paraId="4F3BBE6F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Variable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4205998B" w14:textId="46A08602" w:rsidR="00BF3FA7" w:rsidRPr="00C07DD9" w:rsidRDefault="000B0A8C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MPA+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(N=8)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6BE02E94" w14:textId="4B33647F" w:rsidR="00BF3FA7" w:rsidRPr="00C07DD9" w:rsidRDefault="000B0A8C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(N=4)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1267CFBE" w14:textId="1A8920EC" w:rsidR="00BF3FA7" w:rsidRPr="00C07DD9" w:rsidRDefault="000B0A8C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CsA</w:t>
            </w:r>
            <w:proofErr w:type="spellEnd"/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(N=4)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339955C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Total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(N=16)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1C7BD3F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BF3FA7" w:rsidRPr="00C07DD9" w14:paraId="484A683A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34875EBE" w14:textId="77777777" w:rsidR="00BF3FA7" w:rsidRPr="00C07DD9" w:rsidRDefault="00BF3FA7" w:rsidP="00BF3FA7">
            <w:pPr>
              <w:keepNext/>
              <w:adjustRightInd w:val="0"/>
              <w:spacing w:before="0" w:after="0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BF3FA7" w:rsidRPr="00C07DD9" w14:paraId="05D8F617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98D64AA" w14:textId="77777777" w:rsidR="00BF3FA7" w:rsidRPr="00C07DD9" w:rsidRDefault="00BF3FA7" w:rsidP="00BF3FA7">
            <w:pPr>
              <w:keepNext/>
              <w:adjustRightInd w:val="0"/>
              <w:spacing w:before="0" w:after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 (</w:t>
            </w: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yrs</w:t>
            </w:r>
            <w:proofErr w:type="spellEnd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794" w:type="dxa"/>
            <w:shd w:val="clear" w:color="auto" w:fill="FFFFFF"/>
          </w:tcPr>
          <w:p w14:paraId="705BC7AA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14:paraId="0C07B2E8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14:paraId="1E67225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14:paraId="759DE01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57" w:type="dxa"/>
            <w:shd w:val="clear" w:color="auto" w:fill="FFFFFF"/>
          </w:tcPr>
          <w:p w14:paraId="44AB9752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5B064966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F6586E7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n; Mean (SD)</w:t>
            </w:r>
          </w:p>
        </w:tc>
        <w:tc>
          <w:tcPr>
            <w:tcW w:w="1794" w:type="dxa"/>
            <w:shd w:val="clear" w:color="auto" w:fill="FFFFFF"/>
          </w:tcPr>
          <w:p w14:paraId="24F52EC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8; 53.5 (11.5)</w:t>
            </w:r>
          </w:p>
        </w:tc>
        <w:tc>
          <w:tcPr>
            <w:tcW w:w="1794" w:type="dxa"/>
            <w:shd w:val="clear" w:color="auto" w:fill="FFFFFF"/>
          </w:tcPr>
          <w:p w14:paraId="6D0F45B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4; 49.5 (15.4)</w:t>
            </w:r>
          </w:p>
        </w:tc>
        <w:tc>
          <w:tcPr>
            <w:tcW w:w="1794" w:type="dxa"/>
            <w:shd w:val="clear" w:color="auto" w:fill="FFFFFF"/>
          </w:tcPr>
          <w:p w14:paraId="7DF1EEF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4; 47.3 (7.8)</w:t>
            </w:r>
          </w:p>
        </w:tc>
        <w:tc>
          <w:tcPr>
            <w:tcW w:w="1794" w:type="dxa"/>
            <w:shd w:val="clear" w:color="auto" w:fill="FFFFFF"/>
          </w:tcPr>
          <w:p w14:paraId="45688AC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16; 50.9 (11.3)</w:t>
            </w:r>
          </w:p>
        </w:tc>
        <w:tc>
          <w:tcPr>
            <w:tcW w:w="1357" w:type="dxa"/>
            <w:shd w:val="clear" w:color="auto" w:fill="FFFFFF"/>
          </w:tcPr>
          <w:p w14:paraId="56A0346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0.670 *</w:t>
            </w:r>
          </w:p>
        </w:tc>
      </w:tr>
      <w:tr w:rsidR="00BF3FA7" w:rsidRPr="00C07DD9" w14:paraId="36AEF230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1B3AB7EE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Age, n (%)</w:t>
            </w:r>
          </w:p>
        </w:tc>
      </w:tr>
      <w:tr w:rsidR="00BF3FA7" w:rsidRPr="00C07DD9" w14:paraId="10213ADE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708DF546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&lt;65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1107767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7 (87.5)</w:t>
            </w:r>
          </w:p>
        </w:tc>
        <w:tc>
          <w:tcPr>
            <w:tcW w:w="1794" w:type="dxa"/>
            <w:shd w:val="clear" w:color="auto" w:fill="FFFFFF"/>
          </w:tcPr>
          <w:p w14:paraId="66588CC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3 (75.0)</w:t>
            </w:r>
          </w:p>
        </w:tc>
        <w:tc>
          <w:tcPr>
            <w:tcW w:w="1794" w:type="dxa"/>
            <w:shd w:val="clear" w:color="auto" w:fill="FFFFFF"/>
          </w:tcPr>
          <w:p w14:paraId="6E1D3DBA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4 (100.0)</w:t>
            </w:r>
          </w:p>
        </w:tc>
        <w:tc>
          <w:tcPr>
            <w:tcW w:w="1794" w:type="dxa"/>
            <w:shd w:val="clear" w:color="auto" w:fill="FFFFFF"/>
          </w:tcPr>
          <w:p w14:paraId="72D5F27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14 (87.5)</w:t>
            </w:r>
          </w:p>
        </w:tc>
        <w:tc>
          <w:tcPr>
            <w:tcW w:w="1357" w:type="dxa"/>
            <w:shd w:val="clear" w:color="auto" w:fill="FFFFFF"/>
          </w:tcPr>
          <w:p w14:paraId="14C2CC38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0668BA68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5DC04CD" w14:textId="77777777" w:rsidR="00BF3FA7" w:rsidRPr="00C07DD9" w:rsidRDefault="00BF3FA7" w:rsidP="00BF3FA7">
            <w:pPr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≥65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44B1287B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1 (12.5)</w:t>
            </w:r>
          </w:p>
        </w:tc>
        <w:tc>
          <w:tcPr>
            <w:tcW w:w="1794" w:type="dxa"/>
            <w:shd w:val="clear" w:color="auto" w:fill="FFFFFF"/>
          </w:tcPr>
          <w:p w14:paraId="5B6AC1C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1 (25.0)</w:t>
            </w:r>
          </w:p>
        </w:tc>
        <w:tc>
          <w:tcPr>
            <w:tcW w:w="1794" w:type="dxa"/>
            <w:shd w:val="clear" w:color="auto" w:fill="FFFFFF"/>
          </w:tcPr>
          <w:p w14:paraId="29982FD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4E6FB7A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szCs w:val="24"/>
              </w:rPr>
              <w:t>2 (12.5)</w:t>
            </w:r>
          </w:p>
        </w:tc>
        <w:tc>
          <w:tcPr>
            <w:tcW w:w="1357" w:type="dxa"/>
            <w:shd w:val="clear" w:color="auto" w:fill="FFFFFF"/>
          </w:tcPr>
          <w:p w14:paraId="2EE44646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495466E7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7AC3EC7D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Gender, n (%)</w:t>
            </w:r>
          </w:p>
        </w:tc>
      </w:tr>
      <w:tr w:rsidR="00BF3FA7" w:rsidRPr="00C07DD9" w14:paraId="7F9FCE6E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45FC908C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Male</w:t>
            </w:r>
          </w:p>
        </w:tc>
        <w:tc>
          <w:tcPr>
            <w:tcW w:w="1794" w:type="dxa"/>
            <w:shd w:val="clear" w:color="auto" w:fill="FFFFFF"/>
          </w:tcPr>
          <w:p w14:paraId="0542228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5 (62.5)</w:t>
            </w:r>
          </w:p>
        </w:tc>
        <w:tc>
          <w:tcPr>
            <w:tcW w:w="1794" w:type="dxa"/>
            <w:shd w:val="clear" w:color="auto" w:fill="FFFFFF"/>
          </w:tcPr>
          <w:p w14:paraId="55335C7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 (50.0)</w:t>
            </w:r>
          </w:p>
        </w:tc>
        <w:tc>
          <w:tcPr>
            <w:tcW w:w="1794" w:type="dxa"/>
            <w:shd w:val="clear" w:color="auto" w:fill="FFFFFF"/>
          </w:tcPr>
          <w:p w14:paraId="2E6E859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 (25.0)</w:t>
            </w:r>
          </w:p>
        </w:tc>
        <w:tc>
          <w:tcPr>
            <w:tcW w:w="1794" w:type="dxa"/>
            <w:shd w:val="clear" w:color="auto" w:fill="FFFFFF"/>
          </w:tcPr>
          <w:p w14:paraId="6107B53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8 (50.0)</w:t>
            </w:r>
          </w:p>
        </w:tc>
        <w:tc>
          <w:tcPr>
            <w:tcW w:w="1357" w:type="dxa"/>
            <w:shd w:val="clear" w:color="auto" w:fill="FFFFFF"/>
          </w:tcPr>
          <w:p w14:paraId="7FBFE42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0.804 **</w:t>
            </w:r>
          </w:p>
        </w:tc>
      </w:tr>
      <w:tr w:rsidR="00BF3FA7" w:rsidRPr="00C07DD9" w14:paraId="15EBDF08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30BF4953" w14:textId="77777777" w:rsidR="00BF3FA7" w:rsidRPr="00C07DD9" w:rsidRDefault="00BF3FA7" w:rsidP="00BF3FA7">
            <w:pPr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Female</w:t>
            </w:r>
          </w:p>
        </w:tc>
        <w:tc>
          <w:tcPr>
            <w:tcW w:w="1794" w:type="dxa"/>
            <w:shd w:val="clear" w:color="auto" w:fill="FFFFFF"/>
          </w:tcPr>
          <w:p w14:paraId="356CB64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(37.5)</w:t>
            </w:r>
          </w:p>
        </w:tc>
        <w:tc>
          <w:tcPr>
            <w:tcW w:w="1794" w:type="dxa"/>
            <w:shd w:val="clear" w:color="auto" w:fill="FFFFFF"/>
          </w:tcPr>
          <w:p w14:paraId="269922A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 (50.0)</w:t>
            </w:r>
          </w:p>
        </w:tc>
        <w:tc>
          <w:tcPr>
            <w:tcW w:w="1794" w:type="dxa"/>
            <w:shd w:val="clear" w:color="auto" w:fill="FFFFFF"/>
          </w:tcPr>
          <w:p w14:paraId="5BD2186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(75.0)</w:t>
            </w:r>
          </w:p>
        </w:tc>
        <w:tc>
          <w:tcPr>
            <w:tcW w:w="1794" w:type="dxa"/>
            <w:shd w:val="clear" w:color="auto" w:fill="FFFFFF"/>
          </w:tcPr>
          <w:p w14:paraId="25FE53A6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8 (50.0)</w:t>
            </w:r>
          </w:p>
        </w:tc>
        <w:tc>
          <w:tcPr>
            <w:tcW w:w="1357" w:type="dxa"/>
            <w:shd w:val="clear" w:color="auto" w:fill="FFFFFF"/>
          </w:tcPr>
          <w:p w14:paraId="28DBDE4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3A88A19E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14D7EC15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Race, n (%)</w:t>
            </w:r>
          </w:p>
        </w:tc>
      </w:tr>
      <w:tr w:rsidR="00BF3FA7" w:rsidRPr="00C07DD9" w14:paraId="016E5F90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26AD08E3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Caucasian</w:t>
            </w:r>
          </w:p>
        </w:tc>
        <w:tc>
          <w:tcPr>
            <w:tcW w:w="1794" w:type="dxa"/>
            <w:shd w:val="clear" w:color="auto" w:fill="FFFFFF"/>
          </w:tcPr>
          <w:p w14:paraId="573AA1D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8 (100.0)</w:t>
            </w:r>
          </w:p>
        </w:tc>
        <w:tc>
          <w:tcPr>
            <w:tcW w:w="1794" w:type="dxa"/>
            <w:shd w:val="clear" w:color="auto" w:fill="FFFFFF"/>
          </w:tcPr>
          <w:p w14:paraId="7F5E8EFC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(75.0)</w:t>
            </w:r>
          </w:p>
        </w:tc>
        <w:tc>
          <w:tcPr>
            <w:tcW w:w="1794" w:type="dxa"/>
            <w:shd w:val="clear" w:color="auto" w:fill="FFFFFF"/>
          </w:tcPr>
          <w:p w14:paraId="69A0655C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 (100.0)</w:t>
            </w:r>
          </w:p>
        </w:tc>
        <w:tc>
          <w:tcPr>
            <w:tcW w:w="1794" w:type="dxa"/>
            <w:shd w:val="clear" w:color="auto" w:fill="FFFFFF"/>
          </w:tcPr>
          <w:p w14:paraId="495D788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15 (93.8)</w:t>
            </w:r>
          </w:p>
        </w:tc>
        <w:tc>
          <w:tcPr>
            <w:tcW w:w="1357" w:type="dxa"/>
            <w:shd w:val="clear" w:color="auto" w:fill="FFFFFF"/>
          </w:tcPr>
          <w:p w14:paraId="21E5A16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0.500 **</w:t>
            </w:r>
          </w:p>
        </w:tc>
      </w:tr>
      <w:tr w:rsidR="00BF3FA7" w:rsidRPr="00C07DD9" w14:paraId="283BF310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0254DB0D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36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Non-Caucasian</w:t>
            </w:r>
          </w:p>
        </w:tc>
        <w:tc>
          <w:tcPr>
            <w:tcW w:w="1794" w:type="dxa"/>
            <w:shd w:val="clear" w:color="auto" w:fill="FFFFFF"/>
          </w:tcPr>
          <w:p w14:paraId="0C643CFF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7C84B53F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 (25.0)</w:t>
            </w:r>
          </w:p>
        </w:tc>
        <w:tc>
          <w:tcPr>
            <w:tcW w:w="1794" w:type="dxa"/>
            <w:shd w:val="clear" w:color="auto" w:fill="FFFFFF"/>
          </w:tcPr>
          <w:p w14:paraId="0A2A22B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0D8214A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 (6.3)</w:t>
            </w:r>
          </w:p>
        </w:tc>
        <w:tc>
          <w:tcPr>
            <w:tcW w:w="1357" w:type="dxa"/>
            <w:shd w:val="clear" w:color="auto" w:fill="FFFFFF"/>
          </w:tcPr>
          <w:p w14:paraId="525F2C86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569A07D6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  <w:vAlign w:val="bottom"/>
          </w:tcPr>
          <w:p w14:paraId="1EE8733F" w14:textId="0D8B6D15" w:rsidR="00BF3FA7" w:rsidRPr="005E6EE6" w:rsidRDefault="00BF3FA7" w:rsidP="009B05B1">
            <w:pPr>
              <w:adjustRightInd w:val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5E6EE6">
              <w:rPr>
                <w:rFonts w:cs="Times New Roman"/>
                <w:i/>
                <w:iCs/>
                <w:color w:val="000000"/>
                <w:szCs w:val="24"/>
              </w:rPr>
              <w:t>Patients with both positive non-HLA AT1R</w:t>
            </w:r>
            <w:r w:rsidR="00874D63" w:rsidRPr="005E6EE6">
              <w:rPr>
                <w:rFonts w:cs="Times New Roman"/>
                <w:i/>
                <w:iCs/>
                <w:color w:val="000000"/>
                <w:szCs w:val="24"/>
              </w:rPr>
              <w:t>-</w:t>
            </w:r>
            <w:r w:rsidRPr="005E6EE6">
              <w:rPr>
                <w:rFonts w:cs="Times New Roman"/>
                <w:i/>
                <w:iCs/>
                <w:color w:val="000000"/>
                <w:szCs w:val="24"/>
              </w:rPr>
              <w:t> and ETAR</w:t>
            </w:r>
            <w:r w:rsidR="00874D63" w:rsidRPr="005E6EE6">
              <w:rPr>
                <w:rFonts w:cs="Times New Roman"/>
                <w:i/>
                <w:iCs/>
                <w:color w:val="000000"/>
                <w:szCs w:val="24"/>
              </w:rPr>
              <w:t>-Abs</w:t>
            </w:r>
          </w:p>
        </w:tc>
      </w:tr>
      <w:tr w:rsidR="00BF3FA7" w:rsidRPr="00C07DD9" w14:paraId="7997B52E" w14:textId="77777777" w:rsidTr="00FA5986">
        <w:trPr>
          <w:cantSplit/>
        </w:trPr>
        <w:tc>
          <w:tcPr>
            <w:tcW w:w="4471" w:type="dxa"/>
            <w:shd w:val="clear" w:color="auto" w:fill="FFFFFF"/>
            <w:vAlign w:val="bottom"/>
          </w:tcPr>
          <w:p w14:paraId="6E2B6F50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Variable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135A3059" w14:textId="7C35E0AE" w:rsidR="00BF3FA7" w:rsidRPr="00C07DD9" w:rsidRDefault="009B05B1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MPA+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(N=41)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05FD898C" w14:textId="65771454" w:rsidR="00BF3FA7" w:rsidRPr="00C07DD9" w:rsidRDefault="009B05B1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TAC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(N=35)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6A9270B6" w14:textId="49F673F1" w:rsidR="00BF3FA7" w:rsidRPr="00C07DD9" w:rsidRDefault="009B05B1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EVR+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t>CsA</w:t>
            </w:r>
            <w:proofErr w:type="spellEnd"/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(N=26)</w:t>
            </w:r>
            <w:r w:rsidR="00BF3FA7"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794" w:type="dxa"/>
            <w:shd w:val="clear" w:color="auto" w:fill="FFFFFF"/>
            <w:vAlign w:val="bottom"/>
          </w:tcPr>
          <w:p w14:paraId="0EFAE07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Total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(N=102)</w:t>
            </w: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br/>
              <w:t>n (%)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49811F39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BF3FA7" w:rsidRPr="00C07DD9" w14:paraId="681CBDE5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4C0E9FFE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 (</w:t>
            </w:r>
            <w:proofErr w:type="spellStart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yrs</w:t>
            </w:r>
            <w:proofErr w:type="spellEnd"/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BF3FA7" w:rsidRPr="00C07DD9" w14:paraId="1EEDA290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31ADE63D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n; Mean (SD)</w:t>
            </w:r>
          </w:p>
        </w:tc>
        <w:tc>
          <w:tcPr>
            <w:tcW w:w="1794" w:type="dxa"/>
            <w:shd w:val="clear" w:color="auto" w:fill="FFFFFF"/>
          </w:tcPr>
          <w:p w14:paraId="77668926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41; 56.8 (11.5)</w:t>
            </w:r>
          </w:p>
        </w:tc>
        <w:tc>
          <w:tcPr>
            <w:tcW w:w="1794" w:type="dxa"/>
            <w:shd w:val="clear" w:color="auto" w:fill="FFFFFF"/>
          </w:tcPr>
          <w:p w14:paraId="33A87296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35; 52.1 (12.2)</w:t>
            </w:r>
          </w:p>
        </w:tc>
        <w:tc>
          <w:tcPr>
            <w:tcW w:w="1794" w:type="dxa"/>
            <w:shd w:val="clear" w:color="auto" w:fill="FFFFFF"/>
          </w:tcPr>
          <w:p w14:paraId="6040C107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26; 54.8 (12.1)</w:t>
            </w:r>
          </w:p>
        </w:tc>
        <w:tc>
          <w:tcPr>
            <w:tcW w:w="1794" w:type="dxa"/>
            <w:shd w:val="clear" w:color="auto" w:fill="FFFFFF"/>
          </w:tcPr>
          <w:p w14:paraId="2F3A0FE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102; 54.7 (12.0)</w:t>
            </w:r>
          </w:p>
        </w:tc>
        <w:tc>
          <w:tcPr>
            <w:tcW w:w="1357" w:type="dxa"/>
            <w:shd w:val="clear" w:color="auto" w:fill="FFFFFF"/>
          </w:tcPr>
          <w:p w14:paraId="6180A2A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0.235 *</w:t>
            </w:r>
          </w:p>
        </w:tc>
      </w:tr>
      <w:tr w:rsidR="00BF3FA7" w:rsidRPr="00C07DD9" w14:paraId="2639FE54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1D822E61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Age, n (%)</w:t>
            </w:r>
          </w:p>
        </w:tc>
      </w:tr>
      <w:tr w:rsidR="00BF3FA7" w:rsidRPr="00C07DD9" w14:paraId="58221647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19DEB41C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&lt; 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0FB0569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31 (75.6)</w:t>
            </w:r>
          </w:p>
        </w:tc>
        <w:tc>
          <w:tcPr>
            <w:tcW w:w="1794" w:type="dxa"/>
            <w:shd w:val="clear" w:color="auto" w:fill="FFFFFF"/>
          </w:tcPr>
          <w:p w14:paraId="7AF7809A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29 (82.9)</w:t>
            </w:r>
          </w:p>
        </w:tc>
        <w:tc>
          <w:tcPr>
            <w:tcW w:w="1794" w:type="dxa"/>
            <w:shd w:val="clear" w:color="auto" w:fill="FFFFFF"/>
          </w:tcPr>
          <w:p w14:paraId="040D7D4C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19 (73.1)</w:t>
            </w:r>
          </w:p>
        </w:tc>
        <w:tc>
          <w:tcPr>
            <w:tcW w:w="1794" w:type="dxa"/>
            <w:shd w:val="clear" w:color="auto" w:fill="FFFFFF"/>
          </w:tcPr>
          <w:p w14:paraId="148C8F13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79 (77.5)</w:t>
            </w:r>
          </w:p>
        </w:tc>
        <w:tc>
          <w:tcPr>
            <w:tcW w:w="1357" w:type="dxa"/>
            <w:shd w:val="clear" w:color="auto" w:fill="FFFFFF"/>
          </w:tcPr>
          <w:p w14:paraId="6F5983CC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19046EA8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2EBD94A9" w14:textId="77777777" w:rsidR="00BF3FA7" w:rsidRPr="00C07DD9" w:rsidRDefault="00BF3FA7" w:rsidP="00BF3FA7">
            <w:pPr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 xml:space="preserve">≥ 65 </w:t>
            </w:r>
            <w:proofErr w:type="spellStart"/>
            <w:r w:rsidRPr="00C07DD9">
              <w:rPr>
                <w:rFonts w:cs="Times New Roman"/>
                <w:color w:val="000000"/>
                <w:szCs w:val="24"/>
              </w:rPr>
              <w:t>yrs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39FCDC5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10 (24.4)</w:t>
            </w:r>
          </w:p>
        </w:tc>
        <w:tc>
          <w:tcPr>
            <w:tcW w:w="1794" w:type="dxa"/>
            <w:shd w:val="clear" w:color="auto" w:fill="FFFFFF"/>
          </w:tcPr>
          <w:p w14:paraId="349D608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6 (17.1)</w:t>
            </w:r>
          </w:p>
        </w:tc>
        <w:tc>
          <w:tcPr>
            <w:tcW w:w="1794" w:type="dxa"/>
            <w:shd w:val="clear" w:color="auto" w:fill="FFFFFF"/>
          </w:tcPr>
          <w:p w14:paraId="148DD97E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 (26.9)</w:t>
            </w:r>
          </w:p>
        </w:tc>
        <w:tc>
          <w:tcPr>
            <w:tcW w:w="1794" w:type="dxa"/>
            <w:shd w:val="clear" w:color="auto" w:fill="FFFFFF"/>
          </w:tcPr>
          <w:p w14:paraId="20DD693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23 (22.5)</w:t>
            </w:r>
          </w:p>
        </w:tc>
        <w:tc>
          <w:tcPr>
            <w:tcW w:w="1357" w:type="dxa"/>
            <w:shd w:val="clear" w:color="auto" w:fill="FFFFFF"/>
          </w:tcPr>
          <w:p w14:paraId="6919ACBB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160C05C9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5A15EC03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Gender, n (%)</w:t>
            </w:r>
          </w:p>
        </w:tc>
      </w:tr>
      <w:tr w:rsidR="00BF3FA7" w:rsidRPr="00C07DD9" w14:paraId="241BFC29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646A990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Male</w:t>
            </w:r>
          </w:p>
        </w:tc>
        <w:tc>
          <w:tcPr>
            <w:tcW w:w="1794" w:type="dxa"/>
            <w:shd w:val="clear" w:color="auto" w:fill="FFFFFF"/>
          </w:tcPr>
          <w:p w14:paraId="3FE3E65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29 (70.7)</w:t>
            </w:r>
          </w:p>
        </w:tc>
        <w:tc>
          <w:tcPr>
            <w:tcW w:w="1794" w:type="dxa"/>
            <w:shd w:val="clear" w:color="auto" w:fill="FFFFFF"/>
          </w:tcPr>
          <w:p w14:paraId="25082FBC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24 (68.6)</w:t>
            </w:r>
          </w:p>
        </w:tc>
        <w:tc>
          <w:tcPr>
            <w:tcW w:w="1794" w:type="dxa"/>
            <w:shd w:val="clear" w:color="auto" w:fill="FFFFFF"/>
          </w:tcPr>
          <w:p w14:paraId="461C058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19 (73.1)</w:t>
            </w:r>
          </w:p>
        </w:tc>
        <w:tc>
          <w:tcPr>
            <w:tcW w:w="1794" w:type="dxa"/>
            <w:shd w:val="clear" w:color="auto" w:fill="FFFFFF"/>
          </w:tcPr>
          <w:p w14:paraId="3C0C074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72 (70.6)</w:t>
            </w:r>
          </w:p>
        </w:tc>
        <w:tc>
          <w:tcPr>
            <w:tcW w:w="1357" w:type="dxa"/>
            <w:shd w:val="clear" w:color="auto" w:fill="FFFFFF"/>
          </w:tcPr>
          <w:p w14:paraId="347FC100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0.962 **</w:t>
            </w:r>
          </w:p>
        </w:tc>
      </w:tr>
      <w:tr w:rsidR="00BF3FA7" w:rsidRPr="00C07DD9" w14:paraId="1D40BB96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60A57E98" w14:textId="77777777" w:rsidR="00BF3FA7" w:rsidRPr="00C07DD9" w:rsidRDefault="00BF3FA7" w:rsidP="00BF3FA7">
            <w:pPr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Female</w:t>
            </w:r>
          </w:p>
        </w:tc>
        <w:tc>
          <w:tcPr>
            <w:tcW w:w="1794" w:type="dxa"/>
            <w:shd w:val="clear" w:color="auto" w:fill="FFFFFF"/>
          </w:tcPr>
          <w:p w14:paraId="47F674EB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12 (29.3)</w:t>
            </w:r>
          </w:p>
        </w:tc>
        <w:tc>
          <w:tcPr>
            <w:tcW w:w="1794" w:type="dxa"/>
            <w:shd w:val="clear" w:color="auto" w:fill="FFFFFF"/>
          </w:tcPr>
          <w:p w14:paraId="54F0443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11 (31.4)</w:t>
            </w:r>
          </w:p>
        </w:tc>
        <w:tc>
          <w:tcPr>
            <w:tcW w:w="1794" w:type="dxa"/>
            <w:shd w:val="clear" w:color="auto" w:fill="FFFFFF"/>
          </w:tcPr>
          <w:p w14:paraId="2075106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7 (26.9)</w:t>
            </w:r>
          </w:p>
        </w:tc>
        <w:tc>
          <w:tcPr>
            <w:tcW w:w="1794" w:type="dxa"/>
            <w:shd w:val="clear" w:color="auto" w:fill="FFFFFF"/>
          </w:tcPr>
          <w:p w14:paraId="4603EC6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30 (29.4)</w:t>
            </w:r>
          </w:p>
        </w:tc>
        <w:tc>
          <w:tcPr>
            <w:tcW w:w="1357" w:type="dxa"/>
            <w:shd w:val="clear" w:color="auto" w:fill="FFFFFF"/>
          </w:tcPr>
          <w:p w14:paraId="1F911E36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BF3FA7" w:rsidRPr="00C07DD9" w14:paraId="77C83968" w14:textId="77777777" w:rsidTr="00FA5986">
        <w:trPr>
          <w:cantSplit/>
        </w:trPr>
        <w:tc>
          <w:tcPr>
            <w:tcW w:w="13004" w:type="dxa"/>
            <w:gridSpan w:val="6"/>
            <w:shd w:val="clear" w:color="auto" w:fill="FFFFFF"/>
          </w:tcPr>
          <w:p w14:paraId="57692549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b/>
                <w:bCs/>
                <w:color w:val="000000"/>
                <w:szCs w:val="24"/>
              </w:rPr>
              <w:t>Race, n (%)</w:t>
            </w:r>
          </w:p>
        </w:tc>
      </w:tr>
      <w:tr w:rsidR="00BF3FA7" w:rsidRPr="00C07DD9" w14:paraId="4588FC46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574F4D75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Caucasian</w:t>
            </w:r>
          </w:p>
        </w:tc>
        <w:tc>
          <w:tcPr>
            <w:tcW w:w="1794" w:type="dxa"/>
            <w:shd w:val="clear" w:color="auto" w:fill="FFFFFF"/>
          </w:tcPr>
          <w:p w14:paraId="185B52F4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41 (100.0)</w:t>
            </w:r>
          </w:p>
        </w:tc>
        <w:tc>
          <w:tcPr>
            <w:tcW w:w="1794" w:type="dxa"/>
            <w:shd w:val="clear" w:color="auto" w:fill="FFFFFF"/>
          </w:tcPr>
          <w:p w14:paraId="028A1F21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32 (91.4)</w:t>
            </w:r>
          </w:p>
        </w:tc>
        <w:tc>
          <w:tcPr>
            <w:tcW w:w="1794" w:type="dxa"/>
            <w:shd w:val="clear" w:color="auto" w:fill="FFFFFF"/>
          </w:tcPr>
          <w:p w14:paraId="07D8E938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26 (100.0)</w:t>
            </w:r>
          </w:p>
        </w:tc>
        <w:tc>
          <w:tcPr>
            <w:tcW w:w="1794" w:type="dxa"/>
            <w:shd w:val="clear" w:color="auto" w:fill="FFFFFF"/>
          </w:tcPr>
          <w:p w14:paraId="2777AD9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99 (97.1)</w:t>
            </w:r>
          </w:p>
        </w:tc>
        <w:tc>
          <w:tcPr>
            <w:tcW w:w="1357" w:type="dxa"/>
            <w:shd w:val="clear" w:color="auto" w:fill="FFFFFF"/>
          </w:tcPr>
          <w:p w14:paraId="354C2735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0.053 **</w:t>
            </w:r>
          </w:p>
        </w:tc>
      </w:tr>
      <w:tr w:rsidR="00BF3FA7" w:rsidRPr="00C07DD9" w14:paraId="276AF4C4" w14:textId="77777777" w:rsidTr="00FA5986">
        <w:trPr>
          <w:cantSplit/>
        </w:trPr>
        <w:tc>
          <w:tcPr>
            <w:tcW w:w="4471" w:type="dxa"/>
            <w:shd w:val="clear" w:color="auto" w:fill="FFFFFF"/>
          </w:tcPr>
          <w:p w14:paraId="3342EDB9" w14:textId="77777777" w:rsidR="00BF3FA7" w:rsidRPr="00C07DD9" w:rsidRDefault="00BF3FA7" w:rsidP="00BF3FA7">
            <w:pPr>
              <w:keepNext/>
              <w:adjustRightInd w:val="0"/>
              <w:spacing w:before="0" w:after="0"/>
              <w:ind w:left="140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Non-Caucasian</w:t>
            </w:r>
          </w:p>
        </w:tc>
        <w:tc>
          <w:tcPr>
            <w:tcW w:w="1794" w:type="dxa"/>
            <w:shd w:val="clear" w:color="auto" w:fill="FFFFFF"/>
          </w:tcPr>
          <w:p w14:paraId="29A69DB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77FE12BB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(8.6)</w:t>
            </w:r>
          </w:p>
        </w:tc>
        <w:tc>
          <w:tcPr>
            <w:tcW w:w="1794" w:type="dxa"/>
            <w:shd w:val="clear" w:color="auto" w:fill="FFFFFF"/>
          </w:tcPr>
          <w:p w14:paraId="69217D2D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0 (0.0)</w:t>
            </w:r>
          </w:p>
        </w:tc>
        <w:tc>
          <w:tcPr>
            <w:tcW w:w="1794" w:type="dxa"/>
            <w:shd w:val="clear" w:color="auto" w:fill="FFFFFF"/>
          </w:tcPr>
          <w:p w14:paraId="44CC2142" w14:textId="77777777" w:rsidR="00BF3FA7" w:rsidRPr="00C07DD9" w:rsidRDefault="00BF3FA7" w:rsidP="00BF3FA7">
            <w:pPr>
              <w:adjustRightInd w:val="0"/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07DD9">
              <w:rPr>
                <w:rFonts w:cs="Times New Roman"/>
                <w:color w:val="000000"/>
                <w:szCs w:val="24"/>
              </w:rPr>
              <w:t>3 (2.9)</w:t>
            </w:r>
          </w:p>
        </w:tc>
        <w:tc>
          <w:tcPr>
            <w:tcW w:w="1357" w:type="dxa"/>
            <w:shd w:val="clear" w:color="auto" w:fill="FFFFFF"/>
          </w:tcPr>
          <w:p w14:paraId="6624A8C2" w14:textId="77777777" w:rsidR="00BF3FA7" w:rsidRPr="00C07DD9" w:rsidRDefault="00BF3FA7" w:rsidP="00BF3FA7">
            <w:pPr>
              <w:adjustRightInd w:val="0"/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FFFE737" w14:textId="6A4A099E" w:rsidR="00874D63" w:rsidRDefault="00BF3FA7" w:rsidP="00BF3FA7">
      <w:pPr>
        <w:spacing w:before="0" w:after="0"/>
        <w:rPr>
          <w:szCs w:val="24"/>
        </w:rPr>
      </w:pPr>
      <w:r w:rsidRPr="002C3040">
        <w:rPr>
          <w:color w:val="000000"/>
          <w:szCs w:val="24"/>
        </w:rPr>
        <w:t xml:space="preserve">*F-test; **Fisher's exact test. </w:t>
      </w:r>
      <w:r w:rsidRPr="002C3040">
        <w:rPr>
          <w:rFonts w:eastAsia="Calibri"/>
          <w:szCs w:val="24"/>
        </w:rPr>
        <w:t xml:space="preserve">Preformed non-HLA </w:t>
      </w:r>
      <w:r>
        <w:rPr>
          <w:rFonts w:eastAsia="Calibri"/>
          <w:szCs w:val="24"/>
        </w:rPr>
        <w:t>AT1R</w:t>
      </w:r>
      <w:r w:rsidR="00584193">
        <w:rPr>
          <w:rFonts w:eastAsia="Calibri"/>
          <w:szCs w:val="24"/>
        </w:rPr>
        <w:t>-Abs</w:t>
      </w:r>
      <w:r w:rsidRPr="002C3040">
        <w:rPr>
          <w:rFonts w:eastAsia="Calibri"/>
          <w:szCs w:val="24"/>
        </w:rPr>
        <w:t xml:space="preserve">: &gt;10 U/mL at baseline; preformed non-HLA </w:t>
      </w:r>
      <w:r>
        <w:rPr>
          <w:rFonts w:eastAsia="Calibri"/>
          <w:szCs w:val="24"/>
        </w:rPr>
        <w:t>ETAR</w:t>
      </w:r>
      <w:r w:rsidR="00584193">
        <w:rPr>
          <w:rFonts w:eastAsia="Calibri"/>
          <w:szCs w:val="24"/>
        </w:rPr>
        <w:t>-Abs</w:t>
      </w:r>
      <w:r w:rsidRPr="002C3040">
        <w:rPr>
          <w:rFonts w:eastAsia="Calibri"/>
          <w:szCs w:val="24"/>
        </w:rPr>
        <w:t>: &gt;10 U/ml at baseline</w:t>
      </w:r>
      <w:r w:rsidRPr="002C3040">
        <w:rPr>
          <w:szCs w:val="24"/>
        </w:rPr>
        <w:t xml:space="preserve">. </w:t>
      </w:r>
    </w:p>
    <w:p w14:paraId="4D3CD852" w14:textId="60D70B4F" w:rsidR="00BF3FA7" w:rsidRPr="00F31F85" w:rsidRDefault="00874D63" w:rsidP="00BF3FA7">
      <w:pPr>
        <w:spacing w:before="0" w:after="0"/>
      </w:pPr>
      <w:r>
        <w:rPr>
          <w:szCs w:val="24"/>
        </w:rPr>
        <w:t xml:space="preserve">Abs, antibodies; </w:t>
      </w:r>
      <w:r w:rsidR="00BF3FA7">
        <w:rPr>
          <w:szCs w:val="24"/>
        </w:rPr>
        <w:t>AT1R</w:t>
      </w:r>
      <w:r w:rsidR="00BF3FA7" w:rsidRPr="002C3040">
        <w:rPr>
          <w:szCs w:val="24"/>
        </w:rPr>
        <w:t xml:space="preserve">, angiotensin II type 1 receptor; </w:t>
      </w:r>
      <w:proofErr w:type="spellStart"/>
      <w:r w:rsidR="00BF3FA7" w:rsidRPr="002C3040">
        <w:rPr>
          <w:szCs w:val="24"/>
        </w:rPr>
        <w:t>CsA</w:t>
      </w:r>
      <w:proofErr w:type="spellEnd"/>
      <w:r w:rsidR="00BF3FA7" w:rsidRPr="002C3040">
        <w:rPr>
          <w:szCs w:val="24"/>
        </w:rPr>
        <w:t xml:space="preserve">, cyclosporine A; EVR, </w:t>
      </w:r>
      <w:proofErr w:type="spellStart"/>
      <w:r w:rsidR="00BF3FA7" w:rsidRPr="002C3040">
        <w:rPr>
          <w:szCs w:val="24"/>
        </w:rPr>
        <w:t>everolimus</w:t>
      </w:r>
      <w:proofErr w:type="spellEnd"/>
      <w:r w:rsidR="00BF3FA7" w:rsidRPr="002C3040">
        <w:rPr>
          <w:szCs w:val="24"/>
        </w:rPr>
        <w:t xml:space="preserve">; </w:t>
      </w:r>
      <w:r w:rsidR="00BF3FA7">
        <w:rPr>
          <w:szCs w:val="24"/>
        </w:rPr>
        <w:t>ETAR</w:t>
      </w:r>
      <w:r w:rsidR="00BF3FA7" w:rsidRPr="002C3040">
        <w:rPr>
          <w:szCs w:val="24"/>
        </w:rPr>
        <w:t xml:space="preserve">, endothelin-1 type A receptor; HLA, human leukocyte antigen; MPA, mycophenolic acid; SD, standard deviation; TAC, tacrolimus; </w:t>
      </w:r>
      <w:proofErr w:type="spellStart"/>
      <w:r w:rsidR="00BF3FA7" w:rsidRPr="002C3040">
        <w:rPr>
          <w:szCs w:val="24"/>
        </w:rPr>
        <w:t>yrs</w:t>
      </w:r>
      <w:proofErr w:type="spellEnd"/>
      <w:r w:rsidR="00BF3FA7" w:rsidRPr="002C3040">
        <w:rPr>
          <w:szCs w:val="24"/>
        </w:rPr>
        <w:t>, years</w:t>
      </w:r>
    </w:p>
    <w:p w14:paraId="270D95EA" w14:textId="77777777" w:rsidR="00BF3FA7" w:rsidRPr="00BF3FA7" w:rsidRDefault="00BF3FA7" w:rsidP="00BF3FA7"/>
    <w:sectPr w:rsidR="00BF3FA7" w:rsidRPr="00BF3FA7" w:rsidSect="00BF3FA7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14C2" w14:textId="77777777" w:rsidR="009A51C1" w:rsidRDefault="009A51C1" w:rsidP="00117666">
      <w:pPr>
        <w:spacing w:after="0"/>
      </w:pPr>
      <w:r>
        <w:separator/>
      </w:r>
    </w:p>
  </w:endnote>
  <w:endnote w:type="continuationSeparator" w:id="0">
    <w:p w14:paraId="01DA56AC" w14:textId="77777777" w:rsidR="009A51C1" w:rsidRDefault="009A51C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2E23" w14:textId="77777777" w:rsidR="009A51C1" w:rsidRDefault="009A51C1" w:rsidP="00117666">
      <w:pPr>
        <w:spacing w:after="0"/>
      </w:pPr>
      <w:r>
        <w:separator/>
      </w:r>
    </w:p>
  </w:footnote>
  <w:footnote w:type="continuationSeparator" w:id="0">
    <w:p w14:paraId="04E09938" w14:textId="77777777" w:rsidR="009A51C1" w:rsidRDefault="009A51C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0A8C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1DDF"/>
    <w:rsid w:val="00325B0F"/>
    <w:rsid w:val="003544FB"/>
    <w:rsid w:val="003D2F2D"/>
    <w:rsid w:val="003F2490"/>
    <w:rsid w:val="00401590"/>
    <w:rsid w:val="00447801"/>
    <w:rsid w:val="00452E9C"/>
    <w:rsid w:val="004735C8"/>
    <w:rsid w:val="004961FF"/>
    <w:rsid w:val="00517A89"/>
    <w:rsid w:val="005250F2"/>
    <w:rsid w:val="00584193"/>
    <w:rsid w:val="00593EEA"/>
    <w:rsid w:val="005A5EEE"/>
    <w:rsid w:val="005D01FE"/>
    <w:rsid w:val="005E6EE6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4D63"/>
    <w:rsid w:val="00885156"/>
    <w:rsid w:val="009151AA"/>
    <w:rsid w:val="0093429D"/>
    <w:rsid w:val="00943573"/>
    <w:rsid w:val="00970F7D"/>
    <w:rsid w:val="00994A3D"/>
    <w:rsid w:val="009A51C1"/>
    <w:rsid w:val="009B05B1"/>
    <w:rsid w:val="009C2B12"/>
    <w:rsid w:val="009C70F3"/>
    <w:rsid w:val="00A174D9"/>
    <w:rsid w:val="00A569CD"/>
    <w:rsid w:val="00AB6715"/>
    <w:rsid w:val="00AD63D7"/>
    <w:rsid w:val="00B1671E"/>
    <w:rsid w:val="00B25EB8"/>
    <w:rsid w:val="00B354E1"/>
    <w:rsid w:val="00B37F4D"/>
    <w:rsid w:val="00BF3FA7"/>
    <w:rsid w:val="00C07DD9"/>
    <w:rsid w:val="00C43241"/>
    <w:rsid w:val="00C52A7B"/>
    <w:rsid w:val="00C56BAF"/>
    <w:rsid w:val="00C679AA"/>
    <w:rsid w:val="00C75972"/>
    <w:rsid w:val="00C92D36"/>
    <w:rsid w:val="00CC0A3A"/>
    <w:rsid w:val="00CD066B"/>
    <w:rsid w:val="00CE4FEE"/>
    <w:rsid w:val="00D216AD"/>
    <w:rsid w:val="00DB59C3"/>
    <w:rsid w:val="00DC259A"/>
    <w:rsid w:val="00DE23E8"/>
    <w:rsid w:val="00E23779"/>
    <w:rsid w:val="00E52377"/>
    <w:rsid w:val="00E64E17"/>
    <w:rsid w:val="00E866C9"/>
    <w:rsid w:val="00E95670"/>
    <w:rsid w:val="00EA3D3C"/>
    <w:rsid w:val="00F46900"/>
    <w:rsid w:val="00F61D89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joern.nashan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relie.philippe@bih-charite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KaurSingh, Sarabjeet</cp:lastModifiedBy>
  <cp:revision>21</cp:revision>
  <cp:lastPrinted>2013-10-03T12:51:00Z</cp:lastPrinted>
  <dcterms:created xsi:type="dcterms:W3CDTF">2022-11-17T16:58:00Z</dcterms:created>
  <dcterms:modified xsi:type="dcterms:W3CDTF">2023-07-04T17:50:00Z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3c9bec58-8084-492e-8360-0e1cfe36408c_Enabled">
    <vt:lpwstr>true</vt:lpwstr>
  </property>
  <property fmtid="{D5CDD505-2E9C-101B-9397-08002B2CF9AE}" pid="11" name="MSIP_Label_3c9bec58-8084-492e-8360-0e1cfe36408c_SetDate">
    <vt:lpwstr>2023-05-12T09:53:39Z</vt:lpwstr>
  </property>
  <property fmtid="{D5CDD505-2E9C-101B-9397-08002B2CF9AE}" pid="12" name="MSIP_Label_3c9bec58-8084-492e-8360-0e1cfe36408c_Method">
    <vt:lpwstr>Standard</vt:lpwstr>
  </property>
  <property fmtid="{D5CDD505-2E9C-101B-9397-08002B2CF9AE}" pid="13" name="MSIP_Label_3c9bec58-8084-492e-8360-0e1cfe36408c_Name">
    <vt:lpwstr>Not Protected -Pilot</vt:lpwstr>
  </property>
  <property fmtid="{D5CDD505-2E9C-101B-9397-08002B2CF9AE}" pid="14" name="MSIP_Label_3c9bec58-8084-492e-8360-0e1cfe36408c_SiteId">
    <vt:lpwstr>f35a6974-607f-47d4-82d7-ff31d7dc53a5</vt:lpwstr>
  </property>
  <property fmtid="{D5CDD505-2E9C-101B-9397-08002B2CF9AE}" pid="15" name="MSIP_Label_3c9bec58-8084-492e-8360-0e1cfe36408c_ActionId">
    <vt:lpwstr>901626a3-ae91-4322-847d-20d4e191ea70</vt:lpwstr>
  </property>
  <property fmtid="{D5CDD505-2E9C-101B-9397-08002B2CF9AE}" pid="16" name="MSIP_Label_3c9bec58-8084-492e-8360-0e1cfe36408c_ContentBits">
    <vt:lpwstr>0</vt:lpwstr>
  </property>
</Properties>
</file>