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3A86" w14:textId="47AA3A68" w:rsidR="00FB53ED" w:rsidRDefault="00A068A6" w:rsidP="0078302C">
      <w:pPr>
        <w:pStyle w:val="Heading1"/>
      </w:pPr>
      <w:r>
        <w:t>S2</w:t>
      </w:r>
      <w:r w:rsidR="00687D91">
        <w:t xml:space="preserve">: </w:t>
      </w:r>
      <w:r w:rsidR="0078302C">
        <w:t xml:space="preserve">Microbiome, </w:t>
      </w:r>
      <w:r w:rsidR="00CE171C">
        <w:t>SIS</w:t>
      </w:r>
      <w:r w:rsidR="00031CE0">
        <w:t>,</w:t>
      </w:r>
      <w:r w:rsidR="00CE171C">
        <w:t xml:space="preserve"> </w:t>
      </w:r>
      <w:r w:rsidR="0078302C">
        <w:t>AMR and virulence</w:t>
      </w:r>
    </w:p>
    <w:p w14:paraId="77285BD6" w14:textId="64885DDF" w:rsidR="00C07D93" w:rsidRDefault="00C07D93" w:rsidP="00C07D93">
      <w:r>
        <w:t>E</w:t>
      </w:r>
      <w:r w:rsidRPr="00A05901">
        <w:t>xternal body areas are in</w:t>
      </w:r>
      <w:r>
        <w:t xml:space="preserve"> constant,</w:t>
      </w:r>
      <w:r w:rsidRPr="00A05901">
        <w:t xml:space="preserve"> direct contact </w:t>
      </w:r>
      <w:r w:rsidR="00BD62B0">
        <w:t>w</w:t>
      </w:r>
      <w:r w:rsidRPr="00A05901">
        <w:t xml:space="preserve">ith the </w:t>
      </w:r>
      <w:r>
        <w:t>environment</w:t>
      </w:r>
      <w:r w:rsidRPr="00A05901">
        <w:t xml:space="preserve"> and </w:t>
      </w:r>
      <w:r>
        <w:t>are impossible to keep</w:t>
      </w:r>
      <w:r w:rsidRPr="00A05901">
        <w:t xml:space="preserve"> sterile. </w:t>
      </w:r>
      <w:r w:rsidR="00B524EA">
        <w:t>To prevent the invasion of pathogens, t</w:t>
      </w:r>
      <w:r>
        <w:t>he body has therefore evolved a synergistic strategy, where it act</w:t>
      </w:r>
      <w:r w:rsidRPr="00A05901">
        <w:t>ively populates these surfaces</w:t>
      </w:r>
      <w:r w:rsidR="00501AAF">
        <w:t>, including our skin,</w:t>
      </w:r>
      <w:r w:rsidRPr="00A05901">
        <w:t xml:space="preserve"> with </w:t>
      </w:r>
      <w:r w:rsidR="003A0896">
        <w:t xml:space="preserve">commensal </w:t>
      </w:r>
      <w:r>
        <w:t xml:space="preserve">microorganisms such as </w:t>
      </w:r>
      <w:r w:rsidRPr="00A05901">
        <w:t>bacteria,</w:t>
      </w:r>
      <w:r w:rsidR="000F6D3D">
        <w:t xml:space="preserve"> archaea,</w:t>
      </w:r>
      <w:r w:rsidRPr="00A05901">
        <w:t xml:space="preserve"> </w:t>
      </w:r>
      <w:r w:rsidR="000F6D3D" w:rsidRPr="00A05901">
        <w:t>viruses</w:t>
      </w:r>
      <w:r w:rsidR="000F6D3D">
        <w:t>, protozoa,</w:t>
      </w:r>
      <w:r w:rsidR="000F6D3D" w:rsidRPr="00A05901">
        <w:t xml:space="preserve"> </w:t>
      </w:r>
      <w:r w:rsidRPr="00A05901">
        <w:t>fungi, and mites</w:t>
      </w:r>
      <w:r w:rsidR="00A1688E">
        <w:t xml:space="preserve">, totalling over </w:t>
      </w:r>
      <w:r>
        <w:t>1000 different species</w:t>
      </w:r>
      <w:r w:rsidR="000654F6">
        <w:t xml:space="preserve">, </w:t>
      </w:r>
      <w:r w:rsidR="00A1688E">
        <w:t xml:space="preserve">which constitute </w:t>
      </w:r>
      <w:r w:rsidR="000654F6">
        <w:t xml:space="preserve">our </w:t>
      </w:r>
      <w:r w:rsidR="000430C2">
        <w:t xml:space="preserve">skin </w:t>
      </w:r>
      <w:r w:rsidR="003A0896">
        <w:t>micro</w:t>
      </w:r>
      <w:r w:rsidR="00CF2CAF">
        <w:t>biome</w:t>
      </w:r>
      <w:r w:rsidR="006F1E60">
        <w:t xml:space="preserve"> (Grice </w:t>
      </w:r>
      <w:r w:rsidR="00452B4C">
        <w:t>et al. 2009</w:t>
      </w:r>
      <w:r w:rsidR="00970A57">
        <w:t>; Wang et al. 2021</w:t>
      </w:r>
      <w:r w:rsidR="006F1E60">
        <w:t>)</w:t>
      </w:r>
      <w:r w:rsidR="00CF2CAF">
        <w:t>.</w:t>
      </w:r>
      <w:r w:rsidR="003A0896">
        <w:t xml:space="preserve"> </w:t>
      </w:r>
      <w:r w:rsidR="00537810">
        <w:t>It has also developed its own specialised skin immune system, SIS</w:t>
      </w:r>
      <w:r w:rsidR="008D2254">
        <w:t>,</w:t>
      </w:r>
      <w:r w:rsidR="004B79E3">
        <w:t xml:space="preserve"> with specialised immune cells within all three compartments of the skin</w:t>
      </w:r>
      <w:r w:rsidR="00FA005B">
        <w:t xml:space="preserve"> (Abdallah et al</w:t>
      </w:r>
      <w:r w:rsidR="00537810">
        <w:t>.</w:t>
      </w:r>
      <w:r w:rsidR="00FA005B">
        <w:t xml:space="preserve"> 2017)</w:t>
      </w:r>
      <w:r w:rsidR="0035680A">
        <w:t>.</w:t>
      </w:r>
      <w:r w:rsidR="00967BC6">
        <w:t xml:space="preserve"> The microbiome and SIS </w:t>
      </w:r>
      <w:r w:rsidR="00F633EB">
        <w:t>act in a mutualistic relationship</w:t>
      </w:r>
      <w:r w:rsidR="0035680A">
        <w:t xml:space="preserve"> </w:t>
      </w:r>
      <w:r w:rsidR="00F633EB">
        <w:t>(Sanford and Gallo, 2013</w:t>
      </w:r>
      <w:r w:rsidR="00122DF1">
        <w:t>; Belkaid and Segre 2014</w:t>
      </w:r>
      <w:r w:rsidR="00F633EB">
        <w:t>).</w:t>
      </w:r>
    </w:p>
    <w:p w14:paraId="77FBD973" w14:textId="77777777" w:rsidR="004931DE" w:rsidRDefault="004931DE" w:rsidP="00C07D93"/>
    <w:p w14:paraId="0B1EBE45" w14:textId="2CEABE56" w:rsidR="00B329DE" w:rsidRPr="00423562" w:rsidRDefault="00024362" w:rsidP="00C07D93">
      <w:r>
        <w:t>T</w:t>
      </w:r>
      <w:r w:rsidRPr="00423562">
        <w:t xml:space="preserve">he </w:t>
      </w:r>
      <w:r w:rsidR="00E60702" w:rsidRPr="00423562">
        <w:t>skin</w:t>
      </w:r>
      <w:r w:rsidR="003A0896" w:rsidRPr="00423562">
        <w:t xml:space="preserve"> </w:t>
      </w:r>
      <w:r w:rsidR="004931DE" w:rsidRPr="00423562">
        <w:t>microbiome</w:t>
      </w:r>
      <w:r w:rsidR="003A0896" w:rsidRPr="00423562">
        <w:t xml:space="preserve"> </w:t>
      </w:r>
      <w:r w:rsidR="004931DE" w:rsidRPr="00423562">
        <w:t xml:space="preserve">has a high degree of diversity and </w:t>
      </w:r>
      <w:r w:rsidRPr="00423562">
        <w:t xml:space="preserve">populates all three compartments of the skin. </w:t>
      </w:r>
      <w:r w:rsidR="008D2254" w:rsidRPr="00423562">
        <w:t>This physical occupation in itself makes it difficult for</w:t>
      </w:r>
      <w:r w:rsidR="00426965">
        <w:t xml:space="preserve"> true</w:t>
      </w:r>
      <w:r w:rsidR="008D2254" w:rsidRPr="00423562">
        <w:t xml:space="preserve"> pathogen</w:t>
      </w:r>
      <w:r w:rsidR="00426965">
        <w:t>s</w:t>
      </w:r>
      <w:r w:rsidR="008D2254" w:rsidRPr="00423562">
        <w:t xml:space="preserve"> or opportunistic commensal microbes to </w:t>
      </w:r>
      <w:r w:rsidR="00426965">
        <w:t>gain</w:t>
      </w:r>
      <w:r w:rsidR="008D2254" w:rsidRPr="00423562">
        <w:t xml:space="preserve"> a foothold and spread</w:t>
      </w:r>
      <w:r w:rsidR="00426965">
        <w:t>.</w:t>
      </w:r>
      <w:r w:rsidR="008D2254" w:rsidRPr="00423562">
        <w:t xml:space="preserve"> </w:t>
      </w:r>
      <w:r w:rsidRPr="00423562">
        <w:t xml:space="preserve">The </w:t>
      </w:r>
      <w:r w:rsidR="00B27CAB">
        <w:t xml:space="preserve">composition of </w:t>
      </w:r>
      <w:r w:rsidR="004931DE" w:rsidRPr="00423562">
        <w:t>species populating</w:t>
      </w:r>
      <w:r w:rsidR="0058738C" w:rsidRPr="00423562">
        <w:t xml:space="preserve"> the epidermis </w:t>
      </w:r>
      <w:r w:rsidR="00CE171C">
        <w:t>is</w:t>
      </w:r>
      <w:r w:rsidR="00CE171C" w:rsidRPr="00423562">
        <w:t xml:space="preserve"> </w:t>
      </w:r>
      <w:r w:rsidR="0058738C" w:rsidRPr="00423562">
        <w:t xml:space="preserve">unique to each individual and easily adaptable to changes within </w:t>
      </w:r>
      <w:r w:rsidR="00537810" w:rsidRPr="00423562">
        <w:t xml:space="preserve">climate, hygiene, hormone status, food, age, </w:t>
      </w:r>
      <w:r w:rsidR="00CD40A3" w:rsidRPr="00423562">
        <w:t>sex, ethnicity, neurological system</w:t>
      </w:r>
      <w:r w:rsidR="0036222D">
        <w:t>,</w:t>
      </w:r>
      <w:r w:rsidR="00CD40A3" w:rsidRPr="00423562">
        <w:t xml:space="preserve"> </w:t>
      </w:r>
      <w:r w:rsidR="00CD5CC9" w:rsidRPr="00423562">
        <w:t>and genetic</w:t>
      </w:r>
      <w:r w:rsidR="0058738C" w:rsidRPr="00423562">
        <w:t xml:space="preserve"> predisposition</w:t>
      </w:r>
      <w:r w:rsidR="00E301EF">
        <w:t>,</w:t>
      </w:r>
      <w:r w:rsidR="0058738C" w:rsidRPr="00423562">
        <w:t xml:space="preserve"> whereas the </w:t>
      </w:r>
      <w:r w:rsidR="00243878" w:rsidRPr="00423562">
        <w:t xml:space="preserve">core </w:t>
      </w:r>
      <w:r w:rsidRPr="00423562">
        <w:t>microbiome of the dermis is relatively universal</w:t>
      </w:r>
      <w:r w:rsidR="00243878" w:rsidRPr="00423562">
        <w:t xml:space="preserve"> and stable</w:t>
      </w:r>
      <w:r w:rsidR="0058738C" w:rsidRPr="00423562">
        <w:t xml:space="preserve"> </w:t>
      </w:r>
      <w:r w:rsidR="007B44AB" w:rsidRPr="00423562">
        <w:t>(Bay et al. 2020)</w:t>
      </w:r>
      <w:r w:rsidR="0058738C" w:rsidRPr="00423562">
        <w:t xml:space="preserve">. </w:t>
      </w:r>
      <w:r w:rsidR="00E60702" w:rsidRPr="00423562">
        <w:t xml:space="preserve">The </w:t>
      </w:r>
      <w:r w:rsidR="00E60702" w:rsidRPr="00970A57">
        <w:rPr>
          <w:i/>
          <w:iCs/>
        </w:rPr>
        <w:t>tela subcutanea</w:t>
      </w:r>
      <w:r w:rsidR="00E60702" w:rsidRPr="00423562">
        <w:t xml:space="preserve"> is the </w:t>
      </w:r>
      <w:r w:rsidR="00CD5CC9" w:rsidRPr="00A8115D">
        <w:t>adipose</w:t>
      </w:r>
      <w:r w:rsidR="00CD5CC9">
        <w:t xml:space="preserve"> </w:t>
      </w:r>
      <w:r w:rsidR="00E60702" w:rsidRPr="00423562">
        <w:t>compartment of the skin. It</w:t>
      </w:r>
      <w:r w:rsidR="00B329DE" w:rsidRPr="00423562">
        <w:t>s</w:t>
      </w:r>
      <w:r w:rsidR="00E60702" w:rsidRPr="00423562">
        <w:t xml:space="preserve"> microbiome has not yet been extensively investigated. </w:t>
      </w:r>
      <w:r w:rsidR="004B79E3" w:rsidRPr="00423562">
        <w:t>Its</w:t>
      </w:r>
      <w:r w:rsidR="00E60702" w:rsidRPr="00423562">
        <w:t xml:space="preserve"> basal membrane constitutes the last anatomical barrier between the skin and the sterile </w:t>
      </w:r>
      <w:r w:rsidR="008D2254" w:rsidRPr="00423562">
        <w:t>interior</w:t>
      </w:r>
      <w:r w:rsidR="00E60702" w:rsidRPr="00423562">
        <w:t xml:space="preserve"> body containing e.g. </w:t>
      </w:r>
      <w:r w:rsidR="00261C45">
        <w:t>muscles</w:t>
      </w:r>
      <w:r w:rsidR="00E60702" w:rsidRPr="00423562">
        <w:t xml:space="preserve"> and </w:t>
      </w:r>
      <w:r w:rsidR="00261C45">
        <w:t>bone</w:t>
      </w:r>
      <w:r w:rsidR="00E60702" w:rsidRPr="00423562">
        <w:t>.</w:t>
      </w:r>
    </w:p>
    <w:p w14:paraId="0FEF18F2" w14:textId="77777777" w:rsidR="00B329DE" w:rsidRPr="00423562" w:rsidRDefault="00B329DE" w:rsidP="00C07D93"/>
    <w:p w14:paraId="7A45F1F9" w14:textId="216ACB89" w:rsidR="00AE26C9" w:rsidRDefault="004B79E3" w:rsidP="00AE26C9">
      <w:r w:rsidRPr="00423562">
        <w:t xml:space="preserve">The </w:t>
      </w:r>
      <w:r w:rsidR="00B233D3" w:rsidRPr="00423562">
        <w:t xml:space="preserve">microbiome and the </w:t>
      </w:r>
      <w:r w:rsidRPr="00423562">
        <w:t xml:space="preserve">immune system </w:t>
      </w:r>
      <w:r w:rsidR="00F633EB" w:rsidRPr="00423562">
        <w:t>are in constant</w:t>
      </w:r>
      <w:r w:rsidRPr="00423562">
        <w:t xml:space="preserve"> communicat</w:t>
      </w:r>
      <w:r w:rsidR="00F633EB" w:rsidRPr="00423562">
        <w:t>ion</w:t>
      </w:r>
      <w:r w:rsidR="00B233D3" w:rsidRPr="00423562">
        <w:t xml:space="preserve"> </w:t>
      </w:r>
      <w:r w:rsidR="001E1DCE" w:rsidRPr="00423562">
        <w:t xml:space="preserve">and the </w:t>
      </w:r>
      <w:r w:rsidR="00B233D3" w:rsidRPr="00423562">
        <w:t>immune system</w:t>
      </w:r>
      <w:r w:rsidR="001E1DCE" w:rsidRPr="00423562">
        <w:t xml:space="preserve"> </w:t>
      </w:r>
      <w:r w:rsidR="00B233D3" w:rsidRPr="00423562">
        <w:t xml:space="preserve">helps maintain a good balance </w:t>
      </w:r>
      <w:r w:rsidR="0077284D" w:rsidRPr="00423562">
        <w:t>in the microbial composition of</w:t>
      </w:r>
      <w:r w:rsidR="00B233D3" w:rsidRPr="00423562">
        <w:t xml:space="preserve"> the microbiome, ensuring a high degree of diversity and avoiding the dominance of one or a few species</w:t>
      </w:r>
      <w:r w:rsidR="00CD40A3" w:rsidRPr="00423562">
        <w:t xml:space="preserve"> </w:t>
      </w:r>
      <w:r w:rsidR="00122DF1">
        <w:t>(</w:t>
      </w:r>
      <w:r w:rsidR="00CD40A3" w:rsidRPr="00423562">
        <w:t>Abdallah et al. 2017)</w:t>
      </w:r>
      <w:r w:rsidR="00B233D3" w:rsidRPr="00423562">
        <w:t>.</w:t>
      </w:r>
      <w:r w:rsidR="00215344">
        <w:t xml:space="preserve"> </w:t>
      </w:r>
      <w:r w:rsidR="00B27CAB">
        <w:t>The commensal bacteria, if sensing possible pathogens, will activate the immune response</w:t>
      </w:r>
      <w:r w:rsidR="00FA005B">
        <w:t xml:space="preserve"> </w:t>
      </w:r>
      <w:r w:rsidR="00FA005B" w:rsidRPr="00B27CAB">
        <w:t>(Bha</w:t>
      </w:r>
      <w:r w:rsidR="00C86A15" w:rsidRPr="00B27CAB">
        <w:t>s</w:t>
      </w:r>
      <w:r w:rsidR="00FA005B" w:rsidRPr="00B27CAB">
        <w:t>karan et al. 2018; Pandiyan et al. 2019)</w:t>
      </w:r>
      <w:r w:rsidR="00AE26C9" w:rsidRPr="00B27CAB">
        <w:t>.</w:t>
      </w:r>
      <w:r w:rsidR="00AE26C9">
        <w:t xml:space="preserve"> </w:t>
      </w:r>
    </w:p>
    <w:p w14:paraId="44473195" w14:textId="77777777" w:rsidR="00AE26C9" w:rsidRDefault="00AE26C9" w:rsidP="00C07D93"/>
    <w:p w14:paraId="3704C563" w14:textId="6F6B67C0" w:rsidR="00A66E00" w:rsidRDefault="00A66E00" w:rsidP="00C07D93">
      <w:r w:rsidRPr="00243DF7">
        <w:t xml:space="preserve">Skin and wound </w:t>
      </w:r>
      <w:r w:rsidRPr="00345B3C">
        <w:t xml:space="preserve">infection </w:t>
      </w:r>
      <w:r w:rsidR="00B524EA" w:rsidRPr="00345B3C">
        <w:t>develop as</w:t>
      </w:r>
      <w:r w:rsidRPr="00345B3C">
        <w:t xml:space="preserve"> an imbalance in the microbiome (dysbiosis) of such severity that the immune system has lost control of</w:t>
      </w:r>
      <w:r w:rsidRPr="00243DF7">
        <w:t xml:space="preserve"> the area with the result that one or a few microbial species have become dominant and taken over control</w:t>
      </w:r>
      <w:r>
        <w:t xml:space="preserve"> from the immune system</w:t>
      </w:r>
      <w:r w:rsidR="00137A2B">
        <w:t xml:space="preserve"> (Fig. 1)</w:t>
      </w:r>
      <w:r w:rsidRPr="00243DF7">
        <w:t>.</w:t>
      </w:r>
    </w:p>
    <w:p w14:paraId="35ACBC57" w14:textId="77777777" w:rsidR="00E000A4" w:rsidRDefault="00E000A4" w:rsidP="00C07D93"/>
    <w:p w14:paraId="27D302E8" w14:textId="77777777" w:rsidR="00134FCD" w:rsidRPr="0071483B" w:rsidRDefault="00134FCD" w:rsidP="00134FCD">
      <w:pPr>
        <w:rPr>
          <w:strike/>
        </w:rPr>
      </w:pPr>
      <w:r>
        <w:t>Historically, to treat an infected (dysbiotic) wound, an antiseptic or an antibiotic was applied. When it was effective, it would kill the microbes present in the wound at that moment in time and act as a reset button, providing the immune system with a second opportunity to control the subsequent microbial repopulation process and ensure diversity and balance were observed. If the infection was caused by a true pathogen gaining control, the antiseptic would eliminate this pathogen, ensuring a repopulation by commensals.</w:t>
      </w:r>
    </w:p>
    <w:p w14:paraId="65234FCD" w14:textId="77777777" w:rsidR="00134FCD" w:rsidRDefault="00134FCD" w:rsidP="00134FCD"/>
    <w:p w14:paraId="1480A02D" w14:textId="77777777" w:rsidR="00134FCD" w:rsidRDefault="00134FCD" w:rsidP="00134FCD">
      <w:r>
        <w:t xml:space="preserve">Many microbes, including the commensals, are intrinsically resistant to antimicrobials and many already possess “intrinsic” or have “acquired” a high degree of clinical tolerance and resistance to both antibiotics (Ciofu &amp; Tolker-Nielsen </w:t>
      </w:r>
      <w:r w:rsidRPr="004F7800">
        <w:t>2019; Antimicrobial Resistance Collaborators 2022) and</w:t>
      </w:r>
      <w:r>
        <w:t xml:space="preserve"> antiseptics (Wassenaar et al. 2015; Wand et al. 2016; Ignak et al. 2017; </w:t>
      </w:r>
      <w:r w:rsidRPr="001139C1">
        <w:t xml:space="preserve">Hassan et al. </w:t>
      </w:r>
      <w:r w:rsidRPr="00CE45DA">
        <w:t>2019</w:t>
      </w:r>
      <w:r w:rsidRPr="008859D8">
        <w:t>; Mc</w:t>
      </w:r>
      <w:r w:rsidRPr="00CE45DA">
        <w:t>Carlie et al. 2020; McCarlie 2021; van Dijk et al. 2022; Wicaksono et al. 2022). When an antibiotic is administered or an antimicrobial is applied to the wound, some of the microbes will survive</w:t>
      </w:r>
      <w:r>
        <w:t xml:space="preserve"> while the rest are eliminated. The antimicrobial therefore does not act as a reset button, but actively favours the resistant microbial species to spread in the now non-occupied territory and take over control. As antimicrobial resistance is usually linked to increased microbial </w:t>
      </w:r>
      <w:r w:rsidRPr="00360B4F">
        <w:t xml:space="preserve">virulence (Bengoechea and </w:t>
      </w:r>
      <w:r>
        <w:t xml:space="preserve">Sa </w:t>
      </w:r>
      <w:r w:rsidRPr="00360B4F">
        <w:t xml:space="preserve">Pessoa 2019), </w:t>
      </w:r>
      <w:r>
        <w:t xml:space="preserve">the wound infection has become even more challenging and </w:t>
      </w:r>
      <w:r w:rsidRPr="00360B4F">
        <w:t>the required efforts by the immune system to fight the infection, i.e.</w:t>
      </w:r>
      <w:r>
        <w:t xml:space="preserve"> regain control of the area, have actually increased (Fig. 2.) (Wang et al. 2021)</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3" w:type="dxa"/>
        </w:tblCellMar>
        <w:tblLook w:val="04A0" w:firstRow="1" w:lastRow="0" w:firstColumn="1" w:lastColumn="0" w:noHBand="0" w:noVBand="1"/>
      </w:tblPr>
      <w:tblGrid>
        <w:gridCol w:w="3391"/>
        <w:gridCol w:w="2828"/>
        <w:gridCol w:w="3077"/>
        <w:gridCol w:w="55"/>
      </w:tblGrid>
      <w:tr w:rsidR="00CF0928" w:rsidRPr="00243DF7" w14:paraId="20ACB996" w14:textId="77777777" w:rsidTr="001239F7">
        <w:trPr>
          <w:gridAfter w:val="1"/>
          <w:wAfter w:w="55" w:type="dxa"/>
          <w:trHeight w:val="420"/>
        </w:trPr>
        <w:tc>
          <w:tcPr>
            <w:tcW w:w="9296" w:type="dxa"/>
            <w:gridSpan w:val="3"/>
          </w:tcPr>
          <w:p w14:paraId="220ABDA0" w14:textId="77777777" w:rsidR="00FB0E0E" w:rsidRDefault="00FB0E0E" w:rsidP="00CF0928">
            <w:pPr>
              <w:rPr>
                <w:b/>
                <w:i/>
                <w:sz w:val="24"/>
              </w:rPr>
            </w:pPr>
          </w:p>
          <w:p w14:paraId="17609DFC" w14:textId="77777777" w:rsidR="00FB0E0E" w:rsidRDefault="00FB0E0E" w:rsidP="00CF0928">
            <w:pPr>
              <w:rPr>
                <w:b/>
                <w:i/>
                <w:sz w:val="24"/>
              </w:rPr>
            </w:pPr>
          </w:p>
          <w:p w14:paraId="5001679D" w14:textId="77777777" w:rsidR="00FB0E0E" w:rsidRDefault="00FB0E0E" w:rsidP="00CF0928">
            <w:pPr>
              <w:rPr>
                <w:b/>
                <w:i/>
                <w:sz w:val="24"/>
              </w:rPr>
            </w:pPr>
          </w:p>
          <w:p w14:paraId="10572739" w14:textId="77777777" w:rsidR="00FB0E0E" w:rsidRDefault="00FB0E0E" w:rsidP="00CF0928">
            <w:pPr>
              <w:rPr>
                <w:b/>
                <w:i/>
                <w:sz w:val="24"/>
              </w:rPr>
            </w:pPr>
          </w:p>
          <w:p w14:paraId="53CD361C" w14:textId="77777777" w:rsidR="00FB0E0E" w:rsidRDefault="00FB0E0E" w:rsidP="00CF0928">
            <w:pPr>
              <w:rPr>
                <w:b/>
                <w:i/>
                <w:sz w:val="24"/>
              </w:rPr>
            </w:pPr>
          </w:p>
          <w:p w14:paraId="0FBEDE5C" w14:textId="77777777" w:rsidR="00FB0E0E" w:rsidRDefault="00FB0E0E" w:rsidP="00CF0928">
            <w:pPr>
              <w:rPr>
                <w:b/>
                <w:i/>
                <w:sz w:val="24"/>
              </w:rPr>
            </w:pPr>
          </w:p>
          <w:p w14:paraId="4B0159D7" w14:textId="77777777" w:rsidR="00FB0E0E" w:rsidRDefault="00FB0E0E" w:rsidP="00CF0928">
            <w:pPr>
              <w:rPr>
                <w:b/>
                <w:i/>
                <w:sz w:val="24"/>
              </w:rPr>
            </w:pPr>
          </w:p>
          <w:p w14:paraId="77528722" w14:textId="77777777" w:rsidR="00FB0E0E" w:rsidRDefault="00FB0E0E" w:rsidP="00CF0928">
            <w:pPr>
              <w:rPr>
                <w:b/>
                <w:i/>
                <w:sz w:val="24"/>
              </w:rPr>
            </w:pPr>
          </w:p>
          <w:p w14:paraId="73073B02" w14:textId="77777777" w:rsidR="00FB0E0E" w:rsidRDefault="00FB0E0E" w:rsidP="00CF0928">
            <w:pPr>
              <w:rPr>
                <w:b/>
                <w:i/>
                <w:sz w:val="24"/>
              </w:rPr>
            </w:pPr>
          </w:p>
          <w:p w14:paraId="4BEEBBF0" w14:textId="34170AD4" w:rsidR="00CF0928" w:rsidRPr="00243DF7" w:rsidRDefault="00CF0928" w:rsidP="00CF0928">
            <w:pPr>
              <w:rPr>
                <w:b/>
                <w:sz w:val="24"/>
              </w:rPr>
            </w:pPr>
            <w:r w:rsidRPr="00243DF7">
              <w:rPr>
                <w:b/>
                <w:i/>
                <w:sz w:val="24"/>
              </w:rPr>
              <w:t xml:space="preserve">Infection is an </w:t>
            </w:r>
            <w:r w:rsidR="00423562">
              <w:rPr>
                <w:b/>
                <w:i/>
                <w:sz w:val="24"/>
              </w:rPr>
              <w:t>im</w:t>
            </w:r>
            <w:r w:rsidRPr="00243DF7">
              <w:rPr>
                <w:b/>
                <w:i/>
                <w:sz w:val="24"/>
              </w:rPr>
              <w:t>balance in the microbiome</w:t>
            </w:r>
            <w:r>
              <w:rPr>
                <w:b/>
                <w:i/>
                <w:sz w:val="24"/>
              </w:rPr>
              <w:t xml:space="preserve"> (dysbiosis)</w:t>
            </w:r>
          </w:p>
        </w:tc>
      </w:tr>
      <w:tr w:rsidR="00223A6A" w:rsidRPr="00243DF7" w14:paraId="0E2044BD" w14:textId="77777777" w:rsidTr="001239F7">
        <w:tc>
          <w:tcPr>
            <w:tcW w:w="6219" w:type="dxa"/>
            <w:gridSpan w:val="2"/>
          </w:tcPr>
          <w:p w14:paraId="69596C28" w14:textId="68D8CCA1" w:rsidR="00223A6A" w:rsidRDefault="00FB1FB7" w:rsidP="00223A6A">
            <w:pPr>
              <w:jc w:val="center"/>
              <w:rPr>
                <w:noProof/>
                <w:lang w:eastAsia="en-GB"/>
              </w:rPr>
            </w:pPr>
            <w:r w:rsidRPr="00F56BBA">
              <w:rPr>
                <w:i/>
                <w:iCs/>
                <w:sz w:val="20"/>
              </w:rPr>
              <w:t>Red with border</w:t>
            </w:r>
            <w:r>
              <w:rPr>
                <w:i/>
                <w:iCs/>
                <w:sz w:val="20"/>
              </w:rPr>
              <w:t>: Intrinsically r</w:t>
            </w:r>
            <w:r w:rsidR="00223A6A" w:rsidRPr="00F56BBA">
              <w:rPr>
                <w:i/>
                <w:iCs/>
                <w:sz w:val="20"/>
              </w:rPr>
              <w:t>esistant strain</w:t>
            </w:r>
          </w:p>
        </w:tc>
        <w:tc>
          <w:tcPr>
            <w:tcW w:w="3132" w:type="dxa"/>
            <w:gridSpan w:val="2"/>
          </w:tcPr>
          <w:p w14:paraId="26971C2A" w14:textId="77777777" w:rsidR="00223A6A" w:rsidRDefault="00223A6A" w:rsidP="00223A6A">
            <w:pPr>
              <w:jc w:val="center"/>
              <w:rPr>
                <w:szCs w:val="24"/>
              </w:rPr>
            </w:pPr>
          </w:p>
        </w:tc>
      </w:tr>
      <w:tr w:rsidR="00223A6A" w:rsidRPr="00243DF7" w14:paraId="2C3B8E6B" w14:textId="77777777" w:rsidTr="001239F7">
        <w:tc>
          <w:tcPr>
            <w:tcW w:w="3391" w:type="dxa"/>
          </w:tcPr>
          <w:p w14:paraId="73B6659A" w14:textId="1A3090F3" w:rsidR="00223A6A" w:rsidRPr="00F56BBA" w:rsidRDefault="00223A6A" w:rsidP="00223A6A">
            <w:pPr>
              <w:jc w:val="center"/>
              <w:rPr>
                <w:i/>
                <w:iCs/>
                <w:sz w:val="20"/>
              </w:rPr>
            </w:pPr>
            <w:r w:rsidRPr="0029286A">
              <w:rPr>
                <w:i/>
                <w:iCs/>
                <w:noProof/>
                <w:sz w:val="20"/>
              </w:rPr>
              <mc:AlternateContent>
                <mc:Choice Requires="wps">
                  <w:drawing>
                    <wp:anchor distT="45720" distB="45720" distL="114300" distR="114300" simplePos="0" relativeHeight="251697152" behindDoc="0" locked="0" layoutInCell="1" allowOverlap="1" wp14:anchorId="5E179D2E" wp14:editId="3E3097CB">
                      <wp:simplePos x="0" y="0"/>
                      <wp:positionH relativeFrom="column">
                        <wp:posOffset>2136775</wp:posOffset>
                      </wp:positionH>
                      <wp:positionV relativeFrom="paragraph">
                        <wp:posOffset>3810</wp:posOffset>
                      </wp:positionV>
                      <wp:extent cx="304800" cy="140462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0F0E432F" w14:textId="77777777" w:rsidR="00223A6A" w:rsidRPr="0029286A" w:rsidRDefault="00223A6A" w:rsidP="00CF0928">
                                  <w:pPr>
                                    <w:rPr>
                                      <w:b/>
                                      <w:bCs/>
                                      <w:lang w:val="en-US"/>
                                    </w:rPr>
                                  </w:pPr>
                                  <w:r>
                                    <w:rPr>
                                      <w:b/>
                                      <w:bCs/>
                                      <w:lang w:val="en-US"/>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179D2E" id="_x0000_t202" coordsize="21600,21600" o:spt="202" path="m,l,21600r21600,l21600,xe">
                      <v:stroke joinstyle="miter"/>
                      <v:path gradientshapeok="t" o:connecttype="rect"/>
                    </v:shapetype>
                    <v:shape id="Text Box 2" o:spid="_x0000_s1026" type="#_x0000_t202" style="position:absolute;left:0;text-align:left;margin-left:168.25pt;margin-top:.3pt;width:24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" filled="f" stroked="f">
                      <v:textbox style="mso-fit-shape-to-text:t">
                        <w:txbxContent>
                          <w:p w14:paraId="0F0E432F" w14:textId="77777777" w:rsidR="00223A6A" w:rsidRPr="0029286A" w:rsidRDefault="00223A6A" w:rsidP="00CF0928">
                            <w:pPr>
                              <w:rPr>
                                <w:b/>
                                <w:bCs/>
                                <w:lang w:val="en-US"/>
                              </w:rPr>
                            </w:pPr>
                            <w:r>
                              <w:rPr>
                                <w:b/>
                                <w:bCs/>
                                <w:lang w:val="en-US"/>
                              </w:rPr>
                              <w:t>B</w:t>
                            </w:r>
                          </w:p>
                        </w:txbxContent>
                      </v:textbox>
                    </v:shape>
                  </w:pict>
                </mc:Fallback>
              </mc:AlternateContent>
            </w:r>
            <w:r w:rsidRPr="00E5608C">
              <w:rPr>
                <w:noProof/>
              </w:rPr>
              <w:drawing>
                <wp:inline distT="0" distB="0" distL="0" distR="0" wp14:anchorId="19E9067E" wp14:editId="1BAADFF3">
                  <wp:extent cx="1546122" cy="1548000"/>
                  <wp:effectExtent l="0" t="0" r="0" b="0"/>
                  <wp:docPr id="5" name="Picture 1" descr="C:\Users\FSD\Documents\Willingsford\Drawings\Infection - AMR\amr-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SD\Documents\Willingsford\Drawings\Infection - AMR\amr-1c.png"/>
                          <pic:cNvPicPr>
                            <a:picLocks noChangeAspect="1" noChangeArrowheads="1"/>
                          </pic:cNvPicPr>
                        </pic:nvPicPr>
                        <pic:blipFill>
                          <a:blip r:embed="rId5" cstate="print"/>
                          <a:srcRect/>
                          <a:stretch>
                            <a:fillRect/>
                          </a:stretch>
                        </pic:blipFill>
                        <pic:spPr bwMode="auto">
                          <a:xfrm>
                            <a:off x="0" y="0"/>
                            <a:ext cx="1546122" cy="1548000"/>
                          </a:xfrm>
                          <a:prstGeom prst="rect">
                            <a:avLst/>
                          </a:prstGeom>
                          <a:noFill/>
                          <a:ln w="9525">
                            <a:noFill/>
                            <a:miter lim="800000"/>
                            <a:headEnd/>
                            <a:tailEnd/>
                          </a:ln>
                        </pic:spPr>
                      </pic:pic>
                    </a:graphicData>
                  </a:graphic>
                </wp:inline>
              </w:drawing>
            </w:r>
            <w:r w:rsidRPr="0029286A">
              <w:rPr>
                <w:i/>
                <w:iCs/>
                <w:noProof/>
                <w:sz w:val="20"/>
              </w:rPr>
              <mc:AlternateContent>
                <mc:Choice Requires="wps">
                  <w:drawing>
                    <wp:anchor distT="45720" distB="45720" distL="114300" distR="114300" simplePos="0" relativeHeight="251696128" behindDoc="0" locked="0" layoutInCell="1" allowOverlap="1" wp14:anchorId="01A4ACB6" wp14:editId="25827D03">
                      <wp:simplePos x="0" y="0"/>
                      <wp:positionH relativeFrom="column">
                        <wp:posOffset>-6350</wp:posOffset>
                      </wp:positionH>
                      <wp:positionV relativeFrom="paragraph">
                        <wp:posOffset>-635</wp:posOffset>
                      </wp:positionV>
                      <wp:extent cx="304800" cy="1404620"/>
                      <wp:effectExtent l="0" t="0" r="0"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2F8859E0" w14:textId="77777777" w:rsidR="00223A6A" w:rsidRPr="0029286A" w:rsidRDefault="00223A6A" w:rsidP="00CF0928">
                                  <w:pPr>
                                    <w:rPr>
                                      <w:b/>
                                      <w:bCs/>
                                    </w:rPr>
                                  </w:pPr>
                                  <w:r w:rsidRPr="0029286A">
                                    <w:rPr>
                                      <w:b/>
                                      <w:bCs/>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A4ACB6" id="_x0000_s1027" type="#_x0000_t202" style="position:absolute;left:0;text-align:left;margin-left:-.5pt;margin-top:-.05pt;width:24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" filled="f" stroked="f">
                      <v:textbox style="mso-fit-shape-to-text:t">
                        <w:txbxContent>
                          <w:p w14:paraId="2F8859E0" w14:textId="77777777" w:rsidR="00223A6A" w:rsidRPr="0029286A" w:rsidRDefault="00223A6A" w:rsidP="00CF0928">
                            <w:pPr>
                              <w:rPr>
                                <w:b/>
                                <w:bCs/>
                              </w:rPr>
                            </w:pPr>
                            <w:r w:rsidRPr="0029286A">
                              <w:rPr>
                                <w:b/>
                                <w:bCs/>
                              </w:rPr>
                              <w:t>A</w:t>
                            </w:r>
                          </w:p>
                        </w:txbxContent>
                      </v:textbox>
                    </v:shape>
                  </w:pict>
                </mc:Fallback>
              </mc:AlternateContent>
            </w:r>
            <w:r w:rsidRPr="00243DF7">
              <w:rPr>
                <w:noProof/>
              </w:rPr>
              <mc:AlternateContent>
                <mc:Choice Requires="wps">
                  <w:drawing>
                    <wp:anchor distT="0" distB="0" distL="114300" distR="114300" simplePos="0" relativeHeight="251695104" behindDoc="0" locked="0" layoutInCell="1" allowOverlap="1" wp14:anchorId="1A02AD17" wp14:editId="73B717E4">
                      <wp:simplePos x="0" y="0"/>
                      <wp:positionH relativeFrom="column">
                        <wp:posOffset>1893570</wp:posOffset>
                      </wp:positionH>
                      <wp:positionV relativeFrom="paragraph">
                        <wp:posOffset>700405</wp:posOffset>
                      </wp:positionV>
                      <wp:extent cx="180000" cy="89338"/>
                      <wp:effectExtent l="0" t="19050" r="29845" b="44450"/>
                      <wp:wrapNone/>
                      <wp:docPr id="9" name="Arrow: Right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8933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C35D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149.1pt;margin-top:55.15pt;width:14.15pt;height:7.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" adj="16240" fillcolor="#4472c4 [3204]" strokecolor="#1f3763 [1604]" strokeweight="1pt">
                      <v:path arrowok="t"/>
                      <o:lock v:ext="edit" aspectratio="t"/>
                    </v:shape>
                  </w:pict>
                </mc:Fallback>
              </mc:AlternateContent>
            </w:r>
          </w:p>
        </w:tc>
        <w:tc>
          <w:tcPr>
            <w:tcW w:w="2828" w:type="dxa"/>
          </w:tcPr>
          <w:p w14:paraId="3764CB84" w14:textId="326F94A7" w:rsidR="00223A6A" w:rsidRPr="00CE7051" w:rsidRDefault="00223A6A" w:rsidP="00223A6A">
            <w:pPr>
              <w:jc w:val="center"/>
              <w:rPr>
                <w:i/>
                <w:iCs/>
                <w:sz w:val="20"/>
                <w:szCs w:val="28"/>
              </w:rPr>
            </w:pPr>
            <w:r>
              <w:rPr>
                <w:noProof/>
                <w:lang w:eastAsia="en-GB"/>
              </w:rPr>
              <w:drawing>
                <wp:inline distT="0" distB="0" distL="0" distR="0" wp14:anchorId="7EAF217E" wp14:editId="1FA4E19A">
                  <wp:extent cx="1548000" cy="1548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8000" cy="1548000"/>
                          </a:xfrm>
                          <a:prstGeom prst="rect">
                            <a:avLst/>
                          </a:prstGeom>
                          <a:noFill/>
                          <a:ln>
                            <a:noFill/>
                          </a:ln>
                        </pic:spPr>
                      </pic:pic>
                    </a:graphicData>
                  </a:graphic>
                </wp:inline>
              </w:drawing>
            </w:r>
          </w:p>
        </w:tc>
        <w:tc>
          <w:tcPr>
            <w:tcW w:w="3132" w:type="dxa"/>
            <w:gridSpan w:val="2"/>
          </w:tcPr>
          <w:p w14:paraId="30E0697C" w14:textId="7D695C3D" w:rsidR="00223A6A" w:rsidRDefault="00223A6A" w:rsidP="00223A6A">
            <w:pPr>
              <w:jc w:val="center"/>
              <w:rPr>
                <w:szCs w:val="24"/>
              </w:rPr>
            </w:pPr>
          </w:p>
        </w:tc>
      </w:tr>
      <w:tr w:rsidR="00223A6A" w:rsidRPr="00243DF7" w14:paraId="133F7DFD" w14:textId="77777777" w:rsidTr="001239F7">
        <w:tc>
          <w:tcPr>
            <w:tcW w:w="3391" w:type="dxa"/>
          </w:tcPr>
          <w:p w14:paraId="60130F16" w14:textId="326E6A7F" w:rsidR="00223A6A" w:rsidRPr="003B1F66" w:rsidRDefault="00223A6A" w:rsidP="00223A6A">
            <w:pPr>
              <w:jc w:val="center"/>
              <w:rPr>
                <w:b/>
              </w:rPr>
            </w:pPr>
            <w:r>
              <w:rPr>
                <w:b/>
              </w:rPr>
              <w:t xml:space="preserve">Healing </w:t>
            </w:r>
            <w:r w:rsidRPr="00243DF7">
              <w:rPr>
                <w:b/>
              </w:rPr>
              <w:t>wound</w:t>
            </w:r>
          </w:p>
        </w:tc>
        <w:tc>
          <w:tcPr>
            <w:tcW w:w="2828" w:type="dxa"/>
          </w:tcPr>
          <w:p w14:paraId="6AB46A4C" w14:textId="77777777" w:rsidR="00223A6A" w:rsidRDefault="00223A6A" w:rsidP="00223A6A">
            <w:pPr>
              <w:jc w:val="center"/>
              <w:rPr>
                <w:b/>
              </w:rPr>
            </w:pPr>
            <w:r>
              <w:rPr>
                <w:b/>
              </w:rPr>
              <w:t>Infected wound</w:t>
            </w:r>
          </w:p>
          <w:p w14:paraId="5636983B" w14:textId="15A4B4AF" w:rsidR="00223A6A" w:rsidRPr="003B1F66" w:rsidRDefault="00223A6A" w:rsidP="00223A6A">
            <w:pPr>
              <w:jc w:val="center"/>
              <w:rPr>
                <w:i/>
                <w:iCs/>
                <w:sz w:val="8"/>
                <w:szCs w:val="14"/>
              </w:rPr>
            </w:pPr>
          </w:p>
        </w:tc>
        <w:tc>
          <w:tcPr>
            <w:tcW w:w="3132" w:type="dxa"/>
            <w:gridSpan w:val="2"/>
          </w:tcPr>
          <w:p w14:paraId="077AF617" w14:textId="6C8E4634" w:rsidR="00223A6A" w:rsidRDefault="00223A6A" w:rsidP="00223A6A">
            <w:pPr>
              <w:jc w:val="center"/>
              <w:rPr>
                <w:szCs w:val="24"/>
              </w:rPr>
            </w:pPr>
          </w:p>
        </w:tc>
      </w:tr>
      <w:tr w:rsidR="00223A6A" w:rsidRPr="00243DF7" w14:paraId="3D5803D0" w14:textId="77777777" w:rsidTr="001239F7">
        <w:tc>
          <w:tcPr>
            <w:tcW w:w="3391" w:type="dxa"/>
          </w:tcPr>
          <w:p w14:paraId="05D11E24" w14:textId="61099899" w:rsidR="00223A6A" w:rsidRPr="00F56BBA" w:rsidRDefault="00223A6A" w:rsidP="00223A6A">
            <w:pPr>
              <w:jc w:val="center"/>
              <w:rPr>
                <w:i/>
                <w:iCs/>
                <w:sz w:val="20"/>
              </w:rPr>
            </w:pPr>
            <w:r w:rsidRPr="00CE7051">
              <w:rPr>
                <w:szCs w:val="24"/>
              </w:rPr>
              <w:t>D</w:t>
            </w:r>
            <w:r>
              <w:rPr>
                <w:szCs w:val="24"/>
              </w:rPr>
              <w:t>iverse and balanced microbiome</w:t>
            </w:r>
            <w:r>
              <w:t>.</w:t>
            </w:r>
          </w:p>
        </w:tc>
        <w:tc>
          <w:tcPr>
            <w:tcW w:w="2828" w:type="dxa"/>
          </w:tcPr>
          <w:p w14:paraId="3A48CB1C" w14:textId="77777777" w:rsidR="00223A6A" w:rsidRDefault="00223A6A" w:rsidP="00223A6A">
            <w:pPr>
              <w:jc w:val="center"/>
            </w:pPr>
            <w:r>
              <w:t>One species is dominating and has taken over control</w:t>
            </w:r>
            <w:r w:rsidRPr="00CE7051">
              <w:t>.</w:t>
            </w:r>
          </w:p>
          <w:p w14:paraId="427E0CA4" w14:textId="772AA6AA" w:rsidR="00223A6A" w:rsidRPr="003B1F66" w:rsidRDefault="00223A6A" w:rsidP="00223A6A">
            <w:pPr>
              <w:jc w:val="center"/>
              <w:rPr>
                <w:i/>
                <w:iCs/>
                <w:sz w:val="8"/>
                <w:szCs w:val="14"/>
              </w:rPr>
            </w:pPr>
          </w:p>
        </w:tc>
        <w:tc>
          <w:tcPr>
            <w:tcW w:w="3132" w:type="dxa"/>
            <w:gridSpan w:val="2"/>
          </w:tcPr>
          <w:p w14:paraId="78B7C6F1" w14:textId="0114C0FF" w:rsidR="00223A6A" w:rsidRDefault="00223A6A" w:rsidP="00223A6A">
            <w:pPr>
              <w:jc w:val="center"/>
              <w:rPr>
                <w:szCs w:val="24"/>
              </w:rPr>
            </w:pPr>
          </w:p>
        </w:tc>
      </w:tr>
      <w:tr w:rsidR="00223A6A" w:rsidRPr="00243DF7" w14:paraId="6C0CB0A0" w14:textId="77777777" w:rsidTr="001239F7">
        <w:tc>
          <w:tcPr>
            <w:tcW w:w="3391" w:type="dxa"/>
          </w:tcPr>
          <w:p w14:paraId="3B36E922" w14:textId="77777777" w:rsidR="00223A6A" w:rsidRPr="004B27F6" w:rsidRDefault="00223A6A" w:rsidP="00223A6A">
            <w:r w:rsidRPr="004B27F6">
              <w:t>One resistant bacterium is among the commensals, but this does not cause a problem as no antimicrobials are present or being administered.</w:t>
            </w:r>
          </w:p>
          <w:p w14:paraId="617D4BDE" w14:textId="77777777" w:rsidR="00223A6A" w:rsidRPr="00F56BBA" w:rsidRDefault="00223A6A" w:rsidP="00223A6A">
            <w:pPr>
              <w:rPr>
                <w:i/>
                <w:iCs/>
                <w:sz w:val="20"/>
              </w:rPr>
            </w:pPr>
          </w:p>
        </w:tc>
        <w:tc>
          <w:tcPr>
            <w:tcW w:w="2828" w:type="dxa"/>
          </w:tcPr>
          <w:p w14:paraId="1ED472C5" w14:textId="3689E2EA" w:rsidR="00223A6A" w:rsidRPr="004B27F6" w:rsidRDefault="00223A6A" w:rsidP="00223A6A">
            <w:pPr>
              <w:rPr>
                <w:i/>
                <w:iCs/>
                <w:szCs w:val="24"/>
              </w:rPr>
            </w:pPr>
            <w:r w:rsidRPr="004B27F6">
              <w:rPr>
                <w:szCs w:val="24"/>
              </w:rPr>
              <w:t>The microbiome is</w:t>
            </w:r>
            <w:r>
              <w:rPr>
                <w:szCs w:val="24"/>
              </w:rPr>
              <w:t xml:space="preserve"> dysbiotic. As no </w:t>
            </w:r>
            <w:r w:rsidRPr="00DC750B">
              <w:rPr>
                <w:szCs w:val="24"/>
              </w:rPr>
              <w:t xml:space="preserve">antimicrobial is used, the dominating </w:t>
            </w:r>
            <w:r w:rsidRPr="00DC750B">
              <w:t xml:space="preserve">species that has taken over control has not been selected for resistance and therethrough increased virulence. </w:t>
            </w:r>
            <w:r>
              <w:t>Also, i</w:t>
            </w:r>
            <w:r w:rsidRPr="00DC750B">
              <w:t>f it were to spread to other organs or</w:t>
            </w:r>
            <w:r>
              <w:t xml:space="preserve"> into the bloodstream, effective antibiotic treatment will be available.</w:t>
            </w:r>
          </w:p>
        </w:tc>
        <w:tc>
          <w:tcPr>
            <w:tcW w:w="3132" w:type="dxa"/>
            <w:gridSpan w:val="2"/>
          </w:tcPr>
          <w:p w14:paraId="5AF7B5F7" w14:textId="143CB0A2" w:rsidR="00223A6A" w:rsidRDefault="00223A6A" w:rsidP="00223A6A">
            <w:pPr>
              <w:rPr>
                <w:szCs w:val="24"/>
              </w:rPr>
            </w:pPr>
          </w:p>
        </w:tc>
      </w:tr>
    </w:tbl>
    <w:p w14:paraId="58143A65" w14:textId="5E2D0F29" w:rsidR="004B27F6" w:rsidRPr="004B27F6" w:rsidRDefault="004B27F6" w:rsidP="004B27F6">
      <w:r>
        <w:t>Fig</w:t>
      </w:r>
      <w:r w:rsidR="001239F7">
        <w:t>ure</w:t>
      </w:r>
      <w:r w:rsidR="0009556A">
        <w:t xml:space="preserve"> </w:t>
      </w:r>
      <w:r>
        <w:t>1</w:t>
      </w:r>
      <w:r w:rsidR="001239F7">
        <w:t>.</w:t>
      </w:r>
    </w:p>
    <w:p w14:paraId="5C49E2C9" w14:textId="77777777" w:rsidR="00772CF1" w:rsidRDefault="00772CF1" w:rsidP="00B120FE"/>
    <w:p w14:paraId="7A664564" w14:textId="47C1799F" w:rsidR="00FB0E0E" w:rsidRDefault="00FB0E0E">
      <w:pPr>
        <w:spacing w:after="160"/>
      </w:pPr>
      <w:r>
        <w:br w:type="page"/>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7"/>
        <w:gridCol w:w="139"/>
        <w:gridCol w:w="2978"/>
        <w:gridCol w:w="3117"/>
      </w:tblGrid>
      <w:tr w:rsidR="006340AC" w:rsidRPr="00243DF7" w14:paraId="3227C998" w14:textId="77777777" w:rsidTr="00101BD6">
        <w:trPr>
          <w:trHeight w:val="420"/>
        </w:trPr>
        <w:tc>
          <w:tcPr>
            <w:tcW w:w="9351" w:type="dxa"/>
            <w:gridSpan w:val="4"/>
          </w:tcPr>
          <w:p w14:paraId="6E8A16E9" w14:textId="019B53E2" w:rsidR="006340AC" w:rsidRPr="00243DF7" w:rsidRDefault="003F63C6" w:rsidP="00AB7DD6">
            <w:pPr>
              <w:rPr>
                <w:b/>
                <w:sz w:val="24"/>
              </w:rPr>
            </w:pPr>
            <w:r>
              <w:rPr>
                <w:b/>
                <w:i/>
                <w:sz w:val="24"/>
              </w:rPr>
              <w:t xml:space="preserve">Dysbiosis in a wound containing </w:t>
            </w:r>
            <w:r w:rsidR="00E000A4">
              <w:rPr>
                <w:b/>
                <w:i/>
                <w:sz w:val="24"/>
              </w:rPr>
              <w:t>a</w:t>
            </w:r>
            <w:r w:rsidR="00E000A4" w:rsidRPr="00243DF7">
              <w:rPr>
                <w:b/>
                <w:i/>
                <w:sz w:val="24"/>
              </w:rPr>
              <w:t xml:space="preserve"> resistant bacterium</w:t>
            </w:r>
            <w:r w:rsidR="0040087B">
              <w:rPr>
                <w:b/>
                <w:i/>
                <w:sz w:val="24"/>
              </w:rPr>
              <w:t xml:space="preserve"> and </w:t>
            </w:r>
            <w:r>
              <w:rPr>
                <w:b/>
                <w:i/>
                <w:sz w:val="24"/>
              </w:rPr>
              <w:t xml:space="preserve">treated with </w:t>
            </w:r>
            <w:r w:rsidR="00190BE6">
              <w:rPr>
                <w:b/>
                <w:i/>
                <w:sz w:val="24"/>
              </w:rPr>
              <w:t xml:space="preserve">an </w:t>
            </w:r>
            <w:r w:rsidR="0040087B">
              <w:rPr>
                <w:b/>
                <w:i/>
                <w:sz w:val="24"/>
              </w:rPr>
              <w:t>antimicrobial</w:t>
            </w:r>
          </w:p>
        </w:tc>
      </w:tr>
      <w:tr w:rsidR="001705A4" w:rsidRPr="00243DF7" w14:paraId="08A430FB" w14:textId="77777777" w:rsidTr="00101BD6">
        <w:tc>
          <w:tcPr>
            <w:tcW w:w="3117" w:type="dxa"/>
          </w:tcPr>
          <w:p w14:paraId="23180619" w14:textId="0F46500E" w:rsidR="00FB1FB7" w:rsidRDefault="001705A4" w:rsidP="001705A4">
            <w:pPr>
              <w:jc w:val="center"/>
              <w:rPr>
                <w:i/>
                <w:iCs/>
                <w:noProof/>
                <w:sz w:val="20"/>
              </w:rPr>
            </w:pPr>
            <w:r w:rsidRPr="00F56BBA">
              <w:rPr>
                <w:i/>
                <w:iCs/>
                <w:sz w:val="20"/>
              </w:rPr>
              <w:t>Red with border</w:t>
            </w:r>
            <w:r>
              <w:rPr>
                <w:i/>
                <w:iCs/>
                <w:sz w:val="20"/>
              </w:rPr>
              <w:t>:</w:t>
            </w:r>
          </w:p>
          <w:p w14:paraId="5D3FB4AC" w14:textId="682A2ABD" w:rsidR="001705A4" w:rsidRPr="0029286A" w:rsidRDefault="00FB1FB7" w:rsidP="001705A4">
            <w:pPr>
              <w:jc w:val="center"/>
              <w:rPr>
                <w:i/>
                <w:iCs/>
                <w:noProof/>
                <w:sz w:val="20"/>
              </w:rPr>
            </w:pPr>
            <w:r>
              <w:rPr>
                <w:i/>
                <w:iCs/>
                <w:noProof/>
                <w:sz w:val="20"/>
              </w:rPr>
              <w:t xml:space="preserve">Inrinsically </w:t>
            </w:r>
            <w:r w:rsidR="001239F7">
              <w:rPr>
                <w:i/>
                <w:iCs/>
                <w:noProof/>
                <w:sz w:val="20"/>
              </w:rPr>
              <w:t>resistant</w:t>
            </w:r>
            <w:r w:rsidR="001239F7" w:rsidRPr="00F56BBA">
              <w:rPr>
                <w:i/>
                <w:iCs/>
                <w:sz w:val="20"/>
              </w:rPr>
              <w:t xml:space="preserve"> </w:t>
            </w:r>
            <w:r w:rsidR="001705A4" w:rsidRPr="00F56BBA">
              <w:rPr>
                <w:i/>
                <w:iCs/>
                <w:sz w:val="20"/>
              </w:rPr>
              <w:t>strain</w:t>
            </w:r>
          </w:p>
        </w:tc>
        <w:tc>
          <w:tcPr>
            <w:tcW w:w="139" w:type="dxa"/>
          </w:tcPr>
          <w:p w14:paraId="565DE216" w14:textId="77777777" w:rsidR="001705A4" w:rsidRPr="00CE7051" w:rsidRDefault="001705A4" w:rsidP="001705A4">
            <w:pPr>
              <w:jc w:val="center"/>
              <w:rPr>
                <w:i/>
                <w:iCs/>
                <w:sz w:val="20"/>
                <w:szCs w:val="28"/>
              </w:rPr>
            </w:pPr>
          </w:p>
        </w:tc>
        <w:tc>
          <w:tcPr>
            <w:tcW w:w="6095" w:type="dxa"/>
            <w:gridSpan w:val="2"/>
          </w:tcPr>
          <w:p w14:paraId="577C5A1D" w14:textId="37C3ACE6" w:rsidR="00FB1FB7" w:rsidRDefault="001705A4" w:rsidP="001705A4">
            <w:pPr>
              <w:jc w:val="center"/>
              <w:rPr>
                <w:i/>
                <w:iCs/>
                <w:sz w:val="20"/>
                <w:szCs w:val="28"/>
              </w:rPr>
            </w:pPr>
            <w:r w:rsidRPr="00CE7051">
              <w:rPr>
                <w:i/>
                <w:iCs/>
                <w:sz w:val="20"/>
                <w:szCs w:val="28"/>
              </w:rPr>
              <w:t>Red with border and spikes</w:t>
            </w:r>
            <w:r>
              <w:rPr>
                <w:i/>
                <w:iCs/>
                <w:sz w:val="20"/>
                <w:szCs w:val="28"/>
              </w:rPr>
              <w:t>:</w:t>
            </w:r>
          </w:p>
          <w:p w14:paraId="3E98D806" w14:textId="49C64CC7" w:rsidR="001705A4" w:rsidRDefault="001705A4" w:rsidP="001705A4">
            <w:pPr>
              <w:jc w:val="center"/>
              <w:rPr>
                <w:szCs w:val="24"/>
              </w:rPr>
            </w:pPr>
            <w:r w:rsidRPr="00CE7051">
              <w:rPr>
                <w:i/>
                <w:iCs/>
                <w:sz w:val="20"/>
                <w:szCs w:val="28"/>
              </w:rPr>
              <w:t xml:space="preserve">Resistant strain with enhanced virulence </w:t>
            </w:r>
          </w:p>
        </w:tc>
      </w:tr>
      <w:tr w:rsidR="001705A4" w:rsidRPr="00243DF7" w14:paraId="4B885BA0" w14:textId="77777777" w:rsidTr="00101BD6">
        <w:tc>
          <w:tcPr>
            <w:tcW w:w="3117" w:type="dxa"/>
          </w:tcPr>
          <w:p w14:paraId="4E0ED591" w14:textId="0A518BDE" w:rsidR="001705A4" w:rsidRPr="00F56BBA" w:rsidRDefault="003B3009" w:rsidP="001705A4">
            <w:pPr>
              <w:jc w:val="center"/>
              <w:rPr>
                <w:i/>
                <w:iCs/>
                <w:sz w:val="20"/>
              </w:rPr>
            </w:pPr>
            <w:r w:rsidRPr="0029286A">
              <w:rPr>
                <w:i/>
                <w:iCs/>
                <w:noProof/>
                <w:sz w:val="20"/>
              </w:rPr>
              <mc:AlternateContent>
                <mc:Choice Requires="wps">
                  <w:drawing>
                    <wp:anchor distT="45720" distB="45720" distL="114300" distR="114300" simplePos="0" relativeHeight="251691008" behindDoc="0" locked="0" layoutInCell="1" allowOverlap="1" wp14:anchorId="02BDCE81" wp14:editId="445D1D5E">
                      <wp:simplePos x="0" y="0"/>
                      <wp:positionH relativeFrom="column">
                        <wp:posOffset>1965325</wp:posOffset>
                      </wp:positionH>
                      <wp:positionV relativeFrom="paragraph">
                        <wp:posOffset>6350</wp:posOffset>
                      </wp:positionV>
                      <wp:extent cx="304800" cy="1404620"/>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5304C2FD" w14:textId="77777777" w:rsidR="001705A4" w:rsidRPr="0029286A" w:rsidRDefault="001705A4" w:rsidP="0029286A">
                                  <w:pPr>
                                    <w:rPr>
                                      <w:b/>
                                      <w:bCs/>
                                      <w:lang w:val="en-US"/>
                                    </w:rPr>
                                  </w:pPr>
                                  <w:r>
                                    <w:rPr>
                                      <w:b/>
                                      <w:bCs/>
                                      <w:lang w:val="en-US"/>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BDCE81" id="_x0000_s1028" type="#_x0000_t202" style="position:absolute;left:0;text-align:left;margin-left:154.75pt;margin-top:.5pt;width:24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" filled="f" stroked="f">
                      <v:textbox style="mso-fit-shape-to-text:t">
                        <w:txbxContent>
                          <w:p w14:paraId="5304C2FD" w14:textId="77777777" w:rsidR="001705A4" w:rsidRPr="0029286A" w:rsidRDefault="001705A4" w:rsidP="0029286A">
                            <w:pPr>
                              <w:rPr>
                                <w:b/>
                                <w:bCs/>
                                <w:lang w:val="en-US"/>
                              </w:rPr>
                            </w:pPr>
                            <w:r>
                              <w:rPr>
                                <w:b/>
                                <w:bCs/>
                                <w:lang w:val="en-US"/>
                              </w:rPr>
                              <w:t>B</w:t>
                            </w:r>
                          </w:p>
                        </w:txbxContent>
                      </v:textbox>
                    </v:shape>
                  </w:pict>
                </mc:Fallback>
              </mc:AlternateContent>
            </w:r>
            <w:r w:rsidR="001705A4" w:rsidRPr="0029286A">
              <w:rPr>
                <w:i/>
                <w:iCs/>
                <w:noProof/>
                <w:sz w:val="20"/>
              </w:rPr>
              <mc:AlternateContent>
                <mc:Choice Requires="wps">
                  <w:drawing>
                    <wp:anchor distT="45720" distB="45720" distL="114300" distR="114300" simplePos="0" relativeHeight="251688960" behindDoc="0" locked="0" layoutInCell="1" allowOverlap="1" wp14:anchorId="11A10698" wp14:editId="4D02DB61">
                      <wp:simplePos x="0" y="0"/>
                      <wp:positionH relativeFrom="column">
                        <wp:posOffset>-6350</wp:posOffset>
                      </wp:positionH>
                      <wp:positionV relativeFrom="paragraph">
                        <wp:posOffset>-635</wp:posOffset>
                      </wp:positionV>
                      <wp:extent cx="30480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6419E6AE" w14:textId="77777777" w:rsidR="001705A4" w:rsidRPr="0029286A" w:rsidRDefault="001705A4" w:rsidP="0029286A">
                                  <w:pPr>
                                    <w:rPr>
                                      <w:b/>
                                      <w:bCs/>
                                    </w:rPr>
                                  </w:pPr>
                                  <w:r w:rsidRPr="0029286A">
                                    <w:rPr>
                                      <w:b/>
                                      <w:bCs/>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A10698" id="_x0000_s1029" type="#_x0000_t202" style="position:absolute;left:0;text-align:left;margin-left:-.5pt;margin-top:-.05pt;width:24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" filled="f" stroked="f">
                      <v:textbox style="mso-fit-shape-to-text:t">
                        <w:txbxContent>
                          <w:p w14:paraId="6419E6AE" w14:textId="77777777" w:rsidR="001705A4" w:rsidRPr="0029286A" w:rsidRDefault="001705A4" w:rsidP="0029286A">
                            <w:pPr>
                              <w:rPr>
                                <w:b/>
                                <w:bCs/>
                              </w:rPr>
                            </w:pPr>
                            <w:r w:rsidRPr="0029286A">
                              <w:rPr>
                                <w:b/>
                                <w:bCs/>
                              </w:rPr>
                              <w:t>A</w:t>
                            </w:r>
                          </w:p>
                        </w:txbxContent>
                      </v:textbox>
                    </v:shape>
                  </w:pict>
                </mc:Fallback>
              </mc:AlternateContent>
            </w:r>
            <w:r w:rsidR="001705A4" w:rsidRPr="00243DF7">
              <w:rPr>
                <w:noProof/>
              </w:rPr>
              <mc:AlternateContent>
                <mc:Choice Requires="wps">
                  <w:drawing>
                    <wp:anchor distT="0" distB="0" distL="114300" distR="114300" simplePos="0" relativeHeight="251686912" behindDoc="0" locked="0" layoutInCell="1" allowOverlap="1" wp14:anchorId="4267BDFA" wp14:editId="5F12D837">
                      <wp:simplePos x="0" y="0"/>
                      <wp:positionH relativeFrom="column">
                        <wp:posOffset>1893570</wp:posOffset>
                      </wp:positionH>
                      <wp:positionV relativeFrom="paragraph">
                        <wp:posOffset>700405</wp:posOffset>
                      </wp:positionV>
                      <wp:extent cx="180000" cy="89338"/>
                      <wp:effectExtent l="0" t="19050" r="29845" b="44450"/>
                      <wp:wrapNone/>
                      <wp:docPr id="18" name="Arrow: Right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8933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E4987" id="Arrow: Right 18" o:spid="_x0000_s1026" type="#_x0000_t13" style="position:absolute;margin-left:149.1pt;margin-top:55.15pt;width:14.15pt;height: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" adj="16240" fillcolor="#4472c4 [3204]" strokecolor="#1f3763 [1604]" strokeweight="1pt">
                      <v:path arrowok="t"/>
                      <o:lock v:ext="edit" aspectratio="t"/>
                    </v:shape>
                  </w:pict>
                </mc:Fallback>
              </mc:AlternateContent>
            </w:r>
            <w:r w:rsidR="001705A4">
              <w:rPr>
                <w:noProof/>
                <w:lang w:eastAsia="en-GB"/>
              </w:rPr>
              <w:drawing>
                <wp:inline distT="0" distB="0" distL="0" distR="0" wp14:anchorId="5DEDF1DD" wp14:editId="0C64A4E6">
                  <wp:extent cx="1548000" cy="15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8000" cy="1548000"/>
                          </a:xfrm>
                          <a:prstGeom prst="rect">
                            <a:avLst/>
                          </a:prstGeom>
                          <a:noFill/>
                          <a:ln>
                            <a:noFill/>
                          </a:ln>
                        </pic:spPr>
                      </pic:pic>
                    </a:graphicData>
                  </a:graphic>
                </wp:inline>
              </w:drawing>
            </w:r>
          </w:p>
        </w:tc>
        <w:tc>
          <w:tcPr>
            <w:tcW w:w="3117" w:type="dxa"/>
            <w:gridSpan w:val="2"/>
          </w:tcPr>
          <w:p w14:paraId="2A23F571" w14:textId="07FC663E" w:rsidR="001705A4" w:rsidRPr="00CE7051" w:rsidRDefault="001705A4" w:rsidP="001705A4">
            <w:pPr>
              <w:jc w:val="center"/>
              <w:rPr>
                <w:i/>
                <w:iCs/>
                <w:sz w:val="20"/>
                <w:szCs w:val="28"/>
              </w:rPr>
            </w:pPr>
            <w:r w:rsidRPr="00243DF7">
              <w:rPr>
                <w:noProof/>
              </w:rPr>
              <mc:AlternateContent>
                <mc:Choice Requires="wps">
                  <w:drawing>
                    <wp:anchor distT="0" distB="0" distL="114300" distR="114300" simplePos="0" relativeHeight="251687936" behindDoc="0" locked="0" layoutInCell="1" allowOverlap="1" wp14:anchorId="205B13AF" wp14:editId="5917CD22">
                      <wp:simplePos x="0" y="0"/>
                      <wp:positionH relativeFrom="column">
                        <wp:posOffset>1884680</wp:posOffset>
                      </wp:positionH>
                      <wp:positionV relativeFrom="paragraph">
                        <wp:posOffset>703580</wp:posOffset>
                      </wp:positionV>
                      <wp:extent cx="179705" cy="88900"/>
                      <wp:effectExtent l="0" t="19050" r="29845" b="44450"/>
                      <wp:wrapNone/>
                      <wp:docPr id="19" name="Arrow: Right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88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24450" id="Arrow: Right 19" o:spid="_x0000_s1026" type="#_x0000_t13" style="position:absolute;margin-left:148.4pt;margin-top:55.4pt;width:14.15pt;height: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" adj="16257" fillcolor="#4472c4 [3204]" strokecolor="#1f3763 [1604]" strokeweight="1pt">
                      <v:path arrowok="t"/>
                      <o:lock v:ext="edit" aspectratio="t"/>
                    </v:shape>
                  </w:pict>
                </mc:Fallback>
              </mc:AlternateContent>
            </w:r>
            <w:r w:rsidRPr="00243DF7">
              <w:rPr>
                <w:noProof/>
                <w:lang w:eastAsia="en-GB"/>
              </w:rPr>
              <w:drawing>
                <wp:inline distT="0" distB="0" distL="0" distR="0" wp14:anchorId="357C3390" wp14:editId="78D2D993">
                  <wp:extent cx="1549541" cy="1548000"/>
                  <wp:effectExtent l="0" t="0" r="0" b="0"/>
                  <wp:docPr id="23" name="Picture 3" descr="am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r-2.png"/>
                          <pic:cNvPicPr/>
                        </pic:nvPicPr>
                        <pic:blipFill>
                          <a:blip r:embed="rId7" cstate="print"/>
                          <a:stretch>
                            <a:fillRect/>
                          </a:stretch>
                        </pic:blipFill>
                        <pic:spPr>
                          <a:xfrm>
                            <a:off x="0" y="0"/>
                            <a:ext cx="1549541" cy="1548000"/>
                          </a:xfrm>
                          <a:prstGeom prst="rect">
                            <a:avLst/>
                          </a:prstGeom>
                        </pic:spPr>
                      </pic:pic>
                    </a:graphicData>
                  </a:graphic>
                </wp:inline>
              </w:drawing>
            </w:r>
          </w:p>
        </w:tc>
        <w:tc>
          <w:tcPr>
            <w:tcW w:w="3117" w:type="dxa"/>
          </w:tcPr>
          <w:p w14:paraId="408BBAC1" w14:textId="46A25B55" w:rsidR="001705A4" w:rsidRDefault="001705A4" w:rsidP="001705A4">
            <w:pPr>
              <w:jc w:val="center"/>
              <w:rPr>
                <w:szCs w:val="24"/>
              </w:rPr>
            </w:pPr>
            <w:r w:rsidRPr="0029286A">
              <w:rPr>
                <w:i/>
                <w:iCs/>
                <w:noProof/>
                <w:sz w:val="20"/>
              </w:rPr>
              <mc:AlternateContent>
                <mc:Choice Requires="wps">
                  <w:drawing>
                    <wp:anchor distT="45720" distB="45720" distL="114300" distR="114300" simplePos="0" relativeHeight="251689984" behindDoc="0" locked="0" layoutInCell="1" allowOverlap="1" wp14:anchorId="54F309CC" wp14:editId="4CA40960">
                      <wp:simplePos x="0" y="0"/>
                      <wp:positionH relativeFrom="column">
                        <wp:posOffset>-2540</wp:posOffset>
                      </wp:positionH>
                      <wp:positionV relativeFrom="paragraph">
                        <wp:posOffset>-2540</wp:posOffset>
                      </wp:positionV>
                      <wp:extent cx="304800" cy="140462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1B32D86F" w14:textId="76747881" w:rsidR="001705A4" w:rsidRPr="0029286A" w:rsidRDefault="001705A4" w:rsidP="0029286A">
                                  <w:pPr>
                                    <w:rPr>
                                      <w:b/>
                                      <w:bCs/>
                                      <w:lang w:val="en-US"/>
                                    </w:rPr>
                                  </w:pPr>
                                  <w:r>
                                    <w:rPr>
                                      <w:b/>
                                      <w:bCs/>
                                      <w:lang w:val="en-US"/>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F309CC" id="_x0000_s1030" type="#_x0000_t202" style="position:absolute;left:0;text-align:left;margin-left:-.2pt;margin-top:-.2pt;width:24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" filled="f" stroked="f">
                      <v:textbox style="mso-fit-shape-to-text:t">
                        <w:txbxContent>
                          <w:p w14:paraId="1B32D86F" w14:textId="76747881" w:rsidR="001705A4" w:rsidRPr="0029286A" w:rsidRDefault="001705A4" w:rsidP="0029286A">
                            <w:pPr>
                              <w:rPr>
                                <w:b/>
                                <w:bCs/>
                                <w:lang w:val="en-US"/>
                              </w:rPr>
                            </w:pPr>
                            <w:r>
                              <w:rPr>
                                <w:b/>
                                <w:bCs/>
                                <w:lang w:val="en-US"/>
                              </w:rPr>
                              <w:t>C</w:t>
                            </w:r>
                          </w:p>
                        </w:txbxContent>
                      </v:textbox>
                    </v:shape>
                  </w:pict>
                </mc:Fallback>
              </mc:AlternateContent>
            </w:r>
            <w:r w:rsidR="00687728">
              <w:rPr>
                <w:noProof/>
              </w:rPr>
              <w:drawing>
                <wp:inline distT="0" distB="0" distL="0" distR="0" wp14:anchorId="398CB188" wp14:editId="7297DFC6">
                  <wp:extent cx="1548000" cy="1548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8000" cy="1548000"/>
                          </a:xfrm>
                          <a:prstGeom prst="rect">
                            <a:avLst/>
                          </a:prstGeom>
                          <a:noFill/>
                          <a:ln>
                            <a:noFill/>
                          </a:ln>
                        </pic:spPr>
                      </pic:pic>
                    </a:graphicData>
                  </a:graphic>
                </wp:inline>
              </w:drawing>
            </w:r>
          </w:p>
        </w:tc>
      </w:tr>
      <w:tr w:rsidR="001705A4" w:rsidRPr="00243DF7" w14:paraId="387AFDE7" w14:textId="77777777" w:rsidTr="00101BD6">
        <w:tc>
          <w:tcPr>
            <w:tcW w:w="3117" w:type="dxa"/>
          </w:tcPr>
          <w:p w14:paraId="195C0067" w14:textId="0278F3F7" w:rsidR="001705A4" w:rsidRPr="00243DF7" w:rsidRDefault="001705A4" w:rsidP="001705A4">
            <w:pPr>
              <w:jc w:val="center"/>
              <w:rPr>
                <w:b/>
              </w:rPr>
            </w:pPr>
            <w:r w:rsidRPr="00243DF7">
              <w:rPr>
                <w:b/>
              </w:rPr>
              <w:t>Infected wound</w:t>
            </w:r>
          </w:p>
          <w:p w14:paraId="69E81ADB" w14:textId="7988371F" w:rsidR="001705A4" w:rsidRPr="00F56BBA" w:rsidRDefault="001705A4" w:rsidP="001705A4">
            <w:pPr>
              <w:jc w:val="center"/>
              <w:rPr>
                <w:i/>
                <w:iCs/>
                <w:sz w:val="20"/>
              </w:rPr>
            </w:pPr>
            <w:r w:rsidRPr="00243DF7">
              <w:rPr>
                <w:b/>
              </w:rPr>
              <w:t>with resistant bacteria</w:t>
            </w:r>
          </w:p>
        </w:tc>
        <w:tc>
          <w:tcPr>
            <w:tcW w:w="3117" w:type="dxa"/>
            <w:gridSpan w:val="2"/>
          </w:tcPr>
          <w:p w14:paraId="4275646E" w14:textId="77777777" w:rsidR="001705A4" w:rsidRDefault="001705A4" w:rsidP="001705A4">
            <w:pPr>
              <w:jc w:val="center"/>
              <w:rPr>
                <w:b/>
              </w:rPr>
            </w:pPr>
            <w:r>
              <w:rPr>
                <w:b/>
              </w:rPr>
              <w:t>Immediately a</w:t>
            </w:r>
            <w:r w:rsidRPr="00243DF7">
              <w:rPr>
                <w:b/>
              </w:rPr>
              <w:t>fter treatment with antimicrobial</w:t>
            </w:r>
          </w:p>
          <w:p w14:paraId="085B244B" w14:textId="3EEDC398" w:rsidR="00E000A4" w:rsidRPr="00E000A4" w:rsidRDefault="00E000A4" w:rsidP="001705A4">
            <w:pPr>
              <w:jc w:val="center"/>
              <w:rPr>
                <w:i/>
                <w:iCs/>
                <w:sz w:val="8"/>
                <w:szCs w:val="14"/>
              </w:rPr>
            </w:pPr>
          </w:p>
        </w:tc>
        <w:tc>
          <w:tcPr>
            <w:tcW w:w="3117" w:type="dxa"/>
          </w:tcPr>
          <w:p w14:paraId="2B8C17D5" w14:textId="68687C78" w:rsidR="001705A4" w:rsidRDefault="001705A4" w:rsidP="001705A4">
            <w:pPr>
              <w:jc w:val="center"/>
              <w:rPr>
                <w:szCs w:val="24"/>
              </w:rPr>
            </w:pPr>
            <w:r w:rsidRPr="00243DF7">
              <w:rPr>
                <w:b/>
              </w:rPr>
              <w:t>A few hours following antimicrobial treatment</w:t>
            </w:r>
          </w:p>
        </w:tc>
      </w:tr>
      <w:tr w:rsidR="001705A4" w:rsidRPr="00243DF7" w14:paraId="4C670715" w14:textId="77777777" w:rsidTr="00101BD6">
        <w:tc>
          <w:tcPr>
            <w:tcW w:w="3117" w:type="dxa"/>
          </w:tcPr>
          <w:p w14:paraId="1E81C6E7" w14:textId="340E0D80" w:rsidR="001705A4" w:rsidRPr="00F56BBA" w:rsidRDefault="001705A4" w:rsidP="001705A4">
            <w:pPr>
              <w:jc w:val="center"/>
              <w:rPr>
                <w:i/>
                <w:iCs/>
                <w:sz w:val="20"/>
              </w:rPr>
            </w:pPr>
            <w:r w:rsidRPr="00CE7051">
              <w:rPr>
                <w:szCs w:val="24"/>
              </w:rPr>
              <w:t xml:space="preserve">Dysbiosis </w:t>
            </w:r>
            <w:r>
              <w:rPr>
                <w:szCs w:val="24"/>
              </w:rPr>
              <w:t>with one</w:t>
            </w:r>
            <w:r w:rsidRPr="00CE7051">
              <w:t xml:space="preserve"> species dominating</w:t>
            </w:r>
            <w:r>
              <w:t>.</w:t>
            </w:r>
          </w:p>
        </w:tc>
        <w:tc>
          <w:tcPr>
            <w:tcW w:w="3117" w:type="dxa"/>
            <w:gridSpan w:val="2"/>
          </w:tcPr>
          <w:p w14:paraId="418B5083" w14:textId="77777777" w:rsidR="001705A4" w:rsidRDefault="001705A4" w:rsidP="001705A4">
            <w:pPr>
              <w:jc w:val="center"/>
            </w:pPr>
            <w:r w:rsidRPr="00CE7051">
              <w:t>Resistant strain(s) survives and becomes more virulent.</w:t>
            </w:r>
          </w:p>
          <w:p w14:paraId="73B84024" w14:textId="2C9A9678" w:rsidR="00E000A4" w:rsidRPr="00E000A4" w:rsidRDefault="00E000A4" w:rsidP="001705A4">
            <w:pPr>
              <w:jc w:val="center"/>
              <w:rPr>
                <w:i/>
                <w:iCs/>
                <w:sz w:val="8"/>
                <w:szCs w:val="14"/>
              </w:rPr>
            </w:pPr>
          </w:p>
        </w:tc>
        <w:tc>
          <w:tcPr>
            <w:tcW w:w="3117" w:type="dxa"/>
          </w:tcPr>
          <w:p w14:paraId="7E819611" w14:textId="299B303D" w:rsidR="001705A4" w:rsidRDefault="001705A4" w:rsidP="001705A4">
            <w:pPr>
              <w:jc w:val="center"/>
              <w:rPr>
                <w:szCs w:val="24"/>
              </w:rPr>
            </w:pPr>
            <w:r w:rsidRPr="00CE7051">
              <w:t>Infection has worsened and become more dangerous.</w:t>
            </w:r>
          </w:p>
        </w:tc>
      </w:tr>
      <w:tr w:rsidR="001705A4" w:rsidRPr="00243DF7" w14:paraId="4B37E82F" w14:textId="77777777" w:rsidTr="00101BD6">
        <w:tc>
          <w:tcPr>
            <w:tcW w:w="3117" w:type="dxa"/>
          </w:tcPr>
          <w:p w14:paraId="6C836942" w14:textId="31F6DF73" w:rsidR="001705A4" w:rsidRPr="00CE7051" w:rsidRDefault="001705A4" w:rsidP="001705A4">
            <w:pPr>
              <w:rPr>
                <w:szCs w:val="24"/>
              </w:rPr>
            </w:pPr>
            <w:r w:rsidRPr="00CE7051">
              <w:rPr>
                <w:szCs w:val="24"/>
              </w:rPr>
              <w:t xml:space="preserve">Unbalanced microbiome composition with one strain dominating. </w:t>
            </w:r>
          </w:p>
          <w:p w14:paraId="74341695" w14:textId="77777777" w:rsidR="001705A4" w:rsidRPr="00F56BBA" w:rsidRDefault="001705A4" w:rsidP="001705A4">
            <w:pPr>
              <w:rPr>
                <w:i/>
                <w:iCs/>
                <w:sz w:val="20"/>
              </w:rPr>
            </w:pPr>
          </w:p>
        </w:tc>
        <w:tc>
          <w:tcPr>
            <w:tcW w:w="3117" w:type="dxa"/>
            <w:gridSpan w:val="2"/>
          </w:tcPr>
          <w:p w14:paraId="0D5344EC" w14:textId="75178581" w:rsidR="001705A4" w:rsidRPr="00CE7051" w:rsidRDefault="001705A4" w:rsidP="001705A4">
            <w:pPr>
              <w:rPr>
                <w:i/>
                <w:iCs/>
                <w:sz w:val="20"/>
                <w:szCs w:val="28"/>
              </w:rPr>
            </w:pPr>
            <w:r w:rsidRPr="00CE7051">
              <w:rPr>
                <w:szCs w:val="24"/>
              </w:rPr>
              <w:t>Antimicrobial application favours the resistant, virulent strain. This can now reproduce and populate the space freed up and made available by the antimicrobial.</w:t>
            </w:r>
          </w:p>
        </w:tc>
        <w:tc>
          <w:tcPr>
            <w:tcW w:w="3117" w:type="dxa"/>
          </w:tcPr>
          <w:p w14:paraId="1B51E670" w14:textId="1BF145C0" w:rsidR="001705A4" w:rsidRPr="00CE7051" w:rsidRDefault="001705A4" w:rsidP="001705A4">
            <w:pPr>
              <w:rPr>
                <w:szCs w:val="24"/>
              </w:rPr>
            </w:pPr>
            <w:r w:rsidRPr="00CE7051">
              <w:rPr>
                <w:szCs w:val="24"/>
              </w:rPr>
              <w:t xml:space="preserve">The microbial composition has shifted. The resistant and more virulent strain has gained territory and is in control, causing infection. </w:t>
            </w:r>
          </w:p>
          <w:p w14:paraId="4E87CFB3" w14:textId="61E2CC6A" w:rsidR="001705A4" w:rsidRDefault="001705A4" w:rsidP="001705A4">
            <w:pPr>
              <w:rPr>
                <w:szCs w:val="24"/>
              </w:rPr>
            </w:pPr>
            <w:r>
              <w:rPr>
                <w:szCs w:val="24"/>
              </w:rPr>
              <w:t>Other microbial</w:t>
            </w:r>
            <w:r w:rsidRPr="00CE7051">
              <w:rPr>
                <w:szCs w:val="24"/>
              </w:rPr>
              <w:t xml:space="preserve"> strains are starting to repopulate the area, but unable to restore balance. The diversity of the microbiome has been reduced, </w:t>
            </w:r>
            <w:r w:rsidRPr="00687728">
              <w:rPr>
                <w:szCs w:val="24"/>
              </w:rPr>
              <w:t>as some commensals are no longer present.</w:t>
            </w:r>
          </w:p>
        </w:tc>
      </w:tr>
      <w:tr w:rsidR="001705A4" w:rsidRPr="00FB0E0E" w14:paraId="20288D7D" w14:textId="77777777" w:rsidTr="00101BD6">
        <w:tc>
          <w:tcPr>
            <w:tcW w:w="9351" w:type="dxa"/>
            <w:gridSpan w:val="4"/>
          </w:tcPr>
          <w:p w14:paraId="0050CEE9" w14:textId="67D17B47" w:rsidR="001705A4" w:rsidRDefault="00C7201B" w:rsidP="001705A4">
            <w:pPr>
              <w:jc w:val="center"/>
              <w:rPr>
                <w:i/>
                <w:color w:val="002060"/>
              </w:rPr>
            </w:pPr>
            <w:r>
              <w:rPr>
                <w:i/>
                <w:color w:val="002060"/>
              </w:rPr>
              <w:t>Use of antimicrobials in wounds</w:t>
            </w:r>
            <w:r w:rsidR="001705A4" w:rsidRPr="00243DF7">
              <w:rPr>
                <w:i/>
                <w:color w:val="002060"/>
              </w:rPr>
              <w:t xml:space="preserve"> </w:t>
            </w:r>
            <w:r w:rsidR="001705A4">
              <w:rPr>
                <w:i/>
                <w:color w:val="002060"/>
              </w:rPr>
              <w:t>can exacerbate</w:t>
            </w:r>
            <w:r w:rsidR="001705A4" w:rsidRPr="00243DF7">
              <w:rPr>
                <w:i/>
                <w:color w:val="002060"/>
              </w:rPr>
              <w:t xml:space="preserve"> the infection.</w:t>
            </w:r>
            <w:r w:rsidR="00E000A4">
              <w:rPr>
                <w:i/>
                <w:color w:val="002060"/>
              </w:rPr>
              <w:t xml:space="preserve"> </w:t>
            </w:r>
          </w:p>
          <w:p w14:paraId="72F34B90" w14:textId="77777777" w:rsidR="0038414A" w:rsidRDefault="0038414A" w:rsidP="001705A4">
            <w:pPr>
              <w:jc w:val="center"/>
              <w:rPr>
                <w:i/>
                <w:iCs/>
                <w:color w:val="002060"/>
                <w:lang w:val="da-DK"/>
              </w:rPr>
            </w:pPr>
            <w:r w:rsidRPr="008859D8">
              <w:rPr>
                <w:i/>
                <w:iCs/>
                <w:color w:val="002060"/>
                <w:lang w:val="da-DK"/>
              </w:rPr>
              <w:t>(Jo et al. 2021; Wicaksono</w:t>
            </w:r>
            <w:r w:rsidRPr="00DC750B">
              <w:rPr>
                <w:i/>
                <w:iCs/>
                <w:color w:val="002060"/>
                <w:lang w:val="da-DK"/>
              </w:rPr>
              <w:t xml:space="preserve"> et al. 2022).</w:t>
            </w:r>
          </w:p>
          <w:p w14:paraId="12995A44" w14:textId="172B4B45" w:rsidR="00101BD6" w:rsidRPr="00101BD6" w:rsidRDefault="00101BD6" w:rsidP="001705A4">
            <w:pPr>
              <w:jc w:val="center"/>
              <w:rPr>
                <w:i/>
                <w:iCs/>
                <w:sz w:val="8"/>
                <w:szCs w:val="10"/>
                <w:lang w:val="da-DK"/>
              </w:rPr>
            </w:pPr>
          </w:p>
        </w:tc>
      </w:tr>
      <w:tr w:rsidR="001705A4" w:rsidRPr="00243DF7" w14:paraId="7871D791" w14:textId="77777777" w:rsidTr="00101BD6">
        <w:tc>
          <w:tcPr>
            <w:tcW w:w="9351" w:type="dxa"/>
            <w:gridSpan w:val="4"/>
          </w:tcPr>
          <w:p w14:paraId="3181C663" w14:textId="6A8D9296" w:rsidR="001705A4" w:rsidRPr="00775A5F" w:rsidRDefault="001705A4" w:rsidP="001705A4">
            <w:pPr>
              <w:jc w:val="center"/>
              <w:rPr>
                <w:i/>
                <w:color w:val="002060"/>
                <w:sz w:val="18"/>
                <w:szCs w:val="18"/>
              </w:rPr>
            </w:pPr>
            <w:r w:rsidRPr="0038414A">
              <w:rPr>
                <w:i/>
                <w:color w:val="002060"/>
              </w:rPr>
              <w:t>Antiseptics affect all single-cell organisms</w:t>
            </w:r>
            <w:r w:rsidR="00564F21" w:rsidRPr="0038414A">
              <w:rPr>
                <w:i/>
                <w:color w:val="002060"/>
              </w:rPr>
              <w:t>,</w:t>
            </w:r>
            <w:r w:rsidRPr="0038414A">
              <w:rPr>
                <w:i/>
                <w:color w:val="002060"/>
              </w:rPr>
              <w:t xml:space="preserve"> </w:t>
            </w:r>
            <w:r w:rsidR="00564F21" w:rsidRPr="0038414A">
              <w:rPr>
                <w:i/>
                <w:color w:val="002060"/>
              </w:rPr>
              <w:t>including</w:t>
            </w:r>
            <w:r w:rsidRPr="0038414A">
              <w:rPr>
                <w:i/>
                <w:color w:val="002060"/>
              </w:rPr>
              <w:t xml:space="preserve"> the immune cells that have been mobilised to restore health</w:t>
            </w:r>
            <w:r w:rsidR="00DC750B">
              <w:rPr>
                <w:i/>
                <w:color w:val="002060"/>
              </w:rPr>
              <w:t xml:space="preserve"> (</w:t>
            </w:r>
            <w:r w:rsidR="00DC750B" w:rsidRPr="00B23947">
              <w:rPr>
                <w:i/>
                <w:color w:val="002060"/>
              </w:rPr>
              <w:t>Bonacorsi et al. 2014)</w:t>
            </w:r>
            <w:r w:rsidR="007657D4" w:rsidRPr="00B23947">
              <w:rPr>
                <w:i/>
                <w:color w:val="002060"/>
              </w:rPr>
              <w:t xml:space="preserve"> </w:t>
            </w:r>
            <w:r w:rsidR="0038414A" w:rsidRPr="00B23947">
              <w:rPr>
                <w:i/>
                <w:color w:val="002060"/>
              </w:rPr>
              <w:t>as well</w:t>
            </w:r>
            <w:r w:rsidR="0038414A" w:rsidRPr="0038414A">
              <w:rPr>
                <w:i/>
                <w:color w:val="002060"/>
              </w:rPr>
              <w:t xml:space="preserve"> as</w:t>
            </w:r>
            <w:r w:rsidR="007657D4" w:rsidRPr="0038414A">
              <w:rPr>
                <w:i/>
                <w:color w:val="002060"/>
              </w:rPr>
              <w:t xml:space="preserve"> the body’s </w:t>
            </w:r>
            <w:r w:rsidR="0038414A" w:rsidRPr="0038414A">
              <w:rPr>
                <w:i/>
                <w:color w:val="002060"/>
              </w:rPr>
              <w:t>keratinocytes</w:t>
            </w:r>
            <w:r w:rsidR="007657D4" w:rsidRPr="0038414A">
              <w:rPr>
                <w:i/>
                <w:color w:val="002060"/>
              </w:rPr>
              <w:t xml:space="preserve">, osteoblasts and </w:t>
            </w:r>
            <w:r w:rsidR="0038414A" w:rsidRPr="0038414A">
              <w:rPr>
                <w:i/>
                <w:color w:val="002060"/>
              </w:rPr>
              <w:t>fibroblasts</w:t>
            </w:r>
            <w:r w:rsidR="007657D4" w:rsidRPr="0038414A">
              <w:rPr>
                <w:i/>
                <w:color w:val="002060"/>
              </w:rPr>
              <w:t>,</w:t>
            </w:r>
            <w:r w:rsidR="0038414A">
              <w:rPr>
                <w:i/>
                <w:color w:val="002060"/>
              </w:rPr>
              <w:t xml:space="preserve"> </w:t>
            </w:r>
            <w:r w:rsidR="007657D4" w:rsidRPr="0038414A">
              <w:rPr>
                <w:i/>
                <w:color w:val="002060"/>
              </w:rPr>
              <w:t>required for tissue regeneration</w:t>
            </w:r>
            <w:r w:rsidR="0038414A" w:rsidRPr="0038414A">
              <w:rPr>
                <w:i/>
                <w:color w:val="002060"/>
              </w:rPr>
              <w:t xml:space="preserve"> (Yabes et al. 2017)</w:t>
            </w:r>
            <w:r w:rsidRPr="0038414A">
              <w:rPr>
                <w:i/>
                <w:color w:val="002060"/>
              </w:rPr>
              <w:t>.</w:t>
            </w:r>
          </w:p>
        </w:tc>
      </w:tr>
    </w:tbl>
    <w:p w14:paraId="74648079" w14:textId="01AB7B67" w:rsidR="0029286A" w:rsidRPr="00CE7051" w:rsidRDefault="0029286A" w:rsidP="003B3009">
      <w:pPr>
        <w:rPr>
          <w:szCs w:val="24"/>
        </w:rPr>
      </w:pPr>
      <w:r>
        <w:t>Fig</w:t>
      </w:r>
      <w:r w:rsidR="001239F7">
        <w:t>ure</w:t>
      </w:r>
      <w:r>
        <w:t xml:space="preserve"> 2. </w:t>
      </w:r>
    </w:p>
    <w:p w14:paraId="371EE334" w14:textId="4EA19BB7" w:rsidR="00952EC4" w:rsidRDefault="00952EC4" w:rsidP="00C07D93"/>
    <w:p w14:paraId="446AAE74" w14:textId="77777777" w:rsidR="00134FCD" w:rsidRDefault="00134FCD" w:rsidP="00C07D93"/>
    <w:p w14:paraId="097C57F1" w14:textId="3F318243" w:rsidR="000E565D" w:rsidRDefault="002579A1" w:rsidP="00190BE6">
      <w:r>
        <w:t>Consequently, t</w:t>
      </w:r>
      <w:r w:rsidR="00190BE6" w:rsidRPr="00106C15">
        <w:t xml:space="preserve">reatment </w:t>
      </w:r>
      <w:r w:rsidR="00190BE6">
        <w:t xml:space="preserve">of wounds </w:t>
      </w:r>
      <w:r w:rsidR="00190BE6" w:rsidRPr="00106C15">
        <w:t xml:space="preserve">with antimicrobials </w:t>
      </w:r>
      <w:r w:rsidR="00190BE6">
        <w:t>will typically</w:t>
      </w:r>
      <w:r w:rsidR="00190BE6" w:rsidRPr="00106C15">
        <w:t xml:space="preserve"> change the control of the wound space to a different microbial species. This can lead the clinician to believe </w:t>
      </w:r>
      <w:r>
        <w:t xml:space="preserve">that </w:t>
      </w:r>
      <w:r w:rsidR="00190BE6">
        <w:t>the antimicrobial</w:t>
      </w:r>
      <w:r w:rsidR="00190BE6" w:rsidRPr="00106C15">
        <w:t xml:space="preserve"> has had a positive effect as the </w:t>
      </w:r>
      <w:r w:rsidR="000E565D">
        <w:t xml:space="preserve">short-term </w:t>
      </w:r>
      <w:r w:rsidR="00190BE6" w:rsidRPr="00106C15">
        <w:t>clinical symptoms, e.g. level</w:t>
      </w:r>
      <w:r w:rsidR="00190BE6">
        <w:t xml:space="preserve"> of</w:t>
      </w:r>
      <w:r w:rsidR="00190BE6" w:rsidRPr="00106C15">
        <w:t xml:space="preserve"> exudate, inflammation</w:t>
      </w:r>
      <w:r w:rsidR="00190BE6">
        <w:t xml:space="preserve"> and</w:t>
      </w:r>
      <w:r w:rsidR="00190BE6" w:rsidRPr="00106C15">
        <w:t xml:space="preserve"> </w:t>
      </w:r>
      <w:r w:rsidR="00190BE6">
        <w:t>smell</w:t>
      </w:r>
      <w:r w:rsidR="00190BE6" w:rsidRPr="00106C15">
        <w:t xml:space="preserve"> will have changed. </w:t>
      </w:r>
      <w:r w:rsidR="00190BE6">
        <w:t>The wound will</w:t>
      </w:r>
      <w:r w:rsidR="00E301EF">
        <w:t>,</w:t>
      </w:r>
      <w:r w:rsidR="00190BE6">
        <w:t xml:space="preserve"> however</w:t>
      </w:r>
      <w:r w:rsidR="00E301EF">
        <w:t>,</w:t>
      </w:r>
      <w:r w:rsidR="00190BE6">
        <w:t xml:space="preserve"> not proceed to healing and closure</w:t>
      </w:r>
      <w:r w:rsidR="00E301EF">
        <w:t>,</w:t>
      </w:r>
      <w:r w:rsidR="00190BE6">
        <w:t xml:space="preserve"> because</w:t>
      </w:r>
      <w:r w:rsidR="00190BE6" w:rsidRPr="00106C15">
        <w:t xml:space="preserve"> an infection (dysbiosis) remains</w:t>
      </w:r>
      <w:r w:rsidR="00E31693">
        <w:t xml:space="preserve"> -</w:t>
      </w:r>
      <w:r w:rsidR="00BB2578">
        <w:t xml:space="preserve"> </w:t>
      </w:r>
      <w:r>
        <w:t>only with a different</w:t>
      </w:r>
      <w:r w:rsidR="00CA4882">
        <w:t>,</w:t>
      </w:r>
      <w:r>
        <w:t xml:space="preserve"> </w:t>
      </w:r>
      <w:r w:rsidR="00BB2578">
        <w:t>and resistant</w:t>
      </w:r>
      <w:r w:rsidR="00CA4882">
        <w:t>,</w:t>
      </w:r>
      <w:r w:rsidR="00BB2578">
        <w:t xml:space="preserve"> </w:t>
      </w:r>
      <w:r>
        <w:t>species in control</w:t>
      </w:r>
      <w:r w:rsidR="00A2565C">
        <w:t xml:space="preserve">, causing </w:t>
      </w:r>
      <w:r w:rsidR="003067D5">
        <w:t xml:space="preserve">a </w:t>
      </w:r>
      <w:r w:rsidR="00A2565C">
        <w:t>different clinical symptomatology</w:t>
      </w:r>
      <w:r w:rsidR="000E565D">
        <w:t>.</w:t>
      </w:r>
    </w:p>
    <w:p w14:paraId="60CDEFAE" w14:textId="77777777" w:rsidR="000E565D" w:rsidRDefault="000E565D" w:rsidP="00190BE6"/>
    <w:p w14:paraId="651D566A" w14:textId="7ABFAE2F" w:rsidR="0049443E" w:rsidRDefault="000E565D" w:rsidP="0049443E">
      <w:r>
        <w:t xml:space="preserve">As resistance is often linked to increased virulence, this </w:t>
      </w:r>
      <w:r w:rsidR="00190BE6">
        <w:t>dominating</w:t>
      </w:r>
      <w:r w:rsidR="003067D5">
        <w:t>, resistant</w:t>
      </w:r>
      <w:r w:rsidR="00190BE6">
        <w:t xml:space="preserve"> species will typically be more invasive and aggressive than the </w:t>
      </w:r>
      <w:r w:rsidR="0049443E">
        <w:t>former</w:t>
      </w:r>
      <w:r w:rsidR="00190BE6">
        <w:t xml:space="preserve"> one. </w:t>
      </w:r>
      <w:r w:rsidR="0049443E">
        <w:t xml:space="preserve">Whilst the clinical picture of this resistant infection can seem improved on the surface, it will typically have an increased ability to penetrate anatomical barriers, and to impede the immune response. Such </w:t>
      </w:r>
      <w:r w:rsidR="008E6D7B">
        <w:t>invigorated</w:t>
      </w:r>
      <w:r w:rsidR="0049443E">
        <w:t xml:space="preserve"> spreading</w:t>
      </w:r>
      <w:r w:rsidR="008E6D7B">
        <w:t>, potentially of both a contiguous and haematogenous nature,</w:t>
      </w:r>
      <w:r w:rsidR="0049443E">
        <w:t xml:space="preserve"> can easily take place in the deeper structures, out of sight. Consequently, the use of antimicrobials in wounds will typically favour and support more dangerous infections, associated with higher rates of morbidity and mortality (Bengoechea and Sa Pessoa, 2018).</w:t>
      </w:r>
    </w:p>
    <w:p w14:paraId="39DA36A5" w14:textId="036F2C64" w:rsidR="00360B4F" w:rsidRDefault="00360B4F" w:rsidP="0049443E"/>
    <w:p w14:paraId="589170F0" w14:textId="75D033C0" w:rsidR="005D45EE" w:rsidRDefault="003067D5" w:rsidP="005D45EE">
      <w:r>
        <w:t>As shown, s</w:t>
      </w:r>
      <w:r w:rsidR="00360B4F" w:rsidRPr="009A5C77">
        <w:t>ystemic antibiotic use</w:t>
      </w:r>
      <w:r w:rsidR="00F95BF5" w:rsidRPr="009A5C77">
        <w:t xml:space="preserve"> has been shown to shift the composition of the microbio</w:t>
      </w:r>
      <w:r w:rsidR="005D45EE" w:rsidRPr="009A5C77">
        <w:t>me</w:t>
      </w:r>
      <w:r w:rsidR="00F95BF5" w:rsidRPr="009A5C77">
        <w:t xml:space="preserve"> and to select for emergence and expansion of antimicrobial resistant bacteria on the skin (Jo et al. 2021)</w:t>
      </w:r>
      <w:r w:rsidR="009A5C77">
        <w:t>.</w:t>
      </w:r>
      <w:r w:rsidR="0038414A">
        <w:t xml:space="preserve"> </w:t>
      </w:r>
      <w:r w:rsidR="00211D53">
        <w:t>Likewise, a</w:t>
      </w:r>
      <w:r w:rsidR="005D45EE" w:rsidRPr="00211D53">
        <w:t xml:space="preserve">ntiseptics select for species that possess antimicrobial-resistant </w:t>
      </w:r>
      <w:r w:rsidR="005D45EE" w:rsidRPr="00CE45DA">
        <w:t>capabiliti</w:t>
      </w:r>
      <w:r w:rsidR="009B7718" w:rsidRPr="008859D8">
        <w:t>es</w:t>
      </w:r>
      <w:r w:rsidR="00C7201B" w:rsidRPr="008859D8">
        <w:t xml:space="preserve"> (McCarlie </w:t>
      </w:r>
      <w:r w:rsidR="00AA106C" w:rsidRPr="008859D8">
        <w:t xml:space="preserve">et al. </w:t>
      </w:r>
      <w:r w:rsidR="00C7201B" w:rsidRPr="00CE45DA">
        <w:t>2020)</w:t>
      </w:r>
      <w:r w:rsidR="005D45EE" w:rsidRPr="00CE45DA">
        <w:t>. As the microbial population is synergistic and distribute the specialised tasks among them</w:t>
      </w:r>
      <w:r w:rsidR="005D45EE" w:rsidRPr="00211D53">
        <w:t xml:space="preserve"> within the biofilm</w:t>
      </w:r>
      <w:r w:rsidR="008E469C" w:rsidRPr="00211D53">
        <w:t xml:space="preserve"> (</w:t>
      </w:r>
      <w:r w:rsidR="008E469C" w:rsidRPr="009A0DE9">
        <w:t>Liu et al. 2019</w:t>
      </w:r>
      <w:r w:rsidR="008E469C" w:rsidRPr="00211D53">
        <w:t>)</w:t>
      </w:r>
      <w:r w:rsidR="005D45EE" w:rsidRPr="00211D53">
        <w:t>, these capabilities are shared with the rest of the community</w:t>
      </w:r>
      <w:r w:rsidR="009A5C77">
        <w:t>, strengthening and fortifying</w:t>
      </w:r>
      <w:r w:rsidR="005D45EE" w:rsidRPr="00211D53">
        <w:t xml:space="preserve"> the defence of the whole of the biofilm</w:t>
      </w:r>
      <w:r w:rsidR="00211D53">
        <w:t>/community</w:t>
      </w:r>
      <w:r w:rsidR="007C2094" w:rsidRPr="00211D53">
        <w:t xml:space="preserve"> despite </w:t>
      </w:r>
      <w:r w:rsidR="00211D53">
        <w:t xml:space="preserve">the </w:t>
      </w:r>
      <w:r w:rsidR="007C2094" w:rsidRPr="00211D53">
        <w:t xml:space="preserve">fact that the </w:t>
      </w:r>
      <w:r w:rsidR="00BC1D6E" w:rsidRPr="00211D53">
        <w:t xml:space="preserve">species </w:t>
      </w:r>
      <w:r w:rsidR="007C2094" w:rsidRPr="00211D53">
        <w:t xml:space="preserve">selected for </w:t>
      </w:r>
      <w:r w:rsidR="00211D53">
        <w:t>may</w:t>
      </w:r>
      <w:r w:rsidR="007C2094" w:rsidRPr="00211D53">
        <w:t xml:space="preserve"> usually not </w:t>
      </w:r>
      <w:r w:rsidR="00211D53">
        <w:t xml:space="preserve">be </w:t>
      </w:r>
      <w:r w:rsidR="007C2094" w:rsidRPr="00211D53">
        <w:t>abundant (Wicaksono et al. 2022).</w:t>
      </w:r>
    </w:p>
    <w:p w14:paraId="4E449EB0" w14:textId="77777777" w:rsidR="009A5C77" w:rsidRPr="00F95BF5" w:rsidRDefault="009A5C77" w:rsidP="005D45EE"/>
    <w:p w14:paraId="49157583" w14:textId="1CBC8C02" w:rsidR="00A6075D" w:rsidRDefault="00707F42" w:rsidP="00C07D93">
      <w:r>
        <w:t>The treatment of a wound infection needs to restore the balance between the microbes in the skin microbiome.</w:t>
      </w:r>
      <w:r w:rsidR="00F95BF5">
        <w:t xml:space="preserve"> Ideally, it must not be antimicrobial so as </w:t>
      </w:r>
      <w:r w:rsidR="00A60A59">
        <w:t xml:space="preserve">not </w:t>
      </w:r>
      <w:r w:rsidR="00F95BF5">
        <w:t xml:space="preserve">to contribute to antimicrobial </w:t>
      </w:r>
      <w:r w:rsidR="00A60A59">
        <w:t>resistance</w:t>
      </w:r>
      <w:r w:rsidR="00F95BF5">
        <w:t>.</w:t>
      </w:r>
    </w:p>
    <w:p w14:paraId="0853F8E7" w14:textId="77777777" w:rsidR="00A6075D" w:rsidRDefault="00A6075D" w:rsidP="00C07D93"/>
    <w:p w14:paraId="0C1870C4" w14:textId="64868113" w:rsidR="00772CF1" w:rsidRPr="00337229" w:rsidRDefault="009A0DE9" w:rsidP="00337229">
      <w:pPr>
        <w:pStyle w:val="Heading2"/>
      </w:pPr>
      <w:r w:rsidRPr="00337229">
        <w:t>References</w:t>
      </w:r>
    </w:p>
    <w:p w14:paraId="5F15113F" w14:textId="77777777" w:rsidR="00263E9B" w:rsidRPr="00337229" w:rsidRDefault="00263E9B" w:rsidP="00337229">
      <w:pPr>
        <w:pStyle w:val="ListParagraph"/>
        <w:numPr>
          <w:ilvl w:val="0"/>
          <w:numId w:val="6"/>
        </w:numPr>
        <w:ind w:left="360"/>
        <w:rPr>
          <w:lang w:eastAsia="en-GB"/>
        </w:rPr>
      </w:pPr>
      <w:r w:rsidRPr="00337229">
        <w:rPr>
          <w:lang w:eastAsia="en-GB"/>
        </w:rPr>
        <w:t xml:space="preserve">Abdallah F, Mijouin L, Pichon C. Skin Immune Landscape: Inside and Outside the Organism. </w:t>
      </w:r>
      <w:r w:rsidRPr="00337229">
        <w:rPr>
          <w:i/>
          <w:iCs/>
          <w:lang w:eastAsia="en-GB"/>
        </w:rPr>
        <w:t>Mediators Inflamm</w:t>
      </w:r>
      <w:r w:rsidRPr="00337229">
        <w:rPr>
          <w:lang w:eastAsia="en-GB"/>
        </w:rPr>
        <w:t>. 2017;2017:5095293. doi:10.1155/2017/5095293</w:t>
      </w:r>
    </w:p>
    <w:p w14:paraId="15E1D22F" w14:textId="18909796" w:rsidR="00AB1E44" w:rsidRPr="00337229" w:rsidDel="00215728" w:rsidRDefault="0032397E" w:rsidP="00337229">
      <w:pPr>
        <w:pStyle w:val="ListParagraph"/>
        <w:numPr>
          <w:ilvl w:val="0"/>
          <w:numId w:val="6"/>
        </w:numPr>
        <w:ind w:left="360"/>
      </w:pPr>
      <w:r w:rsidRPr="00337229">
        <w:rPr>
          <w:lang w:eastAsia="en-GB"/>
        </w:rPr>
        <w:t xml:space="preserve">Antimicrobial Resistance Collaborators. Global burden of bacterial antimicrobial resistance in 2019: a systematic analysis. </w:t>
      </w:r>
      <w:r w:rsidRPr="00337229">
        <w:rPr>
          <w:i/>
          <w:iCs/>
          <w:lang w:eastAsia="en-GB"/>
        </w:rPr>
        <w:t>Lancet</w:t>
      </w:r>
      <w:r w:rsidRPr="00337229">
        <w:rPr>
          <w:lang w:eastAsia="en-GB"/>
        </w:rPr>
        <w:t>. 2022;399(10325):629-655. doi:10.1016/S0140-6736(21)02724-0</w:t>
      </w:r>
    </w:p>
    <w:p w14:paraId="194BB342" w14:textId="2EC6C600" w:rsidR="00627961" w:rsidRPr="00337229" w:rsidRDefault="00772CF1" w:rsidP="00337229">
      <w:pPr>
        <w:pStyle w:val="ListParagraph"/>
        <w:numPr>
          <w:ilvl w:val="0"/>
          <w:numId w:val="6"/>
        </w:numPr>
        <w:ind w:left="360"/>
      </w:pPr>
      <w:r w:rsidRPr="00337229">
        <w:rPr>
          <w:lang w:val="da-DK" w:eastAsia="en-GB"/>
        </w:rPr>
        <w:t xml:space="preserve">Bay L, Barnes CJ, Fritz BG, et al. </w:t>
      </w:r>
      <w:r w:rsidRPr="00337229">
        <w:rPr>
          <w:lang w:eastAsia="en-GB"/>
        </w:rPr>
        <w:t xml:space="preserve">Universal Dermal Microbiome in Human Skin. </w:t>
      </w:r>
      <w:r w:rsidRPr="00337229">
        <w:rPr>
          <w:i/>
          <w:iCs/>
          <w:lang w:eastAsia="en-GB"/>
        </w:rPr>
        <w:t>mBio</w:t>
      </w:r>
      <w:r w:rsidRPr="00337229">
        <w:rPr>
          <w:lang w:eastAsia="en-GB"/>
        </w:rPr>
        <w:t>. 2020;11(1):e02945-19. Published 2020 Feb 11. doi:10.1128/mBio.02945-19</w:t>
      </w:r>
    </w:p>
    <w:p w14:paraId="7D48CC51" w14:textId="0C1F2B57" w:rsidR="00772CF1" w:rsidRPr="00337229" w:rsidRDefault="00215728" w:rsidP="00337229">
      <w:pPr>
        <w:pStyle w:val="ListParagraph"/>
        <w:numPr>
          <w:ilvl w:val="0"/>
          <w:numId w:val="6"/>
        </w:numPr>
        <w:ind w:left="360"/>
      </w:pPr>
      <w:r w:rsidRPr="00337229">
        <w:t xml:space="preserve">Belkaid Y, Segre JA. Dialogue between skin microbiota and immunity. </w:t>
      </w:r>
      <w:r w:rsidRPr="00337229">
        <w:rPr>
          <w:i/>
          <w:iCs/>
        </w:rPr>
        <w:t>Science</w:t>
      </w:r>
      <w:r w:rsidRPr="00337229">
        <w:t>. 2014;346(6212):954-959. doi:10.1126/science.1260144</w:t>
      </w:r>
    </w:p>
    <w:p w14:paraId="4A6A04A8" w14:textId="77777777" w:rsidR="00215728" w:rsidRPr="00337229" w:rsidRDefault="00215728" w:rsidP="00337229">
      <w:pPr>
        <w:pStyle w:val="ListParagraph"/>
        <w:numPr>
          <w:ilvl w:val="0"/>
          <w:numId w:val="6"/>
        </w:numPr>
        <w:ind w:left="360"/>
      </w:pPr>
      <w:r w:rsidRPr="00337229">
        <w:t>Bengoechea JA, Sa Pessoa J. Klebsiella pneumoniae infection biology: living to counteract host defences. FEMS Microbiol Rev. 2019;43(2):123‐144. doi:10.1093/femsre/fuy043</w:t>
      </w:r>
    </w:p>
    <w:p w14:paraId="1ADCE900" w14:textId="77777777" w:rsidR="00263E9B" w:rsidRPr="00337229" w:rsidRDefault="00263E9B" w:rsidP="00337229">
      <w:pPr>
        <w:pStyle w:val="ListParagraph"/>
        <w:numPr>
          <w:ilvl w:val="0"/>
          <w:numId w:val="6"/>
        </w:numPr>
        <w:ind w:left="360"/>
        <w:rPr>
          <w:lang w:eastAsia="en-GB"/>
        </w:rPr>
      </w:pPr>
      <w:r w:rsidRPr="00337229">
        <w:rPr>
          <w:lang w:eastAsia="en-GB"/>
        </w:rPr>
        <w:t>Bhaskaran N, Quigley C, Paw C, Butala S, Schneider E, Pandiyan P. Role of Short Chain Fatty Acids in Controlling T</w:t>
      </w:r>
      <w:r w:rsidRPr="00337229">
        <w:rPr>
          <w:vertAlign w:val="subscript"/>
          <w:lang w:eastAsia="en-GB"/>
        </w:rPr>
        <w:t>regs</w:t>
      </w:r>
      <w:r w:rsidRPr="00337229">
        <w:rPr>
          <w:lang w:eastAsia="en-GB"/>
        </w:rPr>
        <w:t xml:space="preserve"> and Immunopathology During Mucosal Infection. </w:t>
      </w:r>
      <w:r w:rsidRPr="00337229">
        <w:rPr>
          <w:i/>
          <w:iCs/>
          <w:lang w:eastAsia="en-GB"/>
        </w:rPr>
        <w:t>Front Microbiol</w:t>
      </w:r>
      <w:r w:rsidRPr="00337229">
        <w:rPr>
          <w:lang w:eastAsia="en-GB"/>
        </w:rPr>
        <w:t>. 2018;9:1995. Published 2018 Aug 24. doi:10.3389/fmicb.2018.01995</w:t>
      </w:r>
    </w:p>
    <w:p w14:paraId="1C24A1BF" w14:textId="77777777" w:rsidR="00B23947" w:rsidRPr="00337229" w:rsidRDefault="00B23947" w:rsidP="00337229">
      <w:pPr>
        <w:pStyle w:val="ListParagraph"/>
        <w:numPr>
          <w:ilvl w:val="0"/>
          <w:numId w:val="6"/>
        </w:numPr>
        <w:spacing w:line="240" w:lineRule="auto"/>
        <w:ind w:left="360"/>
      </w:pPr>
      <w:r w:rsidRPr="00337229">
        <w:rPr>
          <w:lang w:val="es-ES"/>
        </w:rPr>
        <w:t xml:space="preserve">Bonacorsi C, Raddi MS, Carlos IZ. </w:t>
      </w:r>
      <w:r w:rsidRPr="00337229">
        <w:t>Cytotoxicity of chlorhexidine digluconate to murine macrophages and its effect on hydrogen peroxide and nitric oxide induction. Braz J Med Biol Res. 2004;37(2):207‐212. doi:10.1590/s0100-879x2004000200007.</w:t>
      </w:r>
    </w:p>
    <w:p w14:paraId="0D1EB5D7" w14:textId="77777777" w:rsidR="00464B26" w:rsidRPr="00337229" w:rsidRDefault="00464B26" w:rsidP="00337229">
      <w:pPr>
        <w:pStyle w:val="ListParagraph"/>
        <w:numPr>
          <w:ilvl w:val="0"/>
          <w:numId w:val="6"/>
        </w:numPr>
        <w:ind w:left="360"/>
        <w:rPr>
          <w:lang w:eastAsia="en-GB"/>
        </w:rPr>
      </w:pPr>
      <w:r w:rsidRPr="00A068A6">
        <w:rPr>
          <w:lang w:val="da-DK" w:eastAsia="en-GB"/>
        </w:rPr>
        <w:t xml:space="preserve">Byrd AL, Belkaid Y, Segre JA. </w:t>
      </w:r>
      <w:r w:rsidRPr="00337229">
        <w:rPr>
          <w:lang w:eastAsia="en-GB"/>
        </w:rPr>
        <w:t xml:space="preserve">The human skin microbiome. </w:t>
      </w:r>
      <w:r w:rsidRPr="00337229">
        <w:rPr>
          <w:i/>
          <w:iCs/>
          <w:lang w:eastAsia="en-GB"/>
        </w:rPr>
        <w:t>Nat Rev Microbiol</w:t>
      </w:r>
      <w:r w:rsidRPr="00337229">
        <w:rPr>
          <w:lang w:eastAsia="en-GB"/>
        </w:rPr>
        <w:t>. 2018;16(3):143-155. doi:10.1038/nrmicro.2017.157</w:t>
      </w:r>
    </w:p>
    <w:p w14:paraId="207BE794" w14:textId="77777777" w:rsidR="0032397E" w:rsidRPr="00337229" w:rsidRDefault="0032397E" w:rsidP="00337229">
      <w:pPr>
        <w:pStyle w:val="ListParagraph"/>
        <w:numPr>
          <w:ilvl w:val="0"/>
          <w:numId w:val="6"/>
        </w:numPr>
        <w:ind w:left="360"/>
        <w:rPr>
          <w:lang w:eastAsia="en-GB"/>
        </w:rPr>
      </w:pPr>
      <w:bookmarkStart w:id="0" w:name="_Hlk103690604"/>
      <w:r w:rsidRPr="00337229">
        <w:rPr>
          <w:lang w:eastAsia="en-GB"/>
        </w:rPr>
        <w:t xml:space="preserve">Ciofu O, Tolker-Nielsen T. Tolerance and Resistance of </w:t>
      </w:r>
      <w:r w:rsidRPr="00337229">
        <w:rPr>
          <w:i/>
          <w:iCs/>
          <w:lang w:eastAsia="en-GB"/>
        </w:rPr>
        <w:t>Pseudomonas aeruginosa</w:t>
      </w:r>
      <w:r w:rsidRPr="00337229">
        <w:rPr>
          <w:lang w:eastAsia="en-GB"/>
        </w:rPr>
        <w:t xml:space="preserve"> Biofilms to Antimicrobial Agents-How </w:t>
      </w:r>
      <w:r w:rsidRPr="00337229">
        <w:rPr>
          <w:i/>
          <w:iCs/>
          <w:lang w:eastAsia="en-GB"/>
        </w:rPr>
        <w:t>P. aeruginosa</w:t>
      </w:r>
      <w:r w:rsidRPr="00337229">
        <w:rPr>
          <w:lang w:eastAsia="en-GB"/>
        </w:rPr>
        <w:t xml:space="preserve"> Can Escape Antibiotics. </w:t>
      </w:r>
      <w:r w:rsidRPr="00337229">
        <w:rPr>
          <w:i/>
          <w:iCs/>
          <w:lang w:eastAsia="en-GB"/>
        </w:rPr>
        <w:t>Front Microbiol</w:t>
      </w:r>
      <w:r w:rsidRPr="00337229">
        <w:rPr>
          <w:lang w:eastAsia="en-GB"/>
        </w:rPr>
        <w:t>. 2019;10:913. Published 2019 May 3. doi:10.3389/fmicb.2019.00913</w:t>
      </w:r>
    </w:p>
    <w:bookmarkEnd w:id="0"/>
    <w:p w14:paraId="7B947EEF" w14:textId="7F442C27" w:rsidR="00452B4C" w:rsidRPr="00337229" w:rsidRDefault="00452B4C" w:rsidP="00337229">
      <w:pPr>
        <w:pStyle w:val="ListParagraph"/>
        <w:numPr>
          <w:ilvl w:val="0"/>
          <w:numId w:val="6"/>
        </w:numPr>
        <w:ind w:left="360"/>
      </w:pPr>
      <w:r w:rsidRPr="00337229">
        <w:t>Grice EA, Kong HH, Conlan S, et al. Topographical and temporal diversity of the human skin microbiome. Science. 2009;324(5931):1190-1192. doi:10.1126/science.1171700</w:t>
      </w:r>
    </w:p>
    <w:p w14:paraId="0D1BFEA8" w14:textId="77FECE31" w:rsidR="00215728" w:rsidRPr="00337229" w:rsidRDefault="00215728" w:rsidP="00337229">
      <w:pPr>
        <w:pStyle w:val="ListParagraph"/>
        <w:numPr>
          <w:ilvl w:val="0"/>
          <w:numId w:val="6"/>
        </w:numPr>
        <w:ind w:left="360"/>
        <w:rPr>
          <w:lang w:val="da-DK"/>
        </w:rPr>
      </w:pPr>
      <w:r w:rsidRPr="00337229">
        <w:t xml:space="preserve">Grice, E., Segre, J. The skin microbiome. </w:t>
      </w:r>
      <w:r w:rsidRPr="00337229">
        <w:rPr>
          <w:i/>
          <w:iCs/>
          <w:lang w:val="da-DK"/>
        </w:rPr>
        <w:t>Nat Rev Microbiol</w:t>
      </w:r>
      <w:r w:rsidRPr="00337229">
        <w:rPr>
          <w:lang w:val="da-DK"/>
        </w:rPr>
        <w:t xml:space="preserve"> </w:t>
      </w:r>
      <w:r w:rsidRPr="00337229">
        <w:rPr>
          <w:b/>
          <w:bCs/>
          <w:lang w:val="da-DK"/>
        </w:rPr>
        <w:t xml:space="preserve">9, </w:t>
      </w:r>
      <w:r w:rsidRPr="00337229">
        <w:rPr>
          <w:lang w:val="da-DK"/>
        </w:rPr>
        <w:t xml:space="preserve">244–253 (2011). </w:t>
      </w:r>
      <w:hyperlink r:id="rId9" w:history="1">
        <w:r w:rsidR="00E01A56" w:rsidRPr="00337229">
          <w:rPr>
            <w:rStyle w:val="Hyperlink"/>
            <w:rFonts w:cstheme="minorHAnsi"/>
            <w:lang w:val="da-DK"/>
          </w:rPr>
          <w:t>https://doi.org/10.1038/nrmicro2537</w:t>
        </w:r>
      </w:hyperlink>
    </w:p>
    <w:p w14:paraId="36259AB7" w14:textId="40C23563" w:rsidR="00E01A56" w:rsidRPr="00337229" w:rsidRDefault="00E01A56" w:rsidP="00337229">
      <w:pPr>
        <w:pStyle w:val="ListParagraph"/>
        <w:numPr>
          <w:ilvl w:val="0"/>
          <w:numId w:val="6"/>
        </w:numPr>
        <w:ind w:left="360"/>
        <w:rPr>
          <w:lang w:eastAsia="en-GB"/>
        </w:rPr>
      </w:pPr>
      <w:r w:rsidRPr="00337229">
        <w:rPr>
          <w:lang w:eastAsia="en-GB"/>
        </w:rPr>
        <w:t xml:space="preserve">Ignak S, Nakipoglu Y, Gurler B. Frequency of antiseptic resistance genes in clinical staphycocci and enterococci isolates in Turkey. </w:t>
      </w:r>
      <w:r w:rsidRPr="00337229">
        <w:rPr>
          <w:i/>
          <w:iCs/>
          <w:lang w:eastAsia="en-GB"/>
        </w:rPr>
        <w:t>Antimicrob Resist Infect Control</w:t>
      </w:r>
      <w:r w:rsidRPr="00337229">
        <w:rPr>
          <w:lang w:eastAsia="en-GB"/>
        </w:rPr>
        <w:t>. 2017;6:88. Published 2017 Aug 30. doi:10.1186/s13756-017-0244-6</w:t>
      </w:r>
    </w:p>
    <w:p w14:paraId="364E946E" w14:textId="77777777" w:rsidR="001139C1" w:rsidRPr="00337229" w:rsidRDefault="001139C1" w:rsidP="00337229">
      <w:pPr>
        <w:pStyle w:val="ListParagraph"/>
        <w:numPr>
          <w:ilvl w:val="0"/>
          <w:numId w:val="6"/>
        </w:numPr>
        <w:spacing w:line="240" w:lineRule="auto"/>
        <w:ind w:left="360"/>
        <w:rPr>
          <w:rFonts w:eastAsia="Times New Roman" w:cstheme="minorHAnsi"/>
          <w:lang w:eastAsia="en-GB"/>
        </w:rPr>
      </w:pPr>
      <w:r w:rsidRPr="00337229">
        <w:rPr>
          <w:rFonts w:eastAsia="Times New Roman" w:cstheme="minorHAnsi"/>
          <w:lang w:val="da-DK" w:eastAsia="en-GB"/>
        </w:rPr>
        <w:t xml:space="preserve">Hassan KA, Naidu V, Edgerton JR, et al. </w:t>
      </w:r>
      <w:r w:rsidRPr="00337229">
        <w:rPr>
          <w:rFonts w:eastAsia="Times New Roman" w:cstheme="minorHAnsi"/>
          <w:lang w:eastAsia="en-GB"/>
        </w:rPr>
        <w:t xml:space="preserve">Short-chain diamines are the physiological substrates of PACE family efflux pumps. </w:t>
      </w:r>
      <w:r w:rsidRPr="00337229">
        <w:rPr>
          <w:rFonts w:eastAsia="Times New Roman" w:cstheme="minorHAnsi"/>
          <w:i/>
          <w:iCs/>
          <w:lang w:eastAsia="en-GB"/>
        </w:rPr>
        <w:t>Proc Natl Acad Sci U S A</w:t>
      </w:r>
      <w:r w:rsidRPr="00337229">
        <w:rPr>
          <w:rFonts w:eastAsia="Times New Roman" w:cstheme="minorHAnsi"/>
          <w:lang w:eastAsia="en-GB"/>
        </w:rPr>
        <w:t>. 2019;116(36):18015-18020. doi:10.1073/pnas.1901591116</w:t>
      </w:r>
    </w:p>
    <w:p w14:paraId="6E488A6F" w14:textId="77777777" w:rsidR="008859D8" w:rsidRPr="001239F7" w:rsidRDefault="008859D8" w:rsidP="00337229">
      <w:pPr>
        <w:pStyle w:val="ListParagraph"/>
        <w:numPr>
          <w:ilvl w:val="0"/>
          <w:numId w:val="6"/>
        </w:numPr>
        <w:spacing w:line="240" w:lineRule="auto"/>
        <w:ind w:left="360"/>
        <w:rPr>
          <w:rFonts w:eastAsia="Times New Roman" w:cstheme="minorHAnsi"/>
          <w:lang w:eastAsia="en-GB"/>
        </w:rPr>
      </w:pPr>
      <w:r w:rsidRPr="00337229">
        <w:rPr>
          <w:rFonts w:eastAsia="Times New Roman" w:cstheme="minorHAnsi"/>
          <w:lang w:val="da-DK" w:eastAsia="en-GB"/>
        </w:rPr>
        <w:t xml:space="preserve">Jo JH, Harkins CP, Schwardt NH, et al. </w:t>
      </w:r>
      <w:r w:rsidRPr="00337229">
        <w:rPr>
          <w:rFonts w:eastAsia="Times New Roman" w:cstheme="minorHAnsi"/>
          <w:lang w:eastAsia="en-GB"/>
        </w:rPr>
        <w:t xml:space="preserve">Alterations of human skin microbiome and expansion of antimicrobial resistance after systemic antibiotics. </w:t>
      </w:r>
      <w:r w:rsidRPr="001239F7">
        <w:rPr>
          <w:rFonts w:eastAsia="Times New Roman" w:cstheme="minorHAnsi"/>
          <w:i/>
          <w:iCs/>
          <w:lang w:eastAsia="en-GB"/>
        </w:rPr>
        <w:t>Sci Transl Med</w:t>
      </w:r>
      <w:r w:rsidRPr="001239F7">
        <w:rPr>
          <w:rFonts w:eastAsia="Times New Roman" w:cstheme="minorHAnsi"/>
          <w:lang w:eastAsia="en-GB"/>
        </w:rPr>
        <w:t>. 2021;13(625):eabd8077. doi:10.1126/scitranslmed.abd8077</w:t>
      </w:r>
    </w:p>
    <w:p w14:paraId="0CED25F2" w14:textId="77777777" w:rsidR="007B147E" w:rsidRPr="00337229" w:rsidRDefault="007B147E" w:rsidP="00337229">
      <w:pPr>
        <w:pStyle w:val="ListParagraph"/>
        <w:numPr>
          <w:ilvl w:val="0"/>
          <w:numId w:val="6"/>
        </w:numPr>
        <w:ind w:left="360"/>
        <w:rPr>
          <w:lang w:eastAsia="en-GB"/>
        </w:rPr>
      </w:pPr>
      <w:r w:rsidRPr="00337229">
        <w:rPr>
          <w:lang w:val="da-DK" w:eastAsia="en-GB"/>
        </w:rPr>
        <w:t xml:space="preserve">Liu H, Chen X, Hu X, et al. </w:t>
      </w:r>
      <w:r w:rsidRPr="00337229">
        <w:rPr>
          <w:lang w:eastAsia="en-GB"/>
        </w:rPr>
        <w:t xml:space="preserve">Alterations in the gut microbiome and metabolism with coronary artery disease severity. </w:t>
      </w:r>
      <w:r w:rsidRPr="00337229">
        <w:rPr>
          <w:i/>
          <w:iCs/>
          <w:lang w:eastAsia="en-GB"/>
        </w:rPr>
        <w:t>Microbiome</w:t>
      </w:r>
      <w:r w:rsidRPr="00337229">
        <w:rPr>
          <w:lang w:eastAsia="en-GB"/>
        </w:rPr>
        <w:t>. 2019;7(1):68. Published 2019 Apr 26. doi:10.1186/s40168-019-0683-9</w:t>
      </w:r>
    </w:p>
    <w:p w14:paraId="230718AD" w14:textId="77777777" w:rsidR="00CE45DA" w:rsidRPr="00337229" w:rsidRDefault="00CE45DA" w:rsidP="00337229">
      <w:pPr>
        <w:pStyle w:val="ListParagraph"/>
        <w:numPr>
          <w:ilvl w:val="0"/>
          <w:numId w:val="6"/>
        </w:numPr>
        <w:spacing w:line="240" w:lineRule="auto"/>
        <w:ind w:left="360"/>
        <w:rPr>
          <w:rFonts w:eastAsia="Times New Roman" w:cstheme="minorHAnsi"/>
          <w:lang w:eastAsia="en-GB"/>
        </w:rPr>
      </w:pPr>
      <w:r w:rsidRPr="00337229">
        <w:rPr>
          <w:rFonts w:eastAsia="Times New Roman" w:cstheme="minorHAnsi"/>
          <w:lang w:eastAsia="en-GB"/>
        </w:rPr>
        <w:t xml:space="preserve">Mc Carlie S, Boucher CE, Bragg RR. Molecular basis of bacterial disinfectant resistance. </w:t>
      </w:r>
      <w:r w:rsidRPr="00337229">
        <w:rPr>
          <w:rFonts w:eastAsia="Times New Roman" w:cstheme="minorHAnsi"/>
          <w:i/>
          <w:iCs/>
          <w:lang w:eastAsia="en-GB"/>
        </w:rPr>
        <w:t>Drug Resist Updat</w:t>
      </w:r>
      <w:r w:rsidRPr="00337229">
        <w:rPr>
          <w:rFonts w:eastAsia="Times New Roman" w:cstheme="minorHAnsi"/>
          <w:lang w:eastAsia="en-GB"/>
        </w:rPr>
        <w:t>. 2020;48:100672. doi:10.1016/j.drup.2019.100672</w:t>
      </w:r>
    </w:p>
    <w:p w14:paraId="3B3706AD" w14:textId="05FB249C" w:rsidR="005D4933" w:rsidRPr="00337229" w:rsidRDefault="005D4933" w:rsidP="00337229">
      <w:pPr>
        <w:pStyle w:val="ListParagraph"/>
        <w:numPr>
          <w:ilvl w:val="0"/>
          <w:numId w:val="6"/>
        </w:numPr>
        <w:ind w:left="360"/>
      </w:pPr>
      <w:r w:rsidRPr="00337229">
        <w:t xml:space="preserve">McCarlie S. A new front. The Biologist. 2021 September 8. </w:t>
      </w:r>
      <w:hyperlink r:id="rId10" w:history="1">
        <w:r w:rsidRPr="00337229">
          <w:rPr>
            <w:rStyle w:val="Hyperlink"/>
            <w:rFonts w:cstheme="minorHAnsi"/>
          </w:rPr>
          <w:t>https://thebiologist.rsb.org.uk/biologist-features/too-much-of-a-good-thing</w:t>
        </w:r>
      </w:hyperlink>
      <w:r w:rsidRPr="00337229">
        <w:t xml:space="preserve"> </w:t>
      </w:r>
    </w:p>
    <w:p w14:paraId="6DD4442B" w14:textId="77777777" w:rsidR="00263E9B" w:rsidRPr="00337229" w:rsidRDefault="00263E9B" w:rsidP="00337229">
      <w:pPr>
        <w:pStyle w:val="ListParagraph"/>
        <w:numPr>
          <w:ilvl w:val="0"/>
          <w:numId w:val="6"/>
        </w:numPr>
        <w:ind w:left="360"/>
        <w:rPr>
          <w:lang w:eastAsia="en-GB"/>
        </w:rPr>
      </w:pPr>
      <w:r w:rsidRPr="00337229">
        <w:rPr>
          <w:lang w:eastAsia="en-GB"/>
        </w:rPr>
        <w:t>Pandiyan P, Bhaskaran N, Zou M, Schneider E, Jayaraman S, Huehn J. Microbiome Dependent Regulation of T</w:t>
      </w:r>
      <w:r w:rsidRPr="00337229">
        <w:rPr>
          <w:vertAlign w:val="subscript"/>
          <w:lang w:eastAsia="en-GB"/>
        </w:rPr>
        <w:t>regs</w:t>
      </w:r>
      <w:r w:rsidRPr="00337229">
        <w:rPr>
          <w:lang w:eastAsia="en-GB"/>
        </w:rPr>
        <w:t xml:space="preserve"> and Th17 Cells in Mucosa. </w:t>
      </w:r>
      <w:r w:rsidRPr="00337229">
        <w:rPr>
          <w:i/>
          <w:iCs/>
          <w:lang w:eastAsia="en-GB"/>
        </w:rPr>
        <w:t>Front Immunol</w:t>
      </w:r>
      <w:r w:rsidRPr="00337229">
        <w:rPr>
          <w:lang w:eastAsia="en-GB"/>
        </w:rPr>
        <w:t>. 2019;10:426. Published 2019 Mar 8. doi:10.3389/fimmu.2019.00426</w:t>
      </w:r>
    </w:p>
    <w:p w14:paraId="287657C8" w14:textId="77777777" w:rsidR="00263E9B" w:rsidRPr="00337229" w:rsidRDefault="00263E9B" w:rsidP="00337229">
      <w:pPr>
        <w:pStyle w:val="ListParagraph"/>
        <w:numPr>
          <w:ilvl w:val="0"/>
          <w:numId w:val="6"/>
        </w:numPr>
        <w:ind w:left="360"/>
        <w:rPr>
          <w:lang w:eastAsia="en-GB"/>
        </w:rPr>
      </w:pPr>
      <w:r w:rsidRPr="00337229">
        <w:rPr>
          <w:lang w:eastAsia="en-GB"/>
        </w:rPr>
        <w:t xml:space="preserve">Sanford JA, Gallo RL. Functions of the skin microbiota in health and disease. </w:t>
      </w:r>
      <w:r w:rsidRPr="00337229">
        <w:rPr>
          <w:i/>
          <w:iCs/>
          <w:lang w:eastAsia="en-GB"/>
        </w:rPr>
        <w:t>Semin Immunol</w:t>
      </w:r>
      <w:r w:rsidRPr="00337229">
        <w:rPr>
          <w:lang w:eastAsia="en-GB"/>
        </w:rPr>
        <w:t>. 2013;25(5):370-377. doi:10.1016/j.smim.2013.09.005</w:t>
      </w:r>
    </w:p>
    <w:p w14:paraId="100917CB" w14:textId="77777777" w:rsidR="00215728" w:rsidRPr="00337229" w:rsidRDefault="00215728" w:rsidP="00337229">
      <w:pPr>
        <w:pStyle w:val="ListParagraph"/>
        <w:numPr>
          <w:ilvl w:val="0"/>
          <w:numId w:val="6"/>
        </w:numPr>
        <w:ind w:left="360"/>
      </w:pPr>
      <w:r w:rsidRPr="00337229">
        <w:t xml:space="preserve">van Dijk, H.F.G., Verbrugh, H.A. &amp; Ad hoc advisory committee on disinfectants of the Health Council of the Netherlands. Resisting disinfectants. </w:t>
      </w:r>
      <w:r w:rsidRPr="00337229">
        <w:rPr>
          <w:i/>
          <w:iCs/>
        </w:rPr>
        <w:t>Commun Med</w:t>
      </w:r>
      <w:r w:rsidRPr="00337229">
        <w:t xml:space="preserve"> </w:t>
      </w:r>
      <w:r w:rsidRPr="00337229">
        <w:rPr>
          <w:b/>
          <w:bCs/>
        </w:rPr>
        <w:t xml:space="preserve">2, </w:t>
      </w:r>
      <w:r w:rsidRPr="00337229">
        <w:t xml:space="preserve">6 (2022). </w:t>
      </w:r>
      <w:hyperlink r:id="rId11" w:history="1">
        <w:r w:rsidRPr="00337229">
          <w:rPr>
            <w:rStyle w:val="Hyperlink"/>
            <w:rFonts w:cstheme="minorHAnsi"/>
          </w:rPr>
          <w:t>https://doi.org/10.1038/s43856-021-00070-8</w:t>
        </w:r>
      </w:hyperlink>
    </w:p>
    <w:p w14:paraId="5C1B7A62" w14:textId="77777777" w:rsidR="008B568A" w:rsidRDefault="00215728" w:rsidP="00337229">
      <w:pPr>
        <w:pStyle w:val="ListParagraph"/>
        <w:numPr>
          <w:ilvl w:val="0"/>
          <w:numId w:val="6"/>
        </w:numPr>
        <w:ind w:left="360"/>
      </w:pPr>
      <w:r w:rsidRPr="00337229">
        <w:t>Wand ME, Bock LJ, Bonney LC, Sutton JM. Mechanisms of Increased Resistance to Chlorhexidine and Cross-Resistance to Colistin following Exposure of Klebsiella pneumoniae Clinical Isolates to Chlorhexidine. Antimicrob Agents Chemother. 2016;61(1):e01162-16. Published 2016 Dec 27. doi:10.1128/AAC.01162-16</w:t>
      </w:r>
      <w:r w:rsidR="008B568A" w:rsidRPr="00337229">
        <w:t xml:space="preserve"> </w:t>
      </w:r>
    </w:p>
    <w:p w14:paraId="506C9E87" w14:textId="5ACFAF00" w:rsidR="00B97AFA" w:rsidRPr="00337229" w:rsidRDefault="00B97AFA" w:rsidP="00337229">
      <w:pPr>
        <w:pStyle w:val="ListParagraph"/>
        <w:numPr>
          <w:ilvl w:val="0"/>
          <w:numId w:val="6"/>
        </w:numPr>
        <w:ind w:left="360"/>
      </w:pPr>
      <w:r w:rsidRPr="00B97AFA">
        <w:t>Wang, G., Sweren, E., Liu, H., Wier, E., Alphonse, M.P., Chen, R., Islam, N., Li, A., Xue, Y., Chen, J., Park, S., Chen, Y., Lee, S., Wang, Y., Wang, S., Archer, N.K., Andrews, W., Kane, M.A., Dare, E., Reddy, S.K., Hu, Z., Grice, E.A., Miller, L.S., Garza, L.A., 2021. Bacteria induce skin regeneration via IL-1β signaling. Cell Host &amp; Microbe 29, 777-791.e6. https://doi.org/10.1016/j.chom.2021.03.003</w:t>
      </w:r>
    </w:p>
    <w:p w14:paraId="301424C7" w14:textId="23A3C078" w:rsidR="008B568A" w:rsidRPr="00337229" w:rsidRDefault="008B568A" w:rsidP="00337229">
      <w:pPr>
        <w:pStyle w:val="ListParagraph"/>
        <w:numPr>
          <w:ilvl w:val="0"/>
          <w:numId w:val="6"/>
        </w:numPr>
        <w:ind w:left="360"/>
        <w:rPr>
          <w:lang w:eastAsia="en-GB"/>
        </w:rPr>
      </w:pPr>
      <w:r w:rsidRPr="00337229">
        <w:rPr>
          <w:lang w:eastAsia="en-GB"/>
        </w:rPr>
        <w:t xml:space="preserve">Wassenaar TM, Gunzer F. The prediction of virulence based on presence of virulence genes in E. coli may not always be accurate. </w:t>
      </w:r>
      <w:r w:rsidRPr="00337229">
        <w:rPr>
          <w:i/>
          <w:iCs/>
          <w:lang w:eastAsia="en-GB"/>
        </w:rPr>
        <w:t>Gut Pathog</w:t>
      </w:r>
      <w:r w:rsidRPr="00337229">
        <w:rPr>
          <w:lang w:eastAsia="en-GB"/>
        </w:rPr>
        <w:t>. 2015;7:15. Published 2015 Jun 19. doi:10.1186/s13099-015-0062-4</w:t>
      </w:r>
    </w:p>
    <w:p w14:paraId="3FF1522A" w14:textId="77777777" w:rsidR="002D7567" w:rsidRPr="00337229" w:rsidRDefault="002D7567" w:rsidP="00337229">
      <w:pPr>
        <w:pStyle w:val="ListParagraph"/>
        <w:numPr>
          <w:ilvl w:val="0"/>
          <w:numId w:val="6"/>
        </w:numPr>
        <w:ind w:left="360"/>
        <w:rPr>
          <w:lang w:eastAsia="en-GB"/>
        </w:rPr>
      </w:pPr>
      <w:r w:rsidRPr="00337229">
        <w:rPr>
          <w:lang w:eastAsia="en-GB"/>
        </w:rPr>
        <w:t xml:space="preserve">Wicaksono WA, Erschen S, Krause R, Müller H, Cernava T, Berg G. Enhanced survival of multi-species biofilms under stress is promoted by low-abundant but antimicrobial-resistant keystone species. </w:t>
      </w:r>
      <w:r w:rsidRPr="00337229">
        <w:rPr>
          <w:i/>
          <w:iCs/>
          <w:lang w:eastAsia="en-GB"/>
        </w:rPr>
        <w:t>J Hazard Mater</w:t>
      </w:r>
      <w:r w:rsidRPr="00337229">
        <w:rPr>
          <w:lang w:eastAsia="en-GB"/>
        </w:rPr>
        <w:t>. 2022;422:126836. doi:10.1016/j.jhazmat.2021.126836</w:t>
      </w:r>
    </w:p>
    <w:p w14:paraId="5043011E" w14:textId="564191C4" w:rsidR="005D4933" w:rsidRPr="00917061" w:rsidRDefault="00C35C6D" w:rsidP="00337229">
      <w:pPr>
        <w:pStyle w:val="ListParagraph"/>
        <w:numPr>
          <w:ilvl w:val="0"/>
          <w:numId w:val="6"/>
        </w:numPr>
        <w:ind w:left="360"/>
      </w:pPr>
      <w:r w:rsidRPr="00A068A6">
        <w:rPr>
          <w:lang w:val="da-DK" w:eastAsia="en-GB"/>
        </w:rPr>
        <w:t xml:space="preserve">Yabes JM, White BK, Murray CK, et al. </w:t>
      </w:r>
      <w:r w:rsidRPr="00337229">
        <w:rPr>
          <w:lang w:eastAsia="en-GB"/>
        </w:rPr>
        <w:t xml:space="preserve">In Vitro activity of Manuka Honey and polyhexamethylene biguanide on filamentous fungi and toxicity to human cell lines. </w:t>
      </w:r>
      <w:r w:rsidRPr="00337229">
        <w:rPr>
          <w:i/>
          <w:iCs/>
          <w:lang w:eastAsia="en-GB"/>
        </w:rPr>
        <w:t>Med Mycol</w:t>
      </w:r>
      <w:r w:rsidRPr="00337229">
        <w:rPr>
          <w:lang w:eastAsia="en-GB"/>
        </w:rPr>
        <w:t>. 2017;55(3):334-343. doi:10.1093/mmy/myw070</w:t>
      </w:r>
    </w:p>
    <w:p w14:paraId="3D3DEF77" w14:textId="77777777" w:rsidR="00772CF1" w:rsidRPr="0050480F" w:rsidRDefault="00772CF1" w:rsidP="00337229">
      <w:pPr>
        <w:rPr>
          <w:rFonts w:cstheme="minorHAnsi"/>
        </w:rPr>
      </w:pPr>
    </w:p>
    <w:sectPr w:rsidR="00772CF1" w:rsidRPr="0050480F" w:rsidSect="00FB0E0E">
      <w:pgSz w:w="11906" w:h="16838"/>
      <w:pgMar w:top="1247" w:right="1304" w:bottom="124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41C9"/>
    <w:multiLevelType w:val="hybridMultilevel"/>
    <w:tmpl w:val="89F4F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C4196"/>
    <w:multiLevelType w:val="hybridMultilevel"/>
    <w:tmpl w:val="A8D8EF1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35A6B1D"/>
    <w:multiLevelType w:val="hybridMultilevel"/>
    <w:tmpl w:val="A8D8EF1C"/>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8661466"/>
    <w:multiLevelType w:val="multilevel"/>
    <w:tmpl w:val="717C35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113D2B"/>
    <w:multiLevelType w:val="hybridMultilevel"/>
    <w:tmpl w:val="C0C0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A10D4"/>
    <w:multiLevelType w:val="hybridMultilevel"/>
    <w:tmpl w:val="A740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7459738">
    <w:abstractNumId w:val="3"/>
  </w:num>
  <w:num w:numId="2" w16cid:durableId="337461674">
    <w:abstractNumId w:val="1"/>
  </w:num>
  <w:num w:numId="3" w16cid:durableId="986587817">
    <w:abstractNumId w:val="0"/>
  </w:num>
  <w:num w:numId="4" w16cid:durableId="58480720">
    <w:abstractNumId w:val="4"/>
  </w:num>
  <w:num w:numId="5" w16cid:durableId="167450464">
    <w:abstractNumId w:val="2"/>
  </w:num>
  <w:num w:numId="6" w16cid:durableId="1073608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ED"/>
    <w:rsid w:val="00010261"/>
    <w:rsid w:val="00024362"/>
    <w:rsid w:val="00031CE0"/>
    <w:rsid w:val="00035E67"/>
    <w:rsid w:val="000425FD"/>
    <w:rsid w:val="000430C2"/>
    <w:rsid w:val="00050766"/>
    <w:rsid w:val="00051696"/>
    <w:rsid w:val="000654F6"/>
    <w:rsid w:val="00093044"/>
    <w:rsid w:val="0009556A"/>
    <w:rsid w:val="000B3CF0"/>
    <w:rsid w:val="000B709C"/>
    <w:rsid w:val="000E565D"/>
    <w:rsid w:val="000F6D3D"/>
    <w:rsid w:val="00101BD6"/>
    <w:rsid w:val="001022AA"/>
    <w:rsid w:val="00106C15"/>
    <w:rsid w:val="001139C1"/>
    <w:rsid w:val="00122DF1"/>
    <w:rsid w:val="001239F7"/>
    <w:rsid w:val="00134FCD"/>
    <w:rsid w:val="00137A2B"/>
    <w:rsid w:val="0014622D"/>
    <w:rsid w:val="00166D85"/>
    <w:rsid w:val="001705A4"/>
    <w:rsid w:val="00190BE6"/>
    <w:rsid w:val="001A6670"/>
    <w:rsid w:val="001E1DCE"/>
    <w:rsid w:val="001E585C"/>
    <w:rsid w:val="00200784"/>
    <w:rsid w:val="00210768"/>
    <w:rsid w:val="002117FE"/>
    <w:rsid w:val="00211D53"/>
    <w:rsid w:val="00215344"/>
    <w:rsid w:val="00215728"/>
    <w:rsid w:val="00217D7A"/>
    <w:rsid w:val="00223A6A"/>
    <w:rsid w:val="002378E4"/>
    <w:rsid w:val="00243878"/>
    <w:rsid w:val="002579A1"/>
    <w:rsid w:val="00261C45"/>
    <w:rsid w:val="00263E9B"/>
    <w:rsid w:val="0029286A"/>
    <w:rsid w:val="002C15F1"/>
    <w:rsid w:val="002D2662"/>
    <w:rsid w:val="002D6520"/>
    <w:rsid w:val="002D7567"/>
    <w:rsid w:val="003067D5"/>
    <w:rsid w:val="003106B1"/>
    <w:rsid w:val="00317BD4"/>
    <w:rsid w:val="0032397E"/>
    <w:rsid w:val="00337229"/>
    <w:rsid w:val="00345B3C"/>
    <w:rsid w:val="0035680A"/>
    <w:rsid w:val="00360B4F"/>
    <w:rsid w:val="0036222D"/>
    <w:rsid w:val="0036259B"/>
    <w:rsid w:val="003839A3"/>
    <w:rsid w:val="0038414A"/>
    <w:rsid w:val="003A0896"/>
    <w:rsid w:val="003B1F66"/>
    <w:rsid w:val="003B3009"/>
    <w:rsid w:val="003C68CE"/>
    <w:rsid w:val="003D3BF0"/>
    <w:rsid w:val="003F63C6"/>
    <w:rsid w:val="0040087B"/>
    <w:rsid w:val="00423562"/>
    <w:rsid w:val="00426965"/>
    <w:rsid w:val="00445527"/>
    <w:rsid w:val="00452B4C"/>
    <w:rsid w:val="00464B26"/>
    <w:rsid w:val="004910C5"/>
    <w:rsid w:val="004931DE"/>
    <w:rsid w:val="0049443E"/>
    <w:rsid w:val="00496986"/>
    <w:rsid w:val="004A71EA"/>
    <w:rsid w:val="004B27F6"/>
    <w:rsid w:val="004B79E3"/>
    <w:rsid w:val="004D2364"/>
    <w:rsid w:val="004F7800"/>
    <w:rsid w:val="00501AAF"/>
    <w:rsid w:val="0050480F"/>
    <w:rsid w:val="0052321F"/>
    <w:rsid w:val="00537810"/>
    <w:rsid w:val="00546360"/>
    <w:rsid w:val="00547426"/>
    <w:rsid w:val="00564F21"/>
    <w:rsid w:val="0058738C"/>
    <w:rsid w:val="005970C7"/>
    <w:rsid w:val="0059717B"/>
    <w:rsid w:val="005D45EE"/>
    <w:rsid w:val="005D4933"/>
    <w:rsid w:val="005F456A"/>
    <w:rsid w:val="005F4C3D"/>
    <w:rsid w:val="00612F27"/>
    <w:rsid w:val="00627961"/>
    <w:rsid w:val="00633C49"/>
    <w:rsid w:val="006340AC"/>
    <w:rsid w:val="00635FFE"/>
    <w:rsid w:val="006372CD"/>
    <w:rsid w:val="00645023"/>
    <w:rsid w:val="00683F76"/>
    <w:rsid w:val="00687728"/>
    <w:rsid w:val="00687D91"/>
    <w:rsid w:val="006B23DA"/>
    <w:rsid w:val="006B58D8"/>
    <w:rsid w:val="006D70BB"/>
    <w:rsid w:val="006E362A"/>
    <w:rsid w:val="006F1E60"/>
    <w:rsid w:val="00707F42"/>
    <w:rsid w:val="0071483B"/>
    <w:rsid w:val="0073635A"/>
    <w:rsid w:val="00760108"/>
    <w:rsid w:val="007657D4"/>
    <w:rsid w:val="0077284D"/>
    <w:rsid w:val="00772CF1"/>
    <w:rsid w:val="00775A5F"/>
    <w:rsid w:val="0078302C"/>
    <w:rsid w:val="007B147E"/>
    <w:rsid w:val="007B44AB"/>
    <w:rsid w:val="007C2094"/>
    <w:rsid w:val="007C3D5D"/>
    <w:rsid w:val="007E0095"/>
    <w:rsid w:val="007F78A0"/>
    <w:rsid w:val="00803AA0"/>
    <w:rsid w:val="00814BD8"/>
    <w:rsid w:val="00821A9E"/>
    <w:rsid w:val="008730AC"/>
    <w:rsid w:val="00884C4C"/>
    <w:rsid w:val="008859D8"/>
    <w:rsid w:val="008B327F"/>
    <w:rsid w:val="008B568A"/>
    <w:rsid w:val="008C11DC"/>
    <w:rsid w:val="008D2254"/>
    <w:rsid w:val="008E469C"/>
    <w:rsid w:val="008E6D7B"/>
    <w:rsid w:val="00917061"/>
    <w:rsid w:val="0095114D"/>
    <w:rsid w:val="00952EC4"/>
    <w:rsid w:val="00960600"/>
    <w:rsid w:val="00967BC6"/>
    <w:rsid w:val="00970A57"/>
    <w:rsid w:val="00981972"/>
    <w:rsid w:val="00982BE4"/>
    <w:rsid w:val="009A0DE9"/>
    <w:rsid w:val="009A2185"/>
    <w:rsid w:val="009A5C77"/>
    <w:rsid w:val="009B7465"/>
    <w:rsid w:val="009B7718"/>
    <w:rsid w:val="00A068A6"/>
    <w:rsid w:val="00A1027E"/>
    <w:rsid w:val="00A1688E"/>
    <w:rsid w:val="00A2565C"/>
    <w:rsid w:val="00A539E4"/>
    <w:rsid w:val="00A6075D"/>
    <w:rsid w:val="00A60A59"/>
    <w:rsid w:val="00A61684"/>
    <w:rsid w:val="00A66E00"/>
    <w:rsid w:val="00A760F3"/>
    <w:rsid w:val="00A8115D"/>
    <w:rsid w:val="00AA106C"/>
    <w:rsid w:val="00AB1E44"/>
    <w:rsid w:val="00AB77FC"/>
    <w:rsid w:val="00AE26C9"/>
    <w:rsid w:val="00B00AD3"/>
    <w:rsid w:val="00B102A4"/>
    <w:rsid w:val="00B120FE"/>
    <w:rsid w:val="00B15A53"/>
    <w:rsid w:val="00B233D3"/>
    <w:rsid w:val="00B23947"/>
    <w:rsid w:val="00B27CAB"/>
    <w:rsid w:val="00B329DE"/>
    <w:rsid w:val="00B524EA"/>
    <w:rsid w:val="00B74560"/>
    <w:rsid w:val="00B94C95"/>
    <w:rsid w:val="00B97AFA"/>
    <w:rsid w:val="00BA3EB3"/>
    <w:rsid w:val="00BB2578"/>
    <w:rsid w:val="00BC1D6E"/>
    <w:rsid w:val="00BC35A2"/>
    <w:rsid w:val="00BD62B0"/>
    <w:rsid w:val="00C07D93"/>
    <w:rsid w:val="00C12A85"/>
    <w:rsid w:val="00C35C6D"/>
    <w:rsid w:val="00C40FC1"/>
    <w:rsid w:val="00C63564"/>
    <w:rsid w:val="00C67C4B"/>
    <w:rsid w:val="00C71105"/>
    <w:rsid w:val="00C7201B"/>
    <w:rsid w:val="00C86A15"/>
    <w:rsid w:val="00CA4882"/>
    <w:rsid w:val="00CD40A3"/>
    <w:rsid w:val="00CD5CC9"/>
    <w:rsid w:val="00CE171C"/>
    <w:rsid w:val="00CE45DA"/>
    <w:rsid w:val="00CE7051"/>
    <w:rsid w:val="00CF0928"/>
    <w:rsid w:val="00CF2CAF"/>
    <w:rsid w:val="00D020C0"/>
    <w:rsid w:val="00D21B4B"/>
    <w:rsid w:val="00D51514"/>
    <w:rsid w:val="00D560F5"/>
    <w:rsid w:val="00D735B1"/>
    <w:rsid w:val="00D93443"/>
    <w:rsid w:val="00DB40EA"/>
    <w:rsid w:val="00DC750B"/>
    <w:rsid w:val="00E000A4"/>
    <w:rsid w:val="00E01A56"/>
    <w:rsid w:val="00E301EF"/>
    <w:rsid w:val="00E31693"/>
    <w:rsid w:val="00E32C3F"/>
    <w:rsid w:val="00E51334"/>
    <w:rsid w:val="00E60702"/>
    <w:rsid w:val="00E91F5A"/>
    <w:rsid w:val="00EA7A38"/>
    <w:rsid w:val="00F249B6"/>
    <w:rsid w:val="00F427FF"/>
    <w:rsid w:val="00F47FA4"/>
    <w:rsid w:val="00F56BBA"/>
    <w:rsid w:val="00F621CE"/>
    <w:rsid w:val="00F633EB"/>
    <w:rsid w:val="00F94660"/>
    <w:rsid w:val="00F95BF5"/>
    <w:rsid w:val="00FA005B"/>
    <w:rsid w:val="00FB0E0E"/>
    <w:rsid w:val="00FB1FB7"/>
    <w:rsid w:val="00FB53ED"/>
    <w:rsid w:val="00FB7B90"/>
    <w:rsid w:val="00FB7FAF"/>
    <w:rsid w:val="00FF4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8DDC"/>
  <w15:chartTrackingRefBased/>
  <w15:docId w15:val="{6C983FE7-CADE-4235-8A0C-81B9E173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8A0"/>
    <w:pPr>
      <w:spacing w:after="0"/>
    </w:pPr>
  </w:style>
  <w:style w:type="paragraph" w:styleId="Heading1">
    <w:name w:val="heading 1"/>
    <w:basedOn w:val="Normal"/>
    <w:next w:val="Normal"/>
    <w:link w:val="Heading1Char"/>
    <w:autoRedefine/>
    <w:uiPriority w:val="9"/>
    <w:qFormat/>
    <w:rsid w:val="009A2185"/>
    <w:pPr>
      <w:keepNext/>
      <w:keepLines/>
      <w:spacing w:before="240"/>
      <w:outlineLvl w:val="0"/>
    </w:pPr>
    <w:rPr>
      <w:rFonts w:ascii="Cambria" w:eastAsiaTheme="majorEastAsia" w:hAnsi="Cambria" w:cstheme="majorBidi"/>
      <w:b/>
      <w:sz w:val="32"/>
      <w:szCs w:val="32"/>
    </w:rPr>
  </w:style>
  <w:style w:type="paragraph" w:styleId="Heading2">
    <w:name w:val="heading 2"/>
    <w:basedOn w:val="Normal"/>
    <w:next w:val="Normal"/>
    <w:link w:val="Heading2Char"/>
    <w:autoRedefine/>
    <w:uiPriority w:val="9"/>
    <w:unhideWhenUsed/>
    <w:qFormat/>
    <w:rsid w:val="009A2185"/>
    <w:pPr>
      <w:keepNext/>
      <w:keepLines/>
      <w:spacing w:before="40"/>
      <w:outlineLvl w:val="1"/>
    </w:pPr>
    <w:rPr>
      <w:rFonts w:ascii="Cambria" w:eastAsiaTheme="majorEastAsia" w:hAnsi="Cambria" w:cstheme="majorBidi"/>
      <w:b/>
      <w:sz w:val="26"/>
      <w:szCs w:val="26"/>
    </w:rPr>
  </w:style>
  <w:style w:type="paragraph" w:styleId="Heading3">
    <w:name w:val="heading 3"/>
    <w:basedOn w:val="Normal"/>
    <w:next w:val="Normal"/>
    <w:link w:val="Heading3Char"/>
    <w:autoRedefine/>
    <w:uiPriority w:val="9"/>
    <w:semiHidden/>
    <w:unhideWhenUsed/>
    <w:qFormat/>
    <w:rsid w:val="009A2185"/>
    <w:pPr>
      <w:keepNext/>
      <w:keepLines/>
      <w:spacing w:before="40"/>
      <w:outlineLvl w:val="2"/>
    </w:pPr>
    <w:rPr>
      <w:rFonts w:ascii="Cambria" w:eastAsiaTheme="majorEastAsia" w:hAnsi="Cambria" w:cstheme="majorBidi"/>
      <w: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2CF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ibliographic-informationcitation">
    <w:name w:val="c-bibliographic-information__citation"/>
    <w:basedOn w:val="Normal"/>
    <w:rsid w:val="00772C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ibliographic-informationdownload-citation">
    <w:name w:val="c-bibliographic-information__download-citation"/>
    <w:basedOn w:val="Normal"/>
    <w:rsid w:val="00772C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72CF1"/>
    <w:rPr>
      <w:color w:val="0000FF"/>
      <w:u w:val="single"/>
    </w:rPr>
  </w:style>
  <w:style w:type="paragraph" w:styleId="NormalWeb">
    <w:name w:val="Normal (Web)"/>
    <w:basedOn w:val="Normal"/>
    <w:uiPriority w:val="99"/>
    <w:semiHidden/>
    <w:unhideWhenUsed/>
    <w:rsid w:val="00772C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bibliographic-informationvalue">
    <w:name w:val="c-bibliographic-information__value"/>
    <w:basedOn w:val="DefaultParagraphFont"/>
    <w:rsid w:val="00772CF1"/>
  </w:style>
  <w:style w:type="character" w:customStyle="1" w:styleId="hgkelc">
    <w:name w:val="hgkelc"/>
    <w:basedOn w:val="DefaultParagraphFont"/>
    <w:rsid w:val="00772CF1"/>
  </w:style>
  <w:style w:type="character" w:styleId="CommentReference">
    <w:name w:val="annotation reference"/>
    <w:basedOn w:val="DefaultParagraphFont"/>
    <w:uiPriority w:val="99"/>
    <w:semiHidden/>
    <w:unhideWhenUsed/>
    <w:rsid w:val="00464B26"/>
    <w:rPr>
      <w:sz w:val="16"/>
      <w:szCs w:val="16"/>
    </w:rPr>
  </w:style>
  <w:style w:type="paragraph" w:styleId="CommentText">
    <w:name w:val="annotation text"/>
    <w:basedOn w:val="Normal"/>
    <w:link w:val="CommentTextChar"/>
    <w:uiPriority w:val="99"/>
    <w:semiHidden/>
    <w:unhideWhenUsed/>
    <w:rsid w:val="00464B26"/>
    <w:pPr>
      <w:spacing w:line="240" w:lineRule="auto"/>
    </w:pPr>
    <w:rPr>
      <w:sz w:val="20"/>
      <w:szCs w:val="20"/>
    </w:rPr>
  </w:style>
  <w:style w:type="character" w:customStyle="1" w:styleId="CommentTextChar">
    <w:name w:val="Comment Text Char"/>
    <w:basedOn w:val="DefaultParagraphFont"/>
    <w:link w:val="CommentText"/>
    <w:uiPriority w:val="99"/>
    <w:semiHidden/>
    <w:rsid w:val="00464B26"/>
    <w:rPr>
      <w:sz w:val="20"/>
      <w:szCs w:val="20"/>
    </w:rPr>
  </w:style>
  <w:style w:type="paragraph" w:styleId="CommentSubject">
    <w:name w:val="annotation subject"/>
    <w:basedOn w:val="CommentText"/>
    <w:next w:val="CommentText"/>
    <w:link w:val="CommentSubjectChar"/>
    <w:uiPriority w:val="99"/>
    <w:semiHidden/>
    <w:unhideWhenUsed/>
    <w:rsid w:val="00464B26"/>
    <w:rPr>
      <w:b/>
      <w:bCs/>
    </w:rPr>
  </w:style>
  <w:style w:type="character" w:customStyle="1" w:styleId="CommentSubjectChar">
    <w:name w:val="Comment Subject Char"/>
    <w:basedOn w:val="CommentTextChar"/>
    <w:link w:val="CommentSubject"/>
    <w:uiPriority w:val="99"/>
    <w:semiHidden/>
    <w:rsid w:val="00464B26"/>
    <w:rPr>
      <w:b/>
      <w:bCs/>
      <w:sz w:val="20"/>
      <w:szCs w:val="20"/>
    </w:rPr>
  </w:style>
  <w:style w:type="character" w:styleId="UnresolvedMention">
    <w:name w:val="Unresolved Mention"/>
    <w:basedOn w:val="DefaultParagraphFont"/>
    <w:uiPriority w:val="99"/>
    <w:semiHidden/>
    <w:unhideWhenUsed/>
    <w:rsid w:val="001022AA"/>
    <w:rPr>
      <w:color w:val="605E5C"/>
      <w:shd w:val="clear" w:color="auto" w:fill="E1DFDD"/>
    </w:rPr>
  </w:style>
  <w:style w:type="character" w:customStyle="1" w:styleId="Heading1Char">
    <w:name w:val="Heading 1 Char"/>
    <w:basedOn w:val="DefaultParagraphFont"/>
    <w:link w:val="Heading1"/>
    <w:uiPriority w:val="9"/>
    <w:rsid w:val="009A2185"/>
    <w:rPr>
      <w:rFonts w:ascii="Cambria" w:eastAsiaTheme="majorEastAsia" w:hAnsi="Cambria" w:cstheme="majorBidi"/>
      <w:b/>
      <w:sz w:val="32"/>
      <w:szCs w:val="32"/>
    </w:rPr>
  </w:style>
  <w:style w:type="paragraph" w:styleId="ListParagraph">
    <w:name w:val="List Paragraph"/>
    <w:basedOn w:val="Normal"/>
    <w:uiPriority w:val="34"/>
    <w:qFormat/>
    <w:rsid w:val="00215728"/>
    <w:pPr>
      <w:spacing w:after="200" w:line="276" w:lineRule="auto"/>
      <w:ind w:left="720"/>
      <w:contextualSpacing/>
    </w:pPr>
  </w:style>
  <w:style w:type="character" w:customStyle="1" w:styleId="Heading2Char">
    <w:name w:val="Heading 2 Char"/>
    <w:basedOn w:val="DefaultParagraphFont"/>
    <w:link w:val="Heading2"/>
    <w:uiPriority w:val="9"/>
    <w:rsid w:val="009A2185"/>
    <w:rPr>
      <w:rFonts w:ascii="Cambria" w:eastAsiaTheme="majorEastAsia" w:hAnsi="Cambria" w:cstheme="majorBidi"/>
      <w:b/>
      <w:sz w:val="26"/>
      <w:szCs w:val="26"/>
    </w:rPr>
  </w:style>
  <w:style w:type="paragraph" w:styleId="Revision">
    <w:name w:val="Revision"/>
    <w:hidden/>
    <w:uiPriority w:val="99"/>
    <w:semiHidden/>
    <w:rsid w:val="00F621CE"/>
    <w:pPr>
      <w:spacing w:after="0" w:line="240" w:lineRule="auto"/>
    </w:pPr>
  </w:style>
  <w:style w:type="character" w:customStyle="1" w:styleId="Heading3Char">
    <w:name w:val="Heading 3 Char"/>
    <w:basedOn w:val="DefaultParagraphFont"/>
    <w:link w:val="Heading3"/>
    <w:uiPriority w:val="9"/>
    <w:semiHidden/>
    <w:rsid w:val="009A2185"/>
    <w:rPr>
      <w:rFonts w:ascii="Cambria" w:eastAsiaTheme="majorEastAsia" w:hAnsi="Cambria" w:cstheme="majorBidi"/>
      <w:i/>
      <w:color w:val="1F3763" w:themeColor="accent1" w:themeShade="7F"/>
      <w:sz w:val="24"/>
      <w:szCs w:val="24"/>
    </w:rPr>
  </w:style>
  <w:style w:type="paragraph" w:styleId="Bibliography">
    <w:name w:val="Bibliography"/>
    <w:basedOn w:val="Normal"/>
    <w:next w:val="Normal"/>
    <w:uiPriority w:val="37"/>
    <w:semiHidden/>
    <w:unhideWhenUsed/>
    <w:rsid w:val="00B97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443">
      <w:bodyDiv w:val="1"/>
      <w:marLeft w:val="0"/>
      <w:marRight w:val="0"/>
      <w:marTop w:val="0"/>
      <w:marBottom w:val="0"/>
      <w:divBdr>
        <w:top w:val="none" w:sz="0" w:space="0" w:color="auto"/>
        <w:left w:val="none" w:sz="0" w:space="0" w:color="auto"/>
        <w:bottom w:val="none" w:sz="0" w:space="0" w:color="auto"/>
        <w:right w:val="none" w:sz="0" w:space="0" w:color="auto"/>
      </w:divBdr>
    </w:div>
    <w:div w:id="77989608">
      <w:bodyDiv w:val="1"/>
      <w:marLeft w:val="0"/>
      <w:marRight w:val="0"/>
      <w:marTop w:val="0"/>
      <w:marBottom w:val="0"/>
      <w:divBdr>
        <w:top w:val="none" w:sz="0" w:space="0" w:color="auto"/>
        <w:left w:val="none" w:sz="0" w:space="0" w:color="auto"/>
        <w:bottom w:val="none" w:sz="0" w:space="0" w:color="auto"/>
        <w:right w:val="none" w:sz="0" w:space="0" w:color="auto"/>
      </w:divBdr>
      <w:divsChild>
        <w:div w:id="1064448053">
          <w:marLeft w:val="0"/>
          <w:marRight w:val="0"/>
          <w:marTop w:val="0"/>
          <w:marBottom w:val="0"/>
          <w:divBdr>
            <w:top w:val="none" w:sz="0" w:space="0" w:color="auto"/>
            <w:left w:val="none" w:sz="0" w:space="0" w:color="auto"/>
            <w:bottom w:val="none" w:sz="0" w:space="0" w:color="auto"/>
            <w:right w:val="none" w:sz="0" w:space="0" w:color="auto"/>
          </w:divBdr>
        </w:div>
      </w:divsChild>
    </w:div>
    <w:div w:id="185991886">
      <w:bodyDiv w:val="1"/>
      <w:marLeft w:val="0"/>
      <w:marRight w:val="0"/>
      <w:marTop w:val="0"/>
      <w:marBottom w:val="0"/>
      <w:divBdr>
        <w:top w:val="none" w:sz="0" w:space="0" w:color="auto"/>
        <w:left w:val="none" w:sz="0" w:space="0" w:color="auto"/>
        <w:bottom w:val="none" w:sz="0" w:space="0" w:color="auto"/>
        <w:right w:val="none" w:sz="0" w:space="0" w:color="auto"/>
      </w:divBdr>
      <w:divsChild>
        <w:div w:id="231090646">
          <w:marLeft w:val="0"/>
          <w:marRight w:val="0"/>
          <w:marTop w:val="0"/>
          <w:marBottom w:val="0"/>
          <w:divBdr>
            <w:top w:val="none" w:sz="0" w:space="0" w:color="auto"/>
            <w:left w:val="none" w:sz="0" w:space="0" w:color="auto"/>
            <w:bottom w:val="none" w:sz="0" w:space="0" w:color="auto"/>
            <w:right w:val="none" w:sz="0" w:space="0" w:color="auto"/>
          </w:divBdr>
        </w:div>
      </w:divsChild>
    </w:div>
    <w:div w:id="277369363">
      <w:bodyDiv w:val="1"/>
      <w:marLeft w:val="0"/>
      <w:marRight w:val="0"/>
      <w:marTop w:val="0"/>
      <w:marBottom w:val="0"/>
      <w:divBdr>
        <w:top w:val="none" w:sz="0" w:space="0" w:color="auto"/>
        <w:left w:val="none" w:sz="0" w:space="0" w:color="auto"/>
        <w:bottom w:val="none" w:sz="0" w:space="0" w:color="auto"/>
        <w:right w:val="none" w:sz="0" w:space="0" w:color="auto"/>
      </w:divBdr>
      <w:divsChild>
        <w:div w:id="781922024">
          <w:marLeft w:val="0"/>
          <w:marRight w:val="0"/>
          <w:marTop w:val="0"/>
          <w:marBottom w:val="0"/>
          <w:divBdr>
            <w:top w:val="none" w:sz="0" w:space="0" w:color="auto"/>
            <w:left w:val="none" w:sz="0" w:space="0" w:color="auto"/>
            <w:bottom w:val="none" w:sz="0" w:space="0" w:color="auto"/>
            <w:right w:val="none" w:sz="0" w:space="0" w:color="auto"/>
          </w:divBdr>
        </w:div>
      </w:divsChild>
    </w:div>
    <w:div w:id="342434939">
      <w:bodyDiv w:val="1"/>
      <w:marLeft w:val="0"/>
      <w:marRight w:val="0"/>
      <w:marTop w:val="0"/>
      <w:marBottom w:val="0"/>
      <w:divBdr>
        <w:top w:val="none" w:sz="0" w:space="0" w:color="auto"/>
        <w:left w:val="none" w:sz="0" w:space="0" w:color="auto"/>
        <w:bottom w:val="none" w:sz="0" w:space="0" w:color="auto"/>
        <w:right w:val="none" w:sz="0" w:space="0" w:color="auto"/>
      </w:divBdr>
      <w:divsChild>
        <w:div w:id="1018387353">
          <w:marLeft w:val="0"/>
          <w:marRight w:val="0"/>
          <w:marTop w:val="0"/>
          <w:marBottom w:val="0"/>
          <w:divBdr>
            <w:top w:val="none" w:sz="0" w:space="0" w:color="auto"/>
            <w:left w:val="none" w:sz="0" w:space="0" w:color="auto"/>
            <w:bottom w:val="none" w:sz="0" w:space="0" w:color="auto"/>
            <w:right w:val="none" w:sz="0" w:space="0" w:color="auto"/>
          </w:divBdr>
        </w:div>
      </w:divsChild>
    </w:div>
    <w:div w:id="544758372">
      <w:bodyDiv w:val="1"/>
      <w:marLeft w:val="0"/>
      <w:marRight w:val="0"/>
      <w:marTop w:val="0"/>
      <w:marBottom w:val="0"/>
      <w:divBdr>
        <w:top w:val="none" w:sz="0" w:space="0" w:color="auto"/>
        <w:left w:val="none" w:sz="0" w:space="0" w:color="auto"/>
        <w:bottom w:val="none" w:sz="0" w:space="0" w:color="auto"/>
        <w:right w:val="none" w:sz="0" w:space="0" w:color="auto"/>
      </w:divBdr>
      <w:divsChild>
        <w:div w:id="868223111">
          <w:marLeft w:val="0"/>
          <w:marRight w:val="0"/>
          <w:marTop w:val="0"/>
          <w:marBottom w:val="0"/>
          <w:divBdr>
            <w:top w:val="none" w:sz="0" w:space="0" w:color="auto"/>
            <w:left w:val="none" w:sz="0" w:space="0" w:color="auto"/>
            <w:bottom w:val="none" w:sz="0" w:space="0" w:color="auto"/>
            <w:right w:val="none" w:sz="0" w:space="0" w:color="auto"/>
          </w:divBdr>
        </w:div>
      </w:divsChild>
    </w:div>
    <w:div w:id="580331392">
      <w:bodyDiv w:val="1"/>
      <w:marLeft w:val="0"/>
      <w:marRight w:val="0"/>
      <w:marTop w:val="0"/>
      <w:marBottom w:val="0"/>
      <w:divBdr>
        <w:top w:val="none" w:sz="0" w:space="0" w:color="auto"/>
        <w:left w:val="none" w:sz="0" w:space="0" w:color="auto"/>
        <w:bottom w:val="none" w:sz="0" w:space="0" w:color="auto"/>
        <w:right w:val="none" w:sz="0" w:space="0" w:color="auto"/>
      </w:divBdr>
      <w:divsChild>
        <w:div w:id="1766801807">
          <w:marLeft w:val="0"/>
          <w:marRight w:val="0"/>
          <w:marTop w:val="0"/>
          <w:marBottom w:val="0"/>
          <w:divBdr>
            <w:top w:val="none" w:sz="0" w:space="0" w:color="auto"/>
            <w:left w:val="none" w:sz="0" w:space="0" w:color="auto"/>
            <w:bottom w:val="none" w:sz="0" w:space="0" w:color="auto"/>
            <w:right w:val="none" w:sz="0" w:space="0" w:color="auto"/>
          </w:divBdr>
        </w:div>
      </w:divsChild>
    </w:div>
    <w:div w:id="673265596">
      <w:bodyDiv w:val="1"/>
      <w:marLeft w:val="0"/>
      <w:marRight w:val="0"/>
      <w:marTop w:val="0"/>
      <w:marBottom w:val="0"/>
      <w:divBdr>
        <w:top w:val="none" w:sz="0" w:space="0" w:color="auto"/>
        <w:left w:val="none" w:sz="0" w:space="0" w:color="auto"/>
        <w:bottom w:val="none" w:sz="0" w:space="0" w:color="auto"/>
        <w:right w:val="none" w:sz="0" w:space="0" w:color="auto"/>
      </w:divBdr>
      <w:divsChild>
        <w:div w:id="1669672767">
          <w:marLeft w:val="0"/>
          <w:marRight w:val="0"/>
          <w:marTop w:val="0"/>
          <w:marBottom w:val="0"/>
          <w:divBdr>
            <w:top w:val="none" w:sz="0" w:space="0" w:color="auto"/>
            <w:left w:val="none" w:sz="0" w:space="0" w:color="auto"/>
            <w:bottom w:val="none" w:sz="0" w:space="0" w:color="auto"/>
            <w:right w:val="none" w:sz="0" w:space="0" w:color="auto"/>
          </w:divBdr>
        </w:div>
      </w:divsChild>
    </w:div>
    <w:div w:id="740755040">
      <w:bodyDiv w:val="1"/>
      <w:marLeft w:val="0"/>
      <w:marRight w:val="0"/>
      <w:marTop w:val="0"/>
      <w:marBottom w:val="0"/>
      <w:divBdr>
        <w:top w:val="none" w:sz="0" w:space="0" w:color="auto"/>
        <w:left w:val="none" w:sz="0" w:space="0" w:color="auto"/>
        <w:bottom w:val="none" w:sz="0" w:space="0" w:color="auto"/>
        <w:right w:val="none" w:sz="0" w:space="0" w:color="auto"/>
      </w:divBdr>
      <w:divsChild>
        <w:div w:id="1995640540">
          <w:marLeft w:val="0"/>
          <w:marRight w:val="0"/>
          <w:marTop w:val="0"/>
          <w:marBottom w:val="0"/>
          <w:divBdr>
            <w:top w:val="none" w:sz="0" w:space="0" w:color="auto"/>
            <w:left w:val="none" w:sz="0" w:space="0" w:color="auto"/>
            <w:bottom w:val="none" w:sz="0" w:space="0" w:color="auto"/>
            <w:right w:val="none" w:sz="0" w:space="0" w:color="auto"/>
          </w:divBdr>
        </w:div>
      </w:divsChild>
    </w:div>
    <w:div w:id="884566894">
      <w:bodyDiv w:val="1"/>
      <w:marLeft w:val="0"/>
      <w:marRight w:val="0"/>
      <w:marTop w:val="0"/>
      <w:marBottom w:val="0"/>
      <w:divBdr>
        <w:top w:val="none" w:sz="0" w:space="0" w:color="auto"/>
        <w:left w:val="none" w:sz="0" w:space="0" w:color="auto"/>
        <w:bottom w:val="none" w:sz="0" w:space="0" w:color="auto"/>
        <w:right w:val="none" w:sz="0" w:space="0" w:color="auto"/>
      </w:divBdr>
      <w:divsChild>
        <w:div w:id="112866179">
          <w:marLeft w:val="0"/>
          <w:marRight w:val="0"/>
          <w:marTop w:val="0"/>
          <w:marBottom w:val="0"/>
          <w:divBdr>
            <w:top w:val="none" w:sz="0" w:space="0" w:color="auto"/>
            <w:left w:val="none" w:sz="0" w:space="0" w:color="auto"/>
            <w:bottom w:val="none" w:sz="0" w:space="0" w:color="auto"/>
            <w:right w:val="none" w:sz="0" w:space="0" w:color="auto"/>
          </w:divBdr>
        </w:div>
      </w:divsChild>
    </w:div>
    <w:div w:id="953369884">
      <w:bodyDiv w:val="1"/>
      <w:marLeft w:val="0"/>
      <w:marRight w:val="0"/>
      <w:marTop w:val="0"/>
      <w:marBottom w:val="0"/>
      <w:divBdr>
        <w:top w:val="none" w:sz="0" w:space="0" w:color="auto"/>
        <w:left w:val="none" w:sz="0" w:space="0" w:color="auto"/>
        <w:bottom w:val="none" w:sz="0" w:space="0" w:color="auto"/>
        <w:right w:val="none" w:sz="0" w:space="0" w:color="auto"/>
      </w:divBdr>
      <w:divsChild>
        <w:div w:id="871303707">
          <w:marLeft w:val="0"/>
          <w:marRight w:val="0"/>
          <w:marTop w:val="0"/>
          <w:marBottom w:val="0"/>
          <w:divBdr>
            <w:top w:val="none" w:sz="0" w:space="0" w:color="auto"/>
            <w:left w:val="none" w:sz="0" w:space="0" w:color="auto"/>
            <w:bottom w:val="none" w:sz="0" w:space="0" w:color="auto"/>
            <w:right w:val="none" w:sz="0" w:space="0" w:color="auto"/>
          </w:divBdr>
        </w:div>
      </w:divsChild>
    </w:div>
    <w:div w:id="1370181501">
      <w:bodyDiv w:val="1"/>
      <w:marLeft w:val="0"/>
      <w:marRight w:val="0"/>
      <w:marTop w:val="0"/>
      <w:marBottom w:val="0"/>
      <w:divBdr>
        <w:top w:val="none" w:sz="0" w:space="0" w:color="auto"/>
        <w:left w:val="none" w:sz="0" w:space="0" w:color="auto"/>
        <w:bottom w:val="none" w:sz="0" w:space="0" w:color="auto"/>
        <w:right w:val="none" w:sz="0" w:space="0" w:color="auto"/>
      </w:divBdr>
      <w:divsChild>
        <w:div w:id="680547219">
          <w:marLeft w:val="0"/>
          <w:marRight w:val="0"/>
          <w:marTop w:val="0"/>
          <w:marBottom w:val="0"/>
          <w:divBdr>
            <w:top w:val="none" w:sz="0" w:space="0" w:color="auto"/>
            <w:left w:val="none" w:sz="0" w:space="0" w:color="auto"/>
            <w:bottom w:val="none" w:sz="0" w:space="0" w:color="auto"/>
            <w:right w:val="none" w:sz="0" w:space="0" w:color="auto"/>
          </w:divBdr>
        </w:div>
      </w:divsChild>
    </w:div>
    <w:div w:id="1443919603">
      <w:bodyDiv w:val="1"/>
      <w:marLeft w:val="0"/>
      <w:marRight w:val="0"/>
      <w:marTop w:val="0"/>
      <w:marBottom w:val="0"/>
      <w:divBdr>
        <w:top w:val="none" w:sz="0" w:space="0" w:color="auto"/>
        <w:left w:val="none" w:sz="0" w:space="0" w:color="auto"/>
        <w:bottom w:val="none" w:sz="0" w:space="0" w:color="auto"/>
        <w:right w:val="none" w:sz="0" w:space="0" w:color="auto"/>
      </w:divBdr>
      <w:divsChild>
        <w:div w:id="413626445">
          <w:marLeft w:val="0"/>
          <w:marRight w:val="0"/>
          <w:marTop w:val="0"/>
          <w:marBottom w:val="0"/>
          <w:divBdr>
            <w:top w:val="none" w:sz="0" w:space="0" w:color="auto"/>
            <w:left w:val="none" w:sz="0" w:space="0" w:color="auto"/>
            <w:bottom w:val="none" w:sz="0" w:space="0" w:color="auto"/>
            <w:right w:val="none" w:sz="0" w:space="0" w:color="auto"/>
          </w:divBdr>
        </w:div>
      </w:divsChild>
    </w:div>
    <w:div w:id="1492529451">
      <w:bodyDiv w:val="1"/>
      <w:marLeft w:val="0"/>
      <w:marRight w:val="0"/>
      <w:marTop w:val="0"/>
      <w:marBottom w:val="0"/>
      <w:divBdr>
        <w:top w:val="none" w:sz="0" w:space="0" w:color="auto"/>
        <w:left w:val="none" w:sz="0" w:space="0" w:color="auto"/>
        <w:bottom w:val="none" w:sz="0" w:space="0" w:color="auto"/>
        <w:right w:val="none" w:sz="0" w:space="0" w:color="auto"/>
      </w:divBdr>
      <w:divsChild>
        <w:div w:id="257100209">
          <w:marLeft w:val="0"/>
          <w:marRight w:val="0"/>
          <w:marTop w:val="0"/>
          <w:marBottom w:val="0"/>
          <w:divBdr>
            <w:top w:val="none" w:sz="0" w:space="0" w:color="auto"/>
            <w:left w:val="none" w:sz="0" w:space="0" w:color="auto"/>
            <w:bottom w:val="none" w:sz="0" w:space="0" w:color="auto"/>
            <w:right w:val="none" w:sz="0" w:space="0" w:color="auto"/>
          </w:divBdr>
        </w:div>
      </w:divsChild>
    </w:div>
    <w:div w:id="1677229022">
      <w:bodyDiv w:val="1"/>
      <w:marLeft w:val="0"/>
      <w:marRight w:val="0"/>
      <w:marTop w:val="0"/>
      <w:marBottom w:val="0"/>
      <w:divBdr>
        <w:top w:val="none" w:sz="0" w:space="0" w:color="auto"/>
        <w:left w:val="none" w:sz="0" w:space="0" w:color="auto"/>
        <w:bottom w:val="none" w:sz="0" w:space="0" w:color="auto"/>
        <w:right w:val="none" w:sz="0" w:space="0" w:color="auto"/>
      </w:divBdr>
      <w:divsChild>
        <w:div w:id="1249853710">
          <w:marLeft w:val="0"/>
          <w:marRight w:val="0"/>
          <w:marTop w:val="0"/>
          <w:marBottom w:val="0"/>
          <w:divBdr>
            <w:top w:val="none" w:sz="0" w:space="0" w:color="auto"/>
            <w:left w:val="none" w:sz="0" w:space="0" w:color="auto"/>
            <w:bottom w:val="none" w:sz="0" w:space="0" w:color="auto"/>
            <w:right w:val="none" w:sz="0" w:space="0" w:color="auto"/>
          </w:divBdr>
        </w:div>
      </w:divsChild>
    </w:div>
    <w:div w:id="1992248065">
      <w:bodyDiv w:val="1"/>
      <w:marLeft w:val="0"/>
      <w:marRight w:val="0"/>
      <w:marTop w:val="0"/>
      <w:marBottom w:val="0"/>
      <w:divBdr>
        <w:top w:val="none" w:sz="0" w:space="0" w:color="auto"/>
        <w:left w:val="none" w:sz="0" w:space="0" w:color="auto"/>
        <w:bottom w:val="none" w:sz="0" w:space="0" w:color="auto"/>
        <w:right w:val="none" w:sz="0" w:space="0" w:color="auto"/>
      </w:divBdr>
      <w:divsChild>
        <w:div w:id="132413311">
          <w:marLeft w:val="0"/>
          <w:marRight w:val="0"/>
          <w:marTop w:val="0"/>
          <w:marBottom w:val="0"/>
          <w:divBdr>
            <w:top w:val="none" w:sz="0" w:space="0" w:color="auto"/>
            <w:left w:val="none" w:sz="0" w:space="0" w:color="auto"/>
            <w:bottom w:val="none" w:sz="0" w:space="0" w:color="auto"/>
            <w:right w:val="none" w:sz="0" w:space="0" w:color="auto"/>
          </w:divBdr>
        </w:div>
      </w:divsChild>
    </w:div>
    <w:div w:id="2109545259">
      <w:bodyDiv w:val="1"/>
      <w:marLeft w:val="0"/>
      <w:marRight w:val="0"/>
      <w:marTop w:val="0"/>
      <w:marBottom w:val="0"/>
      <w:divBdr>
        <w:top w:val="none" w:sz="0" w:space="0" w:color="auto"/>
        <w:left w:val="none" w:sz="0" w:space="0" w:color="auto"/>
        <w:bottom w:val="none" w:sz="0" w:space="0" w:color="auto"/>
        <w:right w:val="none" w:sz="0" w:space="0" w:color="auto"/>
      </w:divBdr>
      <w:divsChild>
        <w:div w:id="1041324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038/s43856-021-00070-8" TargetMode="External"/><Relationship Id="rId5" Type="http://schemas.openxmlformats.org/officeDocument/2006/relationships/image" Target="media/image1.png"/><Relationship Id="rId10" Type="http://schemas.openxmlformats.org/officeDocument/2006/relationships/hyperlink" Target="https://thebiologist.rsb.org.uk/biologist-features/too-much-of-a-good-thing" TargetMode="External"/><Relationship Id="rId4" Type="http://schemas.openxmlformats.org/officeDocument/2006/relationships/webSettings" Target="webSettings.xml"/><Relationship Id="rId9" Type="http://schemas.openxmlformats.org/officeDocument/2006/relationships/hyperlink" Target="https://doi.org/10.1038/nrmicro25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2007</Words>
  <Characters>11444</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S2: Microbiome, SIS, AMR and virulence</vt:lpstr>
      <vt:lpstr>    References</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Sams-Dodd</dc:creator>
  <cp:keywords/>
  <dc:description/>
  <cp:lastModifiedBy>Willlingsford Ltd</cp:lastModifiedBy>
  <cp:revision>16</cp:revision>
  <dcterms:created xsi:type="dcterms:W3CDTF">2022-05-26T15:59:00Z</dcterms:created>
  <dcterms:modified xsi:type="dcterms:W3CDTF">2023-12-19T15:10:00Z</dcterms:modified>
</cp:coreProperties>
</file>