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rPr>
          <w:b w:val="0"/>
        </w:rPr>
      </w:pPr>
      <w:r>
        <w:t>Supplementary Material</w:t>
      </w:r>
    </w:p>
    <w:p>
      <w:pPr>
        <w:bidi w:val="0"/>
        <w:rPr>
          <w:rFonts w:hint="default"/>
          <w:b/>
          <w:bCs/>
        </w:rPr>
      </w:pPr>
      <w:r>
        <w:rPr>
          <w:rFonts w:hint="default"/>
          <w:b/>
          <w:bCs/>
        </w:rPr>
        <w:t>Results of PSM and conditional logit models based on gender characteristics</w:t>
      </w:r>
    </w:p>
    <w:p>
      <w:pPr>
        <w:bidi w:val="0"/>
        <w:rPr>
          <w:rFonts w:hint="default"/>
          <w:b w:val="0"/>
          <w:bCs w:val="0"/>
        </w:rPr>
      </w:pPr>
      <w:r>
        <w:rPr>
          <w:rFonts w:hint="default"/>
        </w:rPr>
        <w:t xml:space="preserve">There were 1358 respondents in this study, of whom 652 were male and 706 were female. We matched propensity scores using gender as the dependent variable(Male = 0, Female = 1) and age, nature of residence, grade, academic ranking, cost of living, myopia status and BMI as independent variables. There were 465 males and 465 females each after matching. Both groups before matching showed unevenness between groups in the re of household registration, grade, academic performance ranking, myopia, and BMI. The statistical characteristics before and after the PSM are shown in Appendix 1. The results based on the conditional logit show that the results of the overall sample do not differ significantly between males and females at the most preferred level for each attribute, with males most preferred at all levels for "Amount of bonus=¥4" (β=0.43, p&lt;0.001), while the most preferred level for girls was "Exercise time=20 minutes each time" (β=0.47, p&lt;0.001), as shown in Appendix 2. The most important attribute for boys was prize money (43.38%), while the most important attribute for girls was exercise time (32.27%), and the importance of each attribute is </w:t>
      </w:r>
      <w:r>
        <w:rPr>
          <w:rFonts w:hint="default"/>
          <w:b w:val="0"/>
          <w:bCs w:val="0"/>
        </w:rPr>
        <w:t xml:space="preserve">shown in Appendix </w:t>
      </w:r>
      <w:r>
        <w:rPr>
          <w:rFonts w:hint="eastAsia" w:eastAsia="宋体"/>
          <w:b w:val="0"/>
          <w:bCs w:val="0"/>
          <w:lang w:val="en-US" w:eastAsia="zh-CN"/>
        </w:rPr>
        <w:t>9</w:t>
      </w:r>
      <w:r>
        <w:rPr>
          <w:rFonts w:hint="default"/>
          <w:b w:val="0"/>
          <w:bCs w:val="0"/>
        </w:rPr>
        <w:t>.</w:t>
      </w:r>
    </w:p>
    <w:p>
      <w:pPr>
        <w:bidi w:val="0"/>
        <w:rPr>
          <w:rFonts w:hint="default"/>
          <w:b/>
          <w:bCs/>
        </w:rPr>
      </w:pPr>
      <w:r>
        <w:rPr>
          <w:rFonts w:hint="default"/>
          <w:b/>
          <w:bCs/>
        </w:rPr>
        <w:t>Appendix 1. Intergroup equilibrium before and after matching（gender as dependent variable）［n（%）］</w:t>
      </w:r>
    </w:p>
    <w:tbl>
      <w:tblPr>
        <w:tblStyle w:val="21"/>
        <w:tblW w:w="5000"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2"/>
        <w:gridCol w:w="1131"/>
        <w:gridCol w:w="1227"/>
        <w:gridCol w:w="765"/>
        <w:gridCol w:w="765"/>
        <w:gridCol w:w="1089"/>
        <w:gridCol w:w="1227"/>
        <w:gridCol w:w="693"/>
        <w:gridCol w:w="76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vMerge w:val="restar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shd w:val="clear" w:color="auto" w:fill="FFFFFF"/>
                <w:lang w:eastAsia="zh-CN"/>
              </w:rPr>
              <w:t>Variable</w:t>
            </w:r>
          </w:p>
        </w:tc>
        <w:tc>
          <w:tcPr>
            <w:tcW w:w="1946" w:type="pct"/>
            <w:gridSpan w:val="4"/>
            <w:tcBorders>
              <w:top w:val="single" w:color="auto" w:sz="12"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shd w:val="clear" w:color="auto" w:fill="FFFFFF"/>
                <w:lang w:eastAsia="zh-CN"/>
              </w:rPr>
            </w:pPr>
            <w:r>
              <w:rPr>
                <w:rFonts w:hint="default" w:ascii="Times New Roman" w:hAnsi="Times New Roman" w:eastAsia="等线" w:cs="Times New Roman"/>
                <w:kern w:val="2"/>
                <w:sz w:val="15"/>
                <w:szCs w:val="15"/>
                <w:shd w:val="clear" w:color="auto" w:fill="FFFFFF"/>
                <w:lang w:eastAsia="zh-CN"/>
              </w:rPr>
              <w:t>Before matching</w:t>
            </w:r>
          </w:p>
        </w:tc>
        <w:tc>
          <w:tcPr>
            <w:tcW w:w="1888" w:type="pct"/>
            <w:gridSpan w:val="4"/>
            <w:tcBorders>
              <w:top w:val="single" w:color="auto" w:sz="12"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shd w:val="clear" w:color="auto" w:fill="FFFFFF"/>
                <w:lang w:eastAsia="zh-CN"/>
              </w:rPr>
              <w:t>After matching</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vMerge w:val="continue"/>
            <w:tcBorders>
              <w:bottom w:val="single" w:color="auto" w:sz="6" w:space="0"/>
            </w:tcBorders>
          </w:tcPr>
          <w:p>
            <w:pPr>
              <w:widowControl w:val="0"/>
              <w:spacing w:before="0" w:after="0" w:line="240" w:lineRule="auto"/>
              <w:jc w:val="both"/>
              <w:rPr>
                <w:rFonts w:hint="default" w:ascii="Times New Roman" w:hAnsi="Times New Roman" w:eastAsia="等线" w:cs="Times New Roman"/>
                <w:kern w:val="2"/>
                <w:sz w:val="15"/>
                <w:szCs w:val="15"/>
                <w:lang w:eastAsia="zh-CN"/>
              </w:rPr>
            </w:pPr>
          </w:p>
        </w:tc>
        <w:tc>
          <w:tcPr>
            <w:tcW w:w="566"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bookmarkStart w:id="0" w:name="_Hlk119001357"/>
            <w:r>
              <w:rPr>
                <w:rFonts w:hint="default" w:ascii="Times New Roman" w:hAnsi="Times New Roman" w:eastAsia="等线" w:cs="Times New Roman"/>
                <w:b/>
                <w:bCs/>
                <w:kern w:val="2"/>
                <w:sz w:val="15"/>
                <w:szCs w:val="15"/>
                <w:lang w:eastAsia="zh-CN"/>
              </w:rPr>
              <w:t>Male</w:t>
            </w:r>
            <w:bookmarkEnd w:id="0"/>
            <w:r>
              <w:rPr>
                <w:rFonts w:hint="default" w:ascii="Times New Roman" w:hAnsi="Times New Roman" w:eastAsia="等线" w:cs="Times New Roman"/>
                <w:b/>
                <w:bCs/>
                <w:kern w:val="2"/>
                <w:sz w:val="15"/>
                <w:szCs w:val="15"/>
                <w:lang w:eastAsia="zh-CN"/>
              </w:rPr>
              <w:t>(n=652)</w:t>
            </w:r>
          </w:p>
        </w:tc>
        <w:tc>
          <w:tcPr>
            <w:tcW w:w="614"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Female(n=706)</w:t>
            </w:r>
          </w:p>
        </w:tc>
        <w:tc>
          <w:tcPr>
            <w:tcW w:w="383"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sym w:font="Symbol" w:char="F063"/>
            </w:r>
            <w:r>
              <w:rPr>
                <w:rFonts w:hint="default" w:ascii="Times New Roman" w:hAnsi="Times New Roman" w:eastAsia="等线" w:cs="Times New Roman"/>
                <w:kern w:val="2"/>
                <w:sz w:val="15"/>
                <w:szCs w:val="15"/>
                <w:vertAlign w:val="superscript"/>
                <w:lang w:eastAsia="zh-CN"/>
              </w:rPr>
              <w:t>2</w:t>
            </w:r>
          </w:p>
        </w:tc>
        <w:tc>
          <w:tcPr>
            <w:tcW w:w="383"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i/>
                <w:iCs/>
                <w:kern w:val="2"/>
                <w:sz w:val="15"/>
                <w:szCs w:val="15"/>
                <w:lang w:eastAsia="zh-CN"/>
              </w:rPr>
              <w:t>P</w:t>
            </w:r>
          </w:p>
        </w:tc>
        <w:tc>
          <w:tcPr>
            <w:tcW w:w="545"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Male(n=465)</w:t>
            </w:r>
          </w:p>
        </w:tc>
        <w:tc>
          <w:tcPr>
            <w:tcW w:w="614"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Female(n=465)</w:t>
            </w:r>
          </w:p>
        </w:tc>
        <w:tc>
          <w:tcPr>
            <w:tcW w:w="346"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i/>
                <w:iCs/>
                <w:kern w:val="2"/>
                <w:sz w:val="15"/>
                <w:szCs w:val="15"/>
                <w:lang w:eastAsia="zh-CN"/>
              </w:rPr>
            </w:pPr>
            <w:r>
              <w:rPr>
                <w:rFonts w:hint="default" w:ascii="Times New Roman" w:hAnsi="Times New Roman" w:eastAsia="等线" w:cs="Times New Roman"/>
                <w:kern w:val="2"/>
                <w:sz w:val="15"/>
                <w:szCs w:val="15"/>
                <w:lang w:eastAsia="zh-CN"/>
              </w:rPr>
              <w:sym w:font="Symbol" w:char="F063"/>
            </w:r>
            <w:r>
              <w:rPr>
                <w:rFonts w:hint="default" w:ascii="Times New Roman" w:hAnsi="Times New Roman" w:eastAsia="等线" w:cs="Times New Roman"/>
                <w:kern w:val="2"/>
                <w:sz w:val="15"/>
                <w:szCs w:val="15"/>
                <w:vertAlign w:val="superscript"/>
                <w:lang w:eastAsia="zh-CN"/>
              </w:rPr>
              <w:t>2</w:t>
            </w:r>
          </w:p>
        </w:tc>
        <w:tc>
          <w:tcPr>
            <w:tcW w:w="383"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i/>
                <w:iCs/>
                <w:kern w:val="2"/>
                <w:sz w:val="15"/>
                <w:szCs w:val="15"/>
                <w:lang w:eastAsia="zh-CN"/>
              </w:rPr>
            </w:pPr>
            <w:r>
              <w:rPr>
                <w:rFonts w:hint="default" w:ascii="Times New Roman" w:hAnsi="Times New Roman" w:eastAsia="等线" w:cs="Times New Roman"/>
                <w:i/>
                <w:iCs/>
                <w:kern w:val="2"/>
                <w:sz w:val="15"/>
                <w:szCs w:val="15"/>
                <w:lang w:eastAsia="zh-CN"/>
              </w:rPr>
              <w:t>P</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tcBorders>
              <w:top w:val="single" w:color="auto" w:sz="6" w:space="0"/>
              <w:bottom w:val="nil"/>
            </w:tcBorders>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color w:val="000000"/>
                <w:kern w:val="2"/>
                <w:sz w:val="15"/>
                <w:szCs w:val="15"/>
                <w:lang w:eastAsia="zh-CN"/>
              </w:rPr>
              <w:t>Age (years)</w:t>
            </w:r>
          </w:p>
        </w:tc>
        <w:tc>
          <w:tcPr>
            <w:tcW w:w="566"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4"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0.500</w:t>
            </w:r>
          </w:p>
        </w:tc>
        <w:tc>
          <w:tcPr>
            <w:tcW w:w="383"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0.479</w:t>
            </w:r>
          </w:p>
        </w:tc>
        <w:tc>
          <w:tcPr>
            <w:tcW w:w="545"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4"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6"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0.529</w:t>
            </w:r>
          </w:p>
        </w:tc>
        <w:tc>
          <w:tcPr>
            <w:tcW w:w="383"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0.467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tcBorders>
              <w:top w:val="nil"/>
            </w:tcBorders>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≤22</w:t>
            </w:r>
          </w:p>
        </w:tc>
        <w:tc>
          <w:tcPr>
            <w:tcW w:w="566"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284（43.56）</w:t>
            </w:r>
          </w:p>
        </w:tc>
        <w:tc>
          <w:tcPr>
            <w:tcW w:w="614"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321（45.47）</w:t>
            </w:r>
          </w:p>
        </w:tc>
        <w:tc>
          <w:tcPr>
            <w:tcW w:w="383" w:type="pct"/>
            <w:tcBorders>
              <w:top w:val="nil"/>
            </w:tcBorders>
            <w:vAlign w:val="center"/>
          </w:tcPr>
          <w:p>
            <w:pPr>
              <w:widowControl w:val="0"/>
              <w:spacing w:before="0" w:after="0" w:line="240" w:lineRule="auto"/>
              <w:jc w:val="center"/>
              <w:rPr>
                <w:rFonts w:hint="default" w:ascii="Times New Roman" w:hAnsi="Times New Roman" w:eastAsia="等线" w:cs="Times New Roman"/>
                <w:color w:val="FF0000"/>
                <w:kern w:val="2"/>
                <w:sz w:val="15"/>
                <w:szCs w:val="15"/>
                <w:lang w:eastAsia="zh-CN"/>
              </w:rPr>
            </w:pPr>
          </w:p>
        </w:tc>
        <w:tc>
          <w:tcPr>
            <w:tcW w:w="383" w:type="pct"/>
            <w:tcBorders>
              <w:top w:val="nil"/>
            </w:tcBorders>
            <w:vAlign w:val="center"/>
          </w:tcPr>
          <w:p>
            <w:pPr>
              <w:widowControl w:val="0"/>
              <w:spacing w:before="0" w:after="0" w:line="240" w:lineRule="auto"/>
              <w:jc w:val="center"/>
              <w:rPr>
                <w:rFonts w:hint="default" w:ascii="Times New Roman" w:hAnsi="Times New Roman" w:eastAsia="等线" w:cs="Times New Roman"/>
                <w:color w:val="FF0000"/>
                <w:kern w:val="2"/>
                <w:sz w:val="15"/>
                <w:szCs w:val="15"/>
                <w:lang w:eastAsia="zh-CN"/>
              </w:rPr>
            </w:pPr>
          </w:p>
        </w:tc>
        <w:tc>
          <w:tcPr>
            <w:tcW w:w="545"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197(42.37)</w:t>
            </w:r>
          </w:p>
        </w:tc>
        <w:tc>
          <w:tcPr>
            <w:tcW w:w="614"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208(44.73)</w:t>
            </w:r>
          </w:p>
        </w:tc>
        <w:tc>
          <w:tcPr>
            <w:tcW w:w="346"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≥23</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368（56.44）</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385（54.53）</w:t>
            </w:r>
          </w:p>
        </w:tc>
        <w:tc>
          <w:tcPr>
            <w:tcW w:w="383" w:type="pct"/>
            <w:vAlign w:val="center"/>
          </w:tcPr>
          <w:p>
            <w:pPr>
              <w:widowControl w:val="0"/>
              <w:spacing w:before="0" w:after="0" w:line="240" w:lineRule="auto"/>
              <w:jc w:val="center"/>
              <w:rPr>
                <w:rFonts w:hint="default" w:ascii="Times New Roman" w:hAnsi="Times New Roman" w:eastAsia="等线" w:cs="Times New Roman"/>
                <w:color w:val="FF0000"/>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color w:val="FF0000"/>
                <w:kern w:val="2"/>
                <w:sz w:val="15"/>
                <w:szCs w:val="15"/>
                <w:lang w:eastAsia="zh-CN"/>
              </w:rPr>
            </w:pP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268(57.63)</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257(55.27)</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tcPr>
          <w:p>
            <w:pPr>
              <w:widowControl w:val="0"/>
              <w:spacing w:before="0" w:after="0" w:line="240" w:lineRule="auto"/>
              <w:jc w:val="both"/>
              <w:rPr>
                <w:rFonts w:hint="default" w:ascii="Times New Roman" w:hAnsi="Times New Roman" w:eastAsia="等线" w:cs="Times New Roman"/>
                <w:kern w:val="2"/>
                <w:sz w:val="15"/>
                <w:szCs w:val="15"/>
                <w:lang w:eastAsia="zh-CN"/>
              </w:rPr>
            </w:pPr>
            <w:bookmarkStart w:id="1" w:name="_Hlk116049551"/>
            <w:r>
              <w:rPr>
                <w:rFonts w:hint="default" w:ascii="Times New Roman" w:hAnsi="Times New Roman" w:eastAsia="等线" w:cs="Times New Roman"/>
                <w:b/>
                <w:bCs/>
                <w:kern w:val="2"/>
                <w:sz w:val="15"/>
                <w:szCs w:val="15"/>
                <w:lang w:eastAsia="zh-CN"/>
              </w:rPr>
              <w:t>Nature of residence</w:t>
            </w:r>
            <w:bookmarkEnd w:id="1"/>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14.682</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＜0.001</w:t>
            </w: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0.531</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0.466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Non-agricultural residence</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406(62.27)</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367（52.98）</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271(58.28)</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260(55.91)</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Agricultural residence</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246(37.73)</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339（48.02）</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194(41.72)</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205(44.09)</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Grade Level</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133.526</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＜0.001</w:t>
            </w: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0.000</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tcPr>
          <w:p>
            <w:pPr>
              <w:widowControl w:val="0"/>
              <w:spacing w:before="0" w:after="0" w:line="240" w:lineRule="auto"/>
              <w:ind w:firstLine="150" w:firstLineChars="100"/>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Freshman year</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93(14.26)</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199（28.19）</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88(18.92)</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88(18.92)</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Sophomore year</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225(34.51)</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123（17.42）</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123(26.45)</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123(26.45)</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Third Year</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205(31.44)</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132（18.70）</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125(26.88)</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125(26.88)</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Senior year</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129(19.79)</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252（35.69）</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129(27.74)</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129(27.74)</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Academic Performance Ranking</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9.110</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0.028</w:t>
            </w: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6.291</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0.098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130（19.94）</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123（17.42）</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95(20.43)</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84(18.06)</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11-30%</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183（28.07）</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242（34.28）</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137(29.46)</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166(35.70)</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31-50%</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177（27.15）</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200（28.33）</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125(26.88)</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130(27.96)</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＞50%</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162（24.85）</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141（19.97）</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108(23.23)</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85(18.28)</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tcPr>
          <w:p>
            <w:pPr>
              <w:widowControl w:val="0"/>
              <w:spacing w:before="0" w:after="0" w:line="240" w:lineRule="auto"/>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等线" w:cs="Times New Roman"/>
                <w:b/>
                <w:bCs/>
                <w:kern w:val="2"/>
                <w:sz w:val="15"/>
                <w:szCs w:val="15"/>
                <w:lang w:eastAsia="zh-CN"/>
              </w:rPr>
              <w:t>Living expenses</w:t>
            </w:r>
            <w:r>
              <w:rPr>
                <w:rFonts w:hint="default" w:ascii="Times New Roman" w:hAnsi="Times New Roman" w:eastAsia="宋体" w:cs="Times New Roman"/>
                <w:b/>
                <w:bCs/>
                <w:kern w:val="2"/>
                <w:sz w:val="15"/>
                <w:szCs w:val="15"/>
                <w:lang w:eastAsia="zh-CN"/>
              </w:rPr>
              <w:t>（</w:t>
            </w:r>
            <w:r>
              <w:rPr>
                <w:rFonts w:hint="default" w:ascii="Times New Roman" w:hAnsi="Times New Roman" w:eastAsia="等线" w:cs="Times New Roman"/>
                <w:b/>
                <w:bCs/>
                <w:kern w:val="2"/>
                <w:sz w:val="15"/>
                <w:szCs w:val="15"/>
                <w:lang w:eastAsia="zh-CN"/>
              </w:rPr>
              <w:t>¥</w:t>
            </w:r>
            <w:r>
              <w:rPr>
                <w:rFonts w:hint="default" w:ascii="Times New Roman" w:hAnsi="Times New Roman" w:eastAsia="宋体" w:cs="Times New Roman"/>
                <w:b/>
                <w:bCs/>
                <w:kern w:val="2"/>
                <w:sz w:val="15"/>
                <w:szCs w:val="15"/>
                <w:lang w:eastAsia="zh-CN"/>
              </w:rPr>
              <w:t>）</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7.280</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0.063</w:t>
            </w: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6.897</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0.075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vAlign w:val="center"/>
          </w:tcPr>
          <w:p>
            <w:pPr>
              <w:widowControl w:val="0"/>
              <w:spacing w:before="0" w:after="0" w:line="240" w:lineRule="auto"/>
              <w:ind w:firstLine="150" w:firstLineChars="100"/>
              <w:jc w:val="both"/>
              <w:rPr>
                <w:rFonts w:hint="default" w:ascii="Times New Roman" w:hAnsi="Times New Roman" w:eastAsia="等线" w:cs="Times New Roman"/>
                <w:b/>
                <w:bCs/>
                <w:kern w:val="2"/>
                <w:sz w:val="15"/>
                <w:szCs w:val="15"/>
                <w:lang w:eastAsia="zh-CN"/>
              </w:rPr>
            </w:pPr>
            <w:r>
              <w:rPr>
                <w:rFonts w:hint="default" w:ascii="Times New Roman" w:hAnsi="Times New Roman" w:eastAsia="宋体" w:cs="Times New Roman"/>
                <w:color w:val="000000"/>
                <w:kern w:val="2"/>
                <w:sz w:val="15"/>
                <w:szCs w:val="15"/>
                <w:lang w:eastAsia="zh-CN"/>
              </w:rPr>
              <w:t>≤1100</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118（18.10）</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163（23.09）</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80(17.20)</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107(23.01)</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vAlign w:val="center"/>
          </w:tcPr>
          <w:p>
            <w:pPr>
              <w:widowControl w:val="0"/>
              <w:spacing w:before="0" w:after="0" w:line="240" w:lineRule="auto"/>
              <w:ind w:firstLine="150"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color w:val="000000"/>
                <w:kern w:val="2"/>
                <w:sz w:val="15"/>
                <w:szCs w:val="15"/>
                <w:lang w:eastAsia="zh-CN"/>
              </w:rPr>
              <w:t>1101-1400</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179（27.45）</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191（27.05）</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140(30.11)</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137(29.46)</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vAlign w:val="center"/>
          </w:tcPr>
          <w:p>
            <w:pPr>
              <w:widowControl w:val="0"/>
              <w:spacing w:before="0" w:after="0" w:line="240" w:lineRule="auto"/>
              <w:ind w:firstLine="150"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color w:val="000000"/>
                <w:kern w:val="2"/>
                <w:sz w:val="15"/>
                <w:szCs w:val="15"/>
                <w:lang w:eastAsia="zh-CN"/>
              </w:rPr>
              <w:t>1401-1700</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162（24.85）</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143（20.25）</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118(25.38)</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93(20.00)</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vAlign w:val="center"/>
          </w:tcPr>
          <w:p>
            <w:pPr>
              <w:widowControl w:val="0"/>
              <w:spacing w:before="0" w:after="0" w:line="240" w:lineRule="auto"/>
              <w:ind w:firstLine="150"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color w:val="000000"/>
                <w:kern w:val="2"/>
                <w:sz w:val="15"/>
                <w:szCs w:val="15"/>
                <w:lang w:eastAsia="zh-CN"/>
              </w:rPr>
              <w:t>≥1701</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193（29.60）</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209（29.60）</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127(27.31)</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128(27.53)</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vAlign w:val="center"/>
          </w:tcPr>
          <w:p>
            <w:pPr>
              <w:widowControl w:val="0"/>
              <w:spacing w:before="0" w:after="0" w:line="240" w:lineRule="auto"/>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b/>
                <w:bCs/>
                <w:color w:val="000000"/>
                <w:kern w:val="2"/>
                <w:sz w:val="15"/>
                <w:szCs w:val="15"/>
                <w:lang w:eastAsia="zh-CN"/>
              </w:rPr>
              <w:t>Myopia</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23.745</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＜0.001</w:t>
            </w: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17.886</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＜0.001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vAlign w:val="center"/>
          </w:tcPr>
          <w:p>
            <w:pPr>
              <w:widowControl w:val="0"/>
              <w:spacing w:before="0" w:after="0" w:line="240" w:lineRule="auto"/>
              <w:ind w:firstLine="150" w:firstLineChars="100"/>
              <w:jc w:val="both"/>
              <w:rPr>
                <w:rFonts w:hint="default" w:ascii="Times New Roman" w:hAnsi="Times New Roman" w:eastAsia="宋体" w:cs="Times New Roman"/>
                <w:b/>
                <w:bCs/>
                <w:color w:val="000000"/>
                <w:kern w:val="2"/>
                <w:sz w:val="15"/>
                <w:szCs w:val="15"/>
                <w:lang w:eastAsia="zh-CN"/>
              </w:rPr>
            </w:pPr>
            <w:r>
              <w:rPr>
                <w:rFonts w:hint="default" w:ascii="Times New Roman" w:hAnsi="Times New Roman" w:eastAsia="宋体" w:cs="Times New Roman"/>
                <w:color w:val="000000"/>
                <w:kern w:val="2"/>
                <w:sz w:val="15"/>
                <w:szCs w:val="15"/>
                <w:lang w:eastAsia="zh-CN"/>
              </w:rPr>
              <w:t>Yes</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476（73.00）</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592（16.15）</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344(73.98)</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396(85.16)</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vAlign w:val="center"/>
          </w:tcPr>
          <w:p>
            <w:pPr>
              <w:widowControl w:val="0"/>
              <w:spacing w:before="0" w:after="0" w:line="240" w:lineRule="auto"/>
              <w:ind w:firstLine="150"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color w:val="000000"/>
                <w:kern w:val="2"/>
                <w:sz w:val="15"/>
                <w:szCs w:val="15"/>
                <w:lang w:eastAsia="zh-CN"/>
              </w:rPr>
              <w:t>No</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176（27.00）</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114（83.85）</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121(26.02)</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69(14.84)</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vAlign w:val="center"/>
          </w:tcPr>
          <w:p>
            <w:pPr>
              <w:widowControl w:val="0"/>
              <w:spacing w:before="0" w:after="0" w:line="240" w:lineRule="auto"/>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b/>
                <w:bCs/>
                <w:color w:val="000000"/>
                <w:kern w:val="2"/>
                <w:sz w:val="15"/>
                <w:szCs w:val="15"/>
                <w:lang w:eastAsia="zh-CN"/>
              </w:rPr>
              <w:t>Body Mass Index（BMI）</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6.201</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0.013</w:t>
            </w: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2.35</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0.125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vAlign w:val="center"/>
          </w:tcPr>
          <w:p>
            <w:pPr>
              <w:widowControl w:val="0"/>
              <w:spacing w:before="0" w:after="0" w:line="240" w:lineRule="auto"/>
              <w:ind w:firstLine="150"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color w:val="000000"/>
                <w:kern w:val="2"/>
                <w:sz w:val="15"/>
                <w:szCs w:val="15"/>
                <w:lang w:eastAsia="zh-CN"/>
              </w:rPr>
              <w:t>Thin and Normal</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549（84.20）</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627（88.81）</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394(84.73)</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410(88.17)</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7" w:type="pct"/>
            <w:vAlign w:val="center"/>
          </w:tcPr>
          <w:p>
            <w:pPr>
              <w:widowControl w:val="0"/>
              <w:spacing w:before="0" w:after="0" w:line="240" w:lineRule="auto"/>
              <w:ind w:firstLine="150"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color w:val="000000"/>
                <w:kern w:val="2"/>
                <w:sz w:val="15"/>
                <w:szCs w:val="15"/>
                <w:lang w:eastAsia="zh-CN"/>
              </w:rPr>
              <w:t>Overweight and Obesity</w:t>
            </w:r>
          </w:p>
        </w:tc>
        <w:tc>
          <w:tcPr>
            <w:tcW w:w="5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103（15.80）</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79（11.19）</w:t>
            </w: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54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71(15.27)</w:t>
            </w:r>
          </w:p>
        </w:tc>
        <w:tc>
          <w:tcPr>
            <w:tcW w:w="61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55(11.83)</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83"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bl>
    <w:p>
      <w:pPr>
        <w:spacing w:line="480" w:lineRule="auto"/>
        <w:rPr>
          <w:b/>
          <w:bCs/>
          <w:sz w:val="24"/>
          <w:szCs w:val="22"/>
        </w:rPr>
      </w:pPr>
      <w:r>
        <w:rPr>
          <w:rFonts w:hint="eastAsia"/>
          <w:b/>
          <w:bCs/>
          <w:sz w:val="24"/>
          <w:szCs w:val="22"/>
        </w:rPr>
        <w:t>Appendix 2. Results of a conditional logit model for gender-specific university students.</w:t>
      </w:r>
    </w:p>
    <w:tbl>
      <w:tblPr>
        <w:tblStyle w:val="21"/>
        <w:tblW w:w="4999"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95"/>
        <w:gridCol w:w="852"/>
        <w:gridCol w:w="853"/>
        <w:gridCol w:w="682"/>
        <w:gridCol w:w="682"/>
        <w:gridCol w:w="688"/>
        <w:gridCol w:w="682"/>
        <w:gridCol w:w="815"/>
        <w:gridCol w:w="612"/>
        <w:gridCol w:w="612"/>
        <w:gridCol w:w="61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vMerge w:val="restart"/>
            <w:tcBorders>
              <w:top w:val="single" w:color="auto" w:sz="12" w:space="0"/>
              <w:bottom w:val="nil"/>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Attributes</w:t>
            </w:r>
          </w:p>
        </w:tc>
        <w:tc>
          <w:tcPr>
            <w:tcW w:w="1880" w:type="pct"/>
            <w:gridSpan w:val="5"/>
            <w:tcBorders>
              <w:top w:val="single" w:color="auto" w:sz="12"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Male(n=465)</w:t>
            </w:r>
          </w:p>
        </w:tc>
        <w:tc>
          <w:tcPr>
            <w:tcW w:w="1670" w:type="pct"/>
            <w:gridSpan w:val="5"/>
            <w:tcBorders>
              <w:top w:val="single" w:color="auto" w:sz="12"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Female(n=465)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vMerge w:val="continue"/>
            <w:tcBorders>
              <w:top w:val="nil"/>
              <w:bottom w:val="single" w:color="auto" w:sz="6" w:space="0"/>
            </w:tcBorders>
          </w:tcPr>
          <w:p>
            <w:pPr>
              <w:widowControl w:val="0"/>
              <w:spacing w:before="0" w:after="0" w:line="240" w:lineRule="auto"/>
              <w:jc w:val="both"/>
              <w:rPr>
                <w:rFonts w:hint="default" w:ascii="Times New Roman" w:hAnsi="Times New Roman" w:eastAsia="等线" w:cs="Times New Roman"/>
                <w:b/>
                <w:bCs/>
                <w:kern w:val="2"/>
                <w:sz w:val="15"/>
                <w:szCs w:val="15"/>
                <w:lang w:eastAsia="zh-CN"/>
              </w:rPr>
            </w:pPr>
          </w:p>
        </w:tc>
        <w:tc>
          <w:tcPr>
            <w:tcW w:w="427"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bookmarkStart w:id="2" w:name="_Hlk118998512"/>
            <w:r>
              <w:rPr>
                <w:rFonts w:hint="default" w:ascii="Times New Roman" w:hAnsi="Times New Roman" w:eastAsia="等线" w:cs="Times New Roman"/>
                <w:b/>
                <w:bCs/>
                <w:i/>
                <w:iCs/>
                <w:kern w:val="2"/>
                <w:sz w:val="15"/>
                <w:szCs w:val="15"/>
                <w:lang w:eastAsia="zh-CN"/>
              </w:rPr>
              <w:t>β</w:t>
            </w:r>
            <w:bookmarkEnd w:id="2"/>
          </w:p>
        </w:tc>
        <w:tc>
          <w:tcPr>
            <w:tcW w:w="427"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P</w:t>
            </w:r>
          </w:p>
        </w:tc>
        <w:tc>
          <w:tcPr>
            <w:tcW w:w="341"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OR</w:t>
            </w:r>
          </w:p>
        </w:tc>
        <w:tc>
          <w:tcPr>
            <w:tcW w:w="684" w:type="pct"/>
            <w:gridSpan w:val="2"/>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bookmarkStart w:id="3" w:name="_Hlk118998579"/>
            <w:r>
              <w:rPr>
                <w:rFonts w:hint="default" w:ascii="Times New Roman" w:hAnsi="Times New Roman" w:eastAsia="等线" w:cs="Times New Roman"/>
                <w:b/>
                <w:bCs/>
                <w:kern w:val="2"/>
                <w:sz w:val="15"/>
                <w:szCs w:val="15"/>
                <w:lang w:eastAsia="zh-CN"/>
              </w:rPr>
              <w:t>95%CI</w:t>
            </w:r>
            <w:bookmarkEnd w:id="3"/>
          </w:p>
        </w:tc>
        <w:tc>
          <w:tcPr>
            <w:tcW w:w="341"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β</w:t>
            </w:r>
          </w:p>
        </w:tc>
        <w:tc>
          <w:tcPr>
            <w:tcW w:w="408"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P</w:t>
            </w:r>
          </w:p>
        </w:tc>
        <w:tc>
          <w:tcPr>
            <w:tcW w:w="306"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OR</w:t>
            </w:r>
          </w:p>
        </w:tc>
        <w:tc>
          <w:tcPr>
            <w:tcW w:w="614" w:type="pct"/>
            <w:gridSpan w:val="2"/>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95%CI</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Borders>
              <w:top w:val="single" w:color="auto" w:sz="6" w:space="0"/>
            </w:tcBorders>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Amount of bonus</w:t>
            </w:r>
          </w:p>
        </w:tc>
        <w:tc>
          <w:tcPr>
            <w:tcW w:w="427"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84" w:type="pct"/>
            <w:gridSpan w:val="2"/>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08"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06"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06"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07"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-0.43</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-0.43</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-0.12</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0.002</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1.36</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1.27</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1.47</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-0.03</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0.392</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1.48</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1.37</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1.60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0.12</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0.002</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1.73</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1.61</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1.86</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0.14</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1.76</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1.63</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1.90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bookmarkStart w:id="4" w:name="_Hlk113484347"/>
            <w:r>
              <w:rPr>
                <w:rFonts w:hint="default" w:ascii="Times New Roman" w:hAnsi="Times New Roman" w:eastAsia="等线" w:cs="Times New Roman"/>
                <w:kern w:val="2"/>
                <w:sz w:val="15"/>
                <w:szCs w:val="15"/>
                <w:lang w:eastAsia="zh-CN"/>
              </w:rPr>
              <w:t>¥4</w:t>
            </w:r>
            <w:bookmarkEnd w:id="4"/>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0.43</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2.35</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2.18</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2.53</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0.33</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2.12</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1.97</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2.29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bookmarkStart w:id="5" w:name="_Hlk113483612"/>
            <w:r>
              <w:rPr>
                <w:rFonts w:hint="default" w:ascii="Times New Roman" w:hAnsi="Times New Roman" w:eastAsia="等线" w:cs="Times New Roman"/>
                <w:b/>
                <w:bCs/>
                <w:kern w:val="2"/>
                <w:sz w:val="15"/>
                <w:szCs w:val="15"/>
                <w:lang w:eastAsia="zh-CN"/>
              </w:rPr>
              <w:t>Frequency of bonus payments</w:t>
            </w:r>
            <w:bookmarkEnd w:id="5"/>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paid every 1 week*</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0.06</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0.115</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0.07</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0.100</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paid every 2 week</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0.06</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0.105</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1.00</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0.93</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1.08</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0.04</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0.312</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0.98</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0.90</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1.05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paid every 3 week</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-0.03</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0.412</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0.91</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0.85</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0.98</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0.02</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0.629</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0.96</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0.88</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1.03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paid every 4 weeks</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-0.09</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0.018</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0.86</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0.80</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0.93</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-0.12</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0.002</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0.83</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0.77</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0.90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bookmarkStart w:id="6" w:name="_Hlk113486839"/>
            <w:r>
              <w:rPr>
                <w:rFonts w:hint="default" w:ascii="Times New Roman" w:hAnsi="Times New Roman" w:eastAsia="等线" w:cs="Times New Roman"/>
                <w:b/>
                <w:bCs/>
                <w:kern w:val="2"/>
                <w:sz w:val="15"/>
                <w:szCs w:val="15"/>
                <w:lang w:eastAsia="zh-CN"/>
              </w:rPr>
              <w:t>Academic awards</w:t>
            </w:r>
            <w:bookmarkEnd w:id="6"/>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bonus points for moral education credits*</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-0.13</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-0.10</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0.002</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bonus points for physical education test scores</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-0.05</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0.126</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1.09</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1.03</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1.16</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-0.07</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0.025</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1.03</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0.97</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1.09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bookmarkStart w:id="7" w:name="_Hlk113486860"/>
            <w:r>
              <w:rPr>
                <w:rFonts w:hint="default" w:ascii="Times New Roman" w:hAnsi="Times New Roman" w:eastAsia="等线" w:cs="Times New Roman"/>
                <w:kern w:val="2"/>
                <w:sz w:val="15"/>
                <w:szCs w:val="15"/>
                <w:lang w:eastAsia="zh-CN"/>
              </w:rPr>
              <w:t xml:space="preserve">bonus points for </w:t>
            </w:r>
            <w:bookmarkStart w:id="8" w:name="_Hlk113534858"/>
            <w:r>
              <w:rPr>
                <w:rFonts w:hint="default" w:ascii="Times New Roman" w:hAnsi="Times New Roman" w:eastAsia="等线" w:cs="Times New Roman"/>
                <w:kern w:val="2"/>
                <w:sz w:val="15"/>
                <w:szCs w:val="15"/>
                <w:lang w:eastAsia="zh-CN"/>
              </w:rPr>
              <w:t>comprehensive test scores</w:t>
            </w:r>
            <w:bookmarkEnd w:id="7"/>
            <w:bookmarkEnd w:id="8"/>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0.18</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1.38</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1.30</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1.46</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0.17</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1.31</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1.23</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1.39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bookmarkStart w:id="9" w:name="_Hlk113485268"/>
            <w:r>
              <w:rPr>
                <w:rFonts w:hint="default" w:ascii="Times New Roman" w:hAnsi="Times New Roman" w:eastAsia="等线" w:cs="Times New Roman"/>
                <w:b/>
                <w:bCs/>
                <w:kern w:val="2"/>
                <w:sz w:val="15"/>
                <w:szCs w:val="15"/>
                <w:lang w:eastAsia="zh-CN"/>
              </w:rPr>
              <w:t>Frequency of exercise</w:t>
            </w:r>
            <w:bookmarkEnd w:id="9"/>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1 time a week*</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0.05</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0.087</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0.20</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bookmarkStart w:id="10" w:name="_Hlk113533821"/>
            <w:r>
              <w:rPr>
                <w:rFonts w:hint="default" w:ascii="Times New Roman" w:hAnsi="Times New Roman" w:eastAsia="等线" w:cs="Times New Roman"/>
                <w:kern w:val="2"/>
                <w:sz w:val="15"/>
                <w:szCs w:val="15"/>
                <w:lang w:eastAsia="zh-CN"/>
              </w:rPr>
              <w:t>3 times a week</w:t>
            </w:r>
            <w:bookmarkEnd w:id="10"/>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0.01</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0.753</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0.96</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0.90</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1.02</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0.01</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0.757</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0.83</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0.78</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0.88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bookmarkStart w:id="11" w:name="_Hlk113533759"/>
            <w:r>
              <w:rPr>
                <w:rFonts w:hint="default" w:ascii="Times New Roman" w:hAnsi="Times New Roman" w:eastAsia="等线" w:cs="Times New Roman"/>
                <w:kern w:val="2"/>
                <w:sz w:val="15"/>
                <w:szCs w:val="15"/>
                <w:lang w:eastAsia="zh-CN"/>
              </w:rPr>
              <w:t>5 times a week</w:t>
            </w:r>
            <w:bookmarkEnd w:id="11"/>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-0.06</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0.048</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0.89</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0.84</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0.95</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-0.21</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0.66</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0.62</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0.70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bookmarkStart w:id="12" w:name="_Hlk118996573"/>
            <w:r>
              <w:rPr>
                <w:rFonts w:hint="default" w:ascii="Times New Roman" w:hAnsi="Times New Roman" w:eastAsia="等线" w:cs="Times New Roman"/>
                <w:b/>
                <w:bCs/>
                <w:kern w:val="2"/>
                <w:sz w:val="15"/>
                <w:szCs w:val="15"/>
                <w:lang w:eastAsia="zh-CN"/>
              </w:rPr>
              <w:t xml:space="preserve">Exercise </w:t>
            </w:r>
            <w:bookmarkStart w:id="13" w:name="_Hlk113485309"/>
            <w:r>
              <w:rPr>
                <w:rFonts w:hint="default" w:ascii="Times New Roman" w:hAnsi="Times New Roman" w:eastAsia="等线" w:cs="Times New Roman"/>
                <w:b/>
                <w:bCs/>
                <w:kern w:val="2"/>
                <w:sz w:val="15"/>
                <w:szCs w:val="15"/>
                <w:lang w:eastAsia="zh-CN"/>
              </w:rPr>
              <w:t>time</w:t>
            </w:r>
            <w:bookmarkEnd w:id="12"/>
            <w:bookmarkEnd w:id="13"/>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20 minutes each time*</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0.26</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0.47</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40 minutes each time</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-0.07</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0.018</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0.71</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0.67</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0.76</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-0.04</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0.190</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0.60</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0.56</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0.64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60 minutes each time</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-0.19</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0.64</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0.60</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0.67</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-0.43</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0.41</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0.38</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0.43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Conditions for receiving the award</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bookmarkStart w:id="14" w:name="_Hlk113485436"/>
            <w:r>
              <w:rPr>
                <w:rFonts w:hint="default" w:ascii="Times New Roman" w:hAnsi="Times New Roman" w:eastAsia="等线" w:cs="Times New Roman"/>
                <w:kern w:val="2"/>
                <w:sz w:val="15"/>
                <w:szCs w:val="15"/>
                <w:lang w:eastAsia="zh-CN"/>
              </w:rPr>
              <w:t>Register for the exercise incentive program</w:t>
            </w:r>
            <w:bookmarkEnd w:id="14"/>
            <w:r>
              <w:rPr>
                <w:rFonts w:hint="default" w:ascii="Times New Roman" w:hAnsi="Times New Roman" w:eastAsia="等线" w:cs="Times New Roman"/>
                <w:kern w:val="2"/>
                <w:sz w:val="15"/>
                <w:szCs w:val="15"/>
                <w:lang w:eastAsia="zh-CN"/>
              </w:rPr>
              <w:t>*</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0.04</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0.169</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0.07</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0.019</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Complete the exercise program on a regular basis and upload it to the online platform</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-0.01</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0.796</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0.95</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0.90</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1.01</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0.09</w:t>
            </w:r>
          </w:p>
        </w:tc>
        <w:tc>
          <w:tcPr>
            <w:tcW w:w="40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0.003</w:t>
            </w:r>
          </w:p>
        </w:tc>
        <w:tc>
          <w:tcPr>
            <w:tcW w:w="30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1.02</w:t>
            </w:r>
          </w:p>
        </w:tc>
        <w:tc>
          <w:tcPr>
            <w:tcW w:w="30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0.96</w:t>
            </w:r>
          </w:p>
        </w:tc>
        <w:tc>
          <w:tcPr>
            <w:tcW w:w="3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1.09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Pass the physical fitness test</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-0.03</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0.274</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0.93</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0.88</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0.99</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-0.17</w:t>
            </w:r>
          </w:p>
        </w:tc>
        <w:tc>
          <w:tcPr>
            <w:tcW w:w="40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0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0.79</w:t>
            </w:r>
          </w:p>
        </w:tc>
        <w:tc>
          <w:tcPr>
            <w:tcW w:w="30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0.74</w:t>
            </w:r>
          </w:p>
        </w:tc>
        <w:tc>
          <w:tcPr>
            <w:tcW w:w="3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0.84</w:t>
            </w:r>
          </w:p>
        </w:tc>
      </w:tr>
    </w:tbl>
    <w:p>
      <w:pPr>
        <w:bidi w:val="0"/>
        <w:rPr>
          <w:rFonts w:hint="default"/>
          <w:b/>
          <w:bCs/>
        </w:rPr>
      </w:pPr>
    </w:p>
    <w:p>
      <w:pPr>
        <w:bidi w:val="0"/>
        <w:rPr>
          <w:rFonts w:hint="default"/>
          <w:b/>
          <w:bCs/>
        </w:rPr>
      </w:pPr>
    </w:p>
    <w:p>
      <w:pPr>
        <w:bidi w:val="0"/>
        <w:rPr>
          <w:rFonts w:hint="default"/>
          <w:b/>
          <w:bCs/>
        </w:rPr>
      </w:pPr>
    </w:p>
    <w:p>
      <w:pPr>
        <w:bidi w:val="0"/>
        <w:rPr>
          <w:rFonts w:hint="default"/>
          <w:b/>
          <w:bCs/>
        </w:rPr>
      </w:pPr>
    </w:p>
    <w:p>
      <w:pPr>
        <w:bidi w:val="0"/>
        <w:rPr>
          <w:rFonts w:hint="default"/>
          <w:b/>
          <w:bCs/>
        </w:rPr>
      </w:pPr>
    </w:p>
    <w:p>
      <w:pPr>
        <w:bidi w:val="0"/>
        <w:rPr>
          <w:rFonts w:hint="default"/>
          <w:b/>
          <w:bCs/>
        </w:rPr>
      </w:pPr>
    </w:p>
    <w:p>
      <w:pPr>
        <w:bidi w:val="0"/>
        <w:rPr>
          <w:rFonts w:hint="default"/>
          <w:b/>
          <w:bCs/>
        </w:rPr>
      </w:pPr>
    </w:p>
    <w:p>
      <w:pPr>
        <w:bidi w:val="0"/>
        <w:rPr>
          <w:rFonts w:hint="default"/>
          <w:b/>
          <w:bCs/>
        </w:rPr>
      </w:pPr>
    </w:p>
    <w:p>
      <w:pPr>
        <w:bidi w:val="0"/>
        <w:rPr>
          <w:rFonts w:hint="default"/>
          <w:b/>
          <w:bCs/>
        </w:rPr>
      </w:pPr>
    </w:p>
    <w:p>
      <w:pPr>
        <w:bidi w:val="0"/>
        <w:rPr>
          <w:rFonts w:hint="default"/>
          <w:b/>
          <w:bCs/>
        </w:rPr>
      </w:pPr>
    </w:p>
    <w:p>
      <w:pPr>
        <w:bidi w:val="0"/>
        <w:rPr>
          <w:rFonts w:hint="default"/>
          <w:b/>
          <w:bCs/>
        </w:rPr>
      </w:pPr>
    </w:p>
    <w:p>
      <w:pPr>
        <w:bidi w:val="0"/>
        <w:rPr>
          <w:rFonts w:hint="default"/>
          <w:b/>
          <w:bCs/>
        </w:rPr>
      </w:pPr>
    </w:p>
    <w:p>
      <w:pPr>
        <w:bidi w:val="0"/>
        <w:rPr>
          <w:rFonts w:hint="default"/>
          <w:b/>
          <w:bCs/>
        </w:rPr>
      </w:pPr>
    </w:p>
    <w:p>
      <w:pPr>
        <w:bidi w:val="0"/>
        <w:rPr>
          <w:rFonts w:hint="default"/>
          <w:b/>
          <w:bCs/>
        </w:rPr>
      </w:pPr>
    </w:p>
    <w:p>
      <w:pPr>
        <w:bidi w:val="0"/>
        <w:rPr>
          <w:rFonts w:hint="default"/>
          <w:b/>
          <w:bCs/>
        </w:rPr>
      </w:pPr>
      <w:r>
        <w:rPr>
          <w:rFonts w:hint="default"/>
          <w:b/>
          <w:bCs/>
        </w:rPr>
        <w:t>Results from PSM and conditional logit models based on the nature of residence</w:t>
      </w:r>
    </w:p>
    <w:p>
      <w:pPr>
        <w:bidi w:val="0"/>
        <w:rPr>
          <w:rFonts w:hint="default"/>
        </w:rPr>
      </w:pPr>
      <w:r>
        <w:rPr>
          <w:rFonts w:hint="default"/>
        </w:rPr>
        <w:t>There were 1358 respondents in this study, including 773 students in non-agricultural households and 585 students in agricultural households. We matched propensity scores using the nature of residence as the dependent variable (Non-agricultural residence = 0, Agricultural residence = 1)  and gender, age, grade, academic ranking, cost of living, myopia status and BMI as the independent variables. There were 375 students in each of the two groups after matching. Both groups before matching showed unevenness between groups in gender and cost of living. The statistical characteristics before and after PSM are presented in Appendix 3. The results of the conditional logit showed that the two groups did not differ significantly from the results of the overall sample at the most preferred level for each attribute, with the most preferred level for both groups being "Amount of bonus=¥4 " (Non-agricultural residence: β=0.43, p&lt;0.001; Agricultural residence: β=0.36, p&lt;0.001), see Appendix 4. The most important attribute for both groups was the amount of bonus ( Non-agricultural residence: 35.45%; Agricultural residence: 35.94%), and the importance of each attribute is shown in Appendix 9.</w:t>
      </w:r>
    </w:p>
    <w:p>
      <w:pPr>
        <w:spacing w:line="480" w:lineRule="auto"/>
        <w:rPr>
          <w:rFonts w:hint="default" w:ascii="Times New Roman" w:hAnsi="Times New Roman" w:cs="Times New Roman"/>
          <w:b/>
          <w:bCs/>
          <w:sz w:val="20"/>
          <w:szCs w:val="20"/>
        </w:rPr>
      </w:pPr>
      <w:r>
        <w:rPr>
          <w:rFonts w:hint="default" w:ascii="Times New Roman" w:hAnsi="Times New Roman" w:cs="Times New Roman"/>
          <w:b/>
          <w:bCs/>
          <w:sz w:val="24"/>
          <w:szCs w:val="28"/>
        </w:rPr>
        <w:t>Appendix</w:t>
      </w:r>
      <w:r>
        <w:rPr>
          <w:rFonts w:hint="default" w:ascii="Times New Roman" w:hAnsi="Times New Roman" w:cs="Times New Roman"/>
          <w:b/>
          <w:bCs/>
          <w:sz w:val="24"/>
          <w:szCs w:val="24"/>
        </w:rPr>
        <w:t xml:space="preserve"> 3. Intergroup equilibrium before and after matching（nature of residence as dependent variable）</w:t>
      </w:r>
      <w:r>
        <w:rPr>
          <w:rFonts w:hint="default" w:ascii="Times New Roman" w:hAnsi="Times New Roman" w:cs="Times New Roman"/>
          <w:b/>
          <w:bCs/>
          <w:sz w:val="20"/>
          <w:szCs w:val="20"/>
        </w:rPr>
        <w:t>［n（%）］</w:t>
      </w:r>
    </w:p>
    <w:tbl>
      <w:tblPr>
        <w:tblStyle w:val="21"/>
        <w:tblW w:w="5000"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31"/>
        <w:gridCol w:w="1557"/>
        <w:gridCol w:w="1453"/>
        <w:gridCol w:w="704"/>
        <w:gridCol w:w="730"/>
        <w:gridCol w:w="1446"/>
        <w:gridCol w:w="1454"/>
        <w:gridCol w:w="559"/>
        <w:gridCol w:w="55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vMerge w:val="restar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Variable</w:t>
            </w:r>
          </w:p>
        </w:tc>
        <w:tc>
          <w:tcPr>
            <w:tcW w:w="2220" w:type="pct"/>
            <w:gridSpan w:val="4"/>
            <w:tcBorders>
              <w:top w:val="single" w:color="auto" w:sz="12"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Before matching</w:t>
            </w:r>
          </w:p>
        </w:tc>
        <w:tc>
          <w:tcPr>
            <w:tcW w:w="2012" w:type="pct"/>
            <w:gridSpan w:val="4"/>
            <w:tcBorders>
              <w:top w:val="single" w:color="auto" w:sz="12"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shd w:val="clear" w:color="auto" w:fill="FFFFFF"/>
                <w:lang w:eastAsia="zh-CN"/>
              </w:rPr>
              <w:t>After matching</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vMerge w:val="continue"/>
            <w:tcBorders>
              <w:bottom w:val="single" w:color="auto" w:sz="6" w:space="0"/>
            </w:tcBorders>
          </w:tcPr>
          <w:p>
            <w:pPr>
              <w:widowControl w:val="0"/>
              <w:spacing w:before="0" w:after="0" w:line="240" w:lineRule="auto"/>
              <w:jc w:val="both"/>
              <w:rPr>
                <w:rFonts w:hint="default" w:ascii="Times New Roman" w:hAnsi="Times New Roman" w:eastAsia="等线" w:cs="Times New Roman"/>
                <w:kern w:val="2"/>
                <w:sz w:val="15"/>
                <w:szCs w:val="15"/>
                <w:lang w:eastAsia="zh-CN"/>
              </w:rPr>
            </w:pPr>
          </w:p>
        </w:tc>
        <w:tc>
          <w:tcPr>
            <w:tcW w:w="780"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Non-agricultural residence (n=773)</w:t>
            </w:r>
          </w:p>
        </w:tc>
        <w:tc>
          <w:tcPr>
            <w:tcW w:w="728"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Agricultural residence (n=585)</w:t>
            </w:r>
          </w:p>
        </w:tc>
        <w:tc>
          <w:tcPr>
            <w:tcW w:w="346"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sym w:font="Symbol" w:char="F063"/>
            </w:r>
            <w:r>
              <w:rPr>
                <w:rFonts w:hint="default" w:ascii="Times New Roman" w:hAnsi="Times New Roman" w:eastAsia="等线" w:cs="Times New Roman"/>
                <w:kern w:val="2"/>
                <w:sz w:val="15"/>
                <w:szCs w:val="15"/>
                <w:vertAlign w:val="superscript"/>
                <w:lang w:eastAsia="zh-CN"/>
              </w:rPr>
              <w:t>2</w:t>
            </w:r>
          </w:p>
        </w:tc>
        <w:tc>
          <w:tcPr>
            <w:tcW w:w="366"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i/>
                <w:iCs/>
                <w:kern w:val="2"/>
                <w:sz w:val="15"/>
                <w:szCs w:val="15"/>
                <w:lang w:eastAsia="zh-CN"/>
              </w:rPr>
              <w:t>P</w:t>
            </w:r>
          </w:p>
        </w:tc>
        <w:tc>
          <w:tcPr>
            <w:tcW w:w="724"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Non-agricultural residence (n=375)</w:t>
            </w:r>
          </w:p>
        </w:tc>
        <w:tc>
          <w:tcPr>
            <w:tcW w:w="728"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Agricultural residence (n=375)</w:t>
            </w:r>
          </w:p>
        </w:tc>
        <w:tc>
          <w:tcPr>
            <w:tcW w:w="280"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i/>
                <w:iCs/>
                <w:kern w:val="2"/>
                <w:sz w:val="15"/>
                <w:szCs w:val="15"/>
                <w:lang w:eastAsia="zh-CN"/>
              </w:rPr>
            </w:pPr>
            <w:r>
              <w:rPr>
                <w:rFonts w:hint="default" w:ascii="Times New Roman" w:hAnsi="Times New Roman" w:eastAsia="等线" w:cs="Times New Roman"/>
                <w:kern w:val="2"/>
                <w:sz w:val="15"/>
                <w:szCs w:val="15"/>
                <w:lang w:eastAsia="zh-CN"/>
              </w:rPr>
              <w:sym w:font="Symbol" w:char="F063"/>
            </w:r>
            <w:r>
              <w:rPr>
                <w:rFonts w:hint="default" w:ascii="Times New Roman" w:hAnsi="Times New Roman" w:eastAsia="等线" w:cs="Times New Roman"/>
                <w:kern w:val="2"/>
                <w:sz w:val="15"/>
                <w:szCs w:val="15"/>
                <w:vertAlign w:val="superscript"/>
                <w:lang w:eastAsia="zh-CN"/>
              </w:rPr>
              <w:t>2</w:t>
            </w:r>
          </w:p>
        </w:tc>
        <w:tc>
          <w:tcPr>
            <w:tcW w:w="280"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i/>
                <w:iCs/>
                <w:kern w:val="2"/>
                <w:sz w:val="15"/>
                <w:szCs w:val="15"/>
                <w:lang w:eastAsia="zh-CN"/>
              </w:rPr>
            </w:pPr>
            <w:r>
              <w:rPr>
                <w:rFonts w:hint="default" w:ascii="Times New Roman" w:hAnsi="Times New Roman" w:eastAsia="等线" w:cs="Times New Roman"/>
                <w:i/>
                <w:iCs/>
                <w:kern w:val="2"/>
                <w:sz w:val="15"/>
                <w:szCs w:val="15"/>
                <w:lang w:eastAsia="zh-CN"/>
              </w:rPr>
              <w:t>P</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tcBorders>
              <w:top w:val="single" w:color="auto" w:sz="6" w:space="0"/>
              <w:bottom w:val="nil"/>
            </w:tcBorders>
          </w:tcPr>
          <w:p>
            <w:pPr>
              <w:widowControl w:val="0"/>
              <w:spacing w:before="0" w:after="0" w:line="240" w:lineRule="auto"/>
              <w:jc w:val="both"/>
              <w:rPr>
                <w:rFonts w:hint="default" w:ascii="Times New Roman" w:hAnsi="Times New Roman" w:eastAsia="等线" w:cs="Times New Roman"/>
                <w:b/>
                <w:bCs/>
                <w:color w:val="000000"/>
                <w:kern w:val="2"/>
                <w:sz w:val="15"/>
                <w:szCs w:val="15"/>
                <w:lang w:eastAsia="zh-CN"/>
              </w:rPr>
            </w:pPr>
            <w:bookmarkStart w:id="15" w:name="_Hlk118378968"/>
            <w:r>
              <w:rPr>
                <w:rFonts w:hint="default" w:ascii="Times New Roman" w:hAnsi="Times New Roman" w:eastAsia="等线" w:cs="Times New Roman"/>
                <w:b/>
                <w:bCs/>
                <w:color w:val="000000"/>
                <w:kern w:val="2"/>
                <w:sz w:val="15"/>
                <w:szCs w:val="15"/>
                <w:lang w:eastAsia="zh-CN"/>
              </w:rPr>
              <w:t>Gender</w:t>
            </w:r>
            <w:bookmarkEnd w:id="15"/>
            <w:r>
              <w:rPr>
                <w:rFonts w:hint="default" w:ascii="Times New Roman" w:hAnsi="Times New Roman" w:eastAsia="等线" w:cs="Times New Roman"/>
                <w:b/>
                <w:bCs/>
                <w:color w:val="000000"/>
                <w:kern w:val="2"/>
                <w:sz w:val="15"/>
                <w:szCs w:val="15"/>
                <w:lang w:eastAsia="zh-CN"/>
              </w:rPr>
              <w:t xml:space="preserve"> </w:t>
            </w:r>
          </w:p>
        </w:tc>
        <w:tc>
          <w:tcPr>
            <w:tcW w:w="780"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8"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6"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14.628</w:t>
            </w:r>
          </w:p>
        </w:tc>
        <w:tc>
          <w:tcPr>
            <w:tcW w:w="366"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＜0.001</w:t>
            </w:r>
          </w:p>
        </w:tc>
        <w:tc>
          <w:tcPr>
            <w:tcW w:w="724"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8"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0.000</w:t>
            </w:r>
          </w:p>
        </w:tc>
        <w:tc>
          <w:tcPr>
            <w:tcW w:w="280"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tcBorders>
              <w:top w:val="nil"/>
            </w:tcBorders>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Male</w:t>
            </w:r>
          </w:p>
        </w:tc>
        <w:tc>
          <w:tcPr>
            <w:tcW w:w="780"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406（52.52）</w:t>
            </w:r>
          </w:p>
        </w:tc>
        <w:tc>
          <w:tcPr>
            <w:tcW w:w="728"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246（42.05）</w:t>
            </w:r>
          </w:p>
        </w:tc>
        <w:tc>
          <w:tcPr>
            <w:tcW w:w="346"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66"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4" w:type="pct"/>
            <w:tcBorders>
              <w:top w:val="nil"/>
            </w:tcBorders>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211(56.27)</w:t>
            </w:r>
          </w:p>
        </w:tc>
        <w:tc>
          <w:tcPr>
            <w:tcW w:w="728" w:type="pct"/>
            <w:tcBorders>
              <w:top w:val="nil"/>
            </w:tcBorders>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211(56.27)</w:t>
            </w:r>
          </w:p>
        </w:tc>
        <w:tc>
          <w:tcPr>
            <w:tcW w:w="280"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Female</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367（47.48）</w:t>
            </w: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339（57.95）</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4"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164(43.73)</w:t>
            </w:r>
          </w:p>
        </w:tc>
        <w:tc>
          <w:tcPr>
            <w:tcW w:w="728"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164(43.73)</w:t>
            </w: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color w:val="000000"/>
                <w:kern w:val="2"/>
                <w:sz w:val="15"/>
                <w:szCs w:val="15"/>
                <w:lang w:eastAsia="zh-CN"/>
              </w:rPr>
              <w:t>Age (years)</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3.671</w:t>
            </w: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0.055</w:t>
            </w:r>
          </w:p>
        </w:tc>
        <w:tc>
          <w:tcPr>
            <w:tcW w:w="72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0.347</w:t>
            </w:r>
          </w:p>
        </w:tc>
        <w:tc>
          <w:tcPr>
            <w:tcW w:w="280"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0.556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≤22</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327(42.30)</w:t>
            </w: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278（47.52）</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4"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160(42.67)</w:t>
            </w:r>
          </w:p>
        </w:tc>
        <w:tc>
          <w:tcPr>
            <w:tcW w:w="728"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168(44.80)</w:t>
            </w: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≥23</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446(57.70)</w:t>
            </w: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307（52.48）</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4"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215(57.33)</w:t>
            </w:r>
          </w:p>
        </w:tc>
        <w:tc>
          <w:tcPr>
            <w:tcW w:w="728"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207(55.20)</w:t>
            </w: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Grade Level</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7.010</w:t>
            </w: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0.135</w:t>
            </w:r>
          </w:p>
        </w:tc>
        <w:tc>
          <w:tcPr>
            <w:tcW w:w="72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0.000</w:t>
            </w:r>
          </w:p>
        </w:tc>
        <w:tc>
          <w:tcPr>
            <w:tcW w:w="280"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tcPr>
          <w:p>
            <w:pPr>
              <w:widowControl w:val="0"/>
              <w:spacing w:before="0" w:after="0" w:line="240" w:lineRule="auto"/>
              <w:ind w:firstLine="150" w:firstLineChars="100"/>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Freshman year</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161(20.83)</w:t>
            </w: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131（22.39）</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4"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49(13.07)</w:t>
            </w:r>
          </w:p>
        </w:tc>
        <w:tc>
          <w:tcPr>
            <w:tcW w:w="728"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49(13.07)</w:t>
            </w: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Sophomore year</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200(25.87)</w:t>
            </w: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148（25.30）</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4"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126(33.60)</w:t>
            </w:r>
          </w:p>
        </w:tc>
        <w:tc>
          <w:tcPr>
            <w:tcW w:w="728"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126(33.60)</w:t>
            </w: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Third Year</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210(27.17)</w:t>
            </w: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127（21.71）</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4"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114(30.40)</w:t>
            </w:r>
          </w:p>
        </w:tc>
        <w:tc>
          <w:tcPr>
            <w:tcW w:w="728"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114(30.40)</w:t>
            </w: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Senior year</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202(26.13)</w:t>
            </w: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179（30.60）</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4"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86(22.93)</w:t>
            </w:r>
          </w:p>
        </w:tc>
        <w:tc>
          <w:tcPr>
            <w:tcW w:w="728"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86(22.93)</w:t>
            </w: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Academic Performance Ranking</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0.225</w:t>
            </w: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0.973</w:t>
            </w:r>
          </w:p>
        </w:tc>
        <w:tc>
          <w:tcPr>
            <w:tcW w:w="72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3.547</w:t>
            </w:r>
          </w:p>
        </w:tc>
        <w:tc>
          <w:tcPr>
            <w:tcW w:w="280"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0.315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144（18.63）</w:t>
            </w: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109（18.63）</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4"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63(16.80)</w:t>
            </w:r>
          </w:p>
        </w:tc>
        <w:tc>
          <w:tcPr>
            <w:tcW w:w="728"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76(20.27)</w:t>
            </w: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11-30%</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244（31.57）</w:t>
            </w: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181（30.94）</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4"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127(33.87)</w:t>
            </w:r>
          </w:p>
        </w:tc>
        <w:tc>
          <w:tcPr>
            <w:tcW w:w="728"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105(28.00)</w:t>
            </w: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31-50%</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216（27.94）</w:t>
            </w: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161（27.52）</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4"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108(28.80)</w:t>
            </w:r>
          </w:p>
        </w:tc>
        <w:tc>
          <w:tcPr>
            <w:tcW w:w="728"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115(30.67)</w:t>
            </w: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＞50%</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169（21.86）</w:t>
            </w: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134（22.91）</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4"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77(20.53)</w:t>
            </w:r>
          </w:p>
        </w:tc>
        <w:tc>
          <w:tcPr>
            <w:tcW w:w="728"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79(21.07)</w:t>
            </w: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tcPr>
          <w:p>
            <w:pPr>
              <w:widowControl w:val="0"/>
              <w:spacing w:before="0" w:after="0" w:line="240" w:lineRule="auto"/>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等线" w:cs="Times New Roman"/>
                <w:b/>
                <w:bCs/>
                <w:kern w:val="2"/>
                <w:sz w:val="15"/>
                <w:szCs w:val="15"/>
                <w:lang w:eastAsia="zh-CN"/>
              </w:rPr>
              <w:t>Living expenses</w:t>
            </w:r>
            <w:r>
              <w:rPr>
                <w:rFonts w:hint="default" w:ascii="Times New Roman" w:hAnsi="Times New Roman" w:eastAsia="宋体" w:cs="Times New Roman"/>
                <w:b/>
                <w:bCs/>
                <w:kern w:val="2"/>
                <w:sz w:val="15"/>
                <w:szCs w:val="15"/>
                <w:lang w:eastAsia="zh-CN"/>
              </w:rPr>
              <w:t>（</w:t>
            </w:r>
            <w:r>
              <w:rPr>
                <w:rFonts w:hint="default" w:ascii="Times New Roman" w:hAnsi="Times New Roman" w:eastAsia="等线" w:cs="Times New Roman"/>
                <w:b/>
                <w:bCs/>
                <w:kern w:val="2"/>
                <w:sz w:val="15"/>
                <w:szCs w:val="15"/>
                <w:lang w:eastAsia="zh-CN"/>
              </w:rPr>
              <w:t>¥</w:t>
            </w:r>
            <w:r>
              <w:rPr>
                <w:rFonts w:hint="default" w:ascii="Times New Roman" w:hAnsi="Times New Roman" w:eastAsia="宋体" w:cs="Times New Roman"/>
                <w:b/>
                <w:bCs/>
                <w:kern w:val="2"/>
                <w:sz w:val="15"/>
                <w:szCs w:val="15"/>
                <w:lang w:eastAsia="zh-CN"/>
              </w:rPr>
              <w:t>）</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129.537</w:t>
            </w: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＜0.001</w:t>
            </w:r>
          </w:p>
        </w:tc>
        <w:tc>
          <w:tcPr>
            <w:tcW w:w="72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4.731</w:t>
            </w:r>
          </w:p>
        </w:tc>
        <w:tc>
          <w:tcPr>
            <w:tcW w:w="280"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0.193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vAlign w:val="center"/>
          </w:tcPr>
          <w:p>
            <w:pPr>
              <w:widowControl w:val="0"/>
              <w:spacing w:before="0" w:after="0" w:line="240" w:lineRule="auto"/>
              <w:ind w:firstLine="150" w:firstLineChars="100"/>
              <w:jc w:val="both"/>
              <w:rPr>
                <w:rFonts w:hint="default" w:ascii="Times New Roman" w:hAnsi="Times New Roman" w:eastAsia="等线" w:cs="Times New Roman"/>
                <w:b/>
                <w:bCs/>
                <w:kern w:val="2"/>
                <w:sz w:val="15"/>
                <w:szCs w:val="15"/>
                <w:lang w:eastAsia="zh-CN"/>
              </w:rPr>
            </w:pPr>
            <w:r>
              <w:rPr>
                <w:rFonts w:hint="default" w:ascii="Times New Roman" w:hAnsi="Times New Roman" w:eastAsia="宋体" w:cs="Times New Roman"/>
                <w:color w:val="000000"/>
                <w:kern w:val="2"/>
                <w:sz w:val="15"/>
                <w:szCs w:val="15"/>
                <w:lang w:eastAsia="zh-CN"/>
              </w:rPr>
              <w:t>≤1100</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91（11.77）</w:t>
            </w: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190（32.48）</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4"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77(20.53)</w:t>
            </w:r>
          </w:p>
        </w:tc>
        <w:tc>
          <w:tcPr>
            <w:tcW w:w="728"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84(22.40)</w:t>
            </w: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vAlign w:val="center"/>
          </w:tcPr>
          <w:p>
            <w:pPr>
              <w:widowControl w:val="0"/>
              <w:spacing w:before="0" w:after="0" w:line="240" w:lineRule="auto"/>
              <w:ind w:firstLine="150"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color w:val="000000"/>
                <w:kern w:val="2"/>
                <w:sz w:val="15"/>
                <w:szCs w:val="15"/>
                <w:lang w:eastAsia="zh-CN"/>
              </w:rPr>
              <w:t>1101-1400</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187（24.19）</w:t>
            </w: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183（31.28）</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4"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158(42.13)</w:t>
            </w:r>
          </w:p>
        </w:tc>
        <w:tc>
          <w:tcPr>
            <w:tcW w:w="728"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130(34.67)</w:t>
            </w: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vAlign w:val="center"/>
          </w:tcPr>
          <w:p>
            <w:pPr>
              <w:widowControl w:val="0"/>
              <w:spacing w:before="0" w:after="0" w:line="240" w:lineRule="auto"/>
              <w:ind w:firstLine="150"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color w:val="000000"/>
                <w:kern w:val="2"/>
                <w:sz w:val="15"/>
                <w:szCs w:val="15"/>
                <w:lang w:eastAsia="zh-CN"/>
              </w:rPr>
              <w:t>1401-1700</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199（25.75）</w:t>
            </w: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106（18.12）</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4"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77(20.53)</w:t>
            </w:r>
          </w:p>
        </w:tc>
        <w:tc>
          <w:tcPr>
            <w:tcW w:w="728"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84(22.40)</w:t>
            </w: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vAlign w:val="center"/>
          </w:tcPr>
          <w:p>
            <w:pPr>
              <w:widowControl w:val="0"/>
              <w:spacing w:before="0" w:after="0" w:line="240" w:lineRule="auto"/>
              <w:ind w:firstLine="150"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color w:val="000000"/>
                <w:kern w:val="2"/>
                <w:sz w:val="15"/>
                <w:szCs w:val="15"/>
                <w:lang w:eastAsia="zh-CN"/>
              </w:rPr>
              <w:t>≥1701</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296（38.29）</w:t>
            </w: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106（18.12）</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4"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63(16.80)</w:t>
            </w:r>
          </w:p>
        </w:tc>
        <w:tc>
          <w:tcPr>
            <w:tcW w:w="728"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77(20.53)</w:t>
            </w: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vAlign w:val="center"/>
          </w:tcPr>
          <w:p>
            <w:pPr>
              <w:widowControl w:val="0"/>
              <w:spacing w:before="0" w:after="0" w:line="240" w:lineRule="auto"/>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b/>
                <w:bCs/>
                <w:color w:val="000000"/>
                <w:kern w:val="2"/>
                <w:sz w:val="15"/>
                <w:szCs w:val="15"/>
                <w:lang w:eastAsia="zh-CN"/>
              </w:rPr>
              <w:t>Myopia</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0.858</w:t>
            </w: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0.354</w:t>
            </w:r>
          </w:p>
        </w:tc>
        <w:tc>
          <w:tcPr>
            <w:tcW w:w="72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0.200</w:t>
            </w:r>
          </w:p>
        </w:tc>
        <w:tc>
          <w:tcPr>
            <w:tcW w:w="280"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0.655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vAlign w:val="center"/>
          </w:tcPr>
          <w:p>
            <w:pPr>
              <w:widowControl w:val="0"/>
              <w:spacing w:before="0" w:after="0" w:line="240" w:lineRule="auto"/>
              <w:ind w:firstLine="150" w:firstLineChars="100"/>
              <w:jc w:val="both"/>
              <w:rPr>
                <w:rFonts w:hint="default" w:ascii="Times New Roman" w:hAnsi="Times New Roman" w:eastAsia="宋体" w:cs="Times New Roman"/>
                <w:b/>
                <w:bCs/>
                <w:color w:val="000000"/>
                <w:kern w:val="2"/>
                <w:sz w:val="15"/>
                <w:szCs w:val="15"/>
                <w:lang w:eastAsia="zh-CN"/>
              </w:rPr>
            </w:pPr>
            <w:r>
              <w:rPr>
                <w:rFonts w:hint="default" w:ascii="Times New Roman" w:hAnsi="Times New Roman" w:eastAsia="宋体" w:cs="Times New Roman"/>
                <w:color w:val="000000"/>
                <w:kern w:val="2"/>
                <w:sz w:val="15"/>
                <w:szCs w:val="15"/>
                <w:lang w:eastAsia="zh-CN"/>
              </w:rPr>
              <w:t>Yes</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601（77.75）</w:t>
            </w: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467（79.83）</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298(79.47)</w:t>
            </w: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293(78.13)</w:t>
            </w: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767" w:type="pct"/>
            <w:vAlign w:val="center"/>
          </w:tcPr>
          <w:p>
            <w:pPr>
              <w:widowControl w:val="0"/>
              <w:spacing w:before="0" w:after="0" w:line="240" w:lineRule="auto"/>
              <w:ind w:firstLine="150"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color w:val="000000"/>
                <w:kern w:val="2"/>
                <w:sz w:val="15"/>
                <w:szCs w:val="15"/>
                <w:lang w:eastAsia="zh-CN"/>
              </w:rPr>
              <w:t>No</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172（22.25）</w:t>
            </w: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118（20.17）</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77(20.53)</w:t>
            </w: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82(21.87)</w:t>
            </w: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vAlign w:val="center"/>
          </w:tcPr>
          <w:p>
            <w:pPr>
              <w:widowControl w:val="0"/>
              <w:spacing w:before="0" w:after="0" w:line="240" w:lineRule="auto"/>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b/>
                <w:bCs/>
                <w:color w:val="000000"/>
                <w:kern w:val="2"/>
                <w:sz w:val="15"/>
                <w:szCs w:val="15"/>
                <w:lang w:eastAsia="zh-CN"/>
              </w:rPr>
              <w:t>Body Mass Index（BMI）</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0.755</w:t>
            </w: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0.385</w:t>
            </w:r>
          </w:p>
        </w:tc>
        <w:tc>
          <w:tcPr>
            <w:tcW w:w="72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0.402</w:t>
            </w:r>
          </w:p>
        </w:tc>
        <w:tc>
          <w:tcPr>
            <w:tcW w:w="280"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0.526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vAlign w:val="center"/>
          </w:tcPr>
          <w:p>
            <w:pPr>
              <w:widowControl w:val="0"/>
              <w:spacing w:before="0" w:after="0" w:line="240" w:lineRule="auto"/>
              <w:ind w:firstLine="150"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color w:val="000000"/>
                <w:kern w:val="2"/>
                <w:sz w:val="15"/>
                <w:szCs w:val="15"/>
                <w:lang w:eastAsia="zh-CN"/>
              </w:rPr>
              <w:t>Thin and Normal</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664（85.90）</w:t>
            </w: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512（87.52）</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4"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320(85.33)</w:t>
            </w:r>
          </w:p>
        </w:tc>
        <w:tc>
          <w:tcPr>
            <w:tcW w:w="728"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326(86.93)</w:t>
            </w: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767" w:type="pct"/>
            <w:vAlign w:val="center"/>
          </w:tcPr>
          <w:p>
            <w:pPr>
              <w:widowControl w:val="0"/>
              <w:spacing w:before="0" w:after="0" w:line="240" w:lineRule="auto"/>
              <w:ind w:firstLine="150"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color w:val="000000"/>
                <w:kern w:val="2"/>
                <w:sz w:val="15"/>
                <w:szCs w:val="15"/>
                <w:lang w:eastAsia="zh-CN"/>
              </w:rPr>
              <w:t>Overweight and Obesity</w:t>
            </w:r>
          </w:p>
        </w:tc>
        <w:tc>
          <w:tcPr>
            <w:tcW w:w="7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109（14.10）</w:t>
            </w:r>
          </w:p>
        </w:tc>
        <w:tc>
          <w:tcPr>
            <w:tcW w:w="72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73（12.48）</w:t>
            </w:r>
          </w:p>
        </w:tc>
        <w:tc>
          <w:tcPr>
            <w:tcW w:w="34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6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724"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55(14.67)</w:t>
            </w:r>
          </w:p>
        </w:tc>
        <w:tc>
          <w:tcPr>
            <w:tcW w:w="728"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49(13.07)</w:t>
            </w: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bl>
    <w:p>
      <w:pPr>
        <w:bidi w:val="0"/>
        <w:rPr>
          <w:rFonts w:hint="default"/>
          <w:b/>
          <w:bCs/>
        </w:rPr>
      </w:pPr>
      <w:r>
        <w:rPr>
          <w:rFonts w:hint="default"/>
          <w:b/>
          <w:bCs/>
        </w:rPr>
        <w:t>Appendix 4. Results of conditional logit models for university students in different resident locations.</w:t>
      </w:r>
    </w:p>
    <w:tbl>
      <w:tblPr>
        <w:tblStyle w:val="21"/>
        <w:tblW w:w="4999"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95"/>
        <w:gridCol w:w="852"/>
        <w:gridCol w:w="853"/>
        <w:gridCol w:w="682"/>
        <w:gridCol w:w="682"/>
        <w:gridCol w:w="688"/>
        <w:gridCol w:w="682"/>
        <w:gridCol w:w="815"/>
        <w:gridCol w:w="612"/>
        <w:gridCol w:w="612"/>
        <w:gridCol w:w="61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vMerge w:val="restart"/>
            <w:tcBorders>
              <w:top w:val="single" w:color="auto" w:sz="12" w:space="0"/>
              <w:bottom w:val="nil"/>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Attributes</w:t>
            </w:r>
          </w:p>
        </w:tc>
        <w:tc>
          <w:tcPr>
            <w:tcW w:w="1880" w:type="pct"/>
            <w:gridSpan w:val="5"/>
            <w:tcBorders>
              <w:top w:val="single" w:color="auto" w:sz="12"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Non-agricultural residence (n=375)</w:t>
            </w:r>
          </w:p>
        </w:tc>
        <w:tc>
          <w:tcPr>
            <w:tcW w:w="1670" w:type="pct"/>
            <w:gridSpan w:val="5"/>
            <w:tcBorders>
              <w:top w:val="single" w:color="auto" w:sz="12"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Agricultural residence (n=375)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vMerge w:val="continue"/>
            <w:tcBorders>
              <w:top w:val="nil"/>
              <w:bottom w:val="single" w:color="auto" w:sz="6" w:space="0"/>
            </w:tcBorders>
          </w:tcPr>
          <w:p>
            <w:pPr>
              <w:widowControl w:val="0"/>
              <w:spacing w:before="0" w:after="0" w:line="240" w:lineRule="auto"/>
              <w:jc w:val="both"/>
              <w:rPr>
                <w:rFonts w:hint="default" w:ascii="Times New Roman" w:hAnsi="Times New Roman" w:eastAsia="等线" w:cs="Times New Roman"/>
                <w:b/>
                <w:bCs/>
                <w:kern w:val="2"/>
                <w:sz w:val="15"/>
                <w:szCs w:val="15"/>
                <w:lang w:eastAsia="zh-CN"/>
              </w:rPr>
            </w:pPr>
          </w:p>
        </w:tc>
        <w:tc>
          <w:tcPr>
            <w:tcW w:w="427"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β</w:t>
            </w:r>
          </w:p>
        </w:tc>
        <w:tc>
          <w:tcPr>
            <w:tcW w:w="427"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P</w:t>
            </w:r>
          </w:p>
        </w:tc>
        <w:tc>
          <w:tcPr>
            <w:tcW w:w="341"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OR</w:t>
            </w:r>
          </w:p>
        </w:tc>
        <w:tc>
          <w:tcPr>
            <w:tcW w:w="684" w:type="pct"/>
            <w:gridSpan w:val="2"/>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95%CI</w:t>
            </w:r>
          </w:p>
        </w:tc>
        <w:tc>
          <w:tcPr>
            <w:tcW w:w="341"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β</w:t>
            </w:r>
          </w:p>
        </w:tc>
        <w:tc>
          <w:tcPr>
            <w:tcW w:w="408"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P</w:t>
            </w:r>
          </w:p>
        </w:tc>
        <w:tc>
          <w:tcPr>
            <w:tcW w:w="306"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OR</w:t>
            </w:r>
          </w:p>
        </w:tc>
        <w:tc>
          <w:tcPr>
            <w:tcW w:w="614" w:type="pct"/>
            <w:gridSpan w:val="2"/>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95%CI</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Borders>
              <w:top w:val="single" w:color="auto" w:sz="6" w:space="0"/>
            </w:tcBorders>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Amount of bonus</w:t>
            </w:r>
          </w:p>
        </w:tc>
        <w:tc>
          <w:tcPr>
            <w:tcW w:w="427"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84" w:type="pct"/>
            <w:gridSpan w:val="2"/>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08"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06"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06"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07"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w:t>
            </w:r>
          </w:p>
        </w:tc>
        <w:tc>
          <w:tcPr>
            <w:tcW w:w="427"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-0.48</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＜0.001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-0.40</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w:t>
            </w:r>
          </w:p>
        </w:tc>
        <w:tc>
          <w:tcPr>
            <w:tcW w:w="427"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-0.08</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0.056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1.49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1.37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1.63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-0.08</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0.062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1.37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1.26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1.49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w:t>
            </w:r>
          </w:p>
        </w:tc>
        <w:tc>
          <w:tcPr>
            <w:tcW w:w="427"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0.14</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0.002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1.86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1.71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2.02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0.12</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0.005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1.68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1.54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1.82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w:t>
            </w:r>
          </w:p>
        </w:tc>
        <w:tc>
          <w:tcPr>
            <w:tcW w:w="427"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0.43</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＜0.001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2.50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2.29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2.72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0.36</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＜0.001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2.12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1.95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2.31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Frequency of bonus payments</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paid every 1 week*</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0.03</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0.494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0.07</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0.119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paid every 2 week</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0.11</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0.015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1.08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0.99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1.18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0.08</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0.061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1.01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0.93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1.10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paid every 3 week</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-0.02</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0.674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0.95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0.88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1.04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0.01</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0.742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0.95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0.87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1.03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paid every 4 weeks</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-0.12</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0.007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0.86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0.79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0.94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-0.16</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＜0.001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0.80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0.73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0.87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Academic awards</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bonus points for moral education credits*</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-0.10</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0.003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-0.15</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＜0.001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bonus points for physical education test scores</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-0.08</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0.021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1.02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0.96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1.10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0.01</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0.890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1.17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1.09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1.25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bonus points for comprehensive test scores</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0.19</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1.33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1.25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1.43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0.15</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1.35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1.26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1.44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Frequency of exercise</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1 time a week*</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0.10</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0.003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0.09</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0.007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 times a week</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0.02</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0.629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0.92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0.86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0.98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0.02</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0.506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0.93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0.87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1.00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 times a week</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-0.12</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0.001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0.80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0.75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0.86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-0.11</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0.001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0.81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0.76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0.87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Exercise time</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20 minutes each time*</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0.40</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0.29</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40 minutes each time</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-0.05</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0.140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0.63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0.59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0.68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-0.02</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0.632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0.74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0.69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0.79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60 minutes each time</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-0.35</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0.47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0.44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0.50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-0.27</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0.57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0.53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0.61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Conditions for receiving the award</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Register for the exercise incentive program*</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0.03</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0.362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0.05</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0.118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Complete the exercise program on a regular basis and upload it to the online platform</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0.07</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0.038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1.04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0.97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1.12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-0.01</w:t>
            </w:r>
          </w:p>
        </w:tc>
        <w:tc>
          <w:tcPr>
            <w:tcW w:w="40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0.914 </w:t>
            </w:r>
          </w:p>
        </w:tc>
        <w:tc>
          <w:tcPr>
            <w:tcW w:w="30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0.95 </w:t>
            </w:r>
          </w:p>
        </w:tc>
        <w:tc>
          <w:tcPr>
            <w:tcW w:w="30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0.89 </w:t>
            </w:r>
          </w:p>
        </w:tc>
        <w:tc>
          <w:tcPr>
            <w:tcW w:w="3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1.01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Pass the physical fitness test</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-0.10</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0.003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0.87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0.82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0.94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-0.05</w:t>
            </w:r>
          </w:p>
        </w:tc>
        <w:tc>
          <w:tcPr>
            <w:tcW w:w="40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0.153 </w:t>
            </w:r>
          </w:p>
        </w:tc>
        <w:tc>
          <w:tcPr>
            <w:tcW w:w="30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0.90 </w:t>
            </w:r>
          </w:p>
        </w:tc>
        <w:tc>
          <w:tcPr>
            <w:tcW w:w="30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0.85 </w:t>
            </w:r>
          </w:p>
        </w:tc>
        <w:tc>
          <w:tcPr>
            <w:tcW w:w="3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0.97 </w:t>
            </w:r>
          </w:p>
        </w:tc>
      </w:tr>
    </w:tbl>
    <w:p>
      <w:pPr>
        <w:spacing w:line="480" w:lineRule="auto"/>
      </w:pPr>
    </w:p>
    <w:p>
      <w:pPr>
        <w:spacing w:line="480" w:lineRule="auto"/>
        <w:rPr>
          <w:rFonts w:hint="default" w:ascii="Arial" w:hAnsi="Arial" w:cs="Arial"/>
          <w:b/>
          <w:bCs/>
          <w:sz w:val="20"/>
          <w:szCs w:val="21"/>
        </w:rPr>
      </w:pPr>
    </w:p>
    <w:p>
      <w:pPr>
        <w:bidi w:val="0"/>
        <w:rPr>
          <w:rFonts w:hint="default"/>
          <w:b/>
          <w:bCs/>
        </w:rPr>
      </w:pPr>
    </w:p>
    <w:p>
      <w:pPr>
        <w:bidi w:val="0"/>
        <w:rPr>
          <w:rFonts w:hint="default"/>
          <w:b/>
          <w:bCs/>
        </w:rPr>
      </w:pPr>
    </w:p>
    <w:p>
      <w:pPr>
        <w:bidi w:val="0"/>
        <w:rPr>
          <w:rFonts w:hint="default"/>
          <w:b/>
          <w:bCs/>
        </w:rPr>
      </w:pPr>
    </w:p>
    <w:p>
      <w:pPr>
        <w:bidi w:val="0"/>
        <w:rPr>
          <w:rFonts w:hint="default"/>
          <w:b/>
          <w:bCs/>
        </w:rPr>
      </w:pPr>
    </w:p>
    <w:p>
      <w:pPr>
        <w:bidi w:val="0"/>
        <w:rPr>
          <w:rFonts w:hint="default"/>
          <w:b/>
          <w:bCs/>
        </w:rPr>
      </w:pPr>
    </w:p>
    <w:p>
      <w:pPr>
        <w:bidi w:val="0"/>
        <w:rPr>
          <w:rFonts w:hint="default"/>
          <w:b/>
          <w:bCs/>
        </w:rPr>
      </w:pPr>
    </w:p>
    <w:p>
      <w:pPr>
        <w:bidi w:val="0"/>
        <w:rPr>
          <w:rFonts w:hint="default"/>
          <w:b/>
          <w:bCs/>
        </w:rPr>
      </w:pPr>
    </w:p>
    <w:p>
      <w:pPr>
        <w:bidi w:val="0"/>
        <w:rPr>
          <w:rFonts w:hint="default"/>
          <w:b/>
          <w:bCs/>
        </w:rPr>
      </w:pPr>
    </w:p>
    <w:p>
      <w:pPr>
        <w:bidi w:val="0"/>
        <w:rPr>
          <w:rFonts w:hint="default"/>
          <w:b/>
          <w:bCs/>
        </w:rPr>
      </w:pPr>
    </w:p>
    <w:p>
      <w:pPr>
        <w:bidi w:val="0"/>
        <w:rPr>
          <w:rFonts w:hint="default"/>
          <w:b/>
          <w:bCs/>
        </w:rPr>
      </w:pPr>
    </w:p>
    <w:p>
      <w:pPr>
        <w:bidi w:val="0"/>
        <w:rPr>
          <w:rFonts w:hint="default"/>
          <w:b/>
          <w:bCs/>
        </w:rPr>
      </w:pPr>
    </w:p>
    <w:p>
      <w:pPr>
        <w:bidi w:val="0"/>
        <w:rPr>
          <w:rFonts w:hint="default"/>
          <w:b/>
          <w:bCs/>
        </w:rPr>
      </w:pPr>
      <w:r>
        <w:rPr>
          <w:rFonts w:hint="default"/>
          <w:b/>
          <w:bCs/>
        </w:rPr>
        <w:t xml:space="preserve">Results of PSM and conditional logit models based on BMI </w:t>
      </w:r>
    </w:p>
    <w:p>
      <w:pPr>
        <w:bidi w:val="0"/>
        <w:rPr>
          <w:rFonts w:hint="default"/>
        </w:rPr>
      </w:pPr>
      <w:r>
        <w:rPr>
          <w:rFonts w:hint="default"/>
        </w:rPr>
        <w:t>There were 1358 respondents in this study, of which 1176 students had a BMI of Thin and Normal and 182 students had a BMI of Overweight and Obesity. We matched propensity scores with BMI as the dependent variable (Thin and Normal=0, Overweight and Obesity=1) and gender, age, nature of household registration, grade, academic ranking, cost of living and myopia as the independent variables. The two groups were 120 each after matching. Both groups before matching showed unevenness between groups in gender and academic achievement ranking. The statistical characteristics before and after the PSM are presented in Appendix 5. The results of the conditional logit showed that the two groups did not differ significantly from the overall sample in terms of the most preferred level for each attribute, with those university students with a thin and normal BMI preferring "Amount of bonus=¥4" (β=0.46, p&lt;0.001), while the most preferred level for overweight and obese students was "Exercise time=20 minutes each time" (β=0.36, p&lt;0.001) The most important attribute for lean and normal students was bonus amount (36.79%), while the most important attribute for overweight and obese students was exercise time (28.03%), the importance of each attribute is shown in Appendix 9.</w:t>
      </w:r>
    </w:p>
    <w:p>
      <w:pPr>
        <w:bidi w:val="0"/>
        <w:rPr>
          <w:rFonts w:hint="default"/>
          <w:b/>
          <w:bCs/>
        </w:rPr>
      </w:pPr>
      <w:r>
        <w:rPr>
          <w:rFonts w:hint="default"/>
          <w:b/>
          <w:bCs/>
        </w:rPr>
        <w:t>Appendix 5. Intergroup equilibrium before and after matching（body mass index as dependent variable）［n（%）］</w:t>
      </w:r>
    </w:p>
    <w:tbl>
      <w:tblPr>
        <w:tblStyle w:val="21"/>
        <w:tblW w:w="5000"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4"/>
        <w:gridCol w:w="1406"/>
        <w:gridCol w:w="1636"/>
        <w:gridCol w:w="612"/>
        <w:gridCol w:w="557"/>
        <w:gridCol w:w="1343"/>
        <w:gridCol w:w="1637"/>
        <w:gridCol w:w="558"/>
        <w:gridCol w:w="56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vMerge w:val="restar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Variable</w:t>
            </w:r>
          </w:p>
        </w:tc>
        <w:tc>
          <w:tcPr>
            <w:tcW w:w="2107" w:type="pct"/>
            <w:gridSpan w:val="4"/>
            <w:tcBorders>
              <w:top w:val="single" w:color="auto" w:sz="12"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Before matching</w:t>
            </w:r>
          </w:p>
        </w:tc>
        <w:tc>
          <w:tcPr>
            <w:tcW w:w="2050" w:type="pct"/>
            <w:gridSpan w:val="4"/>
            <w:tcBorders>
              <w:top w:val="single" w:color="auto" w:sz="12"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shd w:val="clear" w:color="auto" w:fill="FFFFFF"/>
                <w:lang w:eastAsia="zh-CN"/>
              </w:rPr>
              <w:t>After matching</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vMerge w:val="continue"/>
            <w:tcBorders>
              <w:bottom w:val="single" w:color="auto" w:sz="6" w:space="0"/>
            </w:tcBorders>
          </w:tcPr>
          <w:p>
            <w:pPr>
              <w:widowControl w:val="0"/>
              <w:spacing w:before="0" w:after="0" w:line="240" w:lineRule="auto"/>
              <w:jc w:val="both"/>
              <w:rPr>
                <w:rFonts w:hint="default" w:ascii="Times New Roman" w:hAnsi="Times New Roman" w:eastAsia="等线" w:cs="Times New Roman"/>
                <w:kern w:val="2"/>
                <w:sz w:val="15"/>
                <w:szCs w:val="15"/>
                <w:lang w:eastAsia="zh-CN"/>
              </w:rPr>
            </w:pPr>
          </w:p>
        </w:tc>
        <w:tc>
          <w:tcPr>
            <w:tcW w:w="704"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Thin and Normal (n=1176)</w:t>
            </w:r>
          </w:p>
        </w:tc>
        <w:tc>
          <w:tcPr>
            <w:tcW w:w="819"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bookmarkStart w:id="16" w:name="_Hlk118997306"/>
            <w:r>
              <w:rPr>
                <w:rFonts w:hint="default" w:ascii="Times New Roman" w:hAnsi="Times New Roman" w:eastAsia="等线" w:cs="Times New Roman"/>
                <w:b/>
                <w:bCs/>
                <w:kern w:val="2"/>
                <w:sz w:val="15"/>
                <w:szCs w:val="15"/>
                <w:lang w:eastAsia="zh-CN"/>
              </w:rPr>
              <w:t>Overweight and Obesity</w:t>
            </w:r>
            <w:bookmarkEnd w:id="16"/>
            <w:r>
              <w:rPr>
                <w:rFonts w:hint="default" w:ascii="Times New Roman" w:hAnsi="Times New Roman" w:eastAsia="等线" w:cs="Times New Roman"/>
                <w:b/>
                <w:bCs/>
                <w:kern w:val="2"/>
                <w:sz w:val="15"/>
                <w:szCs w:val="15"/>
                <w:lang w:eastAsia="zh-CN"/>
              </w:rPr>
              <w:t xml:space="preserve"> (n=182)</w:t>
            </w:r>
          </w:p>
        </w:tc>
        <w:tc>
          <w:tcPr>
            <w:tcW w:w="305"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sym w:font="Symbol" w:char="F063"/>
            </w:r>
            <w:r>
              <w:rPr>
                <w:rFonts w:hint="default" w:ascii="Times New Roman" w:hAnsi="Times New Roman" w:eastAsia="等线" w:cs="Times New Roman"/>
                <w:kern w:val="2"/>
                <w:sz w:val="15"/>
                <w:szCs w:val="15"/>
                <w:vertAlign w:val="superscript"/>
                <w:lang w:eastAsia="zh-CN"/>
              </w:rPr>
              <w:t>2</w:t>
            </w:r>
          </w:p>
        </w:tc>
        <w:tc>
          <w:tcPr>
            <w:tcW w:w="279"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i/>
                <w:iCs/>
                <w:kern w:val="2"/>
                <w:sz w:val="15"/>
                <w:szCs w:val="15"/>
                <w:lang w:eastAsia="zh-CN"/>
              </w:rPr>
              <w:t>P</w:t>
            </w:r>
          </w:p>
        </w:tc>
        <w:tc>
          <w:tcPr>
            <w:tcW w:w="672"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Thin and Normal (n=120)</w:t>
            </w:r>
          </w:p>
        </w:tc>
        <w:tc>
          <w:tcPr>
            <w:tcW w:w="819"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Overweight and Obesity (n=120)</w:t>
            </w:r>
          </w:p>
        </w:tc>
        <w:tc>
          <w:tcPr>
            <w:tcW w:w="279"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i/>
                <w:iCs/>
                <w:kern w:val="2"/>
                <w:sz w:val="15"/>
                <w:szCs w:val="15"/>
                <w:lang w:eastAsia="zh-CN"/>
              </w:rPr>
            </w:pPr>
            <w:r>
              <w:rPr>
                <w:rFonts w:hint="default" w:ascii="Times New Roman" w:hAnsi="Times New Roman" w:eastAsia="等线" w:cs="Times New Roman"/>
                <w:kern w:val="2"/>
                <w:sz w:val="15"/>
                <w:szCs w:val="15"/>
                <w:lang w:eastAsia="zh-CN"/>
              </w:rPr>
              <w:sym w:font="Symbol" w:char="F063"/>
            </w:r>
            <w:r>
              <w:rPr>
                <w:rFonts w:hint="default" w:ascii="Times New Roman" w:hAnsi="Times New Roman" w:eastAsia="等线" w:cs="Times New Roman"/>
                <w:kern w:val="2"/>
                <w:sz w:val="15"/>
                <w:szCs w:val="15"/>
                <w:vertAlign w:val="superscript"/>
                <w:lang w:eastAsia="zh-CN"/>
              </w:rPr>
              <w:t>2</w:t>
            </w:r>
          </w:p>
        </w:tc>
        <w:tc>
          <w:tcPr>
            <w:tcW w:w="279"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i/>
                <w:iCs/>
                <w:kern w:val="2"/>
                <w:sz w:val="15"/>
                <w:szCs w:val="15"/>
                <w:lang w:eastAsia="zh-CN"/>
              </w:rPr>
            </w:pPr>
            <w:r>
              <w:rPr>
                <w:rFonts w:hint="default" w:ascii="Times New Roman" w:hAnsi="Times New Roman" w:eastAsia="等线" w:cs="Times New Roman"/>
                <w:i/>
                <w:iCs/>
                <w:kern w:val="2"/>
                <w:sz w:val="15"/>
                <w:szCs w:val="15"/>
                <w:lang w:eastAsia="zh-CN"/>
              </w:rPr>
              <w:t>P</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tcBorders>
              <w:top w:val="single" w:color="auto" w:sz="6" w:space="0"/>
              <w:bottom w:val="nil"/>
            </w:tcBorders>
          </w:tcPr>
          <w:p>
            <w:pPr>
              <w:widowControl w:val="0"/>
              <w:spacing w:before="0" w:after="0" w:line="240" w:lineRule="auto"/>
              <w:jc w:val="both"/>
              <w:rPr>
                <w:rFonts w:hint="default" w:ascii="Times New Roman" w:hAnsi="Times New Roman" w:eastAsia="等线" w:cs="Times New Roman"/>
                <w:b/>
                <w:bCs/>
                <w:color w:val="000000"/>
                <w:kern w:val="2"/>
                <w:sz w:val="15"/>
                <w:szCs w:val="15"/>
                <w:lang w:eastAsia="zh-CN"/>
              </w:rPr>
            </w:pPr>
            <w:r>
              <w:rPr>
                <w:rFonts w:hint="default" w:ascii="Times New Roman" w:hAnsi="Times New Roman" w:eastAsia="等线" w:cs="Times New Roman"/>
                <w:b/>
                <w:bCs/>
                <w:color w:val="000000"/>
                <w:kern w:val="2"/>
                <w:sz w:val="15"/>
                <w:szCs w:val="15"/>
                <w:lang w:eastAsia="zh-CN"/>
              </w:rPr>
              <w:t xml:space="preserve">Gender </w:t>
            </w:r>
          </w:p>
        </w:tc>
        <w:tc>
          <w:tcPr>
            <w:tcW w:w="704"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19"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05"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6.201</w:t>
            </w:r>
          </w:p>
        </w:tc>
        <w:tc>
          <w:tcPr>
            <w:tcW w:w="279"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0.013</w:t>
            </w:r>
          </w:p>
        </w:tc>
        <w:tc>
          <w:tcPr>
            <w:tcW w:w="672"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19"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2.215</w:t>
            </w:r>
          </w:p>
        </w:tc>
        <w:tc>
          <w:tcPr>
            <w:tcW w:w="279"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0.137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tcBorders>
              <w:top w:val="nil"/>
            </w:tcBorders>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Male</w:t>
            </w:r>
          </w:p>
        </w:tc>
        <w:tc>
          <w:tcPr>
            <w:tcW w:w="704"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549（46.68）</w:t>
            </w:r>
          </w:p>
        </w:tc>
        <w:tc>
          <w:tcPr>
            <w:tcW w:w="819"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103（56.59）</w:t>
            </w:r>
          </w:p>
        </w:tc>
        <w:tc>
          <w:tcPr>
            <w:tcW w:w="305"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72"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93(77.50)</w:t>
            </w:r>
          </w:p>
        </w:tc>
        <w:tc>
          <w:tcPr>
            <w:tcW w:w="819"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102(85.00)</w:t>
            </w:r>
          </w:p>
        </w:tc>
        <w:tc>
          <w:tcPr>
            <w:tcW w:w="279"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Female</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627（53.32）</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79（43.41）</w:t>
            </w: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27(22.50)</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18(15.00)</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color w:val="000000"/>
                <w:kern w:val="2"/>
                <w:sz w:val="15"/>
                <w:szCs w:val="15"/>
                <w:lang w:eastAsia="zh-CN"/>
              </w:rPr>
              <w:t>Age (years)</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0.111</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0.739</w:t>
            </w: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0.893</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0.345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≤22</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526（44.73）</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79（43.41）</w:t>
            </w: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39(32.50)</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46(38.33)</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≥23</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650（55.27）</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103（56.59）</w:t>
            </w: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81(67.50)</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74(61.67)</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color w:val="000000"/>
                <w:kern w:val="2"/>
                <w:sz w:val="15"/>
                <w:szCs w:val="15"/>
                <w:lang w:eastAsia="zh-CN"/>
              </w:rPr>
              <w:t>Nature of residence</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0.755</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0.385</w:t>
            </w: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0.000</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Non-agricultural residence</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664（56.46）</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109（59.89）</w:t>
            </w: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68(56.67)</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68(56.67)</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Agricultural residence</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512（43.54）</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73（40.11）</w:t>
            </w: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52(43.33)</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52(43.33)</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Grade Level</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3.317</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0.506</w:t>
            </w: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0.024</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0.999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tcPr>
          <w:p>
            <w:pPr>
              <w:widowControl w:val="0"/>
              <w:spacing w:before="0" w:after="0" w:line="240" w:lineRule="auto"/>
              <w:ind w:firstLine="150" w:firstLineChars="100"/>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Freshman year</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255(21.68)</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37（20.33）</w:t>
            </w: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18(15.00)</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18(15.00)</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Sophomore year</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292(24.83)</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56（30.77）</w:t>
            </w: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48(40.00)</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47(39.17)</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Third Year</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295(25.09)</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42（23.08）</w:t>
            </w: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38(31.67)</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39(32.50)</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Senior year</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334(28.40)</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47（25.82）</w:t>
            </w: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16(13.33)</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16(13.33)</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Academic Performance Ranking</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11.111</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0.011</w:t>
            </w: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7.291</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0.063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229（19.47）</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24（13.19）</w:t>
            </w: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21(17.50)</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16(13.33)</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11-30%</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735（31.89）</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50（27.47）</w:t>
            </w: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42(35.00)</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34(28.33)</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31-50%</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325（27.64）</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52（28.57）</w:t>
            </w: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36(30.00)</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31(25.83)</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＞50%</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247（21.00）</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56（30.77）</w:t>
            </w: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21(17.50)</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39(32.50)</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tcPr>
          <w:p>
            <w:pPr>
              <w:widowControl w:val="0"/>
              <w:spacing w:before="0" w:after="0" w:line="240" w:lineRule="auto"/>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等线" w:cs="Times New Roman"/>
                <w:b/>
                <w:bCs/>
                <w:kern w:val="2"/>
                <w:sz w:val="15"/>
                <w:szCs w:val="15"/>
                <w:lang w:eastAsia="zh-CN"/>
              </w:rPr>
              <w:t>Living expenses</w:t>
            </w:r>
            <w:r>
              <w:rPr>
                <w:rFonts w:hint="default" w:ascii="Times New Roman" w:hAnsi="Times New Roman" w:eastAsia="宋体" w:cs="Times New Roman"/>
                <w:b/>
                <w:bCs/>
                <w:kern w:val="2"/>
                <w:sz w:val="15"/>
                <w:szCs w:val="15"/>
                <w:lang w:eastAsia="zh-CN"/>
              </w:rPr>
              <w:t>（</w:t>
            </w:r>
            <w:r>
              <w:rPr>
                <w:rFonts w:hint="default" w:ascii="Times New Roman" w:hAnsi="Times New Roman" w:eastAsia="等线" w:cs="Times New Roman"/>
                <w:b/>
                <w:bCs/>
                <w:kern w:val="2"/>
                <w:sz w:val="15"/>
                <w:szCs w:val="15"/>
                <w:lang w:eastAsia="zh-CN"/>
              </w:rPr>
              <w:t>¥</w:t>
            </w:r>
            <w:r>
              <w:rPr>
                <w:rFonts w:hint="default" w:ascii="Times New Roman" w:hAnsi="Times New Roman" w:eastAsia="宋体" w:cs="Times New Roman"/>
                <w:b/>
                <w:bCs/>
                <w:kern w:val="2"/>
                <w:sz w:val="15"/>
                <w:szCs w:val="15"/>
                <w:lang w:eastAsia="zh-CN"/>
              </w:rPr>
              <w:t>）</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0.819</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0.845</w:t>
            </w: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5.907</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0.116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vAlign w:val="center"/>
          </w:tcPr>
          <w:p>
            <w:pPr>
              <w:widowControl w:val="0"/>
              <w:spacing w:before="0" w:after="0" w:line="240" w:lineRule="auto"/>
              <w:ind w:firstLine="150" w:firstLineChars="100"/>
              <w:jc w:val="both"/>
              <w:rPr>
                <w:rFonts w:hint="default" w:ascii="Times New Roman" w:hAnsi="Times New Roman" w:eastAsia="等线" w:cs="Times New Roman"/>
                <w:b/>
                <w:bCs/>
                <w:kern w:val="2"/>
                <w:sz w:val="15"/>
                <w:szCs w:val="15"/>
                <w:lang w:eastAsia="zh-CN"/>
              </w:rPr>
            </w:pPr>
            <w:r>
              <w:rPr>
                <w:rFonts w:hint="default" w:ascii="Times New Roman" w:hAnsi="Times New Roman" w:eastAsia="宋体" w:cs="Times New Roman"/>
                <w:color w:val="000000"/>
                <w:kern w:val="2"/>
                <w:sz w:val="15"/>
                <w:szCs w:val="15"/>
                <w:lang w:eastAsia="zh-CN"/>
              </w:rPr>
              <w:t>≤1100</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242（20.58）</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39（21.43）</w:t>
            </w: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21(17.50)</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31(25.83)</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vAlign w:val="center"/>
          </w:tcPr>
          <w:p>
            <w:pPr>
              <w:widowControl w:val="0"/>
              <w:spacing w:before="0" w:after="0" w:line="240" w:lineRule="auto"/>
              <w:ind w:firstLine="150"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color w:val="000000"/>
                <w:kern w:val="2"/>
                <w:sz w:val="15"/>
                <w:szCs w:val="15"/>
                <w:lang w:eastAsia="zh-CN"/>
              </w:rPr>
              <w:t>1101-1400</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324（27.55）</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46（25.27）</w:t>
            </w: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44(36.67)</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29(24.17)</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vAlign w:val="center"/>
          </w:tcPr>
          <w:p>
            <w:pPr>
              <w:widowControl w:val="0"/>
              <w:spacing w:before="0" w:after="0" w:line="240" w:lineRule="auto"/>
              <w:ind w:firstLine="150"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color w:val="000000"/>
                <w:kern w:val="2"/>
                <w:sz w:val="15"/>
                <w:szCs w:val="15"/>
                <w:lang w:eastAsia="zh-CN"/>
              </w:rPr>
              <w:t>1401-1700</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266（22.62）</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39（21.43）</w:t>
            </w: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29(24.17)</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27(22.50)</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vAlign w:val="center"/>
          </w:tcPr>
          <w:p>
            <w:pPr>
              <w:widowControl w:val="0"/>
              <w:spacing w:before="0" w:after="0" w:line="240" w:lineRule="auto"/>
              <w:ind w:firstLine="150"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color w:val="000000"/>
                <w:kern w:val="2"/>
                <w:sz w:val="15"/>
                <w:szCs w:val="15"/>
                <w:lang w:eastAsia="zh-CN"/>
              </w:rPr>
              <w:t>≥1701</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344（29.25）</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58（31.87）</w:t>
            </w: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26(21.67)</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33(27.50)</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vAlign w:val="center"/>
          </w:tcPr>
          <w:p>
            <w:pPr>
              <w:widowControl w:val="0"/>
              <w:spacing w:before="0" w:after="0" w:line="240" w:lineRule="auto"/>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b/>
                <w:bCs/>
                <w:color w:val="000000"/>
                <w:kern w:val="2"/>
                <w:sz w:val="15"/>
                <w:szCs w:val="15"/>
                <w:lang w:eastAsia="zh-CN"/>
              </w:rPr>
              <w:t>Myopia</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0.001</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0.979</w:t>
            </w: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1.455</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0.228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vAlign w:val="center"/>
          </w:tcPr>
          <w:p>
            <w:pPr>
              <w:widowControl w:val="0"/>
              <w:spacing w:before="0" w:after="0" w:line="240" w:lineRule="auto"/>
              <w:ind w:firstLine="150" w:firstLineChars="100"/>
              <w:jc w:val="both"/>
              <w:rPr>
                <w:rFonts w:hint="default" w:ascii="Times New Roman" w:hAnsi="Times New Roman" w:eastAsia="宋体" w:cs="Times New Roman"/>
                <w:b/>
                <w:bCs/>
                <w:color w:val="000000"/>
                <w:kern w:val="2"/>
                <w:sz w:val="15"/>
                <w:szCs w:val="15"/>
                <w:lang w:eastAsia="zh-CN"/>
              </w:rPr>
            </w:pPr>
            <w:r>
              <w:rPr>
                <w:rFonts w:hint="default" w:ascii="Times New Roman" w:hAnsi="Times New Roman" w:eastAsia="宋体" w:cs="Times New Roman"/>
                <w:color w:val="000000"/>
                <w:kern w:val="2"/>
                <w:sz w:val="15"/>
                <w:szCs w:val="15"/>
                <w:lang w:eastAsia="zh-CN"/>
              </w:rPr>
              <w:t>Yes</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925（78.66）</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143（78.57）</w:t>
            </w: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95(79.17)</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87(72.50)</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 w:type="pct"/>
            <w:vAlign w:val="center"/>
          </w:tcPr>
          <w:p>
            <w:pPr>
              <w:widowControl w:val="0"/>
              <w:spacing w:before="0" w:after="0" w:line="240" w:lineRule="auto"/>
              <w:ind w:firstLine="150"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color w:val="000000"/>
                <w:kern w:val="2"/>
                <w:sz w:val="15"/>
                <w:szCs w:val="15"/>
                <w:lang w:eastAsia="zh-CN"/>
              </w:rPr>
              <w:t>No</w:t>
            </w:r>
          </w:p>
        </w:tc>
        <w:tc>
          <w:tcPr>
            <w:tcW w:w="704"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251（21.34）</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39（21.43）</w:t>
            </w:r>
          </w:p>
        </w:tc>
        <w:tc>
          <w:tcPr>
            <w:tcW w:w="30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7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25(20.83)</w:t>
            </w:r>
          </w:p>
        </w:tc>
        <w:tc>
          <w:tcPr>
            <w:tcW w:w="81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33(27.50)</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bl>
    <w:p>
      <w:pPr>
        <w:bidi w:val="0"/>
        <w:rPr>
          <w:rFonts w:hint="default"/>
          <w:b/>
          <w:bCs/>
        </w:rPr>
      </w:pPr>
    </w:p>
    <w:p>
      <w:pPr>
        <w:bidi w:val="0"/>
        <w:rPr>
          <w:rFonts w:hint="default"/>
          <w:b/>
          <w:bCs/>
        </w:rPr>
      </w:pPr>
    </w:p>
    <w:p>
      <w:pPr>
        <w:bidi w:val="0"/>
        <w:rPr>
          <w:rFonts w:hint="default"/>
          <w:b/>
          <w:bCs/>
        </w:rPr>
      </w:pPr>
      <w:r>
        <w:rPr>
          <w:rFonts w:hint="default"/>
          <w:b/>
          <w:bCs/>
        </w:rPr>
        <w:t>Appendix 6. Results of a conditional logit model for university students with different body mass index.</w:t>
      </w:r>
    </w:p>
    <w:tbl>
      <w:tblPr>
        <w:tblStyle w:val="21"/>
        <w:tblW w:w="4999"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95"/>
        <w:gridCol w:w="852"/>
        <w:gridCol w:w="853"/>
        <w:gridCol w:w="682"/>
        <w:gridCol w:w="682"/>
        <w:gridCol w:w="688"/>
        <w:gridCol w:w="682"/>
        <w:gridCol w:w="815"/>
        <w:gridCol w:w="612"/>
        <w:gridCol w:w="612"/>
        <w:gridCol w:w="61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vMerge w:val="restart"/>
            <w:tcBorders>
              <w:top w:val="single" w:color="auto" w:sz="12" w:space="0"/>
              <w:bottom w:val="nil"/>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bookmarkStart w:id="17" w:name="_Hlk116636619"/>
            <w:r>
              <w:rPr>
                <w:rFonts w:hint="default" w:ascii="Times New Roman" w:hAnsi="Times New Roman" w:eastAsia="等线" w:cs="Times New Roman"/>
                <w:b/>
                <w:bCs/>
                <w:kern w:val="2"/>
                <w:sz w:val="15"/>
                <w:szCs w:val="15"/>
                <w:lang w:eastAsia="zh-CN"/>
              </w:rPr>
              <w:t>Attributes</w:t>
            </w:r>
          </w:p>
        </w:tc>
        <w:tc>
          <w:tcPr>
            <w:tcW w:w="1880" w:type="pct"/>
            <w:gridSpan w:val="5"/>
            <w:tcBorders>
              <w:top w:val="single" w:color="auto" w:sz="12"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BMI as thin and normal (n=120)</w:t>
            </w:r>
          </w:p>
        </w:tc>
        <w:tc>
          <w:tcPr>
            <w:tcW w:w="1670" w:type="pct"/>
            <w:gridSpan w:val="5"/>
            <w:tcBorders>
              <w:top w:val="single" w:color="auto" w:sz="12"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BMI as overweight and obesity (n=120)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vMerge w:val="continue"/>
            <w:tcBorders>
              <w:top w:val="nil"/>
              <w:bottom w:val="single" w:color="auto" w:sz="6" w:space="0"/>
            </w:tcBorders>
          </w:tcPr>
          <w:p>
            <w:pPr>
              <w:widowControl w:val="0"/>
              <w:spacing w:before="0" w:after="0" w:line="240" w:lineRule="auto"/>
              <w:jc w:val="both"/>
              <w:rPr>
                <w:rFonts w:hint="default" w:ascii="Times New Roman" w:hAnsi="Times New Roman" w:eastAsia="等线" w:cs="Times New Roman"/>
                <w:b/>
                <w:bCs/>
                <w:kern w:val="2"/>
                <w:sz w:val="15"/>
                <w:szCs w:val="15"/>
                <w:lang w:eastAsia="zh-CN"/>
              </w:rPr>
            </w:pPr>
          </w:p>
        </w:tc>
        <w:tc>
          <w:tcPr>
            <w:tcW w:w="427"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β</w:t>
            </w:r>
          </w:p>
        </w:tc>
        <w:tc>
          <w:tcPr>
            <w:tcW w:w="427"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P</w:t>
            </w:r>
          </w:p>
        </w:tc>
        <w:tc>
          <w:tcPr>
            <w:tcW w:w="341"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OR</w:t>
            </w:r>
          </w:p>
        </w:tc>
        <w:tc>
          <w:tcPr>
            <w:tcW w:w="684" w:type="pct"/>
            <w:gridSpan w:val="2"/>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95%CI</w:t>
            </w:r>
          </w:p>
        </w:tc>
        <w:tc>
          <w:tcPr>
            <w:tcW w:w="341"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β</w:t>
            </w:r>
          </w:p>
        </w:tc>
        <w:tc>
          <w:tcPr>
            <w:tcW w:w="408"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P</w:t>
            </w:r>
          </w:p>
        </w:tc>
        <w:tc>
          <w:tcPr>
            <w:tcW w:w="306"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OR</w:t>
            </w:r>
          </w:p>
        </w:tc>
        <w:tc>
          <w:tcPr>
            <w:tcW w:w="614" w:type="pct"/>
            <w:gridSpan w:val="2"/>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95%CI</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Borders>
              <w:top w:val="single" w:color="auto" w:sz="6" w:space="0"/>
            </w:tcBorders>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Amount of bonus</w:t>
            </w:r>
          </w:p>
        </w:tc>
        <w:tc>
          <w:tcPr>
            <w:tcW w:w="427"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84" w:type="pct"/>
            <w:gridSpan w:val="2"/>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08"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06"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06"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07" w:type="pct"/>
            <w:tcBorders>
              <w:top w:val="single" w:color="auto" w:sz="6" w:space="0"/>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-0.43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-0.30</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-0.15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0.059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1.33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1.14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1.55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-0.02</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0.781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1.32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1.14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1.53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0.12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0.109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1.74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1.51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2.02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0.18</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0.021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1.61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1.39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1.87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0.46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2.45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2.11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2.85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0.15</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0.057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1.56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1.35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1.81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Frequency of bonus payments</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paid every 1 week*</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0.12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0.120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-0.11</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0.138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paid every 2 week</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0.02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0.839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0.90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0.78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1.04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0.08</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0.314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1.21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1.04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1.41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paid every 3 week</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-0.01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0.989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0.89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0.77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1.03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0.16</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0.040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1.31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1.13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1.52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paid every 4 weeks</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-0.13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0.082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0.78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0.67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0.90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-0.12</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0.115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1.00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0.86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1.15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Academic awards</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bonus points for moral education credits*</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-0.17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0.006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-0.20</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0.001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bonus points for physical education test scores</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-0.01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0.945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1.18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1.05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1.33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0.05</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0.423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1.29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1.14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1.45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bonus points for comprehensive test scores</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0.17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0.006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1.41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1.25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1.59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0.16</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0.012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1.43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1.27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1.61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Frequency of exercise</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1 time a week*</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0.17</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0.006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0.02</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0.724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 times a week</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-0.03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0.649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0.82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0.73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0.92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0.09</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0.133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1.07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0.95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1.20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 times a week</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-0.15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0.019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0.73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0.65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0.82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-0.11</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0.069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0.88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0.78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0.99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Exercise time</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20 minutes each time*</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0.30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0.36</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40 minutes each time</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-0.04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0.567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0.72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0.64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0.81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-0.11</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0.066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0.63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0.56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0.71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60 minutes each time</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-0.26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0.57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0.51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0.65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-0.24</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0.55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0.49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0.62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Conditions for receiving the award</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Register for the exercise incentive program*</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-0.02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0.762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0.11</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0.074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Complete the exercise program on a regular basis and upload it to the online platform</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-0.03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0.678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0.99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0.88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1.12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0.01</w:t>
            </w:r>
          </w:p>
        </w:tc>
        <w:tc>
          <w:tcPr>
            <w:tcW w:w="40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0.847 </w:t>
            </w:r>
          </w:p>
        </w:tc>
        <w:tc>
          <w:tcPr>
            <w:tcW w:w="30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0.91 </w:t>
            </w:r>
          </w:p>
        </w:tc>
        <w:tc>
          <w:tcPr>
            <w:tcW w:w="30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0.81 </w:t>
            </w:r>
          </w:p>
        </w:tc>
        <w:tc>
          <w:tcPr>
            <w:tcW w:w="3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1.02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Pass the physical fitness test</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0.04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0.480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1.06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0.94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1.20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-0.12</w:t>
            </w:r>
          </w:p>
        </w:tc>
        <w:tc>
          <w:tcPr>
            <w:tcW w:w="40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0.052 </w:t>
            </w:r>
          </w:p>
        </w:tc>
        <w:tc>
          <w:tcPr>
            <w:tcW w:w="30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0.80 </w:t>
            </w:r>
          </w:p>
        </w:tc>
        <w:tc>
          <w:tcPr>
            <w:tcW w:w="30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0.71 </w:t>
            </w:r>
          </w:p>
        </w:tc>
        <w:tc>
          <w:tcPr>
            <w:tcW w:w="3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0.90 </w:t>
            </w:r>
          </w:p>
        </w:tc>
      </w:tr>
      <w:bookmarkEnd w:id="17"/>
    </w:tbl>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rPr>
          <w:rFonts w:hint="default" w:ascii="Arial" w:hAnsi="Arial" w:cs="Arial"/>
          <w:b/>
          <w:bCs/>
          <w:sz w:val="20"/>
          <w:szCs w:val="21"/>
        </w:rPr>
      </w:pPr>
    </w:p>
    <w:p>
      <w:pPr>
        <w:bidi w:val="0"/>
        <w:rPr>
          <w:rFonts w:hint="default"/>
          <w:b/>
          <w:bCs/>
        </w:rPr>
      </w:pPr>
      <w:r>
        <w:rPr>
          <w:rFonts w:hint="default"/>
          <w:b/>
          <w:bCs/>
        </w:rPr>
        <w:t>Results of PSM and conditional logit models based on physical activity levels</w:t>
      </w:r>
    </w:p>
    <w:p>
      <w:pPr>
        <w:bidi w:val="0"/>
        <w:rPr>
          <w:rFonts w:hint="default"/>
        </w:rPr>
      </w:pPr>
      <w:r>
        <w:rPr>
          <w:rFonts w:hint="default"/>
        </w:rPr>
        <w:t xml:space="preserve">There were 1358 respondents in this study, including 263 students with the low level of physical activity and 1095 students with medium and high levels of physical activity. We used physical activity level as the dependent variable (Low level of physical activity = 0, Medium and high levels of physical activity = 1) and gender, age, nature of household registration, grade level, academic ranking, cost of living, myopia status and BMI as independent variables for propensity score matching. The two groups were 164 each after matching. Both groups before matching showed unevenness between groups in gender, grade, academic achievement ranking, myopia, and BMI. The statistical characteristics before and after the PSM are presented in Appendix 7. The results of the conditional logit showed that the two groups did not differ significantly from the overall sample in the most preferred level of each attribute. bonus=¥4" (β=0.43, p&lt;0.001), while "Exercise time=20 minutes each time" (β=0.43, p&lt;0.001).The most important attribute for both groups was the length of exercise (Low level of physical activity: 31.28%; Medium and high levels of physical activity: 30.89%), and the importance of each attribute is shown in Appendix 9. </w:t>
      </w:r>
    </w:p>
    <w:p>
      <w:pPr>
        <w:bidi w:val="0"/>
        <w:rPr>
          <w:rFonts w:hint="default"/>
          <w:b/>
          <w:bCs/>
        </w:rPr>
      </w:pPr>
      <w:r>
        <w:rPr>
          <w:rFonts w:hint="default"/>
          <w:b/>
          <w:bCs/>
        </w:rPr>
        <w:t>Appendix 7. Intergroup equilibrium before and after matching（physical activity level as dependent variable）［n（%）］</w:t>
      </w:r>
    </w:p>
    <w:tbl>
      <w:tblPr>
        <w:tblStyle w:val="21"/>
        <w:tblW w:w="5000"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0"/>
        <w:gridCol w:w="1412"/>
        <w:gridCol w:w="1748"/>
        <w:gridCol w:w="629"/>
        <w:gridCol w:w="792"/>
        <w:gridCol w:w="1222"/>
        <w:gridCol w:w="1682"/>
        <w:gridCol w:w="558"/>
        <w:gridCol w:w="56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vMerge w:val="restart"/>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Variable</w:t>
            </w:r>
          </w:p>
        </w:tc>
        <w:tc>
          <w:tcPr>
            <w:tcW w:w="2291" w:type="pct"/>
            <w:gridSpan w:val="4"/>
            <w:tcBorders>
              <w:top w:val="single" w:color="auto" w:sz="12"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Before matching</w:t>
            </w:r>
          </w:p>
        </w:tc>
        <w:tc>
          <w:tcPr>
            <w:tcW w:w="2013" w:type="pct"/>
            <w:gridSpan w:val="4"/>
            <w:tcBorders>
              <w:top w:val="single" w:color="auto" w:sz="12"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shd w:val="clear" w:color="auto" w:fill="FFFFFF"/>
                <w:lang w:eastAsia="zh-CN"/>
              </w:rPr>
              <w:t>After matching</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vMerge w:val="continue"/>
            <w:tcBorders>
              <w:bottom w:val="single" w:color="auto" w:sz="6" w:space="0"/>
            </w:tcBorders>
          </w:tcPr>
          <w:p>
            <w:pPr>
              <w:widowControl w:val="0"/>
              <w:spacing w:before="0" w:after="0" w:line="240" w:lineRule="auto"/>
              <w:jc w:val="both"/>
              <w:rPr>
                <w:rFonts w:hint="default" w:ascii="Times New Roman" w:hAnsi="Times New Roman" w:eastAsia="等线" w:cs="Times New Roman"/>
                <w:b/>
                <w:bCs/>
                <w:kern w:val="2"/>
                <w:sz w:val="15"/>
                <w:szCs w:val="15"/>
                <w:lang w:eastAsia="zh-CN"/>
              </w:rPr>
            </w:pPr>
            <w:bookmarkStart w:id="18" w:name="_Hlk118380720"/>
          </w:p>
        </w:tc>
        <w:tc>
          <w:tcPr>
            <w:tcW w:w="707"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bookmarkStart w:id="19" w:name="_Hlk118998047"/>
            <w:r>
              <w:rPr>
                <w:rFonts w:hint="default" w:ascii="Times New Roman" w:hAnsi="Times New Roman" w:eastAsia="等线" w:cs="Times New Roman"/>
                <w:b/>
                <w:bCs/>
                <w:kern w:val="2"/>
                <w:sz w:val="15"/>
                <w:szCs w:val="15"/>
                <w:lang w:eastAsia="zh-CN"/>
              </w:rPr>
              <w:t>Low level of physical activity</w:t>
            </w:r>
            <w:bookmarkEnd w:id="19"/>
            <w:r>
              <w:rPr>
                <w:rFonts w:hint="default" w:ascii="Times New Roman" w:hAnsi="Times New Roman" w:eastAsia="等线" w:cs="Times New Roman"/>
                <w:b/>
                <w:bCs/>
                <w:kern w:val="2"/>
                <w:sz w:val="15"/>
                <w:szCs w:val="15"/>
                <w:lang w:eastAsia="zh-CN"/>
              </w:rPr>
              <w:t>（n=263）</w:t>
            </w:r>
          </w:p>
        </w:tc>
        <w:tc>
          <w:tcPr>
            <w:tcW w:w="875"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bookmarkStart w:id="20" w:name="_Hlk118998060"/>
            <w:r>
              <w:rPr>
                <w:rFonts w:hint="default" w:ascii="Times New Roman" w:hAnsi="Times New Roman" w:eastAsia="等线" w:cs="Times New Roman"/>
                <w:b/>
                <w:bCs/>
                <w:kern w:val="2"/>
                <w:sz w:val="15"/>
                <w:szCs w:val="15"/>
                <w:lang w:eastAsia="zh-CN"/>
              </w:rPr>
              <w:t>Medium and high levels of physical activity</w:t>
            </w:r>
            <w:bookmarkEnd w:id="20"/>
            <w:r>
              <w:rPr>
                <w:rFonts w:hint="default" w:ascii="Times New Roman" w:hAnsi="Times New Roman" w:eastAsia="等线" w:cs="Times New Roman"/>
                <w:b/>
                <w:bCs/>
                <w:kern w:val="2"/>
                <w:sz w:val="15"/>
                <w:szCs w:val="15"/>
                <w:lang w:eastAsia="zh-CN"/>
              </w:rPr>
              <w:t>（n=1095）</w:t>
            </w:r>
          </w:p>
        </w:tc>
        <w:tc>
          <w:tcPr>
            <w:tcW w:w="312"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sym w:font="Symbol" w:char="F063"/>
            </w:r>
            <w:r>
              <w:rPr>
                <w:rFonts w:hint="default" w:ascii="Times New Roman" w:hAnsi="Times New Roman" w:eastAsia="等线" w:cs="Times New Roman"/>
                <w:b/>
                <w:bCs/>
                <w:kern w:val="2"/>
                <w:sz w:val="15"/>
                <w:szCs w:val="15"/>
                <w:vertAlign w:val="superscript"/>
                <w:lang w:eastAsia="zh-CN"/>
              </w:rPr>
              <w:t>2</w:t>
            </w:r>
          </w:p>
        </w:tc>
        <w:tc>
          <w:tcPr>
            <w:tcW w:w="396"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P</w:t>
            </w:r>
          </w:p>
        </w:tc>
        <w:tc>
          <w:tcPr>
            <w:tcW w:w="612"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Low level of physical activity（n=164）</w:t>
            </w:r>
          </w:p>
        </w:tc>
        <w:tc>
          <w:tcPr>
            <w:tcW w:w="842"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Medium and high levels of physical activity（n=164）</w:t>
            </w:r>
          </w:p>
        </w:tc>
        <w:tc>
          <w:tcPr>
            <w:tcW w:w="279"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i/>
                <w:iCs/>
                <w:kern w:val="2"/>
                <w:sz w:val="15"/>
                <w:szCs w:val="15"/>
                <w:lang w:eastAsia="zh-CN"/>
              </w:rPr>
            </w:pPr>
            <w:r>
              <w:rPr>
                <w:rFonts w:hint="default" w:ascii="Times New Roman" w:hAnsi="Times New Roman" w:eastAsia="等线" w:cs="Times New Roman"/>
                <w:b/>
                <w:bCs/>
                <w:kern w:val="2"/>
                <w:sz w:val="15"/>
                <w:szCs w:val="15"/>
                <w:lang w:eastAsia="zh-CN"/>
              </w:rPr>
              <w:sym w:font="Symbol" w:char="F063"/>
            </w:r>
            <w:r>
              <w:rPr>
                <w:rFonts w:hint="default" w:ascii="Times New Roman" w:hAnsi="Times New Roman" w:eastAsia="等线" w:cs="Times New Roman"/>
                <w:b/>
                <w:bCs/>
                <w:kern w:val="2"/>
                <w:sz w:val="15"/>
                <w:szCs w:val="15"/>
                <w:vertAlign w:val="superscript"/>
                <w:lang w:eastAsia="zh-CN"/>
              </w:rPr>
              <w:t>2</w:t>
            </w:r>
          </w:p>
        </w:tc>
        <w:tc>
          <w:tcPr>
            <w:tcW w:w="280"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i/>
                <w:iCs/>
                <w:kern w:val="2"/>
                <w:sz w:val="15"/>
                <w:szCs w:val="15"/>
                <w:lang w:eastAsia="zh-CN"/>
              </w:rPr>
            </w:pPr>
            <w:r>
              <w:rPr>
                <w:rFonts w:hint="default" w:ascii="Times New Roman" w:hAnsi="Times New Roman" w:eastAsia="等线" w:cs="Times New Roman"/>
                <w:b/>
                <w:bCs/>
                <w:i/>
                <w:iCs/>
                <w:kern w:val="2"/>
                <w:sz w:val="15"/>
                <w:szCs w:val="15"/>
                <w:lang w:eastAsia="zh-CN"/>
              </w:rPr>
              <w:t>P</w:t>
            </w:r>
          </w:p>
        </w:tc>
      </w:tr>
      <w:bookmarkEnd w:id="18"/>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tcBorders>
              <w:top w:val="single" w:color="auto" w:sz="6" w:space="0"/>
              <w:bottom w:val="nil"/>
            </w:tcBorders>
          </w:tcPr>
          <w:p>
            <w:pPr>
              <w:widowControl w:val="0"/>
              <w:spacing w:before="0" w:after="0" w:line="240" w:lineRule="auto"/>
              <w:jc w:val="both"/>
              <w:rPr>
                <w:rFonts w:hint="default" w:ascii="Times New Roman" w:hAnsi="Times New Roman" w:eastAsia="等线" w:cs="Times New Roman"/>
                <w:b/>
                <w:bCs/>
                <w:color w:val="000000"/>
                <w:kern w:val="2"/>
                <w:sz w:val="15"/>
                <w:szCs w:val="15"/>
                <w:lang w:eastAsia="zh-CN"/>
              </w:rPr>
            </w:pPr>
            <w:r>
              <w:rPr>
                <w:rFonts w:hint="default" w:ascii="Times New Roman" w:hAnsi="Times New Roman" w:eastAsia="等线" w:cs="Times New Roman"/>
                <w:b/>
                <w:bCs/>
                <w:color w:val="000000"/>
                <w:kern w:val="2"/>
                <w:sz w:val="15"/>
                <w:szCs w:val="15"/>
                <w:lang w:eastAsia="zh-CN"/>
              </w:rPr>
              <w:t xml:space="preserve">Gender </w:t>
            </w:r>
          </w:p>
        </w:tc>
        <w:tc>
          <w:tcPr>
            <w:tcW w:w="707"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75"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12"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37.027</w:t>
            </w:r>
          </w:p>
        </w:tc>
        <w:tc>
          <w:tcPr>
            <w:tcW w:w="396"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＜0.001</w:t>
            </w:r>
          </w:p>
        </w:tc>
        <w:tc>
          <w:tcPr>
            <w:tcW w:w="612"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42"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tcBorders>
              <w:top w:val="single" w:color="auto" w:sz="6" w:space="0"/>
              <w:bottom w:val="nil"/>
            </w:tcBorders>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0.335</w:t>
            </w:r>
          </w:p>
        </w:tc>
        <w:tc>
          <w:tcPr>
            <w:tcW w:w="280" w:type="pct"/>
            <w:tcBorders>
              <w:top w:val="single" w:color="auto" w:sz="6" w:space="0"/>
              <w:bottom w:val="nil"/>
            </w:tcBorders>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0.563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tcBorders>
              <w:top w:val="nil"/>
            </w:tcBorders>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Male</w:t>
            </w:r>
          </w:p>
        </w:tc>
        <w:tc>
          <w:tcPr>
            <w:tcW w:w="707"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82（31.18）</w:t>
            </w:r>
          </w:p>
        </w:tc>
        <w:tc>
          <w:tcPr>
            <w:tcW w:w="875"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570（52.05）</w:t>
            </w:r>
          </w:p>
        </w:tc>
        <w:tc>
          <w:tcPr>
            <w:tcW w:w="312"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96"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2" w:type="pct"/>
            <w:tcBorders>
              <w:top w:val="nil"/>
            </w:tcBorders>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60(36.59)</w:t>
            </w:r>
          </w:p>
        </w:tc>
        <w:tc>
          <w:tcPr>
            <w:tcW w:w="842" w:type="pct"/>
            <w:tcBorders>
              <w:top w:val="nil"/>
            </w:tcBorders>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55(33.54)</w:t>
            </w:r>
          </w:p>
        </w:tc>
        <w:tc>
          <w:tcPr>
            <w:tcW w:w="279"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Female</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181（68.82）</w:t>
            </w: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525（47.95）</w:t>
            </w: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104(63.41)</w:t>
            </w:r>
          </w:p>
        </w:tc>
        <w:tc>
          <w:tcPr>
            <w:tcW w:w="84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109(66.46)</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color w:val="000000"/>
                <w:kern w:val="2"/>
                <w:sz w:val="15"/>
                <w:szCs w:val="15"/>
                <w:lang w:eastAsia="zh-CN"/>
              </w:rPr>
              <w:t>Age (years)</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2.672</w:t>
            </w: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0.102</w:t>
            </w:r>
          </w:p>
        </w:tc>
        <w:tc>
          <w:tcPr>
            <w:tcW w:w="6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0.444</w:t>
            </w:r>
          </w:p>
        </w:tc>
        <w:tc>
          <w:tcPr>
            <w:tcW w:w="280"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0.505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≤22</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129（49.05）</w:t>
            </w: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476（43.47）</w:t>
            </w: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88(53.66)</w:t>
            </w:r>
          </w:p>
        </w:tc>
        <w:tc>
          <w:tcPr>
            <w:tcW w:w="84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94(57.32)</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≥23</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134（50.95）</w:t>
            </w: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619（56.53）</w:t>
            </w: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76(46.34)</w:t>
            </w:r>
          </w:p>
        </w:tc>
        <w:tc>
          <w:tcPr>
            <w:tcW w:w="84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70(42.68)</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color w:val="000000"/>
                <w:kern w:val="2"/>
                <w:sz w:val="15"/>
                <w:szCs w:val="15"/>
                <w:lang w:eastAsia="zh-CN"/>
              </w:rPr>
              <w:t>Nature of residence</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0.864</w:t>
            </w: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0.352</w:t>
            </w:r>
          </w:p>
        </w:tc>
        <w:tc>
          <w:tcPr>
            <w:tcW w:w="6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0.309</w:t>
            </w:r>
          </w:p>
        </w:tc>
        <w:tc>
          <w:tcPr>
            <w:tcW w:w="280"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0.578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Non-agricultural residence</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143（54.37）</w:t>
            </w: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530（57.53）</w:t>
            </w: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89(54.27)</w:t>
            </w:r>
          </w:p>
        </w:tc>
        <w:tc>
          <w:tcPr>
            <w:tcW w:w="84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94(57.32)</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Agricultural residence</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120（45.63）</w:t>
            </w: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465（42.47）</w:t>
            </w: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75(45.73)</w:t>
            </w:r>
          </w:p>
        </w:tc>
        <w:tc>
          <w:tcPr>
            <w:tcW w:w="84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70(42.68)</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Grade Level</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15.453</w:t>
            </w: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0.004</w:t>
            </w:r>
          </w:p>
        </w:tc>
        <w:tc>
          <w:tcPr>
            <w:tcW w:w="6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0.024</w:t>
            </w: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0.999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tcPr>
          <w:p>
            <w:pPr>
              <w:widowControl w:val="0"/>
              <w:spacing w:before="0" w:after="0" w:line="240" w:lineRule="auto"/>
              <w:ind w:firstLine="150" w:firstLineChars="100"/>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Freshman year</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52(19.77)</w:t>
            </w: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240（21.92）</w:t>
            </w: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0(0.00)</w:t>
            </w:r>
          </w:p>
        </w:tc>
        <w:tc>
          <w:tcPr>
            <w:tcW w:w="8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0(0.00)</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Sophomore year</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53(20.15)</w:t>
            </w: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295（26.94）</w:t>
            </w: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33(20.12)</w:t>
            </w:r>
          </w:p>
        </w:tc>
        <w:tc>
          <w:tcPr>
            <w:tcW w:w="84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33(20.12)</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Third Year</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60(22.81)</w:t>
            </w: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277（25.30）</w:t>
            </w: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66(40.24)</w:t>
            </w:r>
          </w:p>
        </w:tc>
        <w:tc>
          <w:tcPr>
            <w:tcW w:w="84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66(40.24)</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Senior year</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98(37.27)</w:t>
            </w: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283（25.84）</w:t>
            </w: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65(39.63)</w:t>
            </w:r>
          </w:p>
        </w:tc>
        <w:tc>
          <w:tcPr>
            <w:tcW w:w="84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65(39.63)</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Academic Performance Ranking</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7.961</w:t>
            </w: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0.047</w:t>
            </w:r>
          </w:p>
        </w:tc>
        <w:tc>
          <w:tcPr>
            <w:tcW w:w="6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0.000</w:t>
            </w:r>
          </w:p>
        </w:tc>
        <w:tc>
          <w:tcPr>
            <w:tcW w:w="280"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≤10%</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37（14.07）</w:t>
            </w: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216（19.73）</w:t>
            </w: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29(17.68)</w:t>
            </w:r>
          </w:p>
        </w:tc>
        <w:tc>
          <w:tcPr>
            <w:tcW w:w="84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29(17.68)</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11-30%</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75（28.52）</w:t>
            </w: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350（31.96）</w:t>
            </w: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58(35.37)</w:t>
            </w:r>
          </w:p>
        </w:tc>
        <w:tc>
          <w:tcPr>
            <w:tcW w:w="84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58(35.37)</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31-50%</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84（31.33）</w:t>
            </w: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293（26.76）</w:t>
            </w: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51(31.10)</w:t>
            </w:r>
          </w:p>
        </w:tc>
        <w:tc>
          <w:tcPr>
            <w:tcW w:w="84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51(31.10)</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tcPr>
          <w:p>
            <w:pPr>
              <w:widowControl w:val="0"/>
              <w:spacing w:before="0" w:after="0" w:line="240" w:lineRule="auto"/>
              <w:ind w:firstLine="150" w:firstLineChars="100"/>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＞50%</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67（25.48）</w:t>
            </w: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236（21.55）</w:t>
            </w: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26(15.85)</w:t>
            </w:r>
          </w:p>
        </w:tc>
        <w:tc>
          <w:tcPr>
            <w:tcW w:w="84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26(15.85)</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tcPr>
          <w:p>
            <w:pPr>
              <w:widowControl w:val="0"/>
              <w:spacing w:before="0" w:after="0" w:line="240" w:lineRule="auto"/>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等线" w:cs="Times New Roman"/>
                <w:b/>
                <w:bCs/>
                <w:kern w:val="2"/>
                <w:sz w:val="15"/>
                <w:szCs w:val="15"/>
                <w:lang w:eastAsia="zh-CN"/>
              </w:rPr>
              <w:t>Living expenses</w:t>
            </w:r>
            <w:r>
              <w:rPr>
                <w:rFonts w:hint="default" w:ascii="Times New Roman" w:hAnsi="Times New Roman" w:eastAsia="宋体" w:cs="Times New Roman"/>
                <w:b/>
                <w:bCs/>
                <w:kern w:val="2"/>
                <w:sz w:val="15"/>
                <w:szCs w:val="15"/>
                <w:lang w:eastAsia="zh-CN"/>
              </w:rPr>
              <w:t>（</w:t>
            </w:r>
            <w:r>
              <w:rPr>
                <w:rFonts w:hint="default" w:ascii="Times New Roman" w:hAnsi="Times New Roman" w:eastAsia="等线" w:cs="Times New Roman"/>
                <w:b/>
                <w:bCs/>
                <w:kern w:val="2"/>
                <w:sz w:val="15"/>
                <w:szCs w:val="15"/>
                <w:lang w:eastAsia="zh-CN"/>
              </w:rPr>
              <w:t>¥</w:t>
            </w:r>
            <w:r>
              <w:rPr>
                <w:rFonts w:hint="default" w:ascii="Times New Roman" w:hAnsi="Times New Roman" w:eastAsia="宋体" w:cs="Times New Roman"/>
                <w:b/>
                <w:bCs/>
                <w:kern w:val="2"/>
                <w:sz w:val="15"/>
                <w:szCs w:val="15"/>
                <w:lang w:eastAsia="zh-CN"/>
              </w:rPr>
              <w:t>）</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1.572</w:t>
            </w: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0.666</w:t>
            </w:r>
          </w:p>
        </w:tc>
        <w:tc>
          <w:tcPr>
            <w:tcW w:w="6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2.485</w:t>
            </w:r>
          </w:p>
        </w:tc>
        <w:tc>
          <w:tcPr>
            <w:tcW w:w="280"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0.478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vAlign w:val="center"/>
          </w:tcPr>
          <w:p>
            <w:pPr>
              <w:widowControl w:val="0"/>
              <w:spacing w:before="0" w:after="0" w:line="240" w:lineRule="auto"/>
              <w:ind w:firstLine="150" w:firstLineChars="100"/>
              <w:jc w:val="both"/>
              <w:rPr>
                <w:rFonts w:hint="default" w:ascii="Times New Roman" w:hAnsi="Times New Roman" w:eastAsia="等线" w:cs="Times New Roman"/>
                <w:b/>
                <w:bCs/>
                <w:kern w:val="2"/>
                <w:sz w:val="15"/>
                <w:szCs w:val="15"/>
                <w:lang w:eastAsia="zh-CN"/>
              </w:rPr>
            </w:pPr>
            <w:r>
              <w:rPr>
                <w:rFonts w:hint="default" w:ascii="Times New Roman" w:hAnsi="Times New Roman" w:eastAsia="宋体" w:cs="Times New Roman"/>
                <w:color w:val="000000"/>
                <w:kern w:val="2"/>
                <w:sz w:val="15"/>
                <w:szCs w:val="15"/>
                <w:lang w:eastAsia="zh-CN"/>
              </w:rPr>
              <w:t>≤1100</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55（20.91）</w:t>
            </w: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226（20.64）</w:t>
            </w: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32(19.51)</w:t>
            </w:r>
          </w:p>
        </w:tc>
        <w:tc>
          <w:tcPr>
            <w:tcW w:w="84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38(23.17)</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vAlign w:val="center"/>
          </w:tcPr>
          <w:p>
            <w:pPr>
              <w:widowControl w:val="0"/>
              <w:spacing w:before="0" w:after="0" w:line="240" w:lineRule="auto"/>
              <w:ind w:firstLine="150"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color w:val="000000"/>
                <w:kern w:val="2"/>
                <w:sz w:val="15"/>
                <w:szCs w:val="15"/>
                <w:lang w:eastAsia="zh-CN"/>
              </w:rPr>
              <w:t>1101-1400</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77（29.28）</w:t>
            </w: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293（26.76）</w:t>
            </w: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52(31.71)</w:t>
            </w:r>
          </w:p>
        </w:tc>
        <w:tc>
          <w:tcPr>
            <w:tcW w:w="84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55(33.54)</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vAlign w:val="center"/>
          </w:tcPr>
          <w:p>
            <w:pPr>
              <w:widowControl w:val="0"/>
              <w:spacing w:before="0" w:after="0" w:line="240" w:lineRule="auto"/>
              <w:ind w:firstLine="150"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color w:val="000000"/>
                <w:kern w:val="2"/>
                <w:sz w:val="15"/>
                <w:szCs w:val="15"/>
                <w:lang w:eastAsia="zh-CN"/>
              </w:rPr>
              <w:t>1401-1700</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52（19.77）</w:t>
            </w: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253（23.10）</w:t>
            </w: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33(20.12)</w:t>
            </w:r>
          </w:p>
        </w:tc>
        <w:tc>
          <w:tcPr>
            <w:tcW w:w="84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36(21.95)</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vAlign w:val="center"/>
          </w:tcPr>
          <w:p>
            <w:pPr>
              <w:widowControl w:val="0"/>
              <w:spacing w:before="0" w:after="0" w:line="240" w:lineRule="auto"/>
              <w:ind w:firstLine="150"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color w:val="000000"/>
                <w:kern w:val="2"/>
                <w:sz w:val="15"/>
                <w:szCs w:val="15"/>
                <w:lang w:eastAsia="zh-CN"/>
              </w:rPr>
              <w:t>≥1701</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79（30.04）</w:t>
            </w: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323（29.50）</w:t>
            </w: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47(28.66)</w:t>
            </w:r>
          </w:p>
        </w:tc>
        <w:tc>
          <w:tcPr>
            <w:tcW w:w="84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35(21.34)</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vAlign w:val="center"/>
          </w:tcPr>
          <w:p>
            <w:pPr>
              <w:widowControl w:val="0"/>
              <w:spacing w:before="0" w:after="0" w:line="240" w:lineRule="auto"/>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b/>
                <w:bCs/>
                <w:color w:val="000000"/>
                <w:kern w:val="2"/>
                <w:sz w:val="15"/>
                <w:szCs w:val="15"/>
                <w:lang w:eastAsia="zh-CN"/>
              </w:rPr>
              <w:t>Myopia</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6.456</w:t>
            </w: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0.011</w:t>
            </w:r>
          </w:p>
        </w:tc>
        <w:tc>
          <w:tcPr>
            <w:tcW w:w="6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0.203</w:t>
            </w:r>
          </w:p>
        </w:tc>
        <w:tc>
          <w:tcPr>
            <w:tcW w:w="280"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0.653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vAlign w:val="center"/>
          </w:tcPr>
          <w:p>
            <w:pPr>
              <w:widowControl w:val="0"/>
              <w:spacing w:before="0" w:after="0" w:line="240" w:lineRule="auto"/>
              <w:ind w:firstLine="150" w:firstLineChars="100"/>
              <w:jc w:val="both"/>
              <w:rPr>
                <w:rFonts w:hint="default" w:ascii="Times New Roman" w:hAnsi="Times New Roman" w:eastAsia="宋体" w:cs="Times New Roman"/>
                <w:b/>
                <w:bCs/>
                <w:color w:val="000000"/>
                <w:kern w:val="2"/>
                <w:sz w:val="15"/>
                <w:szCs w:val="15"/>
                <w:lang w:eastAsia="zh-CN"/>
              </w:rPr>
            </w:pPr>
            <w:r>
              <w:rPr>
                <w:rFonts w:hint="default" w:ascii="Times New Roman" w:hAnsi="Times New Roman" w:eastAsia="宋体" w:cs="Times New Roman"/>
                <w:color w:val="000000"/>
                <w:kern w:val="2"/>
                <w:sz w:val="15"/>
                <w:szCs w:val="15"/>
                <w:lang w:eastAsia="zh-CN"/>
              </w:rPr>
              <w:t>Yes</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222（84.41）</w:t>
            </w: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846（77.26）</w:t>
            </w: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25(15.24)</w:t>
            </w:r>
          </w:p>
        </w:tc>
        <w:tc>
          <w:tcPr>
            <w:tcW w:w="84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28(17.07)</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vAlign w:val="center"/>
          </w:tcPr>
          <w:p>
            <w:pPr>
              <w:widowControl w:val="0"/>
              <w:spacing w:before="0" w:after="0" w:line="240" w:lineRule="auto"/>
              <w:ind w:firstLine="150"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color w:val="000000"/>
                <w:kern w:val="2"/>
                <w:sz w:val="15"/>
                <w:szCs w:val="15"/>
                <w:lang w:eastAsia="zh-CN"/>
              </w:rPr>
              <w:t>No</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41（15.59）</w:t>
            </w: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249（22.74）</w:t>
            </w: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139(84.76)</w:t>
            </w:r>
          </w:p>
        </w:tc>
        <w:tc>
          <w:tcPr>
            <w:tcW w:w="84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136(82.93)</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vAlign w:val="center"/>
          </w:tcPr>
          <w:p>
            <w:pPr>
              <w:widowControl w:val="0"/>
              <w:spacing w:before="0" w:after="0" w:line="240" w:lineRule="auto"/>
              <w:ind w:firstLine="151"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b/>
                <w:bCs/>
                <w:color w:val="000000"/>
                <w:kern w:val="2"/>
                <w:sz w:val="15"/>
                <w:szCs w:val="15"/>
                <w:lang w:eastAsia="zh-CN"/>
              </w:rPr>
              <w:t>Body Mass Index（BMI）</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7.685</w:t>
            </w: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0.006</w:t>
            </w:r>
          </w:p>
        </w:tc>
        <w:tc>
          <w:tcPr>
            <w:tcW w:w="61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84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79"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0.697</w:t>
            </w:r>
          </w:p>
        </w:tc>
        <w:tc>
          <w:tcPr>
            <w:tcW w:w="280"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0.404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vAlign w:val="center"/>
          </w:tcPr>
          <w:p>
            <w:pPr>
              <w:widowControl w:val="0"/>
              <w:spacing w:before="0" w:after="0" w:line="240" w:lineRule="auto"/>
              <w:ind w:firstLine="150"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color w:val="000000"/>
                <w:kern w:val="2"/>
                <w:sz w:val="15"/>
                <w:szCs w:val="15"/>
                <w:lang w:eastAsia="zh-CN"/>
              </w:rPr>
              <w:t>Thin and Normal</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214（81.37）</w:t>
            </w: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962（87.85）</w:t>
            </w: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141(85.98)</w:t>
            </w:r>
          </w:p>
        </w:tc>
        <w:tc>
          <w:tcPr>
            <w:tcW w:w="84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146(89.02)</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 w:type="pct"/>
            <w:vAlign w:val="center"/>
          </w:tcPr>
          <w:p>
            <w:pPr>
              <w:widowControl w:val="0"/>
              <w:spacing w:before="0" w:after="0" w:line="240" w:lineRule="auto"/>
              <w:ind w:firstLine="150" w:firstLineChars="100"/>
              <w:jc w:val="both"/>
              <w:rPr>
                <w:rFonts w:hint="default" w:ascii="Times New Roman" w:hAnsi="Times New Roman" w:eastAsia="宋体" w:cs="Times New Roman"/>
                <w:color w:val="000000"/>
                <w:kern w:val="2"/>
                <w:sz w:val="15"/>
                <w:szCs w:val="15"/>
                <w:lang w:eastAsia="zh-CN"/>
              </w:rPr>
            </w:pPr>
            <w:r>
              <w:rPr>
                <w:rFonts w:hint="default" w:ascii="Times New Roman" w:hAnsi="Times New Roman" w:eastAsia="宋体" w:cs="Times New Roman"/>
                <w:color w:val="000000"/>
                <w:kern w:val="2"/>
                <w:sz w:val="15"/>
                <w:szCs w:val="15"/>
                <w:lang w:eastAsia="zh-CN"/>
              </w:rPr>
              <w:t>Overweight and Obesity</w:t>
            </w:r>
          </w:p>
        </w:tc>
        <w:tc>
          <w:tcPr>
            <w:tcW w:w="7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49（18.63）</w:t>
            </w:r>
          </w:p>
        </w:tc>
        <w:tc>
          <w:tcPr>
            <w:tcW w:w="875"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133（12.15）</w:t>
            </w:r>
          </w:p>
        </w:tc>
        <w:tc>
          <w:tcPr>
            <w:tcW w:w="31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9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1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23(14.02)</w:t>
            </w:r>
          </w:p>
        </w:tc>
        <w:tc>
          <w:tcPr>
            <w:tcW w:w="842" w:type="pct"/>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18(10.98)</w:t>
            </w:r>
          </w:p>
        </w:tc>
        <w:tc>
          <w:tcPr>
            <w:tcW w:w="279"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280"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bl>
    <w:p>
      <w:pPr>
        <w:bidi w:val="0"/>
        <w:rPr>
          <w:rFonts w:hint="default"/>
          <w:b/>
          <w:bCs/>
        </w:rPr>
      </w:pPr>
      <w:r>
        <w:rPr>
          <w:rFonts w:hint="default"/>
          <w:b/>
          <w:bCs/>
        </w:rPr>
        <w:t>Appendix 8. Results of a conditional logit model for university students with different levels of physical activity.</w:t>
      </w:r>
    </w:p>
    <w:tbl>
      <w:tblPr>
        <w:tblStyle w:val="21"/>
        <w:tblW w:w="4999"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95"/>
        <w:gridCol w:w="852"/>
        <w:gridCol w:w="853"/>
        <w:gridCol w:w="682"/>
        <w:gridCol w:w="682"/>
        <w:gridCol w:w="688"/>
        <w:gridCol w:w="682"/>
        <w:gridCol w:w="815"/>
        <w:gridCol w:w="612"/>
        <w:gridCol w:w="612"/>
        <w:gridCol w:w="61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vMerge w:val="restart"/>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Attributes</w:t>
            </w:r>
          </w:p>
        </w:tc>
        <w:tc>
          <w:tcPr>
            <w:tcW w:w="1880" w:type="pct"/>
            <w:gridSpan w:val="5"/>
            <w:tcBorders>
              <w:bottom w:val="single" w:color="auto" w:sz="6" w:space="0"/>
            </w:tcBorders>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Low level of physical activity</w:t>
            </w:r>
          </w:p>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 xml:space="preserve">（n=164） </w:t>
            </w:r>
          </w:p>
        </w:tc>
        <w:tc>
          <w:tcPr>
            <w:tcW w:w="1670" w:type="pct"/>
            <w:gridSpan w:val="5"/>
            <w:tcBorders>
              <w:bottom w:val="single" w:color="auto" w:sz="6" w:space="0"/>
            </w:tcBorders>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Medium and high levels of physical activity（n=164）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vMerge w:val="continue"/>
            <w:tcBorders>
              <w:bottom w:val="single" w:color="auto" w:sz="6" w:space="0"/>
            </w:tcBorders>
          </w:tcPr>
          <w:p>
            <w:pPr>
              <w:widowControl w:val="0"/>
              <w:spacing w:before="0" w:after="0" w:line="240" w:lineRule="auto"/>
              <w:jc w:val="both"/>
              <w:rPr>
                <w:rFonts w:hint="default" w:ascii="Times New Roman" w:hAnsi="Times New Roman" w:eastAsia="等线" w:cs="Times New Roman"/>
                <w:b/>
                <w:bCs/>
                <w:kern w:val="2"/>
                <w:sz w:val="15"/>
                <w:szCs w:val="15"/>
                <w:lang w:eastAsia="zh-CN"/>
              </w:rPr>
            </w:pPr>
          </w:p>
        </w:tc>
        <w:tc>
          <w:tcPr>
            <w:tcW w:w="427"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β</w:t>
            </w:r>
          </w:p>
        </w:tc>
        <w:tc>
          <w:tcPr>
            <w:tcW w:w="427"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P</w:t>
            </w:r>
          </w:p>
        </w:tc>
        <w:tc>
          <w:tcPr>
            <w:tcW w:w="341"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OR</w:t>
            </w:r>
          </w:p>
        </w:tc>
        <w:tc>
          <w:tcPr>
            <w:tcW w:w="684" w:type="pct"/>
            <w:gridSpan w:val="2"/>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95%CI</w:t>
            </w:r>
          </w:p>
        </w:tc>
        <w:tc>
          <w:tcPr>
            <w:tcW w:w="341"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β</w:t>
            </w:r>
          </w:p>
        </w:tc>
        <w:tc>
          <w:tcPr>
            <w:tcW w:w="408"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P</w:t>
            </w:r>
          </w:p>
        </w:tc>
        <w:tc>
          <w:tcPr>
            <w:tcW w:w="306" w:type="pct"/>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i/>
                <w:iCs/>
                <w:kern w:val="2"/>
                <w:sz w:val="15"/>
                <w:szCs w:val="15"/>
                <w:lang w:eastAsia="zh-CN"/>
              </w:rPr>
              <w:t>OR</w:t>
            </w:r>
          </w:p>
        </w:tc>
        <w:tc>
          <w:tcPr>
            <w:tcW w:w="614" w:type="pct"/>
            <w:gridSpan w:val="2"/>
            <w:tcBorders>
              <w:top w:val="single" w:color="auto" w:sz="6" w:space="0"/>
              <w:bottom w:val="single" w:color="auto" w:sz="6" w:space="0"/>
            </w:tcBorders>
            <w:vAlign w:val="center"/>
          </w:tcPr>
          <w:p>
            <w:pPr>
              <w:widowControl w:val="0"/>
              <w:spacing w:before="0" w:after="0" w:line="240" w:lineRule="auto"/>
              <w:jc w:val="center"/>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b/>
                <w:bCs/>
                <w:kern w:val="2"/>
                <w:sz w:val="15"/>
                <w:szCs w:val="15"/>
                <w:lang w:eastAsia="zh-CN"/>
              </w:rPr>
              <w:t>95%CI</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Borders>
              <w:top w:val="single" w:color="auto" w:sz="6" w:space="0"/>
              <w:bottom w:val="nil"/>
            </w:tcBorders>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Amount of bonus</w:t>
            </w:r>
          </w:p>
        </w:tc>
        <w:tc>
          <w:tcPr>
            <w:tcW w:w="427"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684" w:type="pct"/>
            <w:gridSpan w:val="2"/>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08"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06"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06"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07" w:type="pct"/>
            <w:tcBorders>
              <w:top w:val="single" w:color="auto" w:sz="6" w:space="0"/>
              <w:bottom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Borders>
              <w:top w:val="nil"/>
            </w:tcBorders>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¥1*</w:t>
            </w:r>
          </w:p>
        </w:tc>
        <w:tc>
          <w:tcPr>
            <w:tcW w:w="427"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-0.30 </w:t>
            </w:r>
          </w:p>
        </w:tc>
        <w:tc>
          <w:tcPr>
            <w:tcW w:w="427"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41" w:type="pct"/>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tcBorders>
              <w:top w:val="nil"/>
            </w:tcBorders>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tcBorders>
              <w:top w:val="nil"/>
            </w:tcBorders>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-0.42</w:t>
            </w:r>
          </w:p>
        </w:tc>
        <w:tc>
          <w:tcPr>
            <w:tcW w:w="408" w:type="pct"/>
            <w:tcBorders>
              <w:top w:val="nil"/>
            </w:tcBorders>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06" w:type="pct"/>
            <w:tcBorders>
              <w:top w:val="nil"/>
            </w:tcBorders>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tcBorders>
              <w:top w:val="nil"/>
            </w:tcBorders>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¥2</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-0.08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0.245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1.25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1.10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1.42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-0.06</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0.374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1.43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1.26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1.63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-0.06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0.348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1.26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1.11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1.44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0.15</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0.028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1.75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1.54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1.99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0.43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2.07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1.82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2.36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0.33</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2.11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1.85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2.40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Frequency of bonus payments</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paid every 1 week*</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0.01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0.915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-0.04</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0.527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paid every 2 week</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0.04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0.581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1.03</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0.91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1.17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0.10</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0.137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1.15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1.01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1.31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paid every 3 week</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0.07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0.275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1.07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0.94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1.21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-0.01</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0.871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1.03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0.91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1.17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paid every 4 weeks</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-0.11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0.082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0.89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0.78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1.01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-0.05</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0.493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1.00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0.88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1.13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Academic awards</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bonus points for moral education credits*</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-0.09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0.098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-0.11</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0.047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bonus points for physical education test scores</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-0.06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0.227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1.02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0.92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1.14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0.01</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0.912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1.12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1.01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1.24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bonus points for comprehensive test scores</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0.15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0.004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1.27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1.15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1.40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0.10</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0.061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1.23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1.11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1.36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Frequency of exercise</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1 time a week*</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0.09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0.075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0.23</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3 times a week</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0.05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0.386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0.95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0.86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1.06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-0.07</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0.198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0.74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0.67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0.82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5 times a week</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-0.14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0.009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0.79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0.72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0.88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-0.16</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0.003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0.68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0.61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0.75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Exercise time</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20 minutes each time*</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0.41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0.43</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40 minutes each time</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-0.07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0.163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0.62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0.56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0.69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-0.10</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0.055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0.59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0.53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0.65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60 minutes each time</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-0.33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0.48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0.43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0.53 </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-0.33</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＜0.001</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0.47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0.42 </w:t>
            </w: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0.52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b/>
                <w:bCs/>
                <w:kern w:val="2"/>
                <w:sz w:val="15"/>
                <w:szCs w:val="15"/>
                <w:lang w:eastAsia="zh-CN"/>
              </w:rPr>
              <w:t>Conditions for receiving the award</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c>
          <w:tcPr>
            <w:tcW w:w="307"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b/>
                <w:bCs/>
                <w:kern w:val="2"/>
                <w:sz w:val="15"/>
                <w:szCs w:val="15"/>
                <w:lang w:eastAsia="zh-CN"/>
              </w:rPr>
            </w:pPr>
            <w:r>
              <w:rPr>
                <w:rFonts w:hint="default" w:ascii="Times New Roman" w:hAnsi="Times New Roman" w:eastAsia="等线" w:cs="Times New Roman"/>
                <w:kern w:val="2"/>
                <w:sz w:val="15"/>
                <w:szCs w:val="15"/>
                <w:lang w:eastAsia="zh-CN"/>
              </w:rPr>
              <w:t>Register for the exercise incentive program*</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0.07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0.186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84" w:type="pct"/>
            <w:gridSpan w:val="2"/>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341"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-0.01</w:t>
            </w:r>
          </w:p>
        </w:tc>
        <w:tc>
          <w:tcPr>
            <w:tcW w:w="408"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 xml:space="preserve">0.816 </w:t>
            </w:r>
          </w:p>
        </w:tc>
        <w:tc>
          <w:tcPr>
            <w:tcW w:w="306" w:type="pct"/>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c>
          <w:tcPr>
            <w:tcW w:w="614" w:type="pct"/>
            <w:gridSpan w:val="2"/>
            <w:vAlign w:val="center"/>
          </w:tcPr>
          <w:p>
            <w:pPr>
              <w:widowControl w:val="0"/>
              <w:spacing w:before="0" w:after="0" w:line="240" w:lineRule="auto"/>
              <w:jc w:val="center"/>
              <w:rPr>
                <w:rFonts w:hint="default" w:ascii="Times New Roman" w:hAnsi="Times New Roman" w:eastAsia="等线" w:cs="Times New Roman"/>
                <w:color w:val="000000"/>
                <w:kern w:val="2"/>
                <w:sz w:val="15"/>
                <w:szCs w:val="15"/>
                <w:lang w:eastAsia="zh-CN"/>
              </w:rPr>
            </w:pPr>
            <w:r>
              <w:rPr>
                <w:rFonts w:hint="default" w:ascii="Times New Roman" w:hAnsi="Times New Roman" w:eastAsia="等线" w:cs="Times New Roman"/>
                <w:color w:val="000000"/>
                <w:kern w:val="2"/>
                <w:sz w:val="15"/>
                <w:szCs w:val="15"/>
                <w:lang w:eastAsia="zh-CN"/>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Complete the exercise program on a regular basis and upload it to the online platform</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0.08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0.110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1.02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0.92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1.13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0.11</w:t>
            </w:r>
          </w:p>
        </w:tc>
        <w:tc>
          <w:tcPr>
            <w:tcW w:w="40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0.029 </w:t>
            </w:r>
          </w:p>
        </w:tc>
        <w:tc>
          <w:tcPr>
            <w:tcW w:w="30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1.13 </w:t>
            </w:r>
          </w:p>
        </w:tc>
        <w:tc>
          <w:tcPr>
            <w:tcW w:w="30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1.03 </w:t>
            </w:r>
          </w:p>
        </w:tc>
        <w:tc>
          <w:tcPr>
            <w:tcW w:w="3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1.25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9" w:type="pct"/>
          </w:tcPr>
          <w:p>
            <w:pPr>
              <w:widowControl w:val="0"/>
              <w:spacing w:before="0" w:after="0" w:line="240" w:lineRule="auto"/>
              <w:jc w:val="both"/>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kern w:val="2"/>
                <w:sz w:val="15"/>
                <w:szCs w:val="15"/>
                <w:lang w:eastAsia="zh-CN"/>
              </w:rPr>
              <w:t>Pass the physical fitness test</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-0.15 </w:t>
            </w:r>
          </w:p>
        </w:tc>
        <w:tc>
          <w:tcPr>
            <w:tcW w:w="42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0.004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0.80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0.72 </w:t>
            </w:r>
          </w:p>
        </w:tc>
        <w:tc>
          <w:tcPr>
            <w:tcW w:w="342"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0.89 </w:t>
            </w:r>
          </w:p>
        </w:tc>
        <w:tc>
          <w:tcPr>
            <w:tcW w:w="341"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-0.10</w:t>
            </w:r>
          </w:p>
        </w:tc>
        <w:tc>
          <w:tcPr>
            <w:tcW w:w="408"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0.057 </w:t>
            </w:r>
          </w:p>
        </w:tc>
        <w:tc>
          <w:tcPr>
            <w:tcW w:w="30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0.92 </w:t>
            </w:r>
          </w:p>
        </w:tc>
        <w:tc>
          <w:tcPr>
            <w:tcW w:w="306"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0.83 </w:t>
            </w:r>
          </w:p>
        </w:tc>
        <w:tc>
          <w:tcPr>
            <w:tcW w:w="307" w:type="pct"/>
            <w:vAlign w:val="center"/>
          </w:tcPr>
          <w:p>
            <w:pPr>
              <w:widowControl w:val="0"/>
              <w:spacing w:before="0" w:after="0" w:line="240" w:lineRule="auto"/>
              <w:jc w:val="center"/>
              <w:rPr>
                <w:rFonts w:hint="default" w:ascii="Times New Roman" w:hAnsi="Times New Roman" w:eastAsia="等线" w:cs="Times New Roman"/>
                <w:kern w:val="2"/>
                <w:sz w:val="15"/>
                <w:szCs w:val="15"/>
                <w:lang w:eastAsia="zh-CN"/>
              </w:rPr>
            </w:pPr>
            <w:r>
              <w:rPr>
                <w:rFonts w:hint="default" w:ascii="Times New Roman" w:hAnsi="Times New Roman" w:eastAsia="等线" w:cs="Times New Roman"/>
                <w:color w:val="000000"/>
                <w:kern w:val="2"/>
                <w:sz w:val="15"/>
                <w:szCs w:val="15"/>
                <w:lang w:eastAsia="zh-CN"/>
              </w:rPr>
              <w:t xml:space="preserve">1.02 </w:t>
            </w:r>
          </w:p>
        </w:tc>
      </w:tr>
    </w:tbl>
    <w:p>
      <w:pPr>
        <w:spacing w:line="480" w:lineRule="auto"/>
      </w:pPr>
    </w:p>
    <w:p>
      <w:pPr>
        <w:spacing w:line="480" w:lineRule="auto"/>
        <w:jc w:val="center"/>
      </w:pPr>
      <w:r>
        <w:drawing>
          <wp:inline distT="0" distB="0" distL="0" distR="0">
            <wp:extent cx="5346065" cy="2346960"/>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384595" cy="2363761"/>
                    </a:xfrm>
                    <a:prstGeom prst="rect">
                      <a:avLst/>
                    </a:prstGeom>
                    <a:noFill/>
                  </pic:spPr>
                </pic:pic>
              </a:graphicData>
            </a:graphic>
          </wp:inline>
        </w:drawing>
      </w:r>
    </w:p>
    <w:p>
      <w:pPr>
        <w:bidi w:val="0"/>
        <w:jc w:val="center"/>
        <w:rPr>
          <w:b/>
          <w:bCs/>
        </w:rPr>
      </w:pPr>
      <w:r>
        <w:rPr>
          <w:rFonts w:hint="default"/>
          <w:b/>
          <w:bCs/>
        </w:rPr>
        <w:t>Appendix 9．Importance of each attribute among different groups of respondents</w:t>
      </w:r>
    </w:p>
    <w:p>
      <w:pPr>
        <w:spacing w:before="240"/>
      </w:pPr>
      <w:bookmarkStart w:id="21" w:name="_GoBack"/>
      <w:bookmarkEnd w:id="21"/>
    </w:p>
    <w:sectPr>
      <w:headerReference r:id="rId6" w:type="first"/>
      <w:footerReference r:id="rId7" w:type="default"/>
      <w:headerReference r:id="rId5" w:type="even"/>
      <w:footerReference r:id="rId8" w:type="even"/>
      <w:pgSz w:w="12240" w:h="15840"/>
      <w:pgMar w:top="1138" w:right="1181" w:bottom="1138" w:left="1282"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attachedTemplate r:id="rId1"/>
  <w:documentProtection w:enforcement="0"/>
  <w:defaultTabStop w:val="7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 w:val="75982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uiPriority w:val="99"/>
    <w:rPr>
      <w:sz w:val="20"/>
      <w:szCs w:val="20"/>
    </w:rPr>
  </w:style>
  <w:style w:type="paragraph" w:styleId="11">
    <w:name w:val="endnote text"/>
    <w:basedOn w:val="1"/>
    <w:link w:val="39"/>
    <w:semiHidden/>
    <w:unhideWhenUsed/>
    <w:uiPriority w:val="99"/>
    <w:pPr>
      <w:spacing w:after="0"/>
    </w:pPr>
    <w:rPr>
      <w:sz w:val="20"/>
      <w:szCs w:val="20"/>
    </w:rPr>
  </w:style>
  <w:style w:type="paragraph" w:styleId="12">
    <w:name w:val="Balloon Text"/>
    <w:basedOn w:val="1"/>
    <w:link w:val="35"/>
    <w:semiHidden/>
    <w:unhideWhenUsed/>
    <w:qFormat/>
    <w:uiPriority w:val="99"/>
    <w:pPr>
      <w:spacing w:after="0"/>
    </w:pPr>
    <w:rPr>
      <w:rFonts w:ascii="Tahoma" w:hAnsi="Tahoma" w:cs="Tahoma"/>
      <w:sz w:val="16"/>
      <w:szCs w:val="16"/>
    </w:rPr>
  </w:style>
  <w:style w:type="paragraph" w:styleId="13">
    <w:name w:val="footer"/>
    <w:basedOn w:val="1"/>
    <w:link w:val="40"/>
    <w:unhideWhenUsed/>
    <w:qFormat/>
    <w:uiPriority w:val="99"/>
    <w:pPr>
      <w:tabs>
        <w:tab w:val="center" w:pos="4844"/>
        <w:tab w:val="right" w:pos="9689"/>
      </w:tabs>
      <w:spacing w:after="0"/>
    </w:pPr>
  </w:style>
  <w:style w:type="paragraph" w:styleId="14">
    <w:name w:val="header"/>
    <w:basedOn w:val="1"/>
    <w:link w:val="42"/>
    <w:unhideWhenUsed/>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qFormat/>
    <w:uiPriority w:val="99"/>
    <w:pPr>
      <w:spacing w:after="0"/>
    </w:pPr>
    <w:rPr>
      <w:sz w:val="20"/>
      <w:szCs w:val="20"/>
    </w:rPr>
  </w:style>
  <w:style w:type="paragraph" w:styleId="17">
    <w:name w:val="Normal (Web)"/>
    <w:basedOn w:val="1"/>
    <w:unhideWhenUsed/>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qFormat/>
    <w:uiPriority w:val="99"/>
    <w:rPr>
      <w:b/>
      <w:bCs/>
    </w:rPr>
  </w:style>
  <w:style w:type="table" w:styleId="21">
    <w:name w:val="Table Grid"/>
    <w:basedOn w:val="20"/>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uiPriority w:val="99"/>
    <w:rPr>
      <w:vertAlign w:val="superscript"/>
    </w:rPr>
  </w:style>
  <w:style w:type="character" w:styleId="25">
    <w:name w:val="FollowedHyperlink"/>
    <w:basedOn w:val="22"/>
    <w:semiHidden/>
    <w:unhideWhenUsed/>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uiPriority w:val="99"/>
  </w:style>
  <w:style w:type="character" w:styleId="28">
    <w:name w:val="Hyperlink"/>
    <w:basedOn w:val="22"/>
    <w:unhideWhenUsed/>
    <w:uiPriority w:val="99"/>
    <w:rPr>
      <w:color w:val="0000FF"/>
      <w:u w:val="single"/>
    </w:rPr>
  </w:style>
  <w:style w:type="character" w:styleId="29">
    <w:name w:val="annotation reference"/>
    <w:basedOn w:val="22"/>
    <w:semiHidden/>
    <w:unhideWhenUsed/>
    <w:qFormat/>
    <w:uiPriority w:val="99"/>
    <w:rPr>
      <w:sz w:val="16"/>
      <w:szCs w:val="16"/>
    </w:rPr>
  </w:style>
  <w:style w:type="character" w:styleId="30">
    <w:name w:val="footnote reference"/>
    <w:basedOn w:val="22"/>
    <w:semiHidden/>
    <w:unhideWhenUsed/>
    <w:uiPriority w:val="99"/>
    <w:rPr>
      <w:vertAlign w:val="superscript"/>
    </w:rPr>
  </w:style>
  <w:style w:type="character" w:customStyle="1" w:styleId="31">
    <w:name w:val="Heading 1 Char"/>
    <w:basedOn w:val="22"/>
    <w:link w:val="2"/>
    <w:uiPriority w:val="2"/>
    <w:rPr>
      <w:rFonts w:ascii="Times New Roman" w:hAnsi="Times New Roman" w:eastAsia="Cambria" w:cs="Times New Roman"/>
      <w:b/>
      <w:sz w:val="24"/>
      <w:szCs w:val="24"/>
    </w:rPr>
  </w:style>
  <w:style w:type="character" w:customStyle="1" w:styleId="32">
    <w:name w:val="Heading 2 Char"/>
    <w:basedOn w:val="22"/>
    <w:link w:val="4"/>
    <w:uiPriority w:val="2"/>
    <w:rPr>
      <w:rFonts w:ascii="Times New Roman" w:hAnsi="Times New Roman" w:eastAsia="Cambria" w:cs="Times New Roman"/>
      <w:b/>
      <w:sz w:val="24"/>
      <w:szCs w:val="24"/>
    </w:rPr>
  </w:style>
  <w:style w:type="character" w:customStyle="1" w:styleId="33">
    <w:name w:val="Subtitle Char"/>
    <w:basedOn w:val="22"/>
    <w:link w:val="15"/>
    <w:qFormat/>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Balloon Text Char"/>
    <w:basedOn w:val="22"/>
    <w:link w:val="12"/>
    <w:semiHidden/>
    <w:qFormat/>
    <w:uiPriority w:val="99"/>
    <w:rPr>
      <w:rFonts w:ascii="Tahoma" w:hAnsi="Tahoma" w:cs="Tahoma"/>
      <w:sz w:val="16"/>
      <w:szCs w:val="16"/>
    </w:rPr>
  </w:style>
  <w:style w:type="character" w:customStyle="1" w:styleId="36">
    <w:name w:val="Book Title"/>
    <w:basedOn w:val="22"/>
    <w:qFormat/>
    <w:uiPriority w:val="33"/>
    <w:rPr>
      <w:rFonts w:ascii="Times New Roman" w:hAnsi="Times New Roman"/>
      <w:b/>
      <w:bCs/>
      <w:i/>
      <w:iCs/>
      <w:spacing w:val="5"/>
    </w:rPr>
  </w:style>
  <w:style w:type="character" w:customStyle="1" w:styleId="37">
    <w:name w:val="Comment Text Char"/>
    <w:basedOn w:val="22"/>
    <w:link w:val="10"/>
    <w:semiHidden/>
    <w:qFormat/>
    <w:uiPriority w:val="99"/>
    <w:rPr>
      <w:rFonts w:ascii="Times New Roman" w:hAnsi="Times New Roman"/>
      <w:sz w:val="20"/>
      <w:szCs w:val="20"/>
    </w:rPr>
  </w:style>
  <w:style w:type="character" w:customStyle="1" w:styleId="38">
    <w:name w:val="Comment Subject Char"/>
    <w:basedOn w:val="37"/>
    <w:link w:val="19"/>
    <w:semiHidden/>
    <w:uiPriority w:val="99"/>
    <w:rPr>
      <w:rFonts w:ascii="Times New Roman" w:hAnsi="Times New Roman"/>
      <w:b/>
      <w:bCs/>
      <w:sz w:val="20"/>
      <w:szCs w:val="20"/>
    </w:rPr>
  </w:style>
  <w:style w:type="character" w:customStyle="1" w:styleId="39">
    <w:name w:val="Endnote Text Char"/>
    <w:basedOn w:val="22"/>
    <w:link w:val="11"/>
    <w:semiHidden/>
    <w:qFormat/>
    <w:uiPriority w:val="99"/>
    <w:rPr>
      <w:rFonts w:ascii="Times New Roman" w:hAnsi="Times New Roman"/>
      <w:sz w:val="20"/>
      <w:szCs w:val="20"/>
    </w:rPr>
  </w:style>
  <w:style w:type="character" w:customStyle="1" w:styleId="40">
    <w:name w:val="Footer Char"/>
    <w:basedOn w:val="22"/>
    <w:link w:val="13"/>
    <w:qFormat/>
    <w:uiPriority w:val="99"/>
    <w:rPr>
      <w:rFonts w:ascii="Times New Roman" w:hAnsi="Times New Roman"/>
      <w:sz w:val="24"/>
    </w:rPr>
  </w:style>
  <w:style w:type="character" w:customStyle="1" w:styleId="41">
    <w:name w:val="Footnote Text Char"/>
    <w:basedOn w:val="22"/>
    <w:link w:val="16"/>
    <w:semiHidden/>
    <w:qFormat/>
    <w:uiPriority w:val="99"/>
    <w:rPr>
      <w:rFonts w:ascii="Times New Roman" w:hAnsi="Times New Roman"/>
      <w:sz w:val="20"/>
      <w:szCs w:val="20"/>
    </w:rPr>
  </w:style>
  <w:style w:type="character" w:customStyle="1" w:styleId="42">
    <w:name w:val="Header Char"/>
    <w:basedOn w:val="22"/>
    <w:link w:val="14"/>
    <w:qFormat/>
    <w:uiPriority w:val="99"/>
    <w:rPr>
      <w:rFonts w:ascii="Times New Roman" w:hAnsi="Times New Roman"/>
      <w:b/>
      <w:sz w:val="24"/>
    </w:rPr>
  </w:style>
  <w:style w:type="character" w:customStyle="1" w:styleId="43">
    <w:name w:val="Intense Emphasis"/>
    <w:basedOn w:val="22"/>
    <w:unhideWhenUsed/>
    <w:uiPriority w:val="21"/>
    <w:rPr>
      <w:rFonts w:ascii="Times New Roman" w:hAnsi="Times New Roman"/>
      <w:i/>
      <w:iCs/>
      <w:color w:val="auto"/>
    </w:rPr>
  </w:style>
  <w:style w:type="character" w:customStyle="1" w:styleId="44">
    <w:name w:val="Intense Reference"/>
    <w:basedOn w:val="22"/>
    <w:qFormat/>
    <w:uiPriority w:val="32"/>
    <w:rPr>
      <w:b/>
      <w:bCs/>
      <w:smallCaps/>
      <w:color w:val="auto"/>
      <w:spacing w:val="5"/>
    </w:rPr>
  </w:style>
  <w:style w:type="character" w:customStyle="1" w:styleId="45">
    <w:name w:val="Heading 3 Char"/>
    <w:basedOn w:val="22"/>
    <w:link w:val="5"/>
    <w:uiPriority w:val="2"/>
    <w:rPr>
      <w:rFonts w:ascii="Times New Roman" w:hAnsi="Times New Roman" w:eastAsiaTheme="majorEastAsia" w:cstheme="majorBidi"/>
      <w:b/>
      <w:sz w:val="24"/>
      <w:szCs w:val="24"/>
    </w:rPr>
  </w:style>
  <w:style w:type="character" w:customStyle="1" w:styleId="46">
    <w:name w:val="Heading 4 Char"/>
    <w:basedOn w:val="22"/>
    <w:link w:val="6"/>
    <w:uiPriority w:val="2"/>
    <w:rPr>
      <w:rFonts w:ascii="Times New Roman" w:hAnsi="Times New Roman" w:eastAsiaTheme="majorEastAsia" w:cstheme="majorBidi"/>
      <w:b/>
      <w:iCs/>
      <w:sz w:val="24"/>
      <w:szCs w:val="24"/>
    </w:rPr>
  </w:style>
  <w:style w:type="character" w:customStyle="1" w:styleId="47">
    <w:name w:val="Heading 5 Char"/>
    <w:basedOn w:val="22"/>
    <w:link w:val="7"/>
    <w:qFormat/>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Title Char"/>
    <w:basedOn w:val="22"/>
    <w:link w:val="18"/>
    <w:qFormat/>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 w:type="paragraph" w:customStyle="1" w:styleId="53">
    <w:name w:val="Revision"/>
    <w:hidden/>
    <w:semiHidden/>
    <w:uiPriority w:val="99"/>
    <w:pPr>
      <w:spacing w:after="0" w:line="240" w:lineRule="auto"/>
    </w:pPr>
    <w:rPr>
      <w:rFonts w:ascii="Times New Roman" w:hAnsi="Times New Roman" w:eastAsiaTheme="minorHAnsi" w:cstheme="minorBidi"/>
      <w:sz w:val="24"/>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6.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4929F-83D0-432F-8F82-6D4423C25F5E}">
  <ds:schemaRefs/>
</ds:datastoreItem>
</file>

<file path=customXml/itemProps3.xml><?xml version="1.0" encoding="utf-8"?>
<ds:datastoreItem xmlns:ds="http://schemas.openxmlformats.org/officeDocument/2006/customXml" ds:itemID="{4B2E0E22-D442-4EBE-AAA2-EDC8871E7B41}">
  <ds:schemaRefs/>
</ds:datastoreItem>
</file>

<file path=customXml/itemProps4.xml><?xml version="1.0" encoding="utf-8"?>
<ds:datastoreItem xmlns:ds="http://schemas.openxmlformats.org/officeDocument/2006/customXml" ds:itemID="{2558679B-78FB-42CD-A1EA-A99096AF5568}">
  <ds:schemaRefs/>
</ds:datastoreItem>
</file>

<file path=customXml/itemProps5.xml><?xml version="1.0" encoding="utf-8"?>
<ds:datastoreItem xmlns:ds="http://schemas.openxmlformats.org/officeDocument/2006/customXml" ds:itemID="{114314AF-3C36-4C2C-B599-40A76C6FFFC1}">
  <ds:schemaRefs/>
</ds:datastoreItem>
</file>

<file path=customXml/itemProps6.xml><?xml version="1.0" encoding="utf-8"?>
<ds:datastoreItem xmlns:ds="http://schemas.openxmlformats.org/officeDocument/2006/customXml" ds:itemID="{DFF441E3-103C-4487-877D-08CD22337C19}">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1</Pages>
  <Words>142</Words>
  <Characters>810</Characters>
  <Lines>6</Lines>
  <Paragraphs>1</Paragraphs>
  <TotalTime>0</TotalTime>
  <ScaleCrop>false</ScaleCrop>
  <LinksUpToDate>false</LinksUpToDate>
  <CharactersWithSpaces>951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2022-11-17T16:58:00Z</dcterms:created>
  <dc:creator>Frontiers</dc:creator>
  <cp:lastModifiedBy>张三</cp:lastModifiedBy>
  <cp:lastPrinted>2013-10-03T12:51:00Z</cp:lastPrinted>
  <dcterms:modified xsi:type="dcterms:W3CDTF">2023-08-22T07:10:48Z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2052-12.1.0.15120</vt:lpwstr>
  </property>
  <property fmtid="{D5CDD505-2E9C-101B-9397-08002B2CF9AE}" pid="11" name="ICV">
    <vt:lpwstr>A7F5DEC330424726B6ACC6F89B998304_13</vt:lpwstr>
  </property>
</Properties>
</file>