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417"/>
        <w:gridCol w:w="1218"/>
        <w:gridCol w:w="4110"/>
      </w:tblGrid>
      <w:tr w:rsidR="005539EE" w:rsidRPr="0012196C" w14:paraId="50085140" w14:textId="77777777" w:rsidTr="00F65B10">
        <w:tc>
          <w:tcPr>
            <w:tcW w:w="2605" w:type="dxa"/>
          </w:tcPr>
          <w:p w14:paraId="6C954A96" w14:textId="156B45A4" w:rsidR="005539EE" w:rsidRPr="005B47C0" w:rsidRDefault="00270863" w:rsidP="0009658B">
            <w:pPr>
              <w:jc w:val="center"/>
              <w:rPr>
                <w:rFonts w:ascii="Arial" w:hAnsi="Arial" w:cs="Arial"/>
                <w:b/>
                <w:bCs/>
              </w:rPr>
            </w:pPr>
            <w:r w:rsidRPr="005B47C0">
              <w:rPr>
                <w:rFonts w:ascii="Arial" w:hAnsi="Arial" w:cs="Arial"/>
                <w:b/>
                <w:bCs/>
              </w:rPr>
              <w:t xml:space="preserve">Prognostic Metabolic </w:t>
            </w:r>
            <w:r w:rsidR="0009658B" w:rsidRPr="005B47C0">
              <w:rPr>
                <w:rFonts w:ascii="Arial" w:hAnsi="Arial" w:cs="Arial"/>
                <w:b/>
                <w:bCs/>
              </w:rPr>
              <w:t>G</w:t>
            </w:r>
            <w:r w:rsidRPr="005B47C0">
              <w:rPr>
                <w:rFonts w:ascii="Arial" w:hAnsi="Arial" w:cs="Arial"/>
                <w:b/>
                <w:bCs/>
              </w:rPr>
              <w:t>enes</w:t>
            </w:r>
          </w:p>
        </w:tc>
        <w:tc>
          <w:tcPr>
            <w:tcW w:w="1417" w:type="dxa"/>
          </w:tcPr>
          <w:p w14:paraId="365B3B81" w14:textId="0BA0E3AC" w:rsidR="005539EE" w:rsidRPr="00F65B10" w:rsidRDefault="00165B66" w:rsidP="0009658B">
            <w:pPr>
              <w:jc w:val="center"/>
              <w:rPr>
                <w:rFonts w:ascii="Arial" w:hAnsi="Arial" w:cs="Arial"/>
                <w:b/>
                <w:bCs/>
              </w:rPr>
            </w:pPr>
            <w:r w:rsidRPr="00F65B10">
              <w:rPr>
                <w:rFonts w:ascii="Arial" w:hAnsi="Arial" w:cs="Arial"/>
                <w:b/>
                <w:bCs/>
              </w:rPr>
              <w:t>Cox-coefficient</w:t>
            </w:r>
          </w:p>
        </w:tc>
        <w:tc>
          <w:tcPr>
            <w:tcW w:w="1218" w:type="dxa"/>
          </w:tcPr>
          <w:p w14:paraId="2B923E48" w14:textId="77777777" w:rsidR="00165B66" w:rsidRPr="00F65B10" w:rsidRDefault="00165B66" w:rsidP="0009658B">
            <w:pPr>
              <w:jc w:val="center"/>
              <w:rPr>
                <w:rFonts w:ascii="Arial" w:hAnsi="Arial" w:cs="Arial"/>
                <w:b/>
                <w:bCs/>
              </w:rPr>
            </w:pPr>
            <w:r w:rsidRPr="00F65B10">
              <w:rPr>
                <w:rFonts w:ascii="Arial" w:hAnsi="Arial" w:cs="Arial"/>
                <w:b/>
                <w:bCs/>
              </w:rPr>
              <w:t>Wald</w:t>
            </w:r>
          </w:p>
          <w:p w14:paraId="650683A0" w14:textId="246C11A5" w:rsidR="005539EE" w:rsidRPr="00F65B10" w:rsidRDefault="00165B66" w:rsidP="0009658B">
            <w:pPr>
              <w:jc w:val="center"/>
              <w:rPr>
                <w:rFonts w:ascii="Arial" w:hAnsi="Arial" w:cs="Arial"/>
                <w:b/>
                <w:bCs/>
              </w:rPr>
            </w:pPr>
            <w:r w:rsidRPr="00F65B10">
              <w:rPr>
                <w:rFonts w:ascii="Arial" w:hAnsi="Arial" w:cs="Arial"/>
                <w:b/>
                <w:bCs/>
              </w:rPr>
              <w:t>P-value</w:t>
            </w:r>
          </w:p>
        </w:tc>
        <w:tc>
          <w:tcPr>
            <w:tcW w:w="4110" w:type="dxa"/>
          </w:tcPr>
          <w:p w14:paraId="45F48111" w14:textId="7D98CAE7" w:rsidR="005539EE" w:rsidRPr="00F65B10" w:rsidRDefault="00643029" w:rsidP="0009658B">
            <w:pPr>
              <w:jc w:val="center"/>
              <w:rPr>
                <w:rFonts w:ascii="Arial" w:hAnsi="Arial" w:cs="Arial"/>
                <w:b/>
                <w:bCs/>
              </w:rPr>
            </w:pPr>
            <w:r w:rsidRPr="00F65B10">
              <w:rPr>
                <w:rFonts w:ascii="Arial" w:hAnsi="Arial" w:cs="Arial"/>
                <w:b/>
                <w:bCs/>
              </w:rPr>
              <w:t>Summary</w:t>
            </w:r>
            <w:r w:rsidR="000F4842" w:rsidRPr="00F65B10">
              <w:rPr>
                <w:rFonts w:ascii="Arial" w:hAnsi="Arial" w:cs="Arial"/>
                <w:b/>
                <w:bCs/>
              </w:rPr>
              <w:t xml:space="preserve"> of </w:t>
            </w:r>
            <w:r w:rsidR="0009658B" w:rsidRPr="00F65B10">
              <w:rPr>
                <w:rFonts w:ascii="Arial" w:hAnsi="Arial" w:cs="Arial"/>
                <w:b/>
                <w:bCs/>
              </w:rPr>
              <w:t>F</w:t>
            </w:r>
            <w:r w:rsidR="00165B66" w:rsidRPr="00F65B10">
              <w:rPr>
                <w:rFonts w:ascii="Arial" w:hAnsi="Arial" w:cs="Arial"/>
                <w:b/>
                <w:bCs/>
              </w:rPr>
              <w:t>unctions</w:t>
            </w:r>
          </w:p>
        </w:tc>
      </w:tr>
      <w:tr w:rsidR="005539EE" w:rsidRPr="0012196C" w14:paraId="52D697EE" w14:textId="77777777" w:rsidTr="00F65B10">
        <w:tc>
          <w:tcPr>
            <w:tcW w:w="2605" w:type="dxa"/>
          </w:tcPr>
          <w:p w14:paraId="57B1EB3B" w14:textId="6BD9EC93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DPYD</w:t>
            </w:r>
          </w:p>
          <w:p w14:paraId="6A21E98D" w14:textId="5F9A118B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(Dihydropyrimidine Dehydrogenase)</w:t>
            </w:r>
          </w:p>
        </w:tc>
        <w:tc>
          <w:tcPr>
            <w:tcW w:w="1417" w:type="dxa"/>
          </w:tcPr>
          <w:p w14:paraId="3209B63E" w14:textId="2CD039E8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0.47</w:t>
            </w:r>
          </w:p>
        </w:tc>
        <w:tc>
          <w:tcPr>
            <w:tcW w:w="1218" w:type="dxa"/>
          </w:tcPr>
          <w:p w14:paraId="39A13134" w14:textId="6A84FFCE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6.46E-04</w:t>
            </w:r>
          </w:p>
        </w:tc>
        <w:tc>
          <w:tcPr>
            <w:tcW w:w="4110" w:type="dxa"/>
          </w:tcPr>
          <w:p w14:paraId="77E97912" w14:textId="20F254A4" w:rsidR="005539EE" w:rsidRPr="00F65B10" w:rsidRDefault="005D758E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Involved in degradation of pyrimidine and chemotherapeutic drug 5-fluraoracil. </w:t>
            </w:r>
          </w:p>
        </w:tc>
      </w:tr>
      <w:tr w:rsidR="005539EE" w:rsidRPr="0012196C" w14:paraId="461FA2A5" w14:textId="77777777" w:rsidTr="00F65B10">
        <w:tc>
          <w:tcPr>
            <w:tcW w:w="2605" w:type="dxa"/>
          </w:tcPr>
          <w:p w14:paraId="349FFCE7" w14:textId="2255BD03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LCLAT1</w:t>
            </w:r>
          </w:p>
          <w:p w14:paraId="0D8F70FD" w14:textId="78B609F9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(Lysocardiolipin Acyltransferase 1)</w:t>
            </w:r>
          </w:p>
        </w:tc>
        <w:tc>
          <w:tcPr>
            <w:tcW w:w="1417" w:type="dxa"/>
          </w:tcPr>
          <w:p w14:paraId="52EE401F" w14:textId="4330F6E7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0.57</w:t>
            </w:r>
          </w:p>
        </w:tc>
        <w:tc>
          <w:tcPr>
            <w:tcW w:w="1218" w:type="dxa"/>
          </w:tcPr>
          <w:p w14:paraId="191ED788" w14:textId="4F0BCB8E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4.46E-04</w:t>
            </w:r>
          </w:p>
        </w:tc>
        <w:tc>
          <w:tcPr>
            <w:tcW w:w="4110" w:type="dxa"/>
          </w:tcPr>
          <w:p w14:paraId="4F3F2FF5" w14:textId="6D79349D" w:rsidR="005539EE" w:rsidRPr="00F65B10" w:rsidRDefault="00443609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Function as an acyltransferase in endoplasmic reticulum (ER) and i</w:t>
            </w:r>
            <w:r w:rsidR="0049037C" w:rsidRPr="00F65B10">
              <w:rPr>
                <w:rFonts w:ascii="Arial" w:hAnsi="Arial" w:cs="Arial"/>
              </w:rPr>
              <w:t xml:space="preserve">nvolved in </w:t>
            </w:r>
            <w:r w:rsidRPr="00F65B10">
              <w:rPr>
                <w:rFonts w:ascii="Arial" w:hAnsi="Arial" w:cs="Arial"/>
              </w:rPr>
              <w:t xml:space="preserve">phosphatidylinositol and phosphatidylglycerol </w:t>
            </w:r>
            <w:r w:rsidR="0049037C" w:rsidRPr="00F65B10">
              <w:rPr>
                <w:rFonts w:ascii="Arial" w:hAnsi="Arial" w:cs="Arial"/>
              </w:rPr>
              <w:t>remode</w:t>
            </w:r>
            <w:r w:rsidRPr="00F65B10">
              <w:rPr>
                <w:rFonts w:ascii="Arial" w:hAnsi="Arial" w:cs="Arial"/>
              </w:rPr>
              <w:t>ling.</w:t>
            </w:r>
          </w:p>
        </w:tc>
      </w:tr>
      <w:tr w:rsidR="005539EE" w:rsidRPr="0012196C" w14:paraId="33651579" w14:textId="77777777" w:rsidTr="00F65B10">
        <w:tc>
          <w:tcPr>
            <w:tcW w:w="2605" w:type="dxa"/>
          </w:tcPr>
          <w:p w14:paraId="7AA99069" w14:textId="4E40EE6F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SPTLC3</w:t>
            </w:r>
          </w:p>
          <w:p w14:paraId="46AF6936" w14:textId="56160F31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(Serine Palmitoyl transferase Long Chain Base)</w:t>
            </w:r>
          </w:p>
        </w:tc>
        <w:tc>
          <w:tcPr>
            <w:tcW w:w="1417" w:type="dxa"/>
          </w:tcPr>
          <w:p w14:paraId="52640B37" w14:textId="49A8151A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0.55</w:t>
            </w:r>
          </w:p>
        </w:tc>
        <w:tc>
          <w:tcPr>
            <w:tcW w:w="1218" w:type="dxa"/>
          </w:tcPr>
          <w:p w14:paraId="630F2B93" w14:textId="04290864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4.84E-04</w:t>
            </w:r>
          </w:p>
        </w:tc>
        <w:tc>
          <w:tcPr>
            <w:tcW w:w="4110" w:type="dxa"/>
          </w:tcPr>
          <w:p w14:paraId="58078423" w14:textId="2CC7EC42" w:rsidR="005539EE" w:rsidRPr="00F65B10" w:rsidRDefault="00740494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Involved in sphingolipid biosynthesis. Prognostic marker in renal cancer. </w:t>
            </w:r>
          </w:p>
        </w:tc>
      </w:tr>
      <w:tr w:rsidR="005539EE" w:rsidRPr="0012196C" w14:paraId="652DF655" w14:textId="77777777" w:rsidTr="00F65B10">
        <w:tc>
          <w:tcPr>
            <w:tcW w:w="2605" w:type="dxa"/>
          </w:tcPr>
          <w:p w14:paraId="2751BF2B" w14:textId="2C080A11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DBT</w:t>
            </w:r>
          </w:p>
          <w:p w14:paraId="47F585DE" w14:textId="061F8B79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(Dihydrolipoamide Branched Chain Transacylse)</w:t>
            </w:r>
          </w:p>
        </w:tc>
        <w:tc>
          <w:tcPr>
            <w:tcW w:w="1417" w:type="dxa"/>
          </w:tcPr>
          <w:p w14:paraId="311D775B" w14:textId="2C8E3EEB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0.50</w:t>
            </w:r>
          </w:p>
        </w:tc>
        <w:tc>
          <w:tcPr>
            <w:tcW w:w="1218" w:type="dxa"/>
          </w:tcPr>
          <w:p w14:paraId="5278B281" w14:textId="6B3F6E38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6.01E-04</w:t>
            </w:r>
          </w:p>
        </w:tc>
        <w:tc>
          <w:tcPr>
            <w:tcW w:w="4110" w:type="dxa"/>
          </w:tcPr>
          <w:p w14:paraId="7B64CD89" w14:textId="1ABD4562" w:rsidR="005539EE" w:rsidRPr="00F65B10" w:rsidRDefault="008C3BFD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Involved in breakdown of branched-chain amino acids isoleucine, leucine, and valine. Prognostic marker in renal cancer. </w:t>
            </w:r>
          </w:p>
        </w:tc>
      </w:tr>
      <w:tr w:rsidR="005539EE" w:rsidRPr="0012196C" w14:paraId="11CF722F" w14:textId="77777777" w:rsidTr="00F65B10">
        <w:tc>
          <w:tcPr>
            <w:tcW w:w="2605" w:type="dxa"/>
          </w:tcPr>
          <w:p w14:paraId="033652F0" w14:textId="4B76FDAD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HIBADH</w:t>
            </w:r>
          </w:p>
          <w:p w14:paraId="2F4FF492" w14:textId="56187A95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(3-Hydroxyisobutyrate Dehydrogenase)</w:t>
            </w:r>
          </w:p>
        </w:tc>
        <w:tc>
          <w:tcPr>
            <w:tcW w:w="1417" w:type="dxa"/>
          </w:tcPr>
          <w:p w14:paraId="296648C7" w14:textId="43FE3792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0.41</w:t>
            </w:r>
          </w:p>
        </w:tc>
        <w:tc>
          <w:tcPr>
            <w:tcW w:w="1218" w:type="dxa"/>
          </w:tcPr>
          <w:p w14:paraId="5402B58F" w14:textId="4E4D4E04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4.76E-03</w:t>
            </w:r>
          </w:p>
        </w:tc>
        <w:tc>
          <w:tcPr>
            <w:tcW w:w="4110" w:type="dxa"/>
          </w:tcPr>
          <w:p w14:paraId="497F915E" w14:textId="77777777" w:rsidR="005539EE" w:rsidRPr="00F65B10" w:rsidRDefault="008C3BFD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Involved in branched-chain amino acid catabolism. </w:t>
            </w:r>
          </w:p>
          <w:p w14:paraId="074F14B4" w14:textId="77777777" w:rsidR="00DC65DC" w:rsidRPr="00F65B10" w:rsidRDefault="00DC65DC" w:rsidP="00205596">
            <w:pPr>
              <w:jc w:val="both"/>
              <w:rPr>
                <w:rFonts w:ascii="Arial" w:hAnsi="Arial" w:cs="Arial"/>
              </w:rPr>
            </w:pPr>
          </w:p>
          <w:p w14:paraId="68BAB225" w14:textId="77777777" w:rsidR="00DC65DC" w:rsidRPr="00F65B10" w:rsidRDefault="00DC65DC" w:rsidP="00205596">
            <w:pPr>
              <w:jc w:val="both"/>
              <w:rPr>
                <w:rFonts w:ascii="Arial" w:hAnsi="Arial" w:cs="Arial"/>
              </w:rPr>
            </w:pPr>
          </w:p>
          <w:p w14:paraId="06FC22CB" w14:textId="7FD9FC8D" w:rsidR="00DC65DC" w:rsidRPr="00F65B10" w:rsidRDefault="00DC65DC" w:rsidP="00205596">
            <w:pPr>
              <w:jc w:val="both"/>
              <w:rPr>
                <w:rFonts w:ascii="Arial" w:hAnsi="Arial" w:cs="Arial"/>
              </w:rPr>
            </w:pPr>
          </w:p>
        </w:tc>
      </w:tr>
      <w:tr w:rsidR="005539EE" w:rsidRPr="0012196C" w14:paraId="7FA67991" w14:textId="77777777" w:rsidTr="00F65B10">
        <w:tc>
          <w:tcPr>
            <w:tcW w:w="2605" w:type="dxa"/>
          </w:tcPr>
          <w:p w14:paraId="04238538" w14:textId="77777777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NADK2</w:t>
            </w:r>
          </w:p>
          <w:p w14:paraId="5E5C1D89" w14:textId="61BA6CB7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(NAD Kinase 2)</w:t>
            </w:r>
          </w:p>
        </w:tc>
        <w:tc>
          <w:tcPr>
            <w:tcW w:w="1417" w:type="dxa"/>
          </w:tcPr>
          <w:p w14:paraId="0EE5EDE9" w14:textId="4405C224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0.52</w:t>
            </w:r>
          </w:p>
        </w:tc>
        <w:tc>
          <w:tcPr>
            <w:tcW w:w="1218" w:type="dxa"/>
          </w:tcPr>
          <w:p w14:paraId="25E4AEA8" w14:textId="1B64CC25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4.96E-04</w:t>
            </w:r>
          </w:p>
        </w:tc>
        <w:tc>
          <w:tcPr>
            <w:tcW w:w="4110" w:type="dxa"/>
          </w:tcPr>
          <w:p w14:paraId="510D208C" w14:textId="7A1B00EC" w:rsidR="005539EE" w:rsidRPr="00F65B10" w:rsidRDefault="00CF34B3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Involved in phosphorylation of NAD to produce NADP. </w:t>
            </w:r>
          </w:p>
        </w:tc>
      </w:tr>
      <w:tr w:rsidR="005539EE" w:rsidRPr="0012196C" w14:paraId="7216BFD7" w14:textId="77777777" w:rsidTr="00F65B10">
        <w:tc>
          <w:tcPr>
            <w:tcW w:w="2605" w:type="dxa"/>
          </w:tcPr>
          <w:p w14:paraId="47E98B3C" w14:textId="2EEEA4F9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PYGL</w:t>
            </w:r>
          </w:p>
          <w:p w14:paraId="3BBC097B" w14:textId="4ABD2888" w:rsidR="00190CCD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(Glycogen</w:t>
            </w:r>
          </w:p>
          <w:p w14:paraId="3092A04B" w14:textId="3D352AE9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Phosphorylase L)</w:t>
            </w:r>
          </w:p>
        </w:tc>
        <w:tc>
          <w:tcPr>
            <w:tcW w:w="1417" w:type="dxa"/>
          </w:tcPr>
          <w:p w14:paraId="041C3764" w14:textId="0FBC7B7C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0.48</w:t>
            </w:r>
          </w:p>
        </w:tc>
        <w:tc>
          <w:tcPr>
            <w:tcW w:w="1218" w:type="dxa"/>
          </w:tcPr>
          <w:p w14:paraId="49859825" w14:textId="4887807A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5.05E-04</w:t>
            </w:r>
          </w:p>
        </w:tc>
        <w:tc>
          <w:tcPr>
            <w:tcW w:w="4110" w:type="dxa"/>
          </w:tcPr>
          <w:p w14:paraId="252AB2B6" w14:textId="3A3F024D" w:rsidR="005539EE" w:rsidRPr="00F65B10" w:rsidRDefault="007008AE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Involved in glycogen and carbohydrate metabolism, converts phosphorolytic cleavage of glycogen to glucose-1-phosphate. </w:t>
            </w:r>
          </w:p>
        </w:tc>
      </w:tr>
      <w:tr w:rsidR="005539EE" w:rsidRPr="0012196C" w14:paraId="75F04A8B" w14:textId="77777777" w:rsidTr="00F65B10">
        <w:tc>
          <w:tcPr>
            <w:tcW w:w="2605" w:type="dxa"/>
          </w:tcPr>
          <w:p w14:paraId="494BA23F" w14:textId="143BB71B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SCLY</w:t>
            </w:r>
          </w:p>
          <w:p w14:paraId="6DCA7F22" w14:textId="759C1F54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(Selenocysteine Lyase)</w:t>
            </w:r>
          </w:p>
        </w:tc>
        <w:tc>
          <w:tcPr>
            <w:tcW w:w="1417" w:type="dxa"/>
          </w:tcPr>
          <w:p w14:paraId="0C7C2813" w14:textId="124BE3A7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-0.58</w:t>
            </w:r>
          </w:p>
        </w:tc>
        <w:tc>
          <w:tcPr>
            <w:tcW w:w="1218" w:type="dxa"/>
          </w:tcPr>
          <w:p w14:paraId="121A29F6" w14:textId="760577AF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5.48E-04</w:t>
            </w:r>
          </w:p>
        </w:tc>
        <w:tc>
          <w:tcPr>
            <w:tcW w:w="4110" w:type="dxa"/>
          </w:tcPr>
          <w:p w14:paraId="10C879AB" w14:textId="6E2AB28B" w:rsidR="005539EE" w:rsidRPr="00F65B10" w:rsidRDefault="00190CCD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Involved in selenoprotein biosynthesis; catalyzes </w:t>
            </w:r>
            <w:r w:rsidR="00705F51" w:rsidRPr="00F65B10">
              <w:rPr>
                <w:rFonts w:ascii="Arial" w:hAnsi="Arial" w:cs="Arial"/>
              </w:rPr>
              <w:t xml:space="preserve">the decomposition of L-selenocysteine to L-alanine and elemental selenium. </w:t>
            </w:r>
          </w:p>
        </w:tc>
      </w:tr>
      <w:tr w:rsidR="005539EE" w:rsidRPr="0012196C" w14:paraId="0D805238" w14:textId="77777777" w:rsidTr="00F65B10">
        <w:tc>
          <w:tcPr>
            <w:tcW w:w="2605" w:type="dxa"/>
          </w:tcPr>
          <w:p w14:paraId="016ACE8F" w14:textId="51EC47B2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GMPS</w:t>
            </w:r>
          </w:p>
          <w:p w14:paraId="1E68A3E5" w14:textId="7982ECEF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(Guanine Monophosphate Synthase)</w:t>
            </w:r>
          </w:p>
        </w:tc>
        <w:tc>
          <w:tcPr>
            <w:tcW w:w="1417" w:type="dxa"/>
          </w:tcPr>
          <w:p w14:paraId="2F644329" w14:textId="65AC7F41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0.64</w:t>
            </w:r>
          </w:p>
        </w:tc>
        <w:tc>
          <w:tcPr>
            <w:tcW w:w="1218" w:type="dxa"/>
          </w:tcPr>
          <w:p w14:paraId="347153DD" w14:textId="2BD822C5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4.97E-05</w:t>
            </w:r>
          </w:p>
        </w:tc>
        <w:tc>
          <w:tcPr>
            <w:tcW w:w="4110" w:type="dxa"/>
          </w:tcPr>
          <w:p w14:paraId="7AAB0233" w14:textId="47FAD1B4" w:rsidR="005539EE" w:rsidRPr="00F65B10" w:rsidRDefault="00705F51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Involved in de novo synthesis of purine nucleotides (guanine). Unfavorable prognostic marker in liver, pancreatic and endometrial cancer.</w:t>
            </w:r>
          </w:p>
        </w:tc>
      </w:tr>
      <w:tr w:rsidR="005539EE" w:rsidRPr="0012196C" w14:paraId="462956C0" w14:textId="77777777" w:rsidTr="00F65B10">
        <w:tc>
          <w:tcPr>
            <w:tcW w:w="2605" w:type="dxa"/>
          </w:tcPr>
          <w:p w14:paraId="2EC87461" w14:textId="70875D0A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CNDP2</w:t>
            </w:r>
          </w:p>
          <w:p w14:paraId="0EDEF335" w14:textId="5B256D4D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(Carnosine Dipeptidase 2)</w:t>
            </w:r>
          </w:p>
        </w:tc>
        <w:tc>
          <w:tcPr>
            <w:tcW w:w="1417" w:type="dxa"/>
          </w:tcPr>
          <w:p w14:paraId="1A24E8F6" w14:textId="67C10A16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0.32</w:t>
            </w:r>
          </w:p>
        </w:tc>
        <w:tc>
          <w:tcPr>
            <w:tcW w:w="1218" w:type="dxa"/>
          </w:tcPr>
          <w:p w14:paraId="1509DB65" w14:textId="698982DE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2.47E-02</w:t>
            </w:r>
          </w:p>
        </w:tc>
        <w:tc>
          <w:tcPr>
            <w:tcW w:w="4110" w:type="dxa"/>
          </w:tcPr>
          <w:p w14:paraId="363263BF" w14:textId="13386279" w:rsidR="005539EE" w:rsidRPr="00F65B10" w:rsidRDefault="00A65F2D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Catalyzed the production of N-lactoyl-amino-acids from lactate and amino acids by reverse proteolysis.</w:t>
            </w:r>
          </w:p>
        </w:tc>
      </w:tr>
      <w:tr w:rsidR="005539EE" w:rsidRPr="0012196C" w14:paraId="19BE9696" w14:textId="77777777" w:rsidTr="00F65B10">
        <w:tc>
          <w:tcPr>
            <w:tcW w:w="2605" w:type="dxa"/>
          </w:tcPr>
          <w:p w14:paraId="45DF086D" w14:textId="14093F9F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ELOVL5</w:t>
            </w:r>
          </w:p>
          <w:p w14:paraId="3AF1DEB7" w14:textId="18531531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(ELOVL Fatty Acid Elongase 5)</w:t>
            </w:r>
          </w:p>
        </w:tc>
        <w:tc>
          <w:tcPr>
            <w:tcW w:w="1417" w:type="dxa"/>
          </w:tcPr>
          <w:p w14:paraId="6BF9D996" w14:textId="21D34503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0.47</w:t>
            </w:r>
          </w:p>
        </w:tc>
        <w:tc>
          <w:tcPr>
            <w:tcW w:w="1218" w:type="dxa"/>
          </w:tcPr>
          <w:p w14:paraId="6B1D37CA" w14:textId="4D4DC176" w:rsidR="005539EE" w:rsidRPr="00F65B10" w:rsidRDefault="00631EB6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6.46E-04</w:t>
            </w:r>
          </w:p>
        </w:tc>
        <w:tc>
          <w:tcPr>
            <w:tcW w:w="4110" w:type="dxa"/>
          </w:tcPr>
          <w:p w14:paraId="5AF23A97" w14:textId="721E5803" w:rsidR="005539EE" w:rsidRPr="00F65B10" w:rsidRDefault="00D02856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Involved in fatty-acid and lipid metabolism. It </w:t>
            </w:r>
            <w:r w:rsidR="00BD2E32" w:rsidRPr="00F65B10">
              <w:rPr>
                <w:rFonts w:ascii="Arial" w:hAnsi="Arial" w:cs="Arial"/>
              </w:rPr>
              <w:t xml:space="preserve">catalyzes first and rate-limiting reaction of the four reaction that constitute the long-chain fatty-acid elongation cycle.  </w:t>
            </w:r>
          </w:p>
        </w:tc>
      </w:tr>
      <w:tr w:rsidR="005539EE" w:rsidRPr="0012196C" w14:paraId="49CD6D72" w14:textId="77777777" w:rsidTr="00F65B10">
        <w:tc>
          <w:tcPr>
            <w:tcW w:w="2605" w:type="dxa"/>
          </w:tcPr>
          <w:p w14:paraId="4660B93D" w14:textId="41DA7B52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lastRenderedPageBreak/>
              <w:t>GNG12</w:t>
            </w:r>
          </w:p>
          <w:p w14:paraId="3FA3C944" w14:textId="48A7B5E7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(G</w:t>
            </w:r>
            <w:r w:rsidR="006E6F52" w:rsidRPr="00F65B10">
              <w:rPr>
                <w:rFonts w:ascii="Arial" w:hAnsi="Arial" w:cs="Arial"/>
              </w:rPr>
              <w:t>uanine nucleotide-binding</w:t>
            </w:r>
            <w:r w:rsidRPr="00F65B10">
              <w:rPr>
                <w:rFonts w:ascii="Arial" w:hAnsi="Arial" w:cs="Arial"/>
              </w:rPr>
              <w:t xml:space="preserve"> protein Subunit Gamma 12)</w:t>
            </w:r>
          </w:p>
        </w:tc>
        <w:tc>
          <w:tcPr>
            <w:tcW w:w="1417" w:type="dxa"/>
          </w:tcPr>
          <w:p w14:paraId="096D0834" w14:textId="177C617D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0.34</w:t>
            </w:r>
          </w:p>
        </w:tc>
        <w:tc>
          <w:tcPr>
            <w:tcW w:w="1218" w:type="dxa"/>
          </w:tcPr>
          <w:p w14:paraId="36E065D8" w14:textId="4A677CA4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2.17E-02</w:t>
            </w:r>
          </w:p>
        </w:tc>
        <w:tc>
          <w:tcPr>
            <w:tcW w:w="4110" w:type="dxa"/>
          </w:tcPr>
          <w:p w14:paraId="59AFD6B9" w14:textId="6827B718" w:rsidR="005539EE" w:rsidRPr="00F65B10" w:rsidRDefault="006E6F52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Involved in various transmembrane signaling processes</w:t>
            </w:r>
            <w:r w:rsidR="006E092E" w:rsidRPr="00F65B10">
              <w:rPr>
                <w:rFonts w:ascii="Arial" w:hAnsi="Arial" w:cs="Arial"/>
              </w:rPr>
              <w:t xml:space="preserve"> including GTPase activity, replacement of GDP to GTP.</w:t>
            </w:r>
          </w:p>
        </w:tc>
      </w:tr>
      <w:tr w:rsidR="005539EE" w:rsidRPr="0012196C" w14:paraId="4981DACE" w14:textId="77777777" w:rsidTr="00F65B10">
        <w:tc>
          <w:tcPr>
            <w:tcW w:w="2605" w:type="dxa"/>
          </w:tcPr>
          <w:p w14:paraId="687ACAB4" w14:textId="75B9DA58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AGL</w:t>
            </w:r>
          </w:p>
          <w:p w14:paraId="68EC7A04" w14:textId="49BF4411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(Glycogen Debranching Enzyme)</w:t>
            </w:r>
          </w:p>
        </w:tc>
        <w:tc>
          <w:tcPr>
            <w:tcW w:w="1417" w:type="dxa"/>
          </w:tcPr>
          <w:p w14:paraId="5311CFDB" w14:textId="52058BDF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0.42</w:t>
            </w:r>
          </w:p>
        </w:tc>
        <w:tc>
          <w:tcPr>
            <w:tcW w:w="1218" w:type="dxa"/>
          </w:tcPr>
          <w:p w14:paraId="6D5FEDAE" w14:textId="10C62946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5.45E-03</w:t>
            </w:r>
          </w:p>
        </w:tc>
        <w:tc>
          <w:tcPr>
            <w:tcW w:w="4110" w:type="dxa"/>
          </w:tcPr>
          <w:p w14:paraId="142E2659" w14:textId="2BED9D4B" w:rsidR="005539EE" w:rsidRPr="00F65B10" w:rsidRDefault="006E092E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Involved in glycogen synthesis</w:t>
            </w:r>
            <w:r w:rsidR="0055232B" w:rsidRPr="00F65B10">
              <w:rPr>
                <w:rFonts w:ascii="Arial" w:hAnsi="Arial" w:cs="Arial"/>
              </w:rPr>
              <w:t>; it provides instruction for making the glycogen debranching enzyme.</w:t>
            </w:r>
          </w:p>
        </w:tc>
      </w:tr>
      <w:tr w:rsidR="005539EE" w:rsidRPr="0012196C" w14:paraId="52B937E6" w14:textId="77777777" w:rsidTr="00F65B10">
        <w:tc>
          <w:tcPr>
            <w:tcW w:w="2605" w:type="dxa"/>
          </w:tcPr>
          <w:p w14:paraId="49A31080" w14:textId="75FA4ED6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VAPA</w:t>
            </w:r>
          </w:p>
          <w:p w14:paraId="1102C48E" w14:textId="77777777" w:rsidR="00643029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(VAMP Associated</w:t>
            </w:r>
          </w:p>
          <w:p w14:paraId="15B3ECB3" w14:textId="63F18FC9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Protein A)</w:t>
            </w:r>
          </w:p>
        </w:tc>
        <w:tc>
          <w:tcPr>
            <w:tcW w:w="1417" w:type="dxa"/>
          </w:tcPr>
          <w:p w14:paraId="328C5D07" w14:textId="17C56FA9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0.37</w:t>
            </w:r>
          </w:p>
        </w:tc>
        <w:tc>
          <w:tcPr>
            <w:tcW w:w="1218" w:type="dxa"/>
          </w:tcPr>
          <w:p w14:paraId="4DD9B2C1" w14:textId="1FFDE97D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3.04E-03</w:t>
            </w:r>
          </w:p>
        </w:tc>
        <w:tc>
          <w:tcPr>
            <w:tcW w:w="4110" w:type="dxa"/>
          </w:tcPr>
          <w:p w14:paraId="33AB6E74" w14:textId="6A52E45B" w:rsidR="005539EE" w:rsidRPr="00F65B10" w:rsidRDefault="00BF38EA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Involved in sphingolipid metabolism. Functions including membrane fusion, protein complex assembly and cell motility. </w:t>
            </w:r>
          </w:p>
        </w:tc>
      </w:tr>
      <w:tr w:rsidR="005539EE" w:rsidRPr="0012196C" w14:paraId="7EAC33FB" w14:textId="77777777" w:rsidTr="00F65B10">
        <w:tc>
          <w:tcPr>
            <w:tcW w:w="2605" w:type="dxa"/>
          </w:tcPr>
          <w:p w14:paraId="592665E6" w14:textId="1EAF6519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FADS1</w:t>
            </w:r>
          </w:p>
          <w:p w14:paraId="26A251A4" w14:textId="312013EE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(Fatty Acid Desaturase 1)</w:t>
            </w:r>
          </w:p>
        </w:tc>
        <w:tc>
          <w:tcPr>
            <w:tcW w:w="1417" w:type="dxa"/>
          </w:tcPr>
          <w:p w14:paraId="3C22C750" w14:textId="5E727EA0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0.38</w:t>
            </w:r>
          </w:p>
        </w:tc>
        <w:tc>
          <w:tcPr>
            <w:tcW w:w="1218" w:type="dxa"/>
          </w:tcPr>
          <w:p w14:paraId="1D450D86" w14:textId="3EECEC9A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2.75E-03</w:t>
            </w:r>
          </w:p>
        </w:tc>
        <w:tc>
          <w:tcPr>
            <w:tcW w:w="4110" w:type="dxa"/>
          </w:tcPr>
          <w:p w14:paraId="7D248FC3" w14:textId="70A2AAEA" w:rsidR="005539EE" w:rsidRPr="00F65B10" w:rsidRDefault="004D24AD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Involved in fatty acid biosynthesis, lipid metabolism. It controls fatty acid unsaturation by forming double bonds between certain carbons in the acyl chain.</w:t>
            </w:r>
          </w:p>
        </w:tc>
      </w:tr>
      <w:tr w:rsidR="005539EE" w:rsidRPr="0012196C" w14:paraId="51D7AAEB" w14:textId="77777777" w:rsidTr="00F65B10">
        <w:tc>
          <w:tcPr>
            <w:tcW w:w="2605" w:type="dxa"/>
          </w:tcPr>
          <w:p w14:paraId="36A9501A" w14:textId="49C64593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ACAA2</w:t>
            </w:r>
          </w:p>
          <w:p w14:paraId="2F532609" w14:textId="1872C998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(ACETYL-CoA Acyltransferase 2)</w:t>
            </w:r>
          </w:p>
        </w:tc>
        <w:tc>
          <w:tcPr>
            <w:tcW w:w="1417" w:type="dxa"/>
          </w:tcPr>
          <w:p w14:paraId="23E6F8DE" w14:textId="526749A9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0.41</w:t>
            </w:r>
          </w:p>
        </w:tc>
        <w:tc>
          <w:tcPr>
            <w:tcW w:w="1218" w:type="dxa"/>
          </w:tcPr>
          <w:p w14:paraId="6EE62F11" w14:textId="0100024E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4.09E-03</w:t>
            </w:r>
          </w:p>
        </w:tc>
        <w:tc>
          <w:tcPr>
            <w:tcW w:w="4110" w:type="dxa"/>
          </w:tcPr>
          <w:p w14:paraId="0FA897E3" w14:textId="5C600953" w:rsidR="005539EE" w:rsidRPr="00F65B10" w:rsidRDefault="006524F0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Involved in fatty acid metabolism; catalyzes the last step of fatty acid beta-oxidation process (in mitochondria).</w:t>
            </w:r>
          </w:p>
        </w:tc>
      </w:tr>
      <w:tr w:rsidR="005539EE" w:rsidRPr="0012196C" w14:paraId="02799C2F" w14:textId="77777777" w:rsidTr="00F65B10">
        <w:tc>
          <w:tcPr>
            <w:tcW w:w="2605" w:type="dxa"/>
          </w:tcPr>
          <w:p w14:paraId="06AC7F06" w14:textId="2A7AAEF3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PIK3CA</w:t>
            </w:r>
          </w:p>
          <w:p w14:paraId="59C4CFD6" w14:textId="2291C281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(Phosphoinositide 3-kinase Alpha)</w:t>
            </w:r>
          </w:p>
        </w:tc>
        <w:tc>
          <w:tcPr>
            <w:tcW w:w="1417" w:type="dxa"/>
          </w:tcPr>
          <w:p w14:paraId="6E66361B" w14:textId="51AE4A76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0.40</w:t>
            </w:r>
          </w:p>
        </w:tc>
        <w:tc>
          <w:tcPr>
            <w:tcW w:w="1218" w:type="dxa"/>
          </w:tcPr>
          <w:p w14:paraId="6236A331" w14:textId="5DAD7D04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4.25E-03</w:t>
            </w:r>
          </w:p>
        </w:tc>
        <w:tc>
          <w:tcPr>
            <w:tcW w:w="4110" w:type="dxa"/>
          </w:tcPr>
          <w:p w14:paraId="651F7287" w14:textId="475F0582" w:rsidR="005539EE" w:rsidRPr="00F65B10" w:rsidRDefault="00062BC6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Known as oncogene. </w:t>
            </w:r>
            <w:r w:rsidR="006524F0" w:rsidRPr="00F65B10">
              <w:rPr>
                <w:rFonts w:ascii="Arial" w:hAnsi="Arial" w:cs="Arial"/>
              </w:rPr>
              <w:t>Involved in phosphatidylinositol metabolism and angiogenesis.</w:t>
            </w:r>
            <w:r w:rsidR="00DC65DC" w:rsidRPr="00F65B10">
              <w:rPr>
                <w:rFonts w:ascii="Arial" w:hAnsi="Arial" w:cs="Arial"/>
              </w:rPr>
              <w:t xml:space="preserve"> Mutant PIK3CA also plays a critical role in altered glutamine metabolism. </w:t>
            </w:r>
          </w:p>
        </w:tc>
      </w:tr>
      <w:tr w:rsidR="005539EE" w:rsidRPr="0012196C" w14:paraId="534750D3" w14:textId="77777777" w:rsidTr="00F65B10">
        <w:tc>
          <w:tcPr>
            <w:tcW w:w="2605" w:type="dxa"/>
          </w:tcPr>
          <w:p w14:paraId="4CDF809D" w14:textId="6E37D582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CHST11</w:t>
            </w:r>
          </w:p>
          <w:p w14:paraId="0E696336" w14:textId="3555F841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(Carbohydrate Sulfotransferase 11)</w:t>
            </w:r>
          </w:p>
        </w:tc>
        <w:tc>
          <w:tcPr>
            <w:tcW w:w="1417" w:type="dxa"/>
          </w:tcPr>
          <w:p w14:paraId="7C0FC191" w14:textId="1B1ACC1C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0.43</w:t>
            </w:r>
          </w:p>
        </w:tc>
        <w:tc>
          <w:tcPr>
            <w:tcW w:w="1218" w:type="dxa"/>
          </w:tcPr>
          <w:p w14:paraId="0381DC4E" w14:textId="093B0DB3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3.59E-03</w:t>
            </w:r>
          </w:p>
        </w:tc>
        <w:tc>
          <w:tcPr>
            <w:tcW w:w="4110" w:type="dxa"/>
          </w:tcPr>
          <w:p w14:paraId="27ED3CEE" w14:textId="0ED19CB5" w:rsidR="005539EE" w:rsidRPr="00F65B10" w:rsidRDefault="00E4608F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Involved in carbohydrate metabolism. </w:t>
            </w:r>
            <w:r w:rsidR="009C0CE3" w:rsidRPr="00F65B10">
              <w:rPr>
                <w:rFonts w:ascii="Arial" w:hAnsi="Arial" w:cs="Arial"/>
              </w:rPr>
              <w:t xml:space="preserve">CHST11 negatively modulates metastasis and drug resistance in hepatocellular carcinoma.  </w:t>
            </w:r>
          </w:p>
        </w:tc>
      </w:tr>
      <w:tr w:rsidR="005539EE" w:rsidRPr="0012196C" w14:paraId="717BACA2" w14:textId="77777777" w:rsidTr="00F65B10">
        <w:trPr>
          <w:trHeight w:val="558"/>
        </w:trPr>
        <w:tc>
          <w:tcPr>
            <w:tcW w:w="2605" w:type="dxa"/>
          </w:tcPr>
          <w:p w14:paraId="3E219AB3" w14:textId="3C92AF2C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SUMO2 </w:t>
            </w:r>
            <w:r w:rsidR="00D207DE" w:rsidRPr="00F65B10">
              <w:rPr>
                <w:rFonts w:ascii="Arial" w:hAnsi="Arial" w:cs="Arial"/>
              </w:rPr>
              <w:t>(Small Ubiquitin Like Modifier 2)</w:t>
            </w:r>
          </w:p>
          <w:p w14:paraId="71F48ABD" w14:textId="3688E3AA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D7B5791" w14:textId="06AF3777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0.40</w:t>
            </w:r>
          </w:p>
        </w:tc>
        <w:tc>
          <w:tcPr>
            <w:tcW w:w="1218" w:type="dxa"/>
          </w:tcPr>
          <w:p w14:paraId="0FDB2687" w14:textId="31B5A506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1.02E-02</w:t>
            </w:r>
          </w:p>
        </w:tc>
        <w:tc>
          <w:tcPr>
            <w:tcW w:w="4110" w:type="dxa"/>
          </w:tcPr>
          <w:p w14:paraId="6561BC24" w14:textId="189AFF2C" w:rsidR="005539EE" w:rsidRPr="00F65B10" w:rsidRDefault="009C0CE3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Involved in </w:t>
            </w:r>
            <w:r w:rsidR="00205596" w:rsidRPr="00F65B10">
              <w:rPr>
                <w:rFonts w:ascii="Arial" w:hAnsi="Arial" w:cs="Arial"/>
              </w:rPr>
              <w:t xml:space="preserve">facilitating </w:t>
            </w:r>
            <w:r w:rsidRPr="00F65B10">
              <w:rPr>
                <w:rFonts w:ascii="Arial" w:hAnsi="Arial" w:cs="Arial"/>
              </w:rPr>
              <w:t xml:space="preserve">cellular stress responses </w:t>
            </w:r>
            <w:r w:rsidR="00205596" w:rsidRPr="00F65B10">
              <w:rPr>
                <w:rFonts w:ascii="Arial" w:hAnsi="Arial" w:cs="Arial"/>
              </w:rPr>
              <w:t xml:space="preserve">via energy and nucleotide metabolism. </w:t>
            </w:r>
          </w:p>
        </w:tc>
      </w:tr>
      <w:tr w:rsidR="005539EE" w:rsidRPr="0012196C" w14:paraId="013BC077" w14:textId="77777777" w:rsidTr="00F65B10">
        <w:tc>
          <w:tcPr>
            <w:tcW w:w="2605" w:type="dxa"/>
          </w:tcPr>
          <w:p w14:paraId="562B5F3D" w14:textId="6F06E172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ACSF3</w:t>
            </w:r>
          </w:p>
          <w:p w14:paraId="309AB0D9" w14:textId="58F180B3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(Acyl-CoA Synthetase Family Member 3)</w:t>
            </w:r>
          </w:p>
        </w:tc>
        <w:tc>
          <w:tcPr>
            <w:tcW w:w="1417" w:type="dxa"/>
          </w:tcPr>
          <w:p w14:paraId="397F412F" w14:textId="4CB09C90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-0.46</w:t>
            </w:r>
          </w:p>
        </w:tc>
        <w:tc>
          <w:tcPr>
            <w:tcW w:w="1218" w:type="dxa"/>
          </w:tcPr>
          <w:p w14:paraId="61F4856F" w14:textId="378E3EE3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8.47E-03</w:t>
            </w:r>
          </w:p>
        </w:tc>
        <w:tc>
          <w:tcPr>
            <w:tcW w:w="4110" w:type="dxa"/>
          </w:tcPr>
          <w:p w14:paraId="7CAFD999" w14:textId="4C4F1B94" w:rsidR="005539EE" w:rsidRPr="00F65B10" w:rsidRDefault="00205596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Involved in fatty acid metabolism by catalyzing of a thioester linkage between fatty acids and coenzyme A. Also, a favorable prognostic marker of pancreatic cancer. </w:t>
            </w:r>
          </w:p>
        </w:tc>
      </w:tr>
      <w:tr w:rsidR="005539EE" w:rsidRPr="0012196C" w14:paraId="64527E26" w14:textId="77777777" w:rsidTr="00F65B10">
        <w:tc>
          <w:tcPr>
            <w:tcW w:w="2605" w:type="dxa"/>
          </w:tcPr>
          <w:p w14:paraId="43E32F30" w14:textId="7603D11D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SLC16A1</w:t>
            </w:r>
          </w:p>
          <w:p w14:paraId="6C534EB3" w14:textId="7D962E4F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(Solute Carrier Family 16 Member 1)</w:t>
            </w:r>
          </w:p>
        </w:tc>
        <w:tc>
          <w:tcPr>
            <w:tcW w:w="1417" w:type="dxa"/>
          </w:tcPr>
          <w:p w14:paraId="52FF0F14" w14:textId="237817B5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0.35</w:t>
            </w:r>
          </w:p>
        </w:tc>
        <w:tc>
          <w:tcPr>
            <w:tcW w:w="1218" w:type="dxa"/>
          </w:tcPr>
          <w:p w14:paraId="1DF266C8" w14:textId="513231C0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2.11E-02</w:t>
            </w:r>
          </w:p>
        </w:tc>
        <w:tc>
          <w:tcPr>
            <w:tcW w:w="4110" w:type="dxa"/>
          </w:tcPr>
          <w:p w14:paraId="775DCB70" w14:textId="2909212A" w:rsidR="005539EE" w:rsidRPr="00F65B10" w:rsidRDefault="00AB7D32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Involved in the movement of lactate and pyruvate (monocarboxylates) across the membrane. </w:t>
            </w:r>
          </w:p>
        </w:tc>
      </w:tr>
      <w:tr w:rsidR="005539EE" w:rsidRPr="0012196C" w14:paraId="5D3A109D" w14:textId="77777777" w:rsidTr="00F65B10">
        <w:tc>
          <w:tcPr>
            <w:tcW w:w="2605" w:type="dxa"/>
          </w:tcPr>
          <w:p w14:paraId="057B7FCB" w14:textId="0B7A4BBC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B3GALNT1</w:t>
            </w:r>
          </w:p>
          <w:p w14:paraId="4BBE5863" w14:textId="6DE24238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(Globoside Synthase)</w:t>
            </w:r>
          </w:p>
        </w:tc>
        <w:tc>
          <w:tcPr>
            <w:tcW w:w="1417" w:type="dxa"/>
          </w:tcPr>
          <w:p w14:paraId="6051ACF9" w14:textId="3F4D5435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0.53</w:t>
            </w:r>
          </w:p>
        </w:tc>
        <w:tc>
          <w:tcPr>
            <w:tcW w:w="1218" w:type="dxa"/>
          </w:tcPr>
          <w:p w14:paraId="3865B296" w14:textId="56CD8240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3.79E-04</w:t>
            </w:r>
          </w:p>
        </w:tc>
        <w:tc>
          <w:tcPr>
            <w:tcW w:w="4110" w:type="dxa"/>
          </w:tcPr>
          <w:p w14:paraId="3080EE13" w14:textId="439B2C9C" w:rsidR="005539EE" w:rsidRPr="00F65B10" w:rsidRDefault="00AB7D32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Involved in sphingolipid metabolism</w:t>
            </w:r>
            <w:r w:rsidR="00B87C8F" w:rsidRPr="00F65B10">
              <w:rPr>
                <w:rFonts w:ascii="Arial" w:hAnsi="Arial" w:cs="Arial"/>
              </w:rPr>
              <w:t xml:space="preserve">; it transfers N-acetyl galactosamine onto globotriaosylceremide. </w:t>
            </w:r>
          </w:p>
        </w:tc>
      </w:tr>
      <w:tr w:rsidR="005539EE" w:rsidRPr="0012196C" w14:paraId="40A30D1B" w14:textId="77777777" w:rsidTr="00F65B10">
        <w:tc>
          <w:tcPr>
            <w:tcW w:w="2605" w:type="dxa"/>
          </w:tcPr>
          <w:p w14:paraId="1C135662" w14:textId="6DB82B0F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lastRenderedPageBreak/>
              <w:t>PGM1</w:t>
            </w:r>
          </w:p>
          <w:p w14:paraId="179C3C57" w14:textId="2CE5A0C7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(Phosphoglucomutase 1)</w:t>
            </w:r>
          </w:p>
        </w:tc>
        <w:tc>
          <w:tcPr>
            <w:tcW w:w="1417" w:type="dxa"/>
          </w:tcPr>
          <w:p w14:paraId="5FC39F42" w14:textId="15F86432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0.37</w:t>
            </w:r>
          </w:p>
        </w:tc>
        <w:tc>
          <w:tcPr>
            <w:tcW w:w="1218" w:type="dxa"/>
          </w:tcPr>
          <w:p w14:paraId="6EC19605" w14:textId="2623BBD5" w:rsidR="005539EE" w:rsidRPr="00F65B10" w:rsidRDefault="00D207D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3.36E-03</w:t>
            </w:r>
          </w:p>
        </w:tc>
        <w:tc>
          <w:tcPr>
            <w:tcW w:w="4110" w:type="dxa"/>
          </w:tcPr>
          <w:p w14:paraId="13A51F00" w14:textId="7D8D2D01" w:rsidR="005539EE" w:rsidRPr="00F65B10" w:rsidRDefault="000F4842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Involved in both breaking down and synthesis of glucose.  </w:t>
            </w:r>
          </w:p>
        </w:tc>
      </w:tr>
      <w:tr w:rsidR="005539EE" w:rsidRPr="0012196C" w14:paraId="4ACAA9B2" w14:textId="77777777" w:rsidTr="00F65B10">
        <w:tc>
          <w:tcPr>
            <w:tcW w:w="2605" w:type="dxa"/>
          </w:tcPr>
          <w:p w14:paraId="0055CE75" w14:textId="4D58CE64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ARSK</w:t>
            </w:r>
          </w:p>
          <w:p w14:paraId="4A3A90EF" w14:textId="76DE2203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(Arylsulfatase Family Member K)</w:t>
            </w:r>
          </w:p>
        </w:tc>
        <w:tc>
          <w:tcPr>
            <w:tcW w:w="1417" w:type="dxa"/>
          </w:tcPr>
          <w:p w14:paraId="43D70FA5" w14:textId="4B78A55C" w:rsidR="005539EE" w:rsidRPr="00F65B10" w:rsidRDefault="00E2626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0.45</w:t>
            </w:r>
          </w:p>
        </w:tc>
        <w:tc>
          <w:tcPr>
            <w:tcW w:w="1218" w:type="dxa"/>
          </w:tcPr>
          <w:p w14:paraId="2C7FF938" w14:textId="1F1444CA" w:rsidR="005539EE" w:rsidRPr="00F65B10" w:rsidRDefault="00E2626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2.19E-03</w:t>
            </w:r>
          </w:p>
        </w:tc>
        <w:tc>
          <w:tcPr>
            <w:tcW w:w="4110" w:type="dxa"/>
          </w:tcPr>
          <w:p w14:paraId="4488AFBC" w14:textId="6A46357B" w:rsidR="005539EE" w:rsidRPr="00F65B10" w:rsidRDefault="00AD5C3D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Involved in hormone biosynthesis, sphingolipid metabolism and metabolism of proteins. It hydrolyzes sulfate easters from sulfated carbohydrates, </w:t>
            </w:r>
            <w:proofErr w:type="gramStart"/>
            <w:r w:rsidRPr="00F65B10">
              <w:rPr>
                <w:rFonts w:ascii="Arial" w:hAnsi="Arial" w:cs="Arial"/>
              </w:rPr>
              <w:t>steroids</w:t>
            </w:r>
            <w:proofErr w:type="gramEnd"/>
            <w:r w:rsidRPr="00F65B10">
              <w:rPr>
                <w:rFonts w:ascii="Arial" w:hAnsi="Arial" w:cs="Arial"/>
              </w:rPr>
              <w:t xml:space="preserve"> and glycolipids. </w:t>
            </w:r>
          </w:p>
        </w:tc>
      </w:tr>
      <w:tr w:rsidR="005539EE" w:rsidRPr="0012196C" w14:paraId="5C7330BB" w14:textId="77777777" w:rsidTr="00F65B10">
        <w:tc>
          <w:tcPr>
            <w:tcW w:w="2605" w:type="dxa"/>
          </w:tcPr>
          <w:p w14:paraId="42CBC02E" w14:textId="62F2BA8D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PITPNM3</w:t>
            </w:r>
          </w:p>
          <w:p w14:paraId="5BDCE8CE" w14:textId="1D988CF0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(Atypical Chemokine Receptor 6)</w:t>
            </w:r>
          </w:p>
        </w:tc>
        <w:tc>
          <w:tcPr>
            <w:tcW w:w="1417" w:type="dxa"/>
          </w:tcPr>
          <w:p w14:paraId="44DC0A31" w14:textId="0E94E560" w:rsidR="005539EE" w:rsidRPr="00F65B10" w:rsidRDefault="00E2626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0.42</w:t>
            </w:r>
          </w:p>
        </w:tc>
        <w:tc>
          <w:tcPr>
            <w:tcW w:w="1218" w:type="dxa"/>
          </w:tcPr>
          <w:p w14:paraId="487FCE18" w14:textId="7FA0E724" w:rsidR="005539EE" w:rsidRPr="00F65B10" w:rsidRDefault="00E2626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3.33E-03</w:t>
            </w:r>
          </w:p>
        </w:tc>
        <w:tc>
          <w:tcPr>
            <w:tcW w:w="4110" w:type="dxa"/>
          </w:tcPr>
          <w:p w14:paraId="6A1255D1" w14:textId="0D1DCFD5" w:rsidR="005539EE" w:rsidRPr="00F65B10" w:rsidRDefault="00363F84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Involved</w:t>
            </w:r>
            <w:r w:rsidR="00AD5C3D" w:rsidRPr="00F65B10">
              <w:rPr>
                <w:rFonts w:ascii="Arial" w:hAnsi="Arial" w:cs="Arial"/>
              </w:rPr>
              <w:t xml:space="preserve"> in </w:t>
            </w:r>
            <w:r w:rsidRPr="00F65B10">
              <w:rPr>
                <w:rFonts w:ascii="Arial" w:hAnsi="Arial" w:cs="Arial"/>
              </w:rPr>
              <w:t>the transfer of phosphatidylinositol and phosphatidylcholine between membranes.</w:t>
            </w:r>
          </w:p>
        </w:tc>
      </w:tr>
      <w:tr w:rsidR="005539EE" w:rsidRPr="0012196C" w14:paraId="223429A0" w14:textId="77777777" w:rsidTr="00F65B10">
        <w:tc>
          <w:tcPr>
            <w:tcW w:w="2605" w:type="dxa"/>
          </w:tcPr>
          <w:p w14:paraId="0063A011" w14:textId="14EBA677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VCAN</w:t>
            </w:r>
          </w:p>
          <w:p w14:paraId="4A214ECC" w14:textId="09006D98" w:rsidR="005539EE" w:rsidRPr="00F65B10" w:rsidRDefault="005539EE" w:rsidP="00F65B10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(Versican)</w:t>
            </w:r>
          </w:p>
        </w:tc>
        <w:tc>
          <w:tcPr>
            <w:tcW w:w="1417" w:type="dxa"/>
          </w:tcPr>
          <w:p w14:paraId="7AD8D248" w14:textId="36420272" w:rsidR="005539EE" w:rsidRPr="00F65B10" w:rsidRDefault="00E2626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0.45</w:t>
            </w:r>
          </w:p>
        </w:tc>
        <w:tc>
          <w:tcPr>
            <w:tcW w:w="1218" w:type="dxa"/>
          </w:tcPr>
          <w:p w14:paraId="6B07FCC1" w14:textId="11080855" w:rsidR="005539EE" w:rsidRPr="00F65B10" w:rsidRDefault="00E2626E" w:rsidP="007008AE">
            <w:pPr>
              <w:jc w:val="center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>3.90E-03</w:t>
            </w:r>
          </w:p>
        </w:tc>
        <w:tc>
          <w:tcPr>
            <w:tcW w:w="4110" w:type="dxa"/>
          </w:tcPr>
          <w:p w14:paraId="2C7867D5" w14:textId="4007D85F" w:rsidR="005539EE" w:rsidRPr="00F65B10" w:rsidRDefault="00363F84" w:rsidP="00205596">
            <w:pPr>
              <w:jc w:val="both"/>
              <w:rPr>
                <w:rFonts w:ascii="Arial" w:hAnsi="Arial" w:cs="Arial"/>
              </w:rPr>
            </w:pPr>
            <w:r w:rsidRPr="00F65B10">
              <w:rPr>
                <w:rFonts w:ascii="Arial" w:hAnsi="Arial" w:cs="Arial"/>
              </w:rPr>
              <w:t xml:space="preserve">Involved in intracellular signaling and cell adhesion. </w:t>
            </w:r>
            <w:r w:rsidR="00C1265C" w:rsidRPr="00F65B10">
              <w:rPr>
                <w:rFonts w:ascii="Arial" w:hAnsi="Arial" w:cs="Arial"/>
              </w:rPr>
              <w:t>It facilitates the assembly of the extracellular matrix and maintains its stability.</w:t>
            </w:r>
          </w:p>
        </w:tc>
      </w:tr>
    </w:tbl>
    <w:p w14:paraId="0D79A9EA" w14:textId="4118F98F" w:rsidR="003665C9" w:rsidRPr="00165B66" w:rsidRDefault="003665C9">
      <w:pPr>
        <w:rPr>
          <w:sz w:val="20"/>
          <w:szCs w:val="20"/>
        </w:rPr>
      </w:pPr>
    </w:p>
    <w:sectPr w:rsidR="003665C9" w:rsidRPr="00165B66" w:rsidSect="001E37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2643" w14:textId="77777777" w:rsidR="006B7168" w:rsidRDefault="006B7168" w:rsidP="00DC65DC">
      <w:r>
        <w:separator/>
      </w:r>
    </w:p>
  </w:endnote>
  <w:endnote w:type="continuationSeparator" w:id="0">
    <w:p w14:paraId="7492F165" w14:textId="77777777" w:rsidR="006B7168" w:rsidRDefault="006B7168" w:rsidP="00DC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6FE9" w14:textId="77777777" w:rsidR="006B7168" w:rsidRDefault="006B7168" w:rsidP="00DC65DC">
      <w:r>
        <w:separator/>
      </w:r>
    </w:p>
  </w:footnote>
  <w:footnote w:type="continuationSeparator" w:id="0">
    <w:p w14:paraId="79770B66" w14:textId="77777777" w:rsidR="006B7168" w:rsidRDefault="006B7168" w:rsidP="00DC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EE"/>
    <w:rsid w:val="00062BC6"/>
    <w:rsid w:val="0009658B"/>
    <w:rsid w:val="000F4842"/>
    <w:rsid w:val="0012196C"/>
    <w:rsid w:val="00165B66"/>
    <w:rsid w:val="00190CCD"/>
    <w:rsid w:val="001A4D6F"/>
    <w:rsid w:val="001E3776"/>
    <w:rsid w:val="00205596"/>
    <w:rsid w:val="00270863"/>
    <w:rsid w:val="00363F84"/>
    <w:rsid w:val="003665C9"/>
    <w:rsid w:val="00386CCA"/>
    <w:rsid w:val="00443609"/>
    <w:rsid w:val="0049037C"/>
    <w:rsid w:val="004D24AD"/>
    <w:rsid w:val="005334D0"/>
    <w:rsid w:val="0055232B"/>
    <w:rsid w:val="005539EE"/>
    <w:rsid w:val="005B47C0"/>
    <w:rsid w:val="005D758E"/>
    <w:rsid w:val="00631EB6"/>
    <w:rsid w:val="00643029"/>
    <w:rsid w:val="006524F0"/>
    <w:rsid w:val="006B7168"/>
    <w:rsid w:val="006E092E"/>
    <w:rsid w:val="006E6F52"/>
    <w:rsid w:val="007008AE"/>
    <w:rsid w:val="00705F51"/>
    <w:rsid w:val="00740494"/>
    <w:rsid w:val="00890CA9"/>
    <w:rsid w:val="008C3BFD"/>
    <w:rsid w:val="00963E2C"/>
    <w:rsid w:val="00971856"/>
    <w:rsid w:val="009A0E2F"/>
    <w:rsid w:val="009C0CE3"/>
    <w:rsid w:val="00A65F2D"/>
    <w:rsid w:val="00AB7D32"/>
    <w:rsid w:val="00AD5C3D"/>
    <w:rsid w:val="00B87C8F"/>
    <w:rsid w:val="00BD2E32"/>
    <w:rsid w:val="00BF38EA"/>
    <w:rsid w:val="00C1265C"/>
    <w:rsid w:val="00CF34B3"/>
    <w:rsid w:val="00D02856"/>
    <w:rsid w:val="00D207DE"/>
    <w:rsid w:val="00DB1EDA"/>
    <w:rsid w:val="00DC65DC"/>
    <w:rsid w:val="00E2626E"/>
    <w:rsid w:val="00E4608F"/>
    <w:rsid w:val="00F6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8223A"/>
  <w15:chartTrackingRefBased/>
  <w15:docId w15:val="{30338E64-D236-5B47-97DC-D9894847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6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5D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6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5DC"/>
    <w:rPr>
      <w:lang w:val="en-US"/>
    </w:rPr>
  </w:style>
  <w:style w:type="paragraph" w:styleId="ListParagraph">
    <w:name w:val="List Paragraph"/>
    <w:basedOn w:val="Normal"/>
    <w:uiPriority w:val="34"/>
    <w:qFormat/>
    <w:rsid w:val="001A4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Jannat Pervin</dc:creator>
  <cp:keywords/>
  <dc:description/>
  <cp:lastModifiedBy>Jannat Pervin</cp:lastModifiedBy>
  <cp:revision>15</cp:revision>
  <dcterms:created xsi:type="dcterms:W3CDTF">2022-03-15T17:05:00Z</dcterms:created>
  <dcterms:modified xsi:type="dcterms:W3CDTF">2023-08-23T14:34:00Z</dcterms:modified>
</cp:coreProperties>
</file>