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F3A1BE6" w14:textId="44136677" w:rsidR="00967FB9" w:rsidRDefault="00185E13" w:rsidP="00967FB9">
      <w:pPr>
        <w:rPr>
          <w:b/>
          <w:bCs/>
        </w:rPr>
      </w:pPr>
      <w:r>
        <w:rPr>
          <w:b/>
          <w:bCs/>
        </w:rPr>
        <w:t>Supplementary</w:t>
      </w:r>
      <w:r w:rsidRPr="00694672">
        <w:rPr>
          <w:b/>
          <w:bCs/>
        </w:rPr>
        <w:t xml:space="preserve"> Table 1: </w:t>
      </w:r>
      <w:r w:rsidR="00967FB9">
        <w:rPr>
          <w:b/>
          <w:bCs/>
        </w:rPr>
        <w:t>Protocol of the study</w:t>
      </w:r>
    </w:p>
    <w:tbl>
      <w:tblPr>
        <w:tblStyle w:val="TableGrid"/>
        <w:tblW w:w="0" w:type="auto"/>
        <w:tblLook w:val="04A0" w:firstRow="1" w:lastRow="0" w:firstColumn="1" w:lastColumn="0" w:noHBand="0" w:noVBand="1"/>
      </w:tblPr>
      <w:tblGrid>
        <w:gridCol w:w="2710"/>
        <w:gridCol w:w="10468"/>
      </w:tblGrid>
      <w:tr w:rsidR="003F74A4" w14:paraId="41123050" w14:textId="77777777" w:rsidTr="00D0697F">
        <w:trPr>
          <w:trHeight w:val="1045"/>
        </w:trPr>
        <w:tc>
          <w:tcPr>
            <w:tcW w:w="2710" w:type="dxa"/>
          </w:tcPr>
          <w:p w14:paraId="5197B2BA" w14:textId="76EC0026" w:rsidR="003F74A4" w:rsidRDefault="003F74A4" w:rsidP="00967FB9">
            <w:pPr>
              <w:rPr>
                <w:b/>
                <w:bCs/>
              </w:rPr>
            </w:pPr>
            <w:r>
              <w:rPr>
                <w:b/>
                <w:bCs/>
              </w:rPr>
              <w:t>Review title</w:t>
            </w:r>
          </w:p>
        </w:tc>
        <w:tc>
          <w:tcPr>
            <w:tcW w:w="10468" w:type="dxa"/>
          </w:tcPr>
          <w:p w14:paraId="223AE1A5" w14:textId="2025B04B" w:rsidR="003F74A4" w:rsidRPr="00D0697F" w:rsidRDefault="003F74A4" w:rsidP="00967FB9">
            <w:r w:rsidRPr="00D0697F">
              <w:t xml:space="preserve">Urologists’ and general practitioners’ knowledge, beliefs and practice relevant for opportunistic prostate cancer screening: a PRISMA-compliant systematic review </w:t>
            </w:r>
          </w:p>
        </w:tc>
      </w:tr>
      <w:tr w:rsidR="003F74A4" w14:paraId="22F89B0E" w14:textId="77777777" w:rsidTr="00D0697F">
        <w:tc>
          <w:tcPr>
            <w:tcW w:w="2710" w:type="dxa"/>
          </w:tcPr>
          <w:p w14:paraId="71D4507D" w14:textId="51E0EFA8" w:rsidR="003F74A4" w:rsidRDefault="003F74A4" w:rsidP="00967FB9">
            <w:pPr>
              <w:rPr>
                <w:b/>
                <w:bCs/>
              </w:rPr>
            </w:pPr>
            <w:proofErr w:type="spellStart"/>
            <w:r w:rsidRPr="003F74A4">
              <w:rPr>
                <w:b/>
                <w:bCs/>
              </w:rPr>
              <w:t>Organisational</w:t>
            </w:r>
            <w:proofErr w:type="spellEnd"/>
            <w:r w:rsidRPr="003F74A4">
              <w:rPr>
                <w:b/>
                <w:bCs/>
              </w:rPr>
              <w:t xml:space="preserve"> affiliation of the review</w:t>
            </w:r>
          </w:p>
        </w:tc>
        <w:tc>
          <w:tcPr>
            <w:tcW w:w="10468" w:type="dxa"/>
          </w:tcPr>
          <w:p w14:paraId="5149EFE2" w14:textId="59C05CDD" w:rsidR="003F74A4" w:rsidRPr="00D0697F" w:rsidRDefault="003F74A4" w:rsidP="00967FB9">
            <w:r w:rsidRPr="003F74A4">
              <w:t>Universidad Miguel Hernandez</w:t>
            </w:r>
          </w:p>
        </w:tc>
      </w:tr>
      <w:tr w:rsidR="003F74A4" w:rsidRPr="003F74A4" w14:paraId="60889C05" w14:textId="77777777" w:rsidTr="00D0697F">
        <w:tc>
          <w:tcPr>
            <w:tcW w:w="2710" w:type="dxa"/>
          </w:tcPr>
          <w:p w14:paraId="36612168" w14:textId="32738C68" w:rsidR="003F74A4" w:rsidRDefault="003F74A4" w:rsidP="00967FB9">
            <w:pPr>
              <w:rPr>
                <w:b/>
                <w:bCs/>
              </w:rPr>
            </w:pPr>
            <w:r w:rsidRPr="003F74A4">
              <w:rPr>
                <w:b/>
                <w:bCs/>
              </w:rPr>
              <w:t xml:space="preserve">Review team members and their </w:t>
            </w:r>
            <w:proofErr w:type="spellStart"/>
            <w:r w:rsidRPr="003F74A4">
              <w:rPr>
                <w:b/>
                <w:bCs/>
              </w:rPr>
              <w:t>organisational</w:t>
            </w:r>
            <w:proofErr w:type="spellEnd"/>
            <w:r w:rsidRPr="003F74A4">
              <w:rPr>
                <w:b/>
                <w:bCs/>
              </w:rPr>
              <w:t xml:space="preserve"> affiliations</w:t>
            </w:r>
          </w:p>
        </w:tc>
        <w:tc>
          <w:tcPr>
            <w:tcW w:w="10468" w:type="dxa"/>
          </w:tcPr>
          <w:p w14:paraId="061E25F8" w14:textId="77777777" w:rsidR="003F74A4" w:rsidRPr="00D0697F" w:rsidRDefault="003F74A4" w:rsidP="00D0697F">
            <w:pPr>
              <w:pStyle w:val="ListParagraph"/>
              <w:numPr>
                <w:ilvl w:val="0"/>
                <w:numId w:val="20"/>
              </w:numPr>
              <w:spacing w:after="0"/>
              <w:rPr>
                <w:lang w:val="es-ES"/>
              </w:rPr>
            </w:pPr>
            <w:r w:rsidRPr="00D0697F">
              <w:rPr>
                <w:lang w:val="es-ES"/>
              </w:rPr>
              <w:t xml:space="preserve">Blanca Lumbreras. Universidad Miguel </w:t>
            </w:r>
            <w:proofErr w:type="spellStart"/>
            <w:r w:rsidRPr="00D0697F">
              <w:rPr>
                <w:lang w:val="es-ES"/>
              </w:rPr>
              <w:t>Hernandez</w:t>
            </w:r>
            <w:proofErr w:type="spellEnd"/>
            <w:r w:rsidRPr="00D0697F">
              <w:rPr>
                <w:lang w:val="es-ES"/>
              </w:rPr>
              <w:t xml:space="preserve"> </w:t>
            </w:r>
          </w:p>
          <w:p w14:paraId="6BC1E685" w14:textId="34E8649C" w:rsidR="003F74A4" w:rsidRPr="00D0697F" w:rsidRDefault="003F74A4" w:rsidP="00D0697F">
            <w:pPr>
              <w:pStyle w:val="ListParagraph"/>
              <w:numPr>
                <w:ilvl w:val="0"/>
                <w:numId w:val="20"/>
              </w:numPr>
              <w:spacing w:after="0"/>
              <w:rPr>
                <w:lang w:val="es-ES"/>
              </w:rPr>
            </w:pPr>
            <w:proofErr w:type="spellStart"/>
            <w:r w:rsidRPr="00D0697F">
              <w:rPr>
                <w:lang w:val="es-ES"/>
              </w:rPr>
              <w:t>María</w:t>
            </w:r>
            <w:proofErr w:type="spellEnd"/>
            <w:r w:rsidRPr="00D0697F">
              <w:rPr>
                <w:lang w:val="es-ES"/>
              </w:rPr>
              <w:t xml:space="preserve"> </w:t>
            </w:r>
            <w:proofErr w:type="spellStart"/>
            <w:r w:rsidRPr="00D0697F">
              <w:rPr>
                <w:lang w:val="es-ES"/>
              </w:rPr>
              <w:t>Estevan</w:t>
            </w:r>
            <w:proofErr w:type="spellEnd"/>
            <w:r w:rsidRPr="00D0697F">
              <w:rPr>
                <w:lang w:val="es-ES"/>
              </w:rPr>
              <w:t xml:space="preserve">-Ortega. Universidad Miguel </w:t>
            </w:r>
            <w:proofErr w:type="spellStart"/>
            <w:r w:rsidRPr="00D0697F">
              <w:rPr>
                <w:lang w:val="es-ES"/>
              </w:rPr>
              <w:t>Hernandez</w:t>
            </w:r>
            <w:proofErr w:type="spellEnd"/>
          </w:p>
          <w:p w14:paraId="08B57375" w14:textId="6AAF958B" w:rsidR="003F74A4" w:rsidRDefault="003F74A4" w:rsidP="00D0697F">
            <w:pPr>
              <w:pStyle w:val="ListParagraph"/>
              <w:numPr>
                <w:ilvl w:val="0"/>
                <w:numId w:val="20"/>
              </w:numPr>
              <w:spacing w:after="0"/>
            </w:pPr>
            <w:r w:rsidRPr="00D0697F">
              <w:rPr>
                <w:lang w:val="es-ES"/>
              </w:rPr>
              <w:t xml:space="preserve">Cristina de la </w:t>
            </w:r>
            <w:proofErr w:type="spellStart"/>
            <w:r w:rsidRPr="00D0697F">
              <w:rPr>
                <w:lang w:val="es-ES"/>
              </w:rPr>
              <w:t>Encarnación</w:t>
            </w:r>
            <w:proofErr w:type="spellEnd"/>
            <w:r w:rsidRPr="00D0697F">
              <w:rPr>
                <w:lang w:val="es-ES"/>
              </w:rPr>
              <w:t xml:space="preserve"> Castellano. </w:t>
            </w:r>
            <w:r>
              <w:t>Hospital General de Alicante</w:t>
            </w:r>
          </w:p>
          <w:p w14:paraId="341AFBCA" w14:textId="3C5DD34E" w:rsidR="003F74A4" w:rsidRPr="00D0697F" w:rsidRDefault="003F74A4" w:rsidP="00D0697F">
            <w:pPr>
              <w:pStyle w:val="ListParagraph"/>
              <w:numPr>
                <w:ilvl w:val="0"/>
                <w:numId w:val="20"/>
              </w:numPr>
              <w:spacing w:after="0"/>
              <w:rPr>
                <w:lang w:val="es-ES"/>
              </w:rPr>
            </w:pPr>
            <w:r w:rsidRPr="00D0697F">
              <w:rPr>
                <w:lang w:val="es-ES"/>
              </w:rPr>
              <w:t xml:space="preserve">Alberto Mendiola </w:t>
            </w:r>
            <w:proofErr w:type="spellStart"/>
            <w:r w:rsidRPr="00D0697F">
              <w:rPr>
                <w:lang w:val="es-ES"/>
              </w:rPr>
              <w:t>López</w:t>
            </w:r>
            <w:proofErr w:type="spellEnd"/>
            <w:r w:rsidRPr="00D0697F">
              <w:rPr>
                <w:lang w:val="es-ES"/>
              </w:rPr>
              <w:t>. Hospital General de Alicante</w:t>
            </w:r>
          </w:p>
          <w:p w14:paraId="1B819210" w14:textId="76508A19" w:rsidR="003F74A4" w:rsidRPr="00D0697F" w:rsidRDefault="003F74A4" w:rsidP="00D0697F">
            <w:pPr>
              <w:pStyle w:val="ListParagraph"/>
              <w:numPr>
                <w:ilvl w:val="0"/>
                <w:numId w:val="20"/>
              </w:numPr>
              <w:spacing w:after="0"/>
              <w:rPr>
                <w:lang w:val="es-ES"/>
              </w:rPr>
            </w:pPr>
            <w:r w:rsidRPr="00D0697F">
              <w:rPr>
                <w:lang w:val="es-ES"/>
              </w:rPr>
              <w:t>Juan Pablo Caballero. Hospital General de Alicante</w:t>
            </w:r>
          </w:p>
          <w:p w14:paraId="3C8BB53B" w14:textId="3E13F06B" w:rsidR="003F74A4" w:rsidRPr="00D0697F" w:rsidRDefault="003F74A4" w:rsidP="00D0697F">
            <w:pPr>
              <w:pStyle w:val="ListParagraph"/>
              <w:numPr>
                <w:ilvl w:val="0"/>
                <w:numId w:val="20"/>
              </w:numPr>
              <w:spacing w:after="0"/>
              <w:rPr>
                <w:lang w:val="es-ES"/>
              </w:rPr>
            </w:pPr>
            <w:r w:rsidRPr="00D0697F">
              <w:rPr>
                <w:lang w:val="es-ES"/>
              </w:rPr>
              <w:t xml:space="preserve">Lucy A Parker. Universidad Miguel </w:t>
            </w:r>
            <w:proofErr w:type="spellStart"/>
            <w:r w:rsidRPr="00D0697F">
              <w:rPr>
                <w:lang w:val="es-ES"/>
              </w:rPr>
              <w:t>Hernandez</w:t>
            </w:r>
            <w:proofErr w:type="spellEnd"/>
          </w:p>
        </w:tc>
      </w:tr>
      <w:tr w:rsidR="003F74A4" w:rsidRPr="003F74A4" w14:paraId="4957E736" w14:textId="77777777" w:rsidTr="00D0697F">
        <w:tc>
          <w:tcPr>
            <w:tcW w:w="2710" w:type="dxa"/>
          </w:tcPr>
          <w:p w14:paraId="73D6455A" w14:textId="78656450" w:rsidR="003F74A4" w:rsidRDefault="003F74A4" w:rsidP="00967FB9">
            <w:pPr>
              <w:rPr>
                <w:b/>
                <w:bCs/>
              </w:rPr>
            </w:pPr>
            <w:r w:rsidRPr="003F74A4">
              <w:rPr>
                <w:b/>
                <w:bCs/>
              </w:rPr>
              <w:t>Funding sources/sponsors</w:t>
            </w:r>
          </w:p>
        </w:tc>
        <w:tc>
          <w:tcPr>
            <w:tcW w:w="10468" w:type="dxa"/>
          </w:tcPr>
          <w:p w14:paraId="3C1456E3" w14:textId="42F74E94" w:rsidR="003F74A4" w:rsidRPr="00D0697F" w:rsidRDefault="003F74A4" w:rsidP="00967FB9">
            <w:pPr>
              <w:rPr>
                <w:lang w:val="es-ES"/>
              </w:rPr>
            </w:pPr>
            <w:r w:rsidRPr="00D0697F">
              <w:rPr>
                <w:lang w:val="es-ES"/>
              </w:rPr>
              <w:t>Instituto de Salud Carlos III (PI20/01334)</w:t>
            </w:r>
          </w:p>
        </w:tc>
      </w:tr>
      <w:tr w:rsidR="003F74A4" w:rsidRPr="003F74A4" w14:paraId="25948588" w14:textId="77777777" w:rsidTr="00D0697F">
        <w:tc>
          <w:tcPr>
            <w:tcW w:w="2710" w:type="dxa"/>
          </w:tcPr>
          <w:p w14:paraId="4C4DCC45" w14:textId="21D057E0" w:rsidR="003F74A4" w:rsidRPr="00D0697F" w:rsidRDefault="004438AB" w:rsidP="00967FB9">
            <w:pPr>
              <w:rPr>
                <w:b/>
                <w:bCs/>
                <w:lang w:val="es-ES"/>
              </w:rPr>
            </w:pPr>
            <w:proofErr w:type="spellStart"/>
            <w:r w:rsidRPr="004438AB">
              <w:rPr>
                <w:b/>
                <w:bCs/>
                <w:lang w:val="es-ES"/>
              </w:rPr>
              <w:t>Review</w:t>
            </w:r>
            <w:proofErr w:type="spellEnd"/>
            <w:r w:rsidRPr="004438AB">
              <w:rPr>
                <w:b/>
                <w:bCs/>
                <w:lang w:val="es-ES"/>
              </w:rPr>
              <w:t xml:space="preserve"> </w:t>
            </w:r>
            <w:proofErr w:type="spellStart"/>
            <w:r w:rsidRPr="004438AB">
              <w:rPr>
                <w:b/>
                <w:bCs/>
                <w:lang w:val="es-ES"/>
              </w:rPr>
              <w:t>question</w:t>
            </w:r>
            <w:proofErr w:type="spellEnd"/>
          </w:p>
        </w:tc>
        <w:tc>
          <w:tcPr>
            <w:tcW w:w="10468" w:type="dxa"/>
          </w:tcPr>
          <w:p w14:paraId="469CC759" w14:textId="3C4F5BF6" w:rsidR="004438AB" w:rsidRPr="00D0697F" w:rsidRDefault="004438AB" w:rsidP="004438AB">
            <w:r w:rsidRPr="00D0697F">
              <w:t>The aim of this systematic review is to analyze the recent evidence of clinicians’ knowledge (urologists</w:t>
            </w:r>
          </w:p>
          <w:p w14:paraId="07987A33" w14:textId="77777777" w:rsidR="004438AB" w:rsidRPr="00D0697F" w:rsidRDefault="004438AB" w:rsidP="004438AB">
            <w:r w:rsidRPr="00D0697F">
              <w:t>and general practitioners) and practice regarding opportunistic prostate cancer screening with PSA</w:t>
            </w:r>
          </w:p>
          <w:p w14:paraId="0FF94617" w14:textId="7F94BA55" w:rsidR="003F74A4" w:rsidRPr="00D0697F" w:rsidRDefault="004438AB" w:rsidP="004438AB">
            <w:pPr>
              <w:rPr>
                <w:lang w:val="es-ES"/>
              </w:rPr>
            </w:pPr>
            <w:proofErr w:type="spellStart"/>
            <w:r w:rsidRPr="004438AB">
              <w:rPr>
                <w:lang w:val="es-ES"/>
              </w:rPr>
              <w:t>determination</w:t>
            </w:r>
            <w:proofErr w:type="spellEnd"/>
            <w:r w:rsidRPr="004438AB">
              <w:rPr>
                <w:lang w:val="es-ES"/>
              </w:rPr>
              <w:t>.</w:t>
            </w:r>
          </w:p>
        </w:tc>
      </w:tr>
      <w:tr w:rsidR="003F74A4" w:rsidRPr="004438AB" w14:paraId="7CB872BA" w14:textId="77777777" w:rsidTr="00D0697F">
        <w:tc>
          <w:tcPr>
            <w:tcW w:w="2710" w:type="dxa"/>
          </w:tcPr>
          <w:p w14:paraId="4DD37E4F" w14:textId="310DDFA7" w:rsidR="003F74A4" w:rsidRPr="00D0697F" w:rsidRDefault="004438AB" w:rsidP="00967FB9">
            <w:pPr>
              <w:rPr>
                <w:b/>
                <w:bCs/>
                <w:lang w:val="es-ES"/>
              </w:rPr>
            </w:pPr>
            <w:proofErr w:type="spellStart"/>
            <w:r w:rsidRPr="004438AB">
              <w:rPr>
                <w:b/>
                <w:bCs/>
                <w:lang w:val="es-ES"/>
              </w:rPr>
              <w:t>Searches</w:t>
            </w:r>
            <w:proofErr w:type="spellEnd"/>
          </w:p>
        </w:tc>
        <w:tc>
          <w:tcPr>
            <w:tcW w:w="10468" w:type="dxa"/>
          </w:tcPr>
          <w:p w14:paraId="475AEB1E" w14:textId="4C12C499" w:rsidR="003F74A4" w:rsidRPr="00D0697F" w:rsidRDefault="004438AB" w:rsidP="00967FB9">
            <w:r w:rsidRPr="00D0697F">
              <w:t>MEDLINE (through PubMed), Web of Science and EMBASE</w:t>
            </w:r>
          </w:p>
        </w:tc>
      </w:tr>
      <w:tr w:rsidR="004438AB" w:rsidRPr="004438AB" w14:paraId="0BF5E1A4" w14:textId="77777777" w:rsidTr="00E324DD">
        <w:tc>
          <w:tcPr>
            <w:tcW w:w="2710" w:type="dxa"/>
          </w:tcPr>
          <w:p w14:paraId="7BA577FC" w14:textId="3E1C9C82" w:rsidR="004438AB" w:rsidRPr="00D0697F" w:rsidRDefault="004438AB" w:rsidP="00E324DD">
            <w:pPr>
              <w:rPr>
                <w:b/>
                <w:bCs/>
              </w:rPr>
            </w:pPr>
            <w:r>
              <w:rPr>
                <w:b/>
                <w:bCs/>
              </w:rPr>
              <w:t>S</w:t>
            </w:r>
            <w:r w:rsidRPr="004438AB">
              <w:rPr>
                <w:b/>
                <w:bCs/>
              </w:rPr>
              <w:t>earch strategy</w:t>
            </w:r>
          </w:p>
        </w:tc>
        <w:tc>
          <w:tcPr>
            <w:tcW w:w="10468" w:type="dxa"/>
          </w:tcPr>
          <w:p w14:paraId="15F8FC5B" w14:textId="2EB97A45" w:rsidR="004438AB" w:rsidRPr="00D0697F" w:rsidRDefault="004438AB" w:rsidP="00D0697F">
            <w:pPr>
              <w:tabs>
                <w:tab w:val="left" w:pos="5904"/>
              </w:tabs>
            </w:pPr>
            <w:r w:rsidRPr="004438AB">
              <w:t>("Prostatic Neoplasms" [</w:t>
            </w:r>
            <w:proofErr w:type="spellStart"/>
            <w:r w:rsidRPr="004438AB">
              <w:t>MeSH</w:t>
            </w:r>
            <w:proofErr w:type="spellEnd"/>
            <w:r w:rsidRPr="004438AB">
              <w:t xml:space="preserve"> Terms] OR "Mass Screening" [</w:t>
            </w:r>
            <w:proofErr w:type="spellStart"/>
            <w:r w:rsidRPr="004438AB">
              <w:t>MeSH</w:t>
            </w:r>
            <w:proofErr w:type="spellEnd"/>
            <w:r w:rsidRPr="004438AB">
              <w:t xml:space="preserve"> Terms] OR "prostatic neoplasms/diagnosis" [</w:t>
            </w:r>
            <w:proofErr w:type="spellStart"/>
            <w:r w:rsidRPr="004438AB">
              <w:t>MeSH</w:t>
            </w:r>
            <w:proofErr w:type="spellEnd"/>
            <w:r w:rsidRPr="004438AB">
              <w:t xml:space="preserve"> Terms] OR "prostatic neoplasms/prevention and control" [</w:t>
            </w:r>
            <w:proofErr w:type="spellStart"/>
            <w:r w:rsidRPr="004438AB">
              <w:t>MeSH</w:t>
            </w:r>
            <w:proofErr w:type="spellEnd"/>
            <w:r w:rsidRPr="004438AB">
              <w:t xml:space="preserve"> Terms]) </w:t>
            </w:r>
            <w:r w:rsidRPr="004438AB">
              <w:lastRenderedPageBreak/>
              <w:t xml:space="preserve">AND </w:t>
            </w:r>
            <w:r>
              <w:t>("Diagnostic Screening Programs"[Mesh] OR "Early Detection of Cancer"[Mesh] OR "Prostate-Specific Antigen"[Mesh] OR "prostate-specific antigen (154-163)" [Supplementary Concept] OR "prostate-specific antigen (146-154)" [Supplementary Concept])</w:t>
            </w:r>
            <w:r w:rsidRPr="004438AB">
              <w:t>) AND ("Urologists" [</w:t>
            </w:r>
            <w:proofErr w:type="spellStart"/>
            <w:r w:rsidRPr="004438AB">
              <w:t>MeSH</w:t>
            </w:r>
            <w:proofErr w:type="spellEnd"/>
            <w:r w:rsidRPr="004438AB">
              <w:t xml:space="preserve"> Terms] OR "Professional Review Organizations" [</w:t>
            </w:r>
            <w:proofErr w:type="spellStart"/>
            <w:r w:rsidRPr="004438AB">
              <w:t>MeSH</w:t>
            </w:r>
            <w:proofErr w:type="spellEnd"/>
            <w:r w:rsidRPr="004438AB">
              <w:t xml:space="preserve"> Terms] OR "physicians, family" [</w:t>
            </w:r>
            <w:proofErr w:type="spellStart"/>
            <w:r w:rsidRPr="004438AB">
              <w:t>MeSH</w:t>
            </w:r>
            <w:proofErr w:type="spellEnd"/>
            <w:r w:rsidRPr="004438AB">
              <w:t xml:space="preserve"> Terms] OR "physicians, primary care" [</w:t>
            </w:r>
            <w:proofErr w:type="spellStart"/>
            <w:r w:rsidRPr="004438AB">
              <w:t>MeSH</w:t>
            </w:r>
            <w:proofErr w:type="spellEnd"/>
            <w:r w:rsidRPr="004438AB">
              <w:t xml:space="preserve"> Terms] OR "General Practitioners" [</w:t>
            </w:r>
            <w:proofErr w:type="spellStart"/>
            <w:r w:rsidRPr="004438AB">
              <w:t>MeSH</w:t>
            </w:r>
            <w:proofErr w:type="spellEnd"/>
            <w:r w:rsidRPr="004438AB">
              <w:t xml:space="preserve"> Terms] OR "Physicians" [</w:t>
            </w:r>
            <w:proofErr w:type="spellStart"/>
            <w:r w:rsidRPr="004438AB">
              <w:t>MeSH</w:t>
            </w:r>
            <w:proofErr w:type="spellEnd"/>
            <w:r w:rsidRPr="004438AB">
              <w:t xml:space="preserve"> Terms]) AND ((health knowledge, attitudes, practice" [</w:t>
            </w:r>
            <w:proofErr w:type="spellStart"/>
            <w:r w:rsidRPr="004438AB">
              <w:t>MeSH</w:t>
            </w:r>
            <w:proofErr w:type="spellEnd"/>
            <w:r w:rsidRPr="004438AB">
              <w:t xml:space="preserve"> Terms] OR "Medical Informatics" [</w:t>
            </w:r>
            <w:proofErr w:type="spellStart"/>
            <w:r w:rsidRPr="004438AB">
              <w:t>MeSH</w:t>
            </w:r>
            <w:proofErr w:type="spellEnd"/>
            <w:r w:rsidRPr="004438AB">
              <w:t xml:space="preserve"> Terms] OR "Information Dissemination" [</w:t>
            </w:r>
            <w:proofErr w:type="spellStart"/>
            <w:r w:rsidRPr="004438AB">
              <w:t>MeSH</w:t>
            </w:r>
            <w:proofErr w:type="spellEnd"/>
            <w:r w:rsidRPr="004438AB">
              <w:t xml:space="preserve"> Terms] OR "Decision Trees" [</w:t>
            </w:r>
            <w:proofErr w:type="spellStart"/>
            <w:r w:rsidRPr="004438AB">
              <w:t>MeSH</w:t>
            </w:r>
            <w:proofErr w:type="spellEnd"/>
            <w:r w:rsidRPr="004438AB">
              <w:t xml:space="preserve"> Terms] OR "education, medical" [</w:t>
            </w:r>
            <w:proofErr w:type="spellStart"/>
            <w:r w:rsidRPr="004438AB">
              <w:t>MeSH</w:t>
            </w:r>
            <w:proofErr w:type="spellEnd"/>
            <w:r w:rsidRPr="004438AB">
              <w:t xml:space="preserve"> Terms] OR "Knowledge" [</w:t>
            </w:r>
            <w:proofErr w:type="spellStart"/>
            <w:r w:rsidRPr="004438AB">
              <w:t>MeSH</w:t>
            </w:r>
            <w:proofErr w:type="spellEnd"/>
            <w:r w:rsidRPr="004438AB">
              <w:t xml:space="preserve"> Terms] OR "physicians/education" [</w:t>
            </w:r>
            <w:proofErr w:type="spellStart"/>
            <w:r w:rsidRPr="004438AB">
              <w:t>MeSH</w:t>
            </w:r>
            <w:proofErr w:type="spellEnd"/>
            <w:r w:rsidRPr="004438AB">
              <w:t xml:space="preserve"> Terms] OR "Diagnostic Techniques and Procedures" [</w:t>
            </w:r>
            <w:proofErr w:type="spellStart"/>
            <w:r w:rsidRPr="004438AB">
              <w:t>MeSH</w:t>
            </w:r>
            <w:proofErr w:type="spellEnd"/>
            <w:r w:rsidRPr="004438AB">
              <w:t xml:space="preserve"> Terms] OR "Access to Information" [</w:t>
            </w:r>
            <w:proofErr w:type="spellStart"/>
            <w:r w:rsidRPr="004438AB">
              <w:t>MeSH</w:t>
            </w:r>
            <w:proofErr w:type="spellEnd"/>
            <w:r w:rsidRPr="004438AB">
              <w:t xml:space="preserve"> Terms] OR "Surveys and Questionnaires" [</w:t>
            </w:r>
            <w:proofErr w:type="spellStart"/>
            <w:r w:rsidRPr="004438AB">
              <w:t>MeSH</w:t>
            </w:r>
            <w:proofErr w:type="spellEnd"/>
            <w:r w:rsidRPr="004438AB">
              <w:t>]</w:t>
            </w:r>
            <w:r>
              <w:tab/>
            </w:r>
          </w:p>
        </w:tc>
      </w:tr>
      <w:tr w:rsidR="004438AB" w:rsidRPr="004438AB" w14:paraId="264CEDEB" w14:textId="77777777" w:rsidTr="00E324DD">
        <w:tc>
          <w:tcPr>
            <w:tcW w:w="2710" w:type="dxa"/>
          </w:tcPr>
          <w:p w14:paraId="72DDF4FE" w14:textId="57031837" w:rsidR="004438AB" w:rsidRPr="00D0697F" w:rsidRDefault="004438AB" w:rsidP="00E324DD">
            <w:pPr>
              <w:rPr>
                <w:b/>
                <w:bCs/>
              </w:rPr>
            </w:pPr>
            <w:r w:rsidRPr="004438AB">
              <w:rPr>
                <w:b/>
                <w:bCs/>
              </w:rPr>
              <w:lastRenderedPageBreak/>
              <w:t>Condition or domain being studied</w:t>
            </w:r>
          </w:p>
        </w:tc>
        <w:tc>
          <w:tcPr>
            <w:tcW w:w="10468" w:type="dxa"/>
          </w:tcPr>
          <w:p w14:paraId="480C98C1" w14:textId="3898305F" w:rsidR="004438AB" w:rsidRPr="00D0697F" w:rsidRDefault="004438AB" w:rsidP="004438AB">
            <w:r>
              <w:t>Opportunistic screening for Prostate Cancer with PSA should be carry out after the patient has understood the benefits and risks of screening. Available guidelines have been recently updated and there is no evidence about clinicians' knowledge, attitudes and practices on opportunistic screening of prostate cancer with PSA test.</w:t>
            </w:r>
          </w:p>
        </w:tc>
      </w:tr>
      <w:tr w:rsidR="004438AB" w:rsidRPr="004438AB" w14:paraId="77EA73A6" w14:textId="77777777" w:rsidTr="00E324DD">
        <w:tc>
          <w:tcPr>
            <w:tcW w:w="2710" w:type="dxa"/>
          </w:tcPr>
          <w:p w14:paraId="620873FA" w14:textId="374EC683" w:rsidR="004438AB" w:rsidRPr="00D0697F" w:rsidRDefault="004438AB" w:rsidP="00E324DD">
            <w:pPr>
              <w:rPr>
                <w:b/>
                <w:bCs/>
              </w:rPr>
            </w:pPr>
            <w:r w:rsidRPr="004438AB">
              <w:rPr>
                <w:b/>
                <w:bCs/>
              </w:rPr>
              <w:t>Participants/population</w:t>
            </w:r>
          </w:p>
        </w:tc>
        <w:tc>
          <w:tcPr>
            <w:tcW w:w="10468" w:type="dxa"/>
          </w:tcPr>
          <w:p w14:paraId="79561ED9" w14:textId="25BF079E" w:rsidR="004438AB" w:rsidRPr="00D0697F" w:rsidRDefault="004438AB" w:rsidP="00E324DD">
            <w:r>
              <w:t>General practitioners and urologists</w:t>
            </w:r>
          </w:p>
        </w:tc>
      </w:tr>
      <w:tr w:rsidR="004438AB" w:rsidRPr="004438AB" w14:paraId="4DA315D2" w14:textId="77777777" w:rsidTr="00E324DD">
        <w:tc>
          <w:tcPr>
            <w:tcW w:w="2710" w:type="dxa"/>
          </w:tcPr>
          <w:p w14:paraId="78639B37" w14:textId="4F123708" w:rsidR="004438AB" w:rsidRPr="00D0697F" w:rsidRDefault="004438AB" w:rsidP="00E324DD">
            <w:pPr>
              <w:rPr>
                <w:b/>
                <w:bCs/>
              </w:rPr>
            </w:pPr>
            <w:r w:rsidRPr="004438AB">
              <w:rPr>
                <w:b/>
                <w:bCs/>
              </w:rPr>
              <w:t>Intervention(s), exposure(s)</w:t>
            </w:r>
          </w:p>
        </w:tc>
        <w:tc>
          <w:tcPr>
            <w:tcW w:w="10468" w:type="dxa"/>
          </w:tcPr>
          <w:p w14:paraId="20468D2F" w14:textId="79152A2E" w:rsidR="004438AB" w:rsidRPr="00D0697F" w:rsidRDefault="004438AB" w:rsidP="004438AB">
            <w:r>
              <w:t>Opportunistic screening of prostate cancer based on PSA test.</w:t>
            </w:r>
          </w:p>
        </w:tc>
      </w:tr>
      <w:tr w:rsidR="004438AB" w:rsidRPr="004438AB" w14:paraId="0567CB47" w14:textId="77777777" w:rsidTr="00E324DD">
        <w:tc>
          <w:tcPr>
            <w:tcW w:w="2710" w:type="dxa"/>
          </w:tcPr>
          <w:p w14:paraId="0488F9A7" w14:textId="6649570E" w:rsidR="004438AB" w:rsidRPr="00D0697F" w:rsidRDefault="004438AB" w:rsidP="00E324DD">
            <w:pPr>
              <w:rPr>
                <w:b/>
                <w:bCs/>
              </w:rPr>
            </w:pPr>
            <w:r w:rsidRPr="004438AB">
              <w:rPr>
                <w:b/>
                <w:bCs/>
              </w:rPr>
              <w:t>Types of study to be</w:t>
            </w:r>
            <w:r>
              <w:rPr>
                <w:b/>
                <w:bCs/>
              </w:rPr>
              <w:t xml:space="preserve"> </w:t>
            </w:r>
            <w:r w:rsidRPr="004438AB">
              <w:rPr>
                <w:b/>
                <w:bCs/>
              </w:rPr>
              <w:t>included</w:t>
            </w:r>
          </w:p>
        </w:tc>
        <w:tc>
          <w:tcPr>
            <w:tcW w:w="10468" w:type="dxa"/>
          </w:tcPr>
          <w:p w14:paraId="15DE1F69" w14:textId="4DD37E4F" w:rsidR="004438AB" w:rsidRPr="00D0697F" w:rsidRDefault="004438AB" w:rsidP="00E324DD">
            <w:r>
              <w:t>Observational studies</w:t>
            </w:r>
          </w:p>
        </w:tc>
      </w:tr>
      <w:tr w:rsidR="004438AB" w:rsidRPr="004438AB" w14:paraId="5EE00390" w14:textId="77777777" w:rsidTr="00E324DD">
        <w:tc>
          <w:tcPr>
            <w:tcW w:w="2710" w:type="dxa"/>
          </w:tcPr>
          <w:p w14:paraId="79EE04E2" w14:textId="06C20412" w:rsidR="004438AB" w:rsidRPr="00D0697F" w:rsidRDefault="004438AB" w:rsidP="004438AB">
            <w:pPr>
              <w:rPr>
                <w:b/>
                <w:bCs/>
              </w:rPr>
            </w:pPr>
            <w:r w:rsidRPr="004438AB">
              <w:rPr>
                <w:b/>
                <w:bCs/>
              </w:rPr>
              <w:t>Main outcome(s)</w:t>
            </w:r>
          </w:p>
        </w:tc>
        <w:tc>
          <w:tcPr>
            <w:tcW w:w="10468" w:type="dxa"/>
          </w:tcPr>
          <w:p w14:paraId="46E3E179" w14:textId="77777777" w:rsidR="004438AB" w:rsidRDefault="004438AB" w:rsidP="004438AB">
            <w:r>
              <w:t>Clinicians’ knowledge (urologists and GPs), attitudes and practice regarding opportunistic prostate cancer</w:t>
            </w:r>
          </w:p>
          <w:p w14:paraId="3B3E44BE" w14:textId="2F4DC1CA" w:rsidR="004438AB" w:rsidRPr="00D0697F" w:rsidRDefault="004438AB" w:rsidP="004438AB">
            <w:r>
              <w:t>screening with PSA determination.</w:t>
            </w:r>
          </w:p>
        </w:tc>
      </w:tr>
      <w:tr w:rsidR="003F74A4" w:rsidRPr="004438AB" w14:paraId="652617D0" w14:textId="77777777" w:rsidTr="00D0697F">
        <w:tc>
          <w:tcPr>
            <w:tcW w:w="2710" w:type="dxa"/>
          </w:tcPr>
          <w:p w14:paraId="4B164DAB" w14:textId="5C669981" w:rsidR="003F74A4" w:rsidRPr="004438AB" w:rsidRDefault="004438AB" w:rsidP="00967FB9">
            <w:pPr>
              <w:rPr>
                <w:b/>
                <w:bCs/>
              </w:rPr>
            </w:pPr>
            <w:r w:rsidRPr="004438AB">
              <w:rPr>
                <w:b/>
                <w:bCs/>
              </w:rPr>
              <w:t>Data extraction</w:t>
            </w:r>
          </w:p>
        </w:tc>
        <w:tc>
          <w:tcPr>
            <w:tcW w:w="10468" w:type="dxa"/>
          </w:tcPr>
          <w:p w14:paraId="673810E6" w14:textId="52041C28" w:rsidR="003F74A4" w:rsidRPr="00D0697F" w:rsidRDefault="004438AB" w:rsidP="00DD06C0">
            <w:r>
              <w:t>Study selection: In the first stage of study selection, two review authors independently will screen the titles</w:t>
            </w:r>
            <w:r w:rsidR="00DD06C0">
              <w:t xml:space="preserve"> </w:t>
            </w:r>
            <w:r>
              <w:t xml:space="preserve">and abstracts of the retrieved records, eliminating duplicates and studies that were clearly ineligible. </w:t>
            </w:r>
            <w:r>
              <w:lastRenderedPageBreak/>
              <w:t>We then</w:t>
            </w:r>
            <w:r w:rsidR="00DD06C0">
              <w:t xml:space="preserve"> </w:t>
            </w:r>
            <w:r>
              <w:t xml:space="preserve">will </w:t>
            </w:r>
            <w:proofErr w:type="spellStart"/>
            <w:r>
              <w:t>retriev</w:t>
            </w:r>
            <w:proofErr w:type="spellEnd"/>
            <w:r>
              <w:t xml:space="preserve"> and read the full-text articles of the remaining records, selecting those that met our inclusion</w:t>
            </w:r>
            <w:r w:rsidR="00DD06C0">
              <w:t xml:space="preserve"> </w:t>
            </w:r>
            <w:r>
              <w:t>criteria. All discrepancies will be resolved through discussion with the rest of the review team.</w:t>
            </w:r>
          </w:p>
        </w:tc>
      </w:tr>
      <w:tr w:rsidR="003F74A4" w:rsidRPr="004438AB" w14:paraId="00ED38A7" w14:textId="77777777" w:rsidTr="00D0697F">
        <w:tc>
          <w:tcPr>
            <w:tcW w:w="2710" w:type="dxa"/>
          </w:tcPr>
          <w:p w14:paraId="016C6799" w14:textId="40A8601C" w:rsidR="003F74A4" w:rsidRPr="004438AB" w:rsidRDefault="00DD06C0" w:rsidP="00967FB9">
            <w:pPr>
              <w:rPr>
                <w:b/>
                <w:bCs/>
              </w:rPr>
            </w:pPr>
            <w:r w:rsidRPr="00DD06C0">
              <w:rPr>
                <w:b/>
                <w:bCs/>
              </w:rPr>
              <w:lastRenderedPageBreak/>
              <w:t>Risk of bias (quality) assessment</w:t>
            </w:r>
          </w:p>
        </w:tc>
        <w:tc>
          <w:tcPr>
            <w:tcW w:w="10468" w:type="dxa"/>
          </w:tcPr>
          <w:p w14:paraId="0E1EB48B" w14:textId="5CC4D053" w:rsidR="003F74A4" w:rsidRPr="00D0697F" w:rsidRDefault="00DD06C0" w:rsidP="00DD06C0">
            <w:r>
              <w:t xml:space="preserve">Studies will be assessed for reporting quality according to the </w:t>
            </w:r>
            <w:proofErr w:type="spellStart"/>
            <w:r>
              <w:t>STrengthening</w:t>
            </w:r>
            <w:proofErr w:type="spellEnd"/>
            <w:r>
              <w:t xml:space="preserve"> the Reporting of Observational studies in Epidemiology (STROBE) guidelines. Three of the authors will review the studies independently, and disagreements will be resolved by discussion and consensus with other reviewer.</w:t>
            </w:r>
          </w:p>
        </w:tc>
      </w:tr>
      <w:tr w:rsidR="00DD06C0" w:rsidRPr="004438AB" w14:paraId="74C1AC57" w14:textId="77777777" w:rsidTr="003F74A4">
        <w:tc>
          <w:tcPr>
            <w:tcW w:w="2710" w:type="dxa"/>
          </w:tcPr>
          <w:p w14:paraId="41C72ACD" w14:textId="303A6A60" w:rsidR="00DD06C0" w:rsidRPr="00DD06C0" w:rsidRDefault="00DD06C0" w:rsidP="00967FB9">
            <w:pPr>
              <w:rPr>
                <w:b/>
                <w:bCs/>
              </w:rPr>
            </w:pPr>
            <w:r w:rsidRPr="00DD06C0">
              <w:rPr>
                <w:b/>
                <w:bCs/>
              </w:rPr>
              <w:t>Strategy for data synthesis</w:t>
            </w:r>
          </w:p>
        </w:tc>
        <w:tc>
          <w:tcPr>
            <w:tcW w:w="10468" w:type="dxa"/>
          </w:tcPr>
          <w:p w14:paraId="10C1C57B" w14:textId="5E85997C" w:rsidR="00DD06C0" w:rsidRDefault="00DD06C0" w:rsidP="00DD06C0">
            <w:r>
              <w:t xml:space="preserve">Data will be collated and </w:t>
            </w:r>
            <w:proofErr w:type="spellStart"/>
            <w:r>
              <w:t>synthesised</w:t>
            </w:r>
            <w:proofErr w:type="spellEnd"/>
            <w:r>
              <w:t xml:space="preserve"> using narrative and descriptive summaries. No attempt at meta-analysis will be made given the heterogeneity in target population, study design and outcome measures across included studies. To improve conceptual clarity and comprehensiveness, two independent researchers will synthesize for each report the knowledge, attitudes and practice for the different population (i.e., general practitioners, urologists).</w:t>
            </w:r>
          </w:p>
        </w:tc>
      </w:tr>
      <w:tr w:rsidR="00DD06C0" w:rsidRPr="004438AB" w14:paraId="5C9B20D2" w14:textId="77777777" w:rsidTr="003F74A4">
        <w:tc>
          <w:tcPr>
            <w:tcW w:w="2710" w:type="dxa"/>
          </w:tcPr>
          <w:p w14:paraId="44FD6956" w14:textId="2B00678A" w:rsidR="00DD06C0" w:rsidRPr="00DD06C0" w:rsidRDefault="00DD06C0" w:rsidP="00967FB9">
            <w:pPr>
              <w:rPr>
                <w:b/>
                <w:bCs/>
              </w:rPr>
            </w:pPr>
            <w:r w:rsidRPr="00DD06C0">
              <w:rPr>
                <w:b/>
                <w:bCs/>
              </w:rPr>
              <w:t>Analysis of subgroups or subsets</w:t>
            </w:r>
          </w:p>
        </w:tc>
        <w:tc>
          <w:tcPr>
            <w:tcW w:w="10468" w:type="dxa"/>
          </w:tcPr>
          <w:p w14:paraId="48BED917" w14:textId="33F0B3E6" w:rsidR="00DD06C0" w:rsidRDefault="00DD06C0" w:rsidP="00DD06C0">
            <w:r w:rsidRPr="00DD06C0">
              <w:t xml:space="preserve">Results will be </w:t>
            </w:r>
            <w:proofErr w:type="spellStart"/>
            <w:r w:rsidRPr="00DD06C0">
              <w:t>analysed</w:t>
            </w:r>
            <w:proofErr w:type="spellEnd"/>
            <w:r w:rsidRPr="00DD06C0">
              <w:t xml:space="preserve"> by participant characteristics: urologists and general practitioners.</w:t>
            </w:r>
          </w:p>
        </w:tc>
      </w:tr>
      <w:tr w:rsidR="00DD06C0" w:rsidRPr="004438AB" w14:paraId="7ADC608F" w14:textId="77777777" w:rsidTr="003F74A4">
        <w:tc>
          <w:tcPr>
            <w:tcW w:w="2710" w:type="dxa"/>
          </w:tcPr>
          <w:p w14:paraId="4646ED7C" w14:textId="1EAB90B2" w:rsidR="00DD06C0" w:rsidRPr="00DD06C0" w:rsidRDefault="003A6A8A" w:rsidP="00967FB9">
            <w:pPr>
              <w:rPr>
                <w:b/>
                <w:bCs/>
              </w:rPr>
            </w:pPr>
            <w:r w:rsidRPr="003A6A8A">
              <w:rPr>
                <w:b/>
                <w:bCs/>
              </w:rPr>
              <w:t>Keywords</w:t>
            </w:r>
          </w:p>
        </w:tc>
        <w:tc>
          <w:tcPr>
            <w:tcW w:w="10468" w:type="dxa"/>
          </w:tcPr>
          <w:p w14:paraId="2A1175AE" w14:textId="113A2E3F" w:rsidR="00DD06C0" w:rsidRDefault="003A6A8A" w:rsidP="003A6A8A">
            <w:r>
              <w:t>Prostate cancer; screening; knowledge; beliefs; practice; urologists; general practitioners.</w:t>
            </w:r>
          </w:p>
        </w:tc>
      </w:tr>
    </w:tbl>
    <w:p w14:paraId="06240849" w14:textId="77777777" w:rsidR="00967FB9" w:rsidRDefault="00967FB9" w:rsidP="00967FB9">
      <w:pPr>
        <w:rPr>
          <w:b/>
          <w:bCs/>
        </w:rPr>
      </w:pPr>
    </w:p>
    <w:p w14:paraId="23E60DE4" w14:textId="77777777" w:rsidR="003A6A8A" w:rsidRDefault="003A6A8A" w:rsidP="00967FB9">
      <w:pPr>
        <w:rPr>
          <w:b/>
          <w:bCs/>
        </w:rPr>
      </w:pPr>
    </w:p>
    <w:p w14:paraId="2CA521FB" w14:textId="77777777" w:rsidR="003A6A8A" w:rsidRDefault="003A6A8A" w:rsidP="00967FB9">
      <w:pPr>
        <w:rPr>
          <w:b/>
          <w:bCs/>
        </w:rPr>
      </w:pPr>
    </w:p>
    <w:p w14:paraId="0D679A81" w14:textId="77777777" w:rsidR="003A6A8A" w:rsidRDefault="003A6A8A" w:rsidP="00967FB9">
      <w:pPr>
        <w:rPr>
          <w:b/>
          <w:bCs/>
        </w:rPr>
      </w:pPr>
    </w:p>
    <w:p w14:paraId="2288EFAA" w14:textId="77777777" w:rsidR="003A6A8A" w:rsidRDefault="003A6A8A" w:rsidP="00967FB9">
      <w:pPr>
        <w:rPr>
          <w:b/>
          <w:bCs/>
        </w:rPr>
      </w:pPr>
    </w:p>
    <w:p w14:paraId="6E094AEF" w14:textId="77777777" w:rsidR="003A6A8A" w:rsidRDefault="003A6A8A" w:rsidP="00967FB9">
      <w:pPr>
        <w:rPr>
          <w:b/>
          <w:bCs/>
        </w:rPr>
      </w:pPr>
    </w:p>
    <w:p w14:paraId="1611216A" w14:textId="77777777" w:rsidR="003A6A8A" w:rsidRPr="004438AB" w:rsidRDefault="003A6A8A" w:rsidP="00967FB9">
      <w:pPr>
        <w:rPr>
          <w:b/>
          <w:bCs/>
        </w:rPr>
      </w:pPr>
    </w:p>
    <w:p w14:paraId="794E93F9" w14:textId="1109F5B7" w:rsidR="00967FB9" w:rsidRPr="00866E33" w:rsidRDefault="00967FB9" w:rsidP="00967FB9">
      <w:pPr>
        <w:rPr>
          <w:rFonts w:cs="Times New Roman"/>
        </w:rPr>
      </w:pPr>
      <w:r>
        <w:rPr>
          <w:b/>
          <w:bCs/>
        </w:rPr>
        <w:lastRenderedPageBreak/>
        <w:t>Supplementary</w:t>
      </w:r>
      <w:r w:rsidRPr="00694672">
        <w:rPr>
          <w:b/>
          <w:bCs/>
        </w:rPr>
        <w:t xml:space="preserve"> Table </w:t>
      </w:r>
      <w:r>
        <w:rPr>
          <w:b/>
          <w:bCs/>
        </w:rPr>
        <w:t>2</w:t>
      </w:r>
      <w:r w:rsidRPr="00694672">
        <w:rPr>
          <w:b/>
          <w:bCs/>
        </w:rPr>
        <w:t xml:space="preserve">: </w:t>
      </w:r>
      <w:r w:rsidRPr="00AC53D3">
        <w:rPr>
          <w:rFonts w:cs="Times New Roman"/>
        </w:rPr>
        <w:t xml:space="preserve">Searches for descriptors are carried out in English and combined by Boolean operators (OR and AND) in </w:t>
      </w:r>
      <w:r>
        <w:rPr>
          <w:rFonts w:cs="Times New Roman"/>
        </w:rPr>
        <w:t>four</w:t>
      </w:r>
      <w:r w:rsidRPr="00AC53D3">
        <w:rPr>
          <w:rFonts w:cs="Times New Roman"/>
        </w:rPr>
        <w:t xml:space="preserve"> blocks: </w:t>
      </w:r>
      <w:r>
        <w:rPr>
          <w:rFonts w:cs="Times New Roman"/>
        </w:rPr>
        <w:t>clinicians</w:t>
      </w:r>
      <w:r w:rsidRPr="00AC53D3">
        <w:rPr>
          <w:rFonts w:cs="Times New Roman"/>
        </w:rPr>
        <w:t xml:space="preserve">; prostate cancer; screening; </w:t>
      </w:r>
      <w:r>
        <w:rPr>
          <w:rFonts w:cs="Times New Roman"/>
        </w:rPr>
        <w:t>knowledge, attitudes, practices</w:t>
      </w:r>
      <w:r w:rsidRPr="00AC53D3">
        <w:rPr>
          <w:rFonts w:cs="Times New Roman"/>
        </w:rPr>
        <w:t>. The descriptors in each block are combined by the Boolean operator OR. The combination between the blocks is done using the AND operator.</w:t>
      </w:r>
    </w:p>
    <w:p w14:paraId="568FA23B" w14:textId="77777777" w:rsidR="00967FB9" w:rsidRPr="00AC53D3" w:rsidRDefault="00967FB9" w:rsidP="00967FB9">
      <w:pPr>
        <w:rPr>
          <w:rFonts w:cs="Times New Roman"/>
        </w:rPr>
      </w:pPr>
    </w:p>
    <w:tbl>
      <w:tblPr>
        <w:tblStyle w:val="TableGrid"/>
        <w:tblW w:w="11619" w:type="dxa"/>
        <w:tblLayout w:type="fixed"/>
        <w:tblLook w:val="04A0" w:firstRow="1" w:lastRow="0" w:firstColumn="1" w:lastColumn="0" w:noHBand="0" w:noVBand="1"/>
      </w:tblPr>
      <w:tblGrid>
        <w:gridCol w:w="2689"/>
        <w:gridCol w:w="2409"/>
        <w:gridCol w:w="2410"/>
        <w:gridCol w:w="4111"/>
      </w:tblGrid>
      <w:tr w:rsidR="00967FB9" w:rsidRPr="00AC53D3" w14:paraId="6D893096" w14:textId="77777777" w:rsidTr="00E324DD">
        <w:tc>
          <w:tcPr>
            <w:tcW w:w="2689" w:type="dxa"/>
          </w:tcPr>
          <w:p w14:paraId="5F4F8520" w14:textId="77777777" w:rsidR="00967FB9" w:rsidRPr="00AC53D3" w:rsidRDefault="00967FB9" w:rsidP="00E324DD">
            <w:pPr>
              <w:rPr>
                <w:rFonts w:cs="Times New Roman"/>
              </w:rPr>
            </w:pPr>
            <w:r>
              <w:rPr>
                <w:rFonts w:cs="Times New Roman"/>
              </w:rPr>
              <w:t>clinicians</w:t>
            </w:r>
          </w:p>
        </w:tc>
        <w:tc>
          <w:tcPr>
            <w:tcW w:w="2409" w:type="dxa"/>
          </w:tcPr>
          <w:p w14:paraId="08B318B6" w14:textId="77777777" w:rsidR="00967FB9" w:rsidRPr="00AC53D3" w:rsidRDefault="00967FB9" w:rsidP="00E324DD">
            <w:pPr>
              <w:rPr>
                <w:rFonts w:cs="Times New Roman"/>
              </w:rPr>
            </w:pPr>
            <w:r w:rsidRPr="00AC53D3">
              <w:rPr>
                <w:rFonts w:cs="Times New Roman"/>
              </w:rPr>
              <w:t>prostate cancer</w:t>
            </w:r>
          </w:p>
        </w:tc>
        <w:tc>
          <w:tcPr>
            <w:tcW w:w="2410" w:type="dxa"/>
          </w:tcPr>
          <w:p w14:paraId="59C7A9CD" w14:textId="77777777" w:rsidR="00967FB9" w:rsidRPr="00AC53D3" w:rsidRDefault="00967FB9" w:rsidP="00E324DD">
            <w:pPr>
              <w:rPr>
                <w:rFonts w:cs="Times New Roman"/>
              </w:rPr>
            </w:pPr>
            <w:r w:rsidRPr="00AC53D3">
              <w:rPr>
                <w:rFonts w:cs="Times New Roman"/>
              </w:rPr>
              <w:t>screening</w:t>
            </w:r>
          </w:p>
        </w:tc>
        <w:tc>
          <w:tcPr>
            <w:tcW w:w="4111" w:type="dxa"/>
          </w:tcPr>
          <w:p w14:paraId="5BC9F357" w14:textId="77777777" w:rsidR="00967FB9" w:rsidRPr="00AC53D3" w:rsidRDefault="00967FB9" w:rsidP="00E324DD">
            <w:pPr>
              <w:rPr>
                <w:rFonts w:cs="Times New Roman"/>
              </w:rPr>
            </w:pPr>
            <w:r>
              <w:rPr>
                <w:rFonts w:cs="Times New Roman"/>
              </w:rPr>
              <w:t>knowledge, beliefs, practices</w:t>
            </w:r>
          </w:p>
        </w:tc>
      </w:tr>
      <w:tr w:rsidR="00967FB9" w:rsidRPr="00AC53D3" w14:paraId="48C26F2C" w14:textId="77777777" w:rsidTr="00E324DD">
        <w:tc>
          <w:tcPr>
            <w:tcW w:w="2689" w:type="dxa"/>
          </w:tcPr>
          <w:p w14:paraId="4319DE7B" w14:textId="77777777" w:rsidR="00967FB9" w:rsidRDefault="00967FB9" w:rsidP="00E324DD">
            <w:pPr>
              <w:rPr>
                <w:rFonts w:cs="Times New Roman"/>
              </w:rPr>
            </w:pPr>
            <w:r>
              <w:rPr>
                <w:rFonts w:cs="Times New Roman"/>
              </w:rPr>
              <w:t>“</w:t>
            </w:r>
            <w:r w:rsidRPr="00317101">
              <w:rPr>
                <w:rFonts w:cs="Times New Roman"/>
              </w:rPr>
              <w:t>Urologists [</w:t>
            </w:r>
            <w:proofErr w:type="spellStart"/>
            <w:r w:rsidRPr="00317101">
              <w:rPr>
                <w:rFonts w:cs="Times New Roman"/>
              </w:rPr>
              <w:t>MeSH</w:t>
            </w:r>
            <w:proofErr w:type="spellEnd"/>
            <w:r w:rsidRPr="00317101">
              <w:rPr>
                <w:rFonts w:cs="Times New Roman"/>
              </w:rPr>
              <w:t xml:space="preserve"> Terms] </w:t>
            </w:r>
          </w:p>
          <w:p w14:paraId="5278F56A" w14:textId="77777777" w:rsidR="00967FB9" w:rsidRDefault="00967FB9" w:rsidP="00E324DD">
            <w:pPr>
              <w:rPr>
                <w:rFonts w:cs="Times New Roman"/>
              </w:rPr>
            </w:pPr>
            <w:r w:rsidRPr="00317101">
              <w:rPr>
                <w:rFonts w:cs="Times New Roman"/>
              </w:rPr>
              <w:t>OR "Professional Review Organizations" [</w:t>
            </w:r>
            <w:proofErr w:type="spellStart"/>
            <w:r w:rsidRPr="00317101">
              <w:rPr>
                <w:rFonts w:cs="Times New Roman"/>
              </w:rPr>
              <w:t>MeSH</w:t>
            </w:r>
            <w:proofErr w:type="spellEnd"/>
            <w:r w:rsidRPr="00317101">
              <w:rPr>
                <w:rFonts w:cs="Times New Roman"/>
              </w:rPr>
              <w:t xml:space="preserve"> Terms] </w:t>
            </w:r>
          </w:p>
          <w:p w14:paraId="056BD075" w14:textId="77777777" w:rsidR="00967FB9" w:rsidRDefault="00967FB9" w:rsidP="00E324DD">
            <w:pPr>
              <w:rPr>
                <w:rFonts w:cs="Times New Roman"/>
              </w:rPr>
            </w:pPr>
            <w:r w:rsidRPr="00317101">
              <w:rPr>
                <w:rFonts w:cs="Times New Roman"/>
              </w:rPr>
              <w:t>OR "physicians, family" [</w:t>
            </w:r>
            <w:proofErr w:type="spellStart"/>
            <w:r w:rsidRPr="00317101">
              <w:rPr>
                <w:rFonts w:cs="Times New Roman"/>
              </w:rPr>
              <w:t>MeSH</w:t>
            </w:r>
            <w:proofErr w:type="spellEnd"/>
            <w:r w:rsidRPr="00317101">
              <w:rPr>
                <w:rFonts w:cs="Times New Roman"/>
              </w:rPr>
              <w:t xml:space="preserve"> Terms] </w:t>
            </w:r>
          </w:p>
          <w:p w14:paraId="1428D007" w14:textId="77777777" w:rsidR="00967FB9" w:rsidRDefault="00967FB9" w:rsidP="00E324DD">
            <w:pPr>
              <w:rPr>
                <w:rFonts w:cs="Times New Roman"/>
              </w:rPr>
            </w:pPr>
            <w:r w:rsidRPr="00317101">
              <w:rPr>
                <w:rFonts w:cs="Times New Roman"/>
              </w:rPr>
              <w:t>OR "physicians, primary care" [</w:t>
            </w:r>
            <w:proofErr w:type="spellStart"/>
            <w:r w:rsidRPr="00317101">
              <w:rPr>
                <w:rFonts w:cs="Times New Roman"/>
              </w:rPr>
              <w:t>MeSH</w:t>
            </w:r>
            <w:proofErr w:type="spellEnd"/>
            <w:r w:rsidRPr="00317101">
              <w:rPr>
                <w:rFonts w:cs="Times New Roman"/>
              </w:rPr>
              <w:t xml:space="preserve"> Terms] </w:t>
            </w:r>
          </w:p>
          <w:p w14:paraId="7CC166DE" w14:textId="77777777" w:rsidR="00967FB9" w:rsidRDefault="00967FB9" w:rsidP="00E324DD">
            <w:pPr>
              <w:rPr>
                <w:rFonts w:cs="Times New Roman"/>
              </w:rPr>
            </w:pPr>
            <w:r w:rsidRPr="00317101">
              <w:rPr>
                <w:rFonts w:cs="Times New Roman"/>
              </w:rPr>
              <w:t>OR "General Practitioners" [</w:t>
            </w:r>
            <w:proofErr w:type="spellStart"/>
            <w:r w:rsidRPr="00317101">
              <w:rPr>
                <w:rFonts w:cs="Times New Roman"/>
              </w:rPr>
              <w:t>MeSH</w:t>
            </w:r>
            <w:proofErr w:type="spellEnd"/>
            <w:r w:rsidRPr="00317101">
              <w:rPr>
                <w:rFonts w:cs="Times New Roman"/>
              </w:rPr>
              <w:t xml:space="preserve"> Terms] </w:t>
            </w:r>
          </w:p>
          <w:p w14:paraId="22945A0C" w14:textId="77777777" w:rsidR="00967FB9" w:rsidRPr="00AC53D3" w:rsidRDefault="00967FB9" w:rsidP="00E324DD">
            <w:pPr>
              <w:rPr>
                <w:rFonts w:cs="Times New Roman"/>
              </w:rPr>
            </w:pPr>
            <w:r w:rsidRPr="00317101">
              <w:rPr>
                <w:rFonts w:cs="Times New Roman"/>
              </w:rPr>
              <w:t>OR "Physicians" [</w:t>
            </w:r>
            <w:proofErr w:type="spellStart"/>
            <w:r w:rsidRPr="00317101">
              <w:rPr>
                <w:rFonts w:cs="Times New Roman"/>
              </w:rPr>
              <w:t>MeSH</w:t>
            </w:r>
            <w:proofErr w:type="spellEnd"/>
            <w:r w:rsidRPr="00317101">
              <w:rPr>
                <w:rFonts w:cs="Times New Roman"/>
              </w:rPr>
              <w:t xml:space="preserve"> Terms]</w:t>
            </w:r>
          </w:p>
        </w:tc>
        <w:tc>
          <w:tcPr>
            <w:tcW w:w="2409" w:type="dxa"/>
          </w:tcPr>
          <w:p w14:paraId="304F3A87" w14:textId="77777777" w:rsidR="00967FB9" w:rsidRDefault="00967FB9" w:rsidP="00E324DD">
            <w:pPr>
              <w:rPr>
                <w:rFonts w:cs="Times New Roman"/>
              </w:rPr>
            </w:pPr>
            <w:r w:rsidRPr="00317101">
              <w:rPr>
                <w:rFonts w:cs="Times New Roman"/>
              </w:rPr>
              <w:t>"Prostatic Neoplasms" [</w:t>
            </w:r>
            <w:proofErr w:type="spellStart"/>
            <w:r w:rsidRPr="00317101">
              <w:rPr>
                <w:rFonts w:cs="Times New Roman"/>
              </w:rPr>
              <w:t>MeSH</w:t>
            </w:r>
            <w:proofErr w:type="spellEnd"/>
            <w:r w:rsidRPr="00317101">
              <w:rPr>
                <w:rFonts w:cs="Times New Roman"/>
              </w:rPr>
              <w:t xml:space="preserve"> Terms] </w:t>
            </w:r>
          </w:p>
          <w:p w14:paraId="6A852169" w14:textId="77777777" w:rsidR="00967FB9" w:rsidRDefault="00967FB9" w:rsidP="00E324DD">
            <w:pPr>
              <w:rPr>
                <w:rFonts w:cs="Times New Roman"/>
              </w:rPr>
            </w:pPr>
            <w:r w:rsidRPr="00317101">
              <w:rPr>
                <w:rFonts w:cs="Times New Roman"/>
              </w:rPr>
              <w:t>OR "prostatic neoplasms/diagnosis" [</w:t>
            </w:r>
            <w:proofErr w:type="spellStart"/>
            <w:r w:rsidRPr="00317101">
              <w:rPr>
                <w:rFonts w:cs="Times New Roman"/>
              </w:rPr>
              <w:t>MeSH</w:t>
            </w:r>
            <w:proofErr w:type="spellEnd"/>
            <w:r w:rsidRPr="00317101">
              <w:rPr>
                <w:rFonts w:cs="Times New Roman"/>
              </w:rPr>
              <w:t xml:space="preserve"> Terms] </w:t>
            </w:r>
          </w:p>
          <w:p w14:paraId="105FA738" w14:textId="77777777" w:rsidR="00967FB9" w:rsidRPr="00AC53D3" w:rsidRDefault="00967FB9" w:rsidP="00E324DD">
            <w:pPr>
              <w:rPr>
                <w:rFonts w:cs="Times New Roman"/>
              </w:rPr>
            </w:pPr>
            <w:r w:rsidRPr="00317101">
              <w:rPr>
                <w:rFonts w:cs="Times New Roman"/>
              </w:rPr>
              <w:t>OR "prostatic neoplasms/prevention and control" [</w:t>
            </w:r>
            <w:proofErr w:type="spellStart"/>
            <w:r w:rsidRPr="00317101">
              <w:rPr>
                <w:rFonts w:cs="Times New Roman"/>
              </w:rPr>
              <w:t>MeSH</w:t>
            </w:r>
            <w:proofErr w:type="spellEnd"/>
            <w:r w:rsidRPr="00317101">
              <w:rPr>
                <w:rFonts w:cs="Times New Roman"/>
              </w:rPr>
              <w:t xml:space="preserve"> Terms]</w:t>
            </w:r>
          </w:p>
        </w:tc>
        <w:tc>
          <w:tcPr>
            <w:tcW w:w="2410" w:type="dxa"/>
          </w:tcPr>
          <w:p w14:paraId="409EBC4D" w14:textId="77777777" w:rsidR="00967FB9" w:rsidRDefault="00967FB9" w:rsidP="00E324DD">
            <w:pPr>
              <w:pStyle w:val="MDPI31text"/>
              <w:ind w:left="0" w:firstLine="0"/>
              <w:outlineLvl w:val="0"/>
              <w:rPr>
                <w:rFonts w:ascii="Times New Roman" w:hAnsi="Times New Roman"/>
                <w:sz w:val="24"/>
                <w:szCs w:val="24"/>
              </w:rPr>
            </w:pPr>
            <w:r w:rsidRPr="00331C82">
              <w:rPr>
                <w:rFonts w:ascii="Times New Roman" w:hAnsi="Times New Roman"/>
                <w:sz w:val="24"/>
                <w:szCs w:val="24"/>
              </w:rPr>
              <w:t xml:space="preserve">"Diagnostic Screening Programs"[Mesh] </w:t>
            </w:r>
          </w:p>
          <w:p w14:paraId="24AAAF37" w14:textId="77777777" w:rsidR="00967FB9" w:rsidRDefault="00967FB9" w:rsidP="00E324DD">
            <w:pPr>
              <w:pStyle w:val="MDPI31text"/>
              <w:ind w:left="0" w:firstLine="0"/>
              <w:outlineLvl w:val="0"/>
              <w:rPr>
                <w:rFonts w:ascii="Times New Roman" w:hAnsi="Times New Roman"/>
                <w:sz w:val="24"/>
                <w:szCs w:val="24"/>
              </w:rPr>
            </w:pPr>
            <w:r w:rsidRPr="00331C82">
              <w:rPr>
                <w:rFonts w:ascii="Times New Roman" w:hAnsi="Times New Roman"/>
                <w:sz w:val="24"/>
                <w:szCs w:val="24"/>
              </w:rPr>
              <w:t xml:space="preserve">OR "Early Detection of Cancer"[Mesh] </w:t>
            </w:r>
          </w:p>
          <w:p w14:paraId="43109145" w14:textId="77777777" w:rsidR="00967FB9" w:rsidRDefault="00967FB9" w:rsidP="00E324DD">
            <w:pPr>
              <w:pStyle w:val="MDPI31text"/>
              <w:ind w:left="0" w:firstLine="0"/>
              <w:outlineLvl w:val="0"/>
              <w:rPr>
                <w:rFonts w:ascii="Times New Roman" w:hAnsi="Times New Roman"/>
                <w:sz w:val="24"/>
                <w:szCs w:val="24"/>
              </w:rPr>
            </w:pPr>
            <w:r w:rsidRPr="00331C82">
              <w:rPr>
                <w:rFonts w:ascii="Times New Roman" w:hAnsi="Times New Roman"/>
                <w:sz w:val="24"/>
                <w:szCs w:val="24"/>
              </w:rPr>
              <w:t xml:space="preserve">OR "Prostate-Specific Antigen"[Mesh] </w:t>
            </w:r>
          </w:p>
          <w:p w14:paraId="6DA1D80F" w14:textId="77777777" w:rsidR="00967FB9" w:rsidRDefault="00967FB9" w:rsidP="00E324DD">
            <w:pPr>
              <w:pStyle w:val="MDPI31text"/>
              <w:ind w:left="0" w:firstLine="0"/>
              <w:outlineLvl w:val="0"/>
              <w:rPr>
                <w:rFonts w:ascii="Times New Roman" w:hAnsi="Times New Roman"/>
                <w:sz w:val="24"/>
                <w:szCs w:val="24"/>
              </w:rPr>
            </w:pPr>
            <w:r w:rsidRPr="00331C82">
              <w:rPr>
                <w:rFonts w:ascii="Times New Roman" w:hAnsi="Times New Roman"/>
                <w:sz w:val="24"/>
                <w:szCs w:val="24"/>
              </w:rPr>
              <w:t xml:space="preserve">OR "prostate-specific antigen (154-163)" [Supplementary Concept] </w:t>
            </w:r>
          </w:p>
          <w:p w14:paraId="74EAA90A" w14:textId="77777777" w:rsidR="00967FB9" w:rsidRDefault="00967FB9" w:rsidP="00E324DD">
            <w:pPr>
              <w:pStyle w:val="MDPI31text"/>
              <w:ind w:left="0" w:firstLine="0"/>
              <w:outlineLvl w:val="0"/>
              <w:rPr>
                <w:rFonts w:ascii="Times New Roman" w:hAnsi="Times New Roman"/>
                <w:sz w:val="24"/>
                <w:szCs w:val="24"/>
              </w:rPr>
            </w:pPr>
            <w:r w:rsidRPr="00331C82">
              <w:rPr>
                <w:rFonts w:ascii="Times New Roman" w:hAnsi="Times New Roman"/>
                <w:sz w:val="24"/>
                <w:szCs w:val="24"/>
              </w:rPr>
              <w:t>OR "prostate-specific antigen (146-154)" [Supplementary Concept])</w:t>
            </w:r>
          </w:p>
          <w:p w14:paraId="6963CC8E" w14:textId="77777777" w:rsidR="00967FB9" w:rsidRPr="00317101" w:rsidRDefault="00967FB9" w:rsidP="00E324DD">
            <w:pPr>
              <w:rPr>
                <w:rFonts w:cs="Times New Roman"/>
              </w:rPr>
            </w:pPr>
          </w:p>
        </w:tc>
        <w:tc>
          <w:tcPr>
            <w:tcW w:w="4111" w:type="dxa"/>
          </w:tcPr>
          <w:p w14:paraId="34AB6164" w14:textId="77777777" w:rsidR="00967FB9" w:rsidRDefault="00967FB9" w:rsidP="00E324DD">
            <w:pPr>
              <w:rPr>
                <w:rFonts w:cs="Times New Roman"/>
              </w:rPr>
            </w:pPr>
            <w:r>
              <w:rPr>
                <w:rFonts w:cs="Times New Roman"/>
              </w:rPr>
              <w:t>“</w:t>
            </w:r>
            <w:r w:rsidRPr="00317101">
              <w:rPr>
                <w:rFonts w:cs="Times New Roman"/>
              </w:rPr>
              <w:t>“health knowledge, attitudes, practice" [</w:t>
            </w:r>
            <w:proofErr w:type="spellStart"/>
            <w:r w:rsidRPr="00317101">
              <w:rPr>
                <w:rFonts w:cs="Times New Roman"/>
              </w:rPr>
              <w:t>MeSH</w:t>
            </w:r>
            <w:proofErr w:type="spellEnd"/>
            <w:r w:rsidRPr="00317101">
              <w:rPr>
                <w:rFonts w:cs="Times New Roman"/>
              </w:rPr>
              <w:t xml:space="preserve"> Terms] </w:t>
            </w:r>
          </w:p>
          <w:p w14:paraId="2DC41232" w14:textId="77777777" w:rsidR="00967FB9" w:rsidRDefault="00967FB9" w:rsidP="00E324DD">
            <w:pPr>
              <w:rPr>
                <w:rFonts w:cs="Times New Roman"/>
              </w:rPr>
            </w:pPr>
            <w:r w:rsidRPr="00317101">
              <w:rPr>
                <w:rFonts w:cs="Times New Roman"/>
              </w:rPr>
              <w:t>OR "Medical Informatics" [</w:t>
            </w:r>
            <w:proofErr w:type="spellStart"/>
            <w:r w:rsidRPr="00317101">
              <w:rPr>
                <w:rFonts w:cs="Times New Roman"/>
              </w:rPr>
              <w:t>MeSH</w:t>
            </w:r>
            <w:proofErr w:type="spellEnd"/>
            <w:r w:rsidRPr="00317101">
              <w:rPr>
                <w:rFonts w:cs="Times New Roman"/>
              </w:rPr>
              <w:t xml:space="preserve"> Terms] </w:t>
            </w:r>
          </w:p>
          <w:p w14:paraId="55FACBF9" w14:textId="77777777" w:rsidR="00967FB9" w:rsidRDefault="00967FB9" w:rsidP="00E324DD">
            <w:pPr>
              <w:rPr>
                <w:rFonts w:cs="Times New Roman"/>
              </w:rPr>
            </w:pPr>
            <w:r w:rsidRPr="00317101">
              <w:rPr>
                <w:rFonts w:cs="Times New Roman"/>
              </w:rPr>
              <w:t>OR "Information Dissemination" [</w:t>
            </w:r>
            <w:proofErr w:type="spellStart"/>
            <w:r w:rsidRPr="00317101">
              <w:rPr>
                <w:rFonts w:cs="Times New Roman"/>
              </w:rPr>
              <w:t>MeSH</w:t>
            </w:r>
            <w:proofErr w:type="spellEnd"/>
            <w:r w:rsidRPr="00317101">
              <w:rPr>
                <w:rFonts w:cs="Times New Roman"/>
              </w:rPr>
              <w:t xml:space="preserve"> Terms] </w:t>
            </w:r>
          </w:p>
          <w:p w14:paraId="116FF80F" w14:textId="77777777" w:rsidR="00967FB9" w:rsidRDefault="00967FB9" w:rsidP="00E324DD">
            <w:pPr>
              <w:rPr>
                <w:rFonts w:cs="Times New Roman"/>
              </w:rPr>
            </w:pPr>
            <w:r w:rsidRPr="00317101">
              <w:rPr>
                <w:rFonts w:cs="Times New Roman"/>
              </w:rPr>
              <w:t>OR "Decision Trees" [</w:t>
            </w:r>
            <w:proofErr w:type="spellStart"/>
            <w:r w:rsidRPr="00317101">
              <w:rPr>
                <w:rFonts w:cs="Times New Roman"/>
              </w:rPr>
              <w:t>MeSH</w:t>
            </w:r>
            <w:proofErr w:type="spellEnd"/>
            <w:r w:rsidRPr="00317101">
              <w:rPr>
                <w:rFonts w:cs="Times New Roman"/>
              </w:rPr>
              <w:t xml:space="preserve"> Terms] OR "education, medical" [</w:t>
            </w:r>
            <w:proofErr w:type="spellStart"/>
            <w:r w:rsidRPr="00317101">
              <w:rPr>
                <w:rFonts w:cs="Times New Roman"/>
              </w:rPr>
              <w:t>MeSH</w:t>
            </w:r>
            <w:proofErr w:type="spellEnd"/>
            <w:r w:rsidRPr="00317101">
              <w:rPr>
                <w:rFonts w:cs="Times New Roman"/>
              </w:rPr>
              <w:t xml:space="preserve"> Terms] </w:t>
            </w:r>
          </w:p>
          <w:p w14:paraId="0F8C20CF" w14:textId="77777777" w:rsidR="00967FB9" w:rsidRDefault="00967FB9" w:rsidP="00E324DD">
            <w:pPr>
              <w:rPr>
                <w:rFonts w:cs="Times New Roman"/>
              </w:rPr>
            </w:pPr>
            <w:r w:rsidRPr="00317101">
              <w:rPr>
                <w:rFonts w:cs="Times New Roman"/>
              </w:rPr>
              <w:t>OR "Knowledge" [</w:t>
            </w:r>
            <w:proofErr w:type="spellStart"/>
            <w:r w:rsidRPr="00317101">
              <w:rPr>
                <w:rFonts w:cs="Times New Roman"/>
              </w:rPr>
              <w:t>MeSH</w:t>
            </w:r>
            <w:proofErr w:type="spellEnd"/>
            <w:r w:rsidRPr="00317101">
              <w:rPr>
                <w:rFonts w:cs="Times New Roman"/>
              </w:rPr>
              <w:t xml:space="preserve"> Terms] </w:t>
            </w:r>
          </w:p>
          <w:p w14:paraId="0DD35202" w14:textId="77777777" w:rsidR="00967FB9" w:rsidRDefault="00967FB9" w:rsidP="00E324DD">
            <w:pPr>
              <w:rPr>
                <w:rFonts w:cs="Times New Roman"/>
              </w:rPr>
            </w:pPr>
            <w:r w:rsidRPr="00317101">
              <w:rPr>
                <w:rFonts w:cs="Times New Roman"/>
              </w:rPr>
              <w:t>OR "physicians/education" [</w:t>
            </w:r>
            <w:proofErr w:type="spellStart"/>
            <w:r w:rsidRPr="00317101">
              <w:rPr>
                <w:rFonts w:cs="Times New Roman"/>
              </w:rPr>
              <w:t>MeSH</w:t>
            </w:r>
            <w:proofErr w:type="spellEnd"/>
            <w:r w:rsidRPr="00317101">
              <w:rPr>
                <w:rFonts w:cs="Times New Roman"/>
              </w:rPr>
              <w:t xml:space="preserve"> Terms] </w:t>
            </w:r>
          </w:p>
          <w:p w14:paraId="7EFDE207" w14:textId="77777777" w:rsidR="00967FB9" w:rsidRDefault="00967FB9" w:rsidP="00E324DD">
            <w:pPr>
              <w:rPr>
                <w:rFonts w:cs="Times New Roman"/>
              </w:rPr>
            </w:pPr>
            <w:r w:rsidRPr="00317101">
              <w:rPr>
                <w:rFonts w:cs="Times New Roman"/>
              </w:rPr>
              <w:t>OR "Diagnostic Techniques and Procedures" [</w:t>
            </w:r>
            <w:proofErr w:type="spellStart"/>
            <w:r w:rsidRPr="00317101">
              <w:rPr>
                <w:rFonts w:cs="Times New Roman"/>
              </w:rPr>
              <w:t>MeSH</w:t>
            </w:r>
            <w:proofErr w:type="spellEnd"/>
            <w:r w:rsidRPr="00317101">
              <w:rPr>
                <w:rFonts w:cs="Times New Roman"/>
              </w:rPr>
              <w:t xml:space="preserve"> Terms] </w:t>
            </w:r>
          </w:p>
          <w:p w14:paraId="6CD5156F" w14:textId="77777777" w:rsidR="00967FB9" w:rsidRDefault="00967FB9" w:rsidP="00E324DD">
            <w:pPr>
              <w:rPr>
                <w:rFonts w:cs="Times New Roman"/>
              </w:rPr>
            </w:pPr>
            <w:r w:rsidRPr="00317101">
              <w:rPr>
                <w:rFonts w:cs="Times New Roman"/>
              </w:rPr>
              <w:t>OR "Access to Information" [</w:t>
            </w:r>
            <w:proofErr w:type="spellStart"/>
            <w:r w:rsidRPr="00317101">
              <w:rPr>
                <w:rFonts w:cs="Times New Roman"/>
              </w:rPr>
              <w:t>MeSH</w:t>
            </w:r>
            <w:proofErr w:type="spellEnd"/>
            <w:r w:rsidRPr="00317101">
              <w:rPr>
                <w:rFonts w:cs="Times New Roman"/>
              </w:rPr>
              <w:t xml:space="preserve"> Terms] </w:t>
            </w:r>
          </w:p>
          <w:p w14:paraId="45A43CEF" w14:textId="77777777" w:rsidR="00967FB9" w:rsidRPr="00317101" w:rsidRDefault="00967FB9" w:rsidP="00E324DD">
            <w:pPr>
              <w:rPr>
                <w:rFonts w:cs="Times New Roman"/>
              </w:rPr>
            </w:pPr>
            <w:r w:rsidRPr="00317101">
              <w:rPr>
                <w:rFonts w:cs="Times New Roman"/>
              </w:rPr>
              <w:t>OR "Surveys and Questionnaires" [</w:t>
            </w:r>
            <w:proofErr w:type="spellStart"/>
            <w:r w:rsidRPr="00317101">
              <w:rPr>
                <w:rFonts w:cs="Times New Roman"/>
              </w:rPr>
              <w:t>MeSH</w:t>
            </w:r>
            <w:proofErr w:type="spellEnd"/>
            <w:r w:rsidRPr="00317101">
              <w:rPr>
                <w:rFonts w:cs="Times New Roman"/>
              </w:rPr>
              <w:t>])</w:t>
            </w:r>
          </w:p>
        </w:tc>
      </w:tr>
    </w:tbl>
    <w:p w14:paraId="378B10A5" w14:textId="0469112D" w:rsidR="00185E13" w:rsidRPr="00694672" w:rsidRDefault="00967FB9" w:rsidP="00D0697F">
      <w:pPr>
        <w:rPr>
          <w:b/>
          <w:bCs/>
        </w:rPr>
      </w:pPr>
      <w:r>
        <w:rPr>
          <w:b/>
          <w:bCs/>
        </w:rPr>
        <w:lastRenderedPageBreak/>
        <w:t>Supplementary</w:t>
      </w:r>
      <w:r w:rsidRPr="00694672">
        <w:rPr>
          <w:b/>
          <w:bCs/>
        </w:rPr>
        <w:t xml:space="preserve"> Table </w:t>
      </w:r>
      <w:r>
        <w:rPr>
          <w:b/>
          <w:bCs/>
        </w:rPr>
        <w:t>3</w:t>
      </w:r>
      <w:r w:rsidRPr="00694672">
        <w:rPr>
          <w:b/>
          <w:bCs/>
        </w:rPr>
        <w:t xml:space="preserve">: </w:t>
      </w:r>
      <w:r w:rsidR="00185E13" w:rsidRPr="00694672">
        <w:rPr>
          <w:b/>
          <w:bCs/>
        </w:rPr>
        <w:t xml:space="preserve">Description of the compliance with items included in the checklist of the </w:t>
      </w:r>
      <w:proofErr w:type="spellStart"/>
      <w:r w:rsidR="00185E13" w:rsidRPr="00694672">
        <w:rPr>
          <w:b/>
          <w:bCs/>
        </w:rPr>
        <w:t>STrengthening</w:t>
      </w:r>
      <w:proofErr w:type="spellEnd"/>
      <w:r w:rsidR="00185E13" w:rsidRPr="00694672">
        <w:rPr>
          <w:b/>
          <w:bCs/>
        </w:rPr>
        <w:t xml:space="preserve"> the Reporting of </w:t>
      </w:r>
      <w:proofErr w:type="spellStart"/>
      <w:r w:rsidR="00185E13" w:rsidRPr="00694672">
        <w:rPr>
          <w:b/>
          <w:bCs/>
        </w:rPr>
        <w:t>OBservational</w:t>
      </w:r>
      <w:proofErr w:type="spellEnd"/>
      <w:r w:rsidR="00185E13" w:rsidRPr="00694672">
        <w:rPr>
          <w:b/>
          <w:bCs/>
        </w:rPr>
        <w:t xml:space="preserve"> studies in Epidemiology (STROBE) guidelines.</w:t>
      </w:r>
    </w:p>
    <w:p w14:paraId="6D0A5923" w14:textId="77777777" w:rsidR="00185E13" w:rsidRPr="00694672" w:rsidRDefault="00185E13" w:rsidP="00185E13">
      <w:pPr>
        <w:spacing w:line="360" w:lineRule="auto"/>
        <w:contextualSpacing/>
        <w:jc w:val="both"/>
        <w:rPr>
          <w:b/>
          <w:bCs/>
        </w:rPr>
      </w:pPr>
    </w:p>
    <w:tbl>
      <w:tblPr>
        <w:tblStyle w:val="PlainTable2"/>
        <w:tblW w:w="4909" w:type="pct"/>
        <w:tblLook w:val="04A0" w:firstRow="1" w:lastRow="0" w:firstColumn="1" w:lastColumn="0" w:noHBand="0" w:noVBand="1"/>
      </w:tblPr>
      <w:tblGrid>
        <w:gridCol w:w="2229"/>
        <w:gridCol w:w="593"/>
        <w:gridCol w:w="9154"/>
        <w:gridCol w:w="620"/>
        <w:gridCol w:w="721"/>
      </w:tblGrid>
      <w:tr w:rsidR="00185E13" w:rsidRPr="00694672" w14:paraId="5ED8F1B6" w14:textId="77777777" w:rsidTr="00A97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6" w:type="dxa"/>
            <w:gridSpan w:val="3"/>
            <w:vMerge w:val="restart"/>
          </w:tcPr>
          <w:p w14:paraId="410A93B1" w14:textId="77777777" w:rsidR="00185E13" w:rsidRPr="00694672" w:rsidRDefault="00185E13" w:rsidP="00A97F93">
            <w:pPr>
              <w:spacing w:line="276" w:lineRule="auto"/>
              <w:rPr>
                <w:b w:val="0"/>
                <w:color w:val="000000" w:themeColor="text1"/>
                <w:sz w:val="22"/>
                <w:szCs w:val="22"/>
              </w:rPr>
            </w:pPr>
            <w:proofErr w:type="spellStart"/>
            <w:r w:rsidRPr="00694672">
              <w:rPr>
                <w:color w:val="000000" w:themeColor="text1"/>
                <w:sz w:val="22"/>
                <w:szCs w:val="22"/>
              </w:rPr>
              <w:t>Item</w:t>
            </w:r>
            <w:proofErr w:type="spellEnd"/>
            <w:r w:rsidRPr="00694672">
              <w:rPr>
                <w:color w:val="000000" w:themeColor="text1"/>
                <w:sz w:val="22"/>
                <w:szCs w:val="22"/>
              </w:rPr>
              <w:t xml:space="preserve"> </w:t>
            </w:r>
            <w:proofErr w:type="spellStart"/>
            <w:r w:rsidRPr="00694672">
              <w:rPr>
                <w:color w:val="000000" w:themeColor="text1"/>
                <w:sz w:val="22"/>
                <w:szCs w:val="22"/>
              </w:rPr>
              <w:t>from</w:t>
            </w:r>
            <w:proofErr w:type="spellEnd"/>
            <w:r w:rsidRPr="00694672">
              <w:rPr>
                <w:color w:val="000000" w:themeColor="text1"/>
                <w:sz w:val="22"/>
                <w:szCs w:val="22"/>
              </w:rPr>
              <w:t xml:space="preserve"> STROBE </w:t>
            </w:r>
            <w:proofErr w:type="spellStart"/>
            <w:r w:rsidRPr="00694672">
              <w:rPr>
                <w:color w:val="000000" w:themeColor="text1"/>
                <w:sz w:val="22"/>
                <w:szCs w:val="22"/>
              </w:rPr>
              <w:t>Checklist</w:t>
            </w:r>
            <w:proofErr w:type="spellEnd"/>
          </w:p>
        </w:tc>
        <w:tc>
          <w:tcPr>
            <w:tcW w:w="1135" w:type="dxa"/>
            <w:gridSpan w:val="2"/>
          </w:tcPr>
          <w:p w14:paraId="4DD0D06E" w14:textId="77777777" w:rsidR="00185E13" w:rsidRPr="00694672" w:rsidRDefault="00185E13" w:rsidP="00A97F93">
            <w:pP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rPr>
            </w:pPr>
            <w:proofErr w:type="spellStart"/>
            <w:r w:rsidRPr="00694672">
              <w:rPr>
                <w:color w:val="000000" w:themeColor="text1"/>
                <w:sz w:val="22"/>
                <w:szCs w:val="22"/>
              </w:rPr>
              <w:t>Compliance</w:t>
            </w:r>
            <w:proofErr w:type="spellEnd"/>
          </w:p>
        </w:tc>
      </w:tr>
      <w:tr w:rsidR="00185E13" w:rsidRPr="00694672" w14:paraId="49E329BB"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6" w:type="dxa"/>
            <w:gridSpan w:val="3"/>
            <w:vMerge/>
          </w:tcPr>
          <w:p w14:paraId="43BDC695" w14:textId="77777777" w:rsidR="00185E13" w:rsidRPr="00694672" w:rsidRDefault="00185E13" w:rsidP="00A97F93">
            <w:pPr>
              <w:spacing w:line="276" w:lineRule="auto"/>
              <w:rPr>
                <w:b w:val="0"/>
                <w:color w:val="000000" w:themeColor="text1"/>
                <w:sz w:val="22"/>
                <w:szCs w:val="22"/>
              </w:rPr>
            </w:pPr>
          </w:p>
        </w:tc>
        <w:tc>
          <w:tcPr>
            <w:tcW w:w="567" w:type="dxa"/>
          </w:tcPr>
          <w:p w14:paraId="62781872"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b/>
                <w:color w:val="000000" w:themeColor="text1"/>
                <w:sz w:val="22"/>
                <w:szCs w:val="22"/>
              </w:rPr>
              <w:t xml:space="preserve">N </w:t>
            </w:r>
          </w:p>
        </w:tc>
        <w:tc>
          <w:tcPr>
            <w:tcW w:w="568" w:type="dxa"/>
          </w:tcPr>
          <w:p w14:paraId="344EB0D8"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b/>
                <w:color w:val="000000" w:themeColor="text1"/>
                <w:sz w:val="22"/>
                <w:szCs w:val="22"/>
              </w:rPr>
              <w:t>(%)</w:t>
            </w:r>
          </w:p>
        </w:tc>
      </w:tr>
      <w:tr w:rsidR="00185E13" w:rsidRPr="00694672" w14:paraId="7B5D2AB5" w14:textId="77777777" w:rsidTr="00A97F93">
        <w:trPr>
          <w:trHeight w:val="474"/>
        </w:trPr>
        <w:tc>
          <w:tcPr>
            <w:cnfStyle w:val="001000000000" w:firstRow="0" w:lastRow="0" w:firstColumn="1" w:lastColumn="0" w:oddVBand="0" w:evenVBand="0" w:oddHBand="0" w:evenHBand="0" w:firstRowFirstColumn="0" w:firstRowLastColumn="0" w:lastRowFirstColumn="0" w:lastRowLastColumn="0"/>
            <w:tcW w:w="2238" w:type="dxa"/>
          </w:tcPr>
          <w:p w14:paraId="2AC4CDEA" w14:textId="77777777" w:rsidR="00185E13" w:rsidRPr="00694672" w:rsidRDefault="00185E13" w:rsidP="00A97F93">
            <w:pPr>
              <w:spacing w:line="276" w:lineRule="auto"/>
              <w:rPr>
                <w:b w:val="0"/>
                <w:bCs w:val="0"/>
                <w:sz w:val="22"/>
                <w:szCs w:val="22"/>
              </w:rPr>
            </w:pPr>
            <w:proofErr w:type="spellStart"/>
            <w:r w:rsidRPr="00694672">
              <w:rPr>
                <w:sz w:val="22"/>
                <w:szCs w:val="22"/>
              </w:rPr>
              <w:t>Title</w:t>
            </w:r>
            <w:proofErr w:type="spellEnd"/>
            <w:r w:rsidRPr="00694672">
              <w:rPr>
                <w:sz w:val="22"/>
                <w:szCs w:val="22"/>
              </w:rPr>
              <w:t xml:space="preserve"> and </w:t>
            </w:r>
            <w:proofErr w:type="spellStart"/>
            <w:r w:rsidRPr="00694672">
              <w:rPr>
                <w:sz w:val="22"/>
                <w:szCs w:val="22"/>
              </w:rPr>
              <w:t>abstract</w:t>
            </w:r>
            <w:proofErr w:type="spellEnd"/>
          </w:p>
        </w:tc>
        <w:tc>
          <w:tcPr>
            <w:tcW w:w="597" w:type="dxa"/>
          </w:tcPr>
          <w:p w14:paraId="5B1C61D3"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9781" w:type="dxa"/>
          </w:tcPr>
          <w:p w14:paraId="6AE1B0FE"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sz w:val="22"/>
                <w:szCs w:val="22"/>
                <w:lang w:val="en-US"/>
              </w:rPr>
            </w:pPr>
          </w:p>
        </w:tc>
        <w:tc>
          <w:tcPr>
            <w:tcW w:w="567" w:type="dxa"/>
          </w:tcPr>
          <w:p w14:paraId="6F4FFC34"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568" w:type="dxa"/>
          </w:tcPr>
          <w:p w14:paraId="6A8B4183"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ES_tradnl"/>
              </w:rPr>
            </w:pPr>
          </w:p>
        </w:tc>
      </w:tr>
      <w:tr w:rsidR="00185E13" w:rsidRPr="00694672" w14:paraId="23DA777C" w14:textId="77777777" w:rsidTr="00A97F93">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238" w:type="dxa"/>
          </w:tcPr>
          <w:p w14:paraId="403C6614" w14:textId="77777777" w:rsidR="00185E13" w:rsidRPr="00694672" w:rsidRDefault="00185E13" w:rsidP="00A97F93">
            <w:pPr>
              <w:spacing w:line="276" w:lineRule="auto"/>
              <w:rPr>
                <w:b w:val="0"/>
                <w:bCs w:val="0"/>
                <w:color w:val="000000" w:themeColor="text1"/>
                <w:sz w:val="22"/>
                <w:szCs w:val="22"/>
              </w:rPr>
            </w:pPr>
          </w:p>
        </w:tc>
        <w:tc>
          <w:tcPr>
            <w:tcW w:w="597" w:type="dxa"/>
          </w:tcPr>
          <w:p w14:paraId="6824DEB6"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1</w:t>
            </w:r>
          </w:p>
        </w:tc>
        <w:tc>
          <w:tcPr>
            <w:tcW w:w="9781" w:type="dxa"/>
          </w:tcPr>
          <w:p w14:paraId="6980D6F6"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Indicate the study’s design with a commonly used term in the title or the abstract</w:t>
            </w:r>
          </w:p>
          <w:p w14:paraId="0EC39C52"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Provide in the abstract an informative and balanced summary of what was done and what was found</w:t>
            </w:r>
          </w:p>
        </w:tc>
        <w:tc>
          <w:tcPr>
            <w:tcW w:w="567" w:type="dxa"/>
          </w:tcPr>
          <w:p w14:paraId="0150C06C" w14:textId="0BE820B5"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10</w:t>
            </w:r>
          </w:p>
        </w:tc>
        <w:tc>
          <w:tcPr>
            <w:tcW w:w="568" w:type="dxa"/>
          </w:tcPr>
          <w:p w14:paraId="11F29F6B" w14:textId="633B69A3" w:rsidR="00185E13" w:rsidRPr="00694672" w:rsidRDefault="00622806"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eastAsia="es-ES_tradnl"/>
              </w:rPr>
            </w:pPr>
            <w:r w:rsidRPr="00694672">
              <w:rPr>
                <w:color w:val="000000" w:themeColor="text1"/>
                <w:sz w:val="22"/>
                <w:szCs w:val="22"/>
                <w:lang w:eastAsia="es-ES_tradnl"/>
              </w:rPr>
              <w:t>7</w:t>
            </w:r>
            <w:r>
              <w:rPr>
                <w:color w:val="000000" w:themeColor="text1"/>
                <w:sz w:val="22"/>
                <w:szCs w:val="22"/>
                <w:lang w:eastAsia="es-ES_tradnl"/>
              </w:rPr>
              <w:t>1</w:t>
            </w:r>
          </w:p>
        </w:tc>
      </w:tr>
      <w:tr w:rsidR="00185E13" w:rsidRPr="00694672" w14:paraId="6DD04ACD"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0F268416" w14:textId="77777777" w:rsidR="00185E13" w:rsidRPr="00694672" w:rsidRDefault="00185E13" w:rsidP="00A97F93">
            <w:pPr>
              <w:spacing w:line="276" w:lineRule="auto"/>
              <w:rPr>
                <w:b w:val="0"/>
                <w:bCs w:val="0"/>
                <w:color w:val="000000" w:themeColor="text1"/>
                <w:sz w:val="22"/>
                <w:szCs w:val="22"/>
              </w:rPr>
            </w:pPr>
            <w:proofErr w:type="spellStart"/>
            <w:r w:rsidRPr="00694672">
              <w:rPr>
                <w:sz w:val="22"/>
                <w:szCs w:val="22"/>
              </w:rPr>
              <w:t>Introduction</w:t>
            </w:r>
            <w:proofErr w:type="spellEnd"/>
          </w:p>
        </w:tc>
        <w:tc>
          <w:tcPr>
            <w:tcW w:w="597" w:type="dxa"/>
          </w:tcPr>
          <w:p w14:paraId="53A60C61"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p>
        </w:tc>
        <w:tc>
          <w:tcPr>
            <w:tcW w:w="9781" w:type="dxa"/>
          </w:tcPr>
          <w:p w14:paraId="2435D944"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i/>
                <w:color w:val="000000" w:themeColor="text1"/>
                <w:sz w:val="22"/>
                <w:szCs w:val="22"/>
                <w:lang w:val="en-US"/>
              </w:rPr>
            </w:pPr>
          </w:p>
        </w:tc>
        <w:tc>
          <w:tcPr>
            <w:tcW w:w="567" w:type="dxa"/>
          </w:tcPr>
          <w:p w14:paraId="40DCD6C7"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568" w:type="dxa"/>
          </w:tcPr>
          <w:p w14:paraId="7328584C"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ES_tradnl"/>
              </w:rPr>
            </w:pPr>
          </w:p>
        </w:tc>
      </w:tr>
      <w:tr w:rsidR="00185E13" w:rsidRPr="00694672" w14:paraId="095BC412"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6AD28997"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w:t>
            </w:r>
            <w:proofErr w:type="spellStart"/>
            <w:r w:rsidRPr="00694672">
              <w:rPr>
                <w:b w:val="0"/>
                <w:bCs w:val="0"/>
                <w:sz w:val="22"/>
                <w:szCs w:val="22"/>
              </w:rPr>
              <w:t>Background</w:t>
            </w:r>
            <w:proofErr w:type="spellEnd"/>
            <w:r w:rsidRPr="00694672">
              <w:rPr>
                <w:b w:val="0"/>
                <w:bCs w:val="0"/>
                <w:sz w:val="22"/>
                <w:szCs w:val="22"/>
              </w:rPr>
              <w:t>/</w:t>
            </w:r>
            <w:proofErr w:type="spellStart"/>
            <w:r w:rsidRPr="00694672">
              <w:rPr>
                <w:b w:val="0"/>
                <w:bCs w:val="0"/>
                <w:sz w:val="22"/>
                <w:szCs w:val="22"/>
              </w:rPr>
              <w:t>rationale</w:t>
            </w:r>
            <w:proofErr w:type="spellEnd"/>
          </w:p>
        </w:tc>
        <w:tc>
          <w:tcPr>
            <w:tcW w:w="597" w:type="dxa"/>
          </w:tcPr>
          <w:p w14:paraId="29F54E15"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2</w:t>
            </w:r>
          </w:p>
        </w:tc>
        <w:tc>
          <w:tcPr>
            <w:tcW w:w="9781" w:type="dxa"/>
          </w:tcPr>
          <w:p w14:paraId="42C14895"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i/>
                <w:color w:val="000000" w:themeColor="text1"/>
                <w:sz w:val="22"/>
                <w:szCs w:val="22"/>
                <w:lang w:val="en-US"/>
              </w:rPr>
            </w:pPr>
            <w:r w:rsidRPr="00694672">
              <w:rPr>
                <w:sz w:val="22"/>
                <w:szCs w:val="22"/>
                <w:lang w:val="en-US"/>
              </w:rPr>
              <w:t>Explain the scientific background and rationale for the investigation being reported</w:t>
            </w:r>
          </w:p>
        </w:tc>
        <w:tc>
          <w:tcPr>
            <w:tcW w:w="567" w:type="dxa"/>
          </w:tcPr>
          <w:p w14:paraId="0C0A4483" w14:textId="795080A8"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color w:val="000000" w:themeColor="text1"/>
                <w:sz w:val="22"/>
                <w:szCs w:val="22"/>
                <w:lang w:val="en-US"/>
              </w:rPr>
              <w:t>1</w:t>
            </w:r>
            <w:r>
              <w:rPr>
                <w:color w:val="000000" w:themeColor="text1"/>
                <w:sz w:val="22"/>
                <w:szCs w:val="22"/>
                <w:lang w:val="en-US"/>
              </w:rPr>
              <w:t>4</w:t>
            </w:r>
          </w:p>
        </w:tc>
        <w:tc>
          <w:tcPr>
            <w:tcW w:w="568" w:type="dxa"/>
          </w:tcPr>
          <w:p w14:paraId="00F31AE7"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color w:val="000000" w:themeColor="text1"/>
                <w:sz w:val="22"/>
                <w:szCs w:val="22"/>
                <w:lang w:val="en-US"/>
              </w:rPr>
              <w:t>100</w:t>
            </w:r>
          </w:p>
        </w:tc>
      </w:tr>
      <w:tr w:rsidR="00185E13" w:rsidRPr="00694672" w14:paraId="713011A3"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207DAA34" w14:textId="77777777" w:rsidR="00185E13" w:rsidRPr="00694672" w:rsidRDefault="00185E13" w:rsidP="00A97F93">
            <w:pPr>
              <w:spacing w:line="276" w:lineRule="auto"/>
              <w:rPr>
                <w:b w:val="0"/>
                <w:bCs w:val="0"/>
                <w:color w:val="000000" w:themeColor="text1"/>
                <w:sz w:val="22"/>
                <w:szCs w:val="22"/>
              </w:rPr>
            </w:pPr>
            <w:proofErr w:type="spellStart"/>
            <w:r w:rsidRPr="00694672">
              <w:rPr>
                <w:b w:val="0"/>
                <w:bCs w:val="0"/>
                <w:sz w:val="22"/>
                <w:szCs w:val="22"/>
              </w:rPr>
              <w:t>Objectives</w:t>
            </w:r>
            <w:proofErr w:type="spellEnd"/>
          </w:p>
        </w:tc>
        <w:tc>
          <w:tcPr>
            <w:tcW w:w="597" w:type="dxa"/>
          </w:tcPr>
          <w:p w14:paraId="0FF74CB2"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3</w:t>
            </w:r>
          </w:p>
        </w:tc>
        <w:tc>
          <w:tcPr>
            <w:tcW w:w="9781" w:type="dxa"/>
          </w:tcPr>
          <w:p w14:paraId="1D46028C"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State specific objectives, including any prespecified hypotheses</w:t>
            </w:r>
          </w:p>
        </w:tc>
        <w:tc>
          <w:tcPr>
            <w:tcW w:w="567" w:type="dxa"/>
          </w:tcPr>
          <w:p w14:paraId="21DC87B2" w14:textId="2064A332"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694672">
              <w:rPr>
                <w:color w:val="000000" w:themeColor="text1"/>
                <w:sz w:val="22"/>
                <w:szCs w:val="22"/>
              </w:rPr>
              <w:t>1</w:t>
            </w:r>
            <w:r>
              <w:rPr>
                <w:color w:val="000000" w:themeColor="text1"/>
                <w:sz w:val="22"/>
                <w:szCs w:val="22"/>
              </w:rPr>
              <w:t>2</w:t>
            </w:r>
          </w:p>
        </w:tc>
        <w:tc>
          <w:tcPr>
            <w:tcW w:w="568" w:type="dxa"/>
          </w:tcPr>
          <w:p w14:paraId="244E76CB" w14:textId="4FD579DF"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ES_tradnl"/>
              </w:rPr>
            </w:pPr>
            <w:r w:rsidRPr="00694672">
              <w:rPr>
                <w:sz w:val="22"/>
                <w:szCs w:val="22"/>
              </w:rPr>
              <w:t>8</w:t>
            </w:r>
            <w:r w:rsidR="00622806">
              <w:rPr>
                <w:sz w:val="22"/>
                <w:szCs w:val="22"/>
              </w:rPr>
              <w:t>6</w:t>
            </w:r>
          </w:p>
        </w:tc>
      </w:tr>
      <w:tr w:rsidR="00185E13" w:rsidRPr="00694672" w14:paraId="3F65DFF5"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5C219223" w14:textId="77777777" w:rsidR="00185E13" w:rsidRPr="00694672" w:rsidRDefault="00185E13" w:rsidP="00A97F93">
            <w:pPr>
              <w:spacing w:line="276" w:lineRule="auto"/>
              <w:rPr>
                <w:b w:val="0"/>
                <w:bCs w:val="0"/>
                <w:color w:val="000000" w:themeColor="text1"/>
                <w:sz w:val="22"/>
                <w:szCs w:val="22"/>
              </w:rPr>
            </w:pPr>
            <w:proofErr w:type="spellStart"/>
            <w:r w:rsidRPr="00694672">
              <w:rPr>
                <w:sz w:val="22"/>
                <w:szCs w:val="22"/>
              </w:rPr>
              <w:t>Methods</w:t>
            </w:r>
            <w:proofErr w:type="spellEnd"/>
          </w:p>
        </w:tc>
        <w:tc>
          <w:tcPr>
            <w:tcW w:w="597" w:type="dxa"/>
          </w:tcPr>
          <w:p w14:paraId="0EF02AF3"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p>
        </w:tc>
        <w:tc>
          <w:tcPr>
            <w:tcW w:w="9781" w:type="dxa"/>
          </w:tcPr>
          <w:p w14:paraId="2EAC64C6"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567" w:type="dxa"/>
          </w:tcPr>
          <w:p w14:paraId="26A2D81F"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568" w:type="dxa"/>
          </w:tcPr>
          <w:p w14:paraId="5049EF15"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eastAsia="es-ES_tradnl"/>
              </w:rPr>
            </w:pPr>
          </w:p>
        </w:tc>
      </w:tr>
      <w:tr w:rsidR="00185E13" w:rsidRPr="00694672" w14:paraId="1AB531C5"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424D7FFD"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w:t>
            </w:r>
            <w:proofErr w:type="spellStart"/>
            <w:r w:rsidRPr="00694672">
              <w:rPr>
                <w:b w:val="0"/>
                <w:bCs w:val="0"/>
                <w:sz w:val="22"/>
                <w:szCs w:val="22"/>
              </w:rPr>
              <w:t>Study</w:t>
            </w:r>
            <w:proofErr w:type="spellEnd"/>
            <w:r w:rsidRPr="00694672">
              <w:rPr>
                <w:b w:val="0"/>
                <w:bCs w:val="0"/>
                <w:sz w:val="22"/>
                <w:szCs w:val="22"/>
              </w:rPr>
              <w:t xml:space="preserve"> </w:t>
            </w:r>
            <w:proofErr w:type="spellStart"/>
            <w:r w:rsidRPr="00694672">
              <w:rPr>
                <w:b w:val="0"/>
                <w:bCs w:val="0"/>
                <w:sz w:val="22"/>
                <w:szCs w:val="22"/>
              </w:rPr>
              <w:t>design</w:t>
            </w:r>
            <w:proofErr w:type="spellEnd"/>
          </w:p>
        </w:tc>
        <w:tc>
          <w:tcPr>
            <w:tcW w:w="597" w:type="dxa"/>
          </w:tcPr>
          <w:p w14:paraId="3233D96A"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4</w:t>
            </w:r>
          </w:p>
        </w:tc>
        <w:tc>
          <w:tcPr>
            <w:tcW w:w="9781" w:type="dxa"/>
          </w:tcPr>
          <w:p w14:paraId="0A287C72"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i/>
                <w:color w:val="000000" w:themeColor="text1"/>
                <w:sz w:val="22"/>
                <w:szCs w:val="22"/>
                <w:lang w:val="en-US"/>
              </w:rPr>
            </w:pPr>
            <w:r w:rsidRPr="00694672">
              <w:rPr>
                <w:sz w:val="22"/>
                <w:szCs w:val="22"/>
                <w:lang w:val="en-US"/>
              </w:rPr>
              <w:t>Present key elements of study design early in the manuscript</w:t>
            </w:r>
          </w:p>
        </w:tc>
        <w:tc>
          <w:tcPr>
            <w:tcW w:w="567" w:type="dxa"/>
          </w:tcPr>
          <w:p w14:paraId="4E3AD916" w14:textId="4BB14F81"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color w:val="000000" w:themeColor="text1"/>
                <w:sz w:val="22"/>
                <w:szCs w:val="22"/>
                <w:lang w:val="en-US"/>
              </w:rPr>
              <w:t>1</w:t>
            </w:r>
            <w:r>
              <w:rPr>
                <w:color w:val="000000" w:themeColor="text1"/>
                <w:sz w:val="22"/>
                <w:szCs w:val="22"/>
                <w:lang w:val="en-US"/>
              </w:rPr>
              <w:t>4</w:t>
            </w:r>
          </w:p>
        </w:tc>
        <w:tc>
          <w:tcPr>
            <w:tcW w:w="568" w:type="dxa"/>
          </w:tcPr>
          <w:p w14:paraId="42A6F942"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color w:val="000000" w:themeColor="text1"/>
                <w:sz w:val="22"/>
                <w:szCs w:val="22"/>
                <w:lang w:val="en-US"/>
              </w:rPr>
              <w:t>100</w:t>
            </w:r>
          </w:p>
        </w:tc>
      </w:tr>
      <w:tr w:rsidR="00185E13" w:rsidRPr="00694672" w14:paraId="38442C5D"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34430F69" w14:textId="77777777" w:rsidR="00185E13" w:rsidRPr="00694672" w:rsidRDefault="00185E13" w:rsidP="00A97F93">
            <w:pPr>
              <w:spacing w:line="276" w:lineRule="auto"/>
              <w:rPr>
                <w:b w:val="0"/>
                <w:bCs w:val="0"/>
                <w:i/>
                <w:color w:val="000000" w:themeColor="text1"/>
                <w:sz w:val="22"/>
                <w:szCs w:val="22"/>
              </w:rPr>
            </w:pPr>
            <w:r w:rsidRPr="00694672">
              <w:rPr>
                <w:b w:val="0"/>
                <w:bCs w:val="0"/>
                <w:sz w:val="22"/>
                <w:szCs w:val="22"/>
              </w:rPr>
              <w:t> </w:t>
            </w:r>
            <w:proofErr w:type="spellStart"/>
            <w:r w:rsidRPr="00694672">
              <w:rPr>
                <w:b w:val="0"/>
                <w:bCs w:val="0"/>
                <w:sz w:val="22"/>
                <w:szCs w:val="22"/>
              </w:rPr>
              <w:t>Setting</w:t>
            </w:r>
            <w:proofErr w:type="spellEnd"/>
          </w:p>
        </w:tc>
        <w:tc>
          <w:tcPr>
            <w:tcW w:w="597" w:type="dxa"/>
          </w:tcPr>
          <w:p w14:paraId="0BB2F581"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5</w:t>
            </w:r>
          </w:p>
        </w:tc>
        <w:tc>
          <w:tcPr>
            <w:tcW w:w="9781" w:type="dxa"/>
          </w:tcPr>
          <w:p w14:paraId="6B811ED7"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Describe the setting, locations, and relevant dates, including periods of recruitment, exposure, follow-up, and data collection</w:t>
            </w:r>
          </w:p>
        </w:tc>
        <w:tc>
          <w:tcPr>
            <w:tcW w:w="567" w:type="dxa"/>
          </w:tcPr>
          <w:p w14:paraId="53891B29" w14:textId="6C43EC7D"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11</w:t>
            </w:r>
          </w:p>
        </w:tc>
        <w:tc>
          <w:tcPr>
            <w:tcW w:w="568" w:type="dxa"/>
          </w:tcPr>
          <w:p w14:paraId="4DE3D3E1" w14:textId="04D47572" w:rsidR="00185E13" w:rsidRPr="00694672" w:rsidRDefault="00622806"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694672">
              <w:rPr>
                <w:sz w:val="22"/>
                <w:szCs w:val="22"/>
              </w:rPr>
              <w:t>7</w:t>
            </w:r>
            <w:r>
              <w:rPr>
                <w:sz w:val="22"/>
                <w:szCs w:val="22"/>
              </w:rPr>
              <w:t>9</w:t>
            </w:r>
          </w:p>
        </w:tc>
      </w:tr>
      <w:tr w:rsidR="00185E13" w:rsidRPr="00694672" w14:paraId="2719F005" w14:textId="77777777" w:rsidTr="00A97F93">
        <w:trPr>
          <w:trHeight w:val="983"/>
        </w:trPr>
        <w:tc>
          <w:tcPr>
            <w:cnfStyle w:val="001000000000" w:firstRow="0" w:lastRow="0" w:firstColumn="1" w:lastColumn="0" w:oddVBand="0" w:evenVBand="0" w:oddHBand="0" w:evenHBand="0" w:firstRowFirstColumn="0" w:firstRowLastColumn="0" w:lastRowFirstColumn="0" w:lastRowLastColumn="0"/>
            <w:tcW w:w="2238" w:type="dxa"/>
          </w:tcPr>
          <w:p w14:paraId="2A66CC85" w14:textId="77777777" w:rsidR="00185E13" w:rsidRPr="00694672" w:rsidRDefault="00185E13" w:rsidP="00A97F93">
            <w:pPr>
              <w:spacing w:line="276" w:lineRule="auto"/>
              <w:rPr>
                <w:b w:val="0"/>
                <w:bCs w:val="0"/>
                <w:i/>
                <w:color w:val="000000" w:themeColor="text1"/>
                <w:sz w:val="22"/>
                <w:szCs w:val="22"/>
              </w:rPr>
            </w:pPr>
            <w:r w:rsidRPr="00694672">
              <w:rPr>
                <w:b w:val="0"/>
                <w:bCs w:val="0"/>
                <w:sz w:val="22"/>
                <w:szCs w:val="22"/>
              </w:rPr>
              <w:lastRenderedPageBreak/>
              <w:t> </w:t>
            </w:r>
            <w:proofErr w:type="spellStart"/>
            <w:r w:rsidRPr="00694672">
              <w:rPr>
                <w:b w:val="0"/>
                <w:bCs w:val="0"/>
                <w:sz w:val="22"/>
                <w:szCs w:val="22"/>
              </w:rPr>
              <w:t>Participants</w:t>
            </w:r>
            <w:proofErr w:type="spellEnd"/>
          </w:p>
          <w:p w14:paraId="44C0D0E6" w14:textId="77777777" w:rsidR="00185E13" w:rsidRPr="00694672" w:rsidRDefault="00185E13" w:rsidP="00A97F93">
            <w:pPr>
              <w:spacing w:line="276" w:lineRule="auto"/>
              <w:rPr>
                <w:b w:val="0"/>
                <w:bCs w:val="0"/>
                <w:i/>
                <w:color w:val="000000" w:themeColor="text1"/>
                <w:sz w:val="22"/>
                <w:szCs w:val="22"/>
              </w:rPr>
            </w:pPr>
          </w:p>
        </w:tc>
        <w:tc>
          <w:tcPr>
            <w:tcW w:w="597" w:type="dxa"/>
          </w:tcPr>
          <w:p w14:paraId="341AE571"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6</w:t>
            </w:r>
          </w:p>
        </w:tc>
        <w:tc>
          <w:tcPr>
            <w:tcW w:w="9781" w:type="dxa"/>
          </w:tcPr>
          <w:p w14:paraId="06E0EA62"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Cohort study - give the eligibility criteria, and the sources and methods of selection of participants; describe methods of follow-up</w:t>
            </w:r>
          </w:p>
          <w:p w14:paraId="7D8C6C44"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Case-control study - give the eligibility criteria, and the sources and methods of case ascertainment and control selection; give the rationale for the choice of cases and controls</w:t>
            </w:r>
          </w:p>
          <w:p w14:paraId="0F227587"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Cross-sectional study - give the eligibility criteria, and the sources and methods of selection of participants</w:t>
            </w:r>
          </w:p>
          <w:p w14:paraId="3803633B"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Cohort study - for matched studies, give matching criteria and number of exposed and unexposed Case-control study - for matched studies, give matching criteria and the number of controls per case</w:t>
            </w:r>
          </w:p>
        </w:tc>
        <w:tc>
          <w:tcPr>
            <w:tcW w:w="567" w:type="dxa"/>
          </w:tcPr>
          <w:p w14:paraId="7502A832" w14:textId="65AA379B"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694672">
              <w:rPr>
                <w:color w:val="000000" w:themeColor="text1"/>
                <w:sz w:val="22"/>
                <w:szCs w:val="22"/>
              </w:rPr>
              <w:t>1</w:t>
            </w:r>
            <w:r>
              <w:rPr>
                <w:color w:val="000000" w:themeColor="text1"/>
                <w:sz w:val="22"/>
                <w:szCs w:val="22"/>
              </w:rPr>
              <w:t>4</w:t>
            </w:r>
          </w:p>
        </w:tc>
        <w:tc>
          <w:tcPr>
            <w:tcW w:w="568" w:type="dxa"/>
          </w:tcPr>
          <w:p w14:paraId="01FB773C"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ES_tradnl"/>
              </w:rPr>
            </w:pPr>
            <w:r w:rsidRPr="00694672">
              <w:rPr>
                <w:color w:val="000000" w:themeColor="text1"/>
                <w:sz w:val="22"/>
                <w:szCs w:val="22"/>
                <w:lang w:eastAsia="es-ES_tradnl"/>
              </w:rPr>
              <w:t>100</w:t>
            </w:r>
          </w:p>
        </w:tc>
      </w:tr>
      <w:tr w:rsidR="00185E13" w:rsidRPr="00694672" w14:paraId="12A1C917"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2919C4A4" w14:textId="77777777" w:rsidR="00185E13" w:rsidRPr="00694672" w:rsidRDefault="00185E13" w:rsidP="00A97F93">
            <w:pPr>
              <w:spacing w:line="276" w:lineRule="auto"/>
              <w:rPr>
                <w:b w:val="0"/>
                <w:bCs w:val="0"/>
                <w:i/>
                <w:color w:val="000000" w:themeColor="text1"/>
                <w:sz w:val="22"/>
                <w:szCs w:val="22"/>
              </w:rPr>
            </w:pPr>
            <w:r w:rsidRPr="00694672">
              <w:rPr>
                <w:b w:val="0"/>
                <w:bCs w:val="0"/>
                <w:sz w:val="22"/>
                <w:szCs w:val="22"/>
              </w:rPr>
              <w:t> Variables</w:t>
            </w:r>
          </w:p>
        </w:tc>
        <w:tc>
          <w:tcPr>
            <w:tcW w:w="597" w:type="dxa"/>
          </w:tcPr>
          <w:p w14:paraId="5C99835F"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7</w:t>
            </w:r>
          </w:p>
        </w:tc>
        <w:tc>
          <w:tcPr>
            <w:tcW w:w="9781" w:type="dxa"/>
          </w:tcPr>
          <w:p w14:paraId="0851AB68"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Clearly define all outcomes, exposures, predictors, potential confounders, and effect modifiers; give diagnostic criteria, if applicable</w:t>
            </w:r>
          </w:p>
        </w:tc>
        <w:tc>
          <w:tcPr>
            <w:tcW w:w="567" w:type="dxa"/>
          </w:tcPr>
          <w:p w14:paraId="40296ABB" w14:textId="4E24210E"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694672">
              <w:rPr>
                <w:color w:val="000000" w:themeColor="text1"/>
                <w:sz w:val="22"/>
                <w:szCs w:val="22"/>
              </w:rPr>
              <w:t>1</w:t>
            </w:r>
            <w:r>
              <w:rPr>
                <w:color w:val="000000" w:themeColor="text1"/>
                <w:sz w:val="22"/>
                <w:szCs w:val="22"/>
              </w:rPr>
              <w:t>2</w:t>
            </w:r>
          </w:p>
        </w:tc>
        <w:tc>
          <w:tcPr>
            <w:tcW w:w="568" w:type="dxa"/>
          </w:tcPr>
          <w:p w14:paraId="0FF05962" w14:textId="5B14F791" w:rsidR="00185E13" w:rsidRPr="00694672" w:rsidRDefault="00622806"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eastAsia="es-ES_tradnl"/>
              </w:rPr>
            </w:pPr>
            <w:r>
              <w:rPr>
                <w:sz w:val="22"/>
                <w:szCs w:val="22"/>
              </w:rPr>
              <w:t>86</w:t>
            </w:r>
          </w:p>
        </w:tc>
      </w:tr>
      <w:tr w:rsidR="00185E13" w:rsidRPr="00694672" w14:paraId="18F8A543"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63AC2B94"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xml:space="preserve"> Data </w:t>
            </w:r>
            <w:proofErr w:type="spellStart"/>
            <w:r w:rsidRPr="00694672">
              <w:rPr>
                <w:b w:val="0"/>
                <w:bCs w:val="0"/>
                <w:sz w:val="22"/>
                <w:szCs w:val="22"/>
              </w:rPr>
              <w:t>sources</w:t>
            </w:r>
            <w:proofErr w:type="spellEnd"/>
            <w:r w:rsidRPr="00694672">
              <w:rPr>
                <w:b w:val="0"/>
                <w:bCs w:val="0"/>
                <w:sz w:val="22"/>
                <w:szCs w:val="22"/>
              </w:rPr>
              <w:t>/</w:t>
            </w:r>
            <w:proofErr w:type="spellStart"/>
            <w:r w:rsidRPr="00694672">
              <w:rPr>
                <w:b w:val="0"/>
                <w:bCs w:val="0"/>
                <w:sz w:val="22"/>
                <w:szCs w:val="22"/>
              </w:rPr>
              <w:t>measurement</w:t>
            </w:r>
            <w:proofErr w:type="spellEnd"/>
          </w:p>
        </w:tc>
        <w:tc>
          <w:tcPr>
            <w:tcW w:w="597" w:type="dxa"/>
          </w:tcPr>
          <w:p w14:paraId="5F10BDC2"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8*</w:t>
            </w:r>
          </w:p>
        </w:tc>
        <w:tc>
          <w:tcPr>
            <w:tcW w:w="9781" w:type="dxa"/>
          </w:tcPr>
          <w:p w14:paraId="204C9205"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For each variable of interest, give sources of data and details of methods of assessment (measurement); describe comparability of assessment methods if there is more than one group</w:t>
            </w:r>
          </w:p>
        </w:tc>
        <w:tc>
          <w:tcPr>
            <w:tcW w:w="567" w:type="dxa"/>
          </w:tcPr>
          <w:p w14:paraId="348A9BCA" w14:textId="4E6A5B94"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10</w:t>
            </w:r>
          </w:p>
        </w:tc>
        <w:tc>
          <w:tcPr>
            <w:tcW w:w="568" w:type="dxa"/>
          </w:tcPr>
          <w:p w14:paraId="44876348" w14:textId="614817CD" w:rsidR="00185E13" w:rsidRPr="00694672" w:rsidRDefault="00622806"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ES_tradnl"/>
              </w:rPr>
            </w:pPr>
            <w:r w:rsidRPr="00694672">
              <w:rPr>
                <w:sz w:val="22"/>
                <w:szCs w:val="22"/>
              </w:rPr>
              <w:t>7</w:t>
            </w:r>
            <w:r>
              <w:rPr>
                <w:sz w:val="22"/>
                <w:szCs w:val="22"/>
              </w:rPr>
              <w:t>1</w:t>
            </w:r>
          </w:p>
        </w:tc>
      </w:tr>
      <w:tr w:rsidR="00185E13" w:rsidRPr="00694672" w14:paraId="329F304F"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15E8C898"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w:t>
            </w:r>
            <w:proofErr w:type="spellStart"/>
            <w:r w:rsidRPr="00694672">
              <w:rPr>
                <w:b w:val="0"/>
                <w:bCs w:val="0"/>
                <w:sz w:val="22"/>
                <w:szCs w:val="22"/>
              </w:rPr>
              <w:t>Bias</w:t>
            </w:r>
            <w:proofErr w:type="spellEnd"/>
          </w:p>
        </w:tc>
        <w:tc>
          <w:tcPr>
            <w:tcW w:w="597" w:type="dxa"/>
          </w:tcPr>
          <w:p w14:paraId="1E642D1D"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9</w:t>
            </w:r>
          </w:p>
        </w:tc>
        <w:tc>
          <w:tcPr>
            <w:tcW w:w="9781" w:type="dxa"/>
          </w:tcPr>
          <w:p w14:paraId="0423665D"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Describe any efforts to address potential sources of bias</w:t>
            </w:r>
          </w:p>
        </w:tc>
        <w:tc>
          <w:tcPr>
            <w:tcW w:w="567" w:type="dxa"/>
          </w:tcPr>
          <w:p w14:paraId="5D1AB36F" w14:textId="25C607EA"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8</w:t>
            </w:r>
          </w:p>
        </w:tc>
        <w:tc>
          <w:tcPr>
            <w:tcW w:w="568" w:type="dxa"/>
          </w:tcPr>
          <w:p w14:paraId="64628542" w14:textId="392A59D3" w:rsidR="00185E13" w:rsidRPr="00694672" w:rsidRDefault="00622806"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sz w:val="22"/>
                <w:szCs w:val="22"/>
              </w:rPr>
              <w:t>57</w:t>
            </w:r>
          </w:p>
        </w:tc>
      </w:tr>
      <w:tr w:rsidR="00185E13" w:rsidRPr="00694672" w14:paraId="0135CFB4"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200D1FCB"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w:t>
            </w:r>
            <w:proofErr w:type="spellStart"/>
            <w:r w:rsidRPr="00694672">
              <w:rPr>
                <w:b w:val="0"/>
                <w:bCs w:val="0"/>
                <w:sz w:val="22"/>
                <w:szCs w:val="22"/>
              </w:rPr>
              <w:t>Study</w:t>
            </w:r>
            <w:proofErr w:type="spellEnd"/>
            <w:r w:rsidRPr="00694672">
              <w:rPr>
                <w:b w:val="0"/>
                <w:bCs w:val="0"/>
                <w:sz w:val="22"/>
                <w:szCs w:val="22"/>
              </w:rPr>
              <w:t xml:space="preserve"> </w:t>
            </w:r>
            <w:proofErr w:type="spellStart"/>
            <w:r w:rsidRPr="00694672">
              <w:rPr>
                <w:b w:val="0"/>
                <w:bCs w:val="0"/>
                <w:sz w:val="22"/>
                <w:szCs w:val="22"/>
              </w:rPr>
              <w:t>size</w:t>
            </w:r>
            <w:proofErr w:type="spellEnd"/>
          </w:p>
        </w:tc>
        <w:tc>
          <w:tcPr>
            <w:tcW w:w="597" w:type="dxa"/>
          </w:tcPr>
          <w:p w14:paraId="32896119"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10</w:t>
            </w:r>
          </w:p>
        </w:tc>
        <w:tc>
          <w:tcPr>
            <w:tcW w:w="9781" w:type="dxa"/>
          </w:tcPr>
          <w:p w14:paraId="5B5ED851"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Explain how the study size was arrived at</w:t>
            </w:r>
          </w:p>
        </w:tc>
        <w:tc>
          <w:tcPr>
            <w:tcW w:w="567" w:type="dxa"/>
          </w:tcPr>
          <w:p w14:paraId="609D8C44" w14:textId="28C4C7E0"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8</w:t>
            </w:r>
          </w:p>
        </w:tc>
        <w:tc>
          <w:tcPr>
            <w:tcW w:w="568" w:type="dxa"/>
          </w:tcPr>
          <w:p w14:paraId="171AFBAD" w14:textId="20349626" w:rsidR="00185E13" w:rsidRPr="00694672" w:rsidRDefault="00622806"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ES_tradnl"/>
              </w:rPr>
            </w:pPr>
            <w:r>
              <w:rPr>
                <w:sz w:val="22"/>
                <w:szCs w:val="22"/>
              </w:rPr>
              <w:t>57</w:t>
            </w:r>
          </w:p>
        </w:tc>
      </w:tr>
      <w:tr w:rsidR="00185E13" w:rsidRPr="00694672" w14:paraId="23BA2E16"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086DD42E"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w:t>
            </w:r>
            <w:proofErr w:type="spellStart"/>
            <w:r w:rsidRPr="00694672">
              <w:rPr>
                <w:b w:val="0"/>
                <w:bCs w:val="0"/>
                <w:sz w:val="22"/>
                <w:szCs w:val="22"/>
              </w:rPr>
              <w:t>Quantitative</w:t>
            </w:r>
            <w:proofErr w:type="spellEnd"/>
            <w:r w:rsidRPr="00694672">
              <w:rPr>
                <w:b w:val="0"/>
                <w:bCs w:val="0"/>
                <w:sz w:val="22"/>
                <w:szCs w:val="22"/>
              </w:rPr>
              <w:t xml:space="preserve"> variables</w:t>
            </w:r>
          </w:p>
        </w:tc>
        <w:tc>
          <w:tcPr>
            <w:tcW w:w="597" w:type="dxa"/>
          </w:tcPr>
          <w:p w14:paraId="7871AD7E"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11</w:t>
            </w:r>
          </w:p>
        </w:tc>
        <w:tc>
          <w:tcPr>
            <w:tcW w:w="9781" w:type="dxa"/>
          </w:tcPr>
          <w:p w14:paraId="3C19BCBD"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Explain how quantitative variables were handled in the analyses; if applicable, describe which groupings were chosen and why</w:t>
            </w:r>
          </w:p>
        </w:tc>
        <w:tc>
          <w:tcPr>
            <w:tcW w:w="567" w:type="dxa"/>
          </w:tcPr>
          <w:p w14:paraId="426A6791" w14:textId="1C70E502"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694672">
              <w:rPr>
                <w:color w:val="000000" w:themeColor="text1"/>
                <w:sz w:val="22"/>
                <w:szCs w:val="22"/>
              </w:rPr>
              <w:t>1</w:t>
            </w:r>
            <w:r>
              <w:rPr>
                <w:color w:val="000000" w:themeColor="text1"/>
                <w:sz w:val="22"/>
                <w:szCs w:val="22"/>
              </w:rPr>
              <w:t>4</w:t>
            </w:r>
          </w:p>
        </w:tc>
        <w:tc>
          <w:tcPr>
            <w:tcW w:w="568" w:type="dxa"/>
          </w:tcPr>
          <w:p w14:paraId="0713F567"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eastAsia="es-ES_tradnl"/>
              </w:rPr>
            </w:pPr>
            <w:r w:rsidRPr="00694672">
              <w:rPr>
                <w:sz w:val="22"/>
                <w:szCs w:val="22"/>
              </w:rPr>
              <w:t>100</w:t>
            </w:r>
          </w:p>
        </w:tc>
      </w:tr>
      <w:tr w:rsidR="00185E13" w:rsidRPr="00694672" w14:paraId="49C0F054" w14:textId="77777777" w:rsidTr="00A97F93">
        <w:trPr>
          <w:trHeight w:val="2327"/>
        </w:trPr>
        <w:tc>
          <w:tcPr>
            <w:cnfStyle w:val="001000000000" w:firstRow="0" w:lastRow="0" w:firstColumn="1" w:lastColumn="0" w:oddVBand="0" w:evenVBand="0" w:oddHBand="0" w:evenHBand="0" w:firstRowFirstColumn="0" w:firstRowLastColumn="0" w:lastRowFirstColumn="0" w:lastRowLastColumn="0"/>
            <w:tcW w:w="2238" w:type="dxa"/>
          </w:tcPr>
          <w:p w14:paraId="3886C847"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lastRenderedPageBreak/>
              <w:t> </w:t>
            </w:r>
            <w:proofErr w:type="spellStart"/>
            <w:r w:rsidRPr="00694672">
              <w:rPr>
                <w:b w:val="0"/>
                <w:bCs w:val="0"/>
                <w:sz w:val="22"/>
                <w:szCs w:val="22"/>
              </w:rPr>
              <w:t>Statistical</w:t>
            </w:r>
            <w:proofErr w:type="spellEnd"/>
            <w:r w:rsidRPr="00694672">
              <w:rPr>
                <w:b w:val="0"/>
                <w:bCs w:val="0"/>
                <w:sz w:val="22"/>
                <w:szCs w:val="22"/>
              </w:rPr>
              <w:t xml:space="preserve"> </w:t>
            </w:r>
            <w:proofErr w:type="spellStart"/>
            <w:r w:rsidRPr="00694672">
              <w:rPr>
                <w:b w:val="0"/>
                <w:bCs w:val="0"/>
                <w:sz w:val="22"/>
                <w:szCs w:val="22"/>
              </w:rPr>
              <w:t>methods</w:t>
            </w:r>
            <w:proofErr w:type="spellEnd"/>
          </w:p>
        </w:tc>
        <w:tc>
          <w:tcPr>
            <w:tcW w:w="597" w:type="dxa"/>
          </w:tcPr>
          <w:p w14:paraId="25BE0DCF"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12</w:t>
            </w:r>
          </w:p>
        </w:tc>
        <w:tc>
          <w:tcPr>
            <w:tcW w:w="9781" w:type="dxa"/>
          </w:tcPr>
          <w:p w14:paraId="072472A7"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Describe all statistical methods, including those used to control for confounding</w:t>
            </w:r>
          </w:p>
          <w:p w14:paraId="1C4F29D7"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Describe any methods used to examine subgroups and interactions</w:t>
            </w:r>
          </w:p>
          <w:p w14:paraId="2404E749"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Explain how missing data were addressed</w:t>
            </w:r>
          </w:p>
          <w:p w14:paraId="6B29AE9D"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Cohort study - if applicable, explain how loss to follow-up was addressed</w:t>
            </w:r>
          </w:p>
          <w:p w14:paraId="391CA7BC"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Case-control study - if applicable, explain how matching of cases and controls was addressed</w:t>
            </w:r>
          </w:p>
          <w:p w14:paraId="1B5BA3F3"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Cross-sectional study - if applicable, describe analytical methods taking account of sampling strategy</w:t>
            </w:r>
          </w:p>
          <w:p w14:paraId="25AD7426"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rPr>
              <w:t xml:space="preserve">Describe </w:t>
            </w:r>
            <w:proofErr w:type="spellStart"/>
            <w:r w:rsidRPr="00694672">
              <w:rPr>
                <w:sz w:val="22"/>
                <w:szCs w:val="22"/>
              </w:rPr>
              <w:t>any</w:t>
            </w:r>
            <w:proofErr w:type="spellEnd"/>
            <w:r w:rsidRPr="00694672">
              <w:rPr>
                <w:sz w:val="22"/>
                <w:szCs w:val="22"/>
              </w:rPr>
              <w:t xml:space="preserve"> </w:t>
            </w:r>
            <w:proofErr w:type="spellStart"/>
            <w:r w:rsidRPr="00694672">
              <w:rPr>
                <w:sz w:val="22"/>
                <w:szCs w:val="22"/>
              </w:rPr>
              <w:t>sensitivity</w:t>
            </w:r>
            <w:proofErr w:type="spellEnd"/>
            <w:r w:rsidRPr="00694672">
              <w:rPr>
                <w:sz w:val="22"/>
                <w:szCs w:val="22"/>
              </w:rPr>
              <w:t xml:space="preserve"> </w:t>
            </w:r>
            <w:proofErr w:type="spellStart"/>
            <w:r w:rsidRPr="00694672">
              <w:rPr>
                <w:sz w:val="22"/>
                <w:szCs w:val="22"/>
              </w:rPr>
              <w:t>analyses</w:t>
            </w:r>
            <w:proofErr w:type="spellEnd"/>
          </w:p>
        </w:tc>
        <w:tc>
          <w:tcPr>
            <w:tcW w:w="567" w:type="dxa"/>
          </w:tcPr>
          <w:p w14:paraId="0A4DAB9A" w14:textId="320E2FDB"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10</w:t>
            </w:r>
          </w:p>
        </w:tc>
        <w:tc>
          <w:tcPr>
            <w:tcW w:w="568" w:type="dxa"/>
          </w:tcPr>
          <w:p w14:paraId="60BCE598" w14:textId="654EABE3" w:rsidR="00185E13" w:rsidRPr="00D0697F" w:rsidRDefault="00622806" w:rsidP="00A97F93">
            <w:pP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lang w:eastAsia="es-ES_tradnl"/>
              </w:rPr>
            </w:pPr>
            <w:r w:rsidRPr="00694672">
              <w:rPr>
                <w:sz w:val="22"/>
                <w:szCs w:val="22"/>
              </w:rPr>
              <w:t>7</w:t>
            </w:r>
            <w:r>
              <w:rPr>
                <w:sz w:val="22"/>
                <w:szCs w:val="22"/>
              </w:rPr>
              <w:t>1</w:t>
            </w:r>
          </w:p>
        </w:tc>
      </w:tr>
      <w:tr w:rsidR="00185E13" w:rsidRPr="00694672" w14:paraId="5CE0D9FB"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09D0A6E1" w14:textId="77777777" w:rsidR="00185E13" w:rsidRPr="00694672" w:rsidRDefault="00185E13" w:rsidP="00A97F93">
            <w:pPr>
              <w:spacing w:line="276" w:lineRule="auto"/>
              <w:rPr>
                <w:color w:val="000000" w:themeColor="text1"/>
                <w:sz w:val="22"/>
                <w:szCs w:val="22"/>
              </w:rPr>
            </w:pPr>
            <w:proofErr w:type="spellStart"/>
            <w:r w:rsidRPr="00694672">
              <w:rPr>
                <w:sz w:val="22"/>
                <w:szCs w:val="22"/>
              </w:rPr>
              <w:t>Results</w:t>
            </w:r>
            <w:proofErr w:type="spellEnd"/>
          </w:p>
        </w:tc>
        <w:tc>
          <w:tcPr>
            <w:tcW w:w="597" w:type="dxa"/>
          </w:tcPr>
          <w:p w14:paraId="249EA97B"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p>
        </w:tc>
        <w:tc>
          <w:tcPr>
            <w:tcW w:w="9781" w:type="dxa"/>
          </w:tcPr>
          <w:p w14:paraId="75D89FCF"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i/>
                <w:color w:val="000000" w:themeColor="text1"/>
                <w:sz w:val="22"/>
                <w:szCs w:val="22"/>
              </w:rPr>
            </w:pPr>
          </w:p>
        </w:tc>
        <w:tc>
          <w:tcPr>
            <w:tcW w:w="567" w:type="dxa"/>
          </w:tcPr>
          <w:p w14:paraId="1277B705"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568" w:type="dxa"/>
          </w:tcPr>
          <w:p w14:paraId="15B5072C"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eastAsia="es-ES_tradnl"/>
              </w:rPr>
            </w:pPr>
          </w:p>
        </w:tc>
      </w:tr>
      <w:tr w:rsidR="00185E13" w:rsidRPr="00694672" w14:paraId="4370EE79" w14:textId="77777777" w:rsidTr="00A97F93">
        <w:trPr>
          <w:trHeight w:val="873"/>
        </w:trPr>
        <w:tc>
          <w:tcPr>
            <w:cnfStyle w:val="001000000000" w:firstRow="0" w:lastRow="0" w:firstColumn="1" w:lastColumn="0" w:oddVBand="0" w:evenVBand="0" w:oddHBand="0" w:evenHBand="0" w:firstRowFirstColumn="0" w:firstRowLastColumn="0" w:lastRowFirstColumn="0" w:lastRowLastColumn="0"/>
            <w:tcW w:w="2238" w:type="dxa"/>
          </w:tcPr>
          <w:p w14:paraId="39175876" w14:textId="77777777" w:rsidR="00185E13" w:rsidRPr="00694672" w:rsidRDefault="00185E13" w:rsidP="00A97F93">
            <w:pPr>
              <w:spacing w:line="276" w:lineRule="auto"/>
              <w:rPr>
                <w:b w:val="0"/>
                <w:bCs w:val="0"/>
                <w:i/>
                <w:color w:val="000000" w:themeColor="text1"/>
                <w:sz w:val="22"/>
                <w:szCs w:val="22"/>
              </w:rPr>
            </w:pPr>
            <w:r w:rsidRPr="00694672">
              <w:rPr>
                <w:b w:val="0"/>
                <w:bCs w:val="0"/>
                <w:sz w:val="22"/>
                <w:szCs w:val="22"/>
              </w:rPr>
              <w:t> </w:t>
            </w:r>
            <w:proofErr w:type="spellStart"/>
            <w:r w:rsidRPr="00694672">
              <w:rPr>
                <w:b w:val="0"/>
                <w:bCs w:val="0"/>
                <w:sz w:val="22"/>
                <w:szCs w:val="22"/>
              </w:rPr>
              <w:t>Participants</w:t>
            </w:r>
            <w:proofErr w:type="spellEnd"/>
          </w:p>
        </w:tc>
        <w:tc>
          <w:tcPr>
            <w:tcW w:w="597" w:type="dxa"/>
          </w:tcPr>
          <w:p w14:paraId="4FA97E62"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13*</w:t>
            </w:r>
          </w:p>
        </w:tc>
        <w:tc>
          <w:tcPr>
            <w:tcW w:w="9781" w:type="dxa"/>
          </w:tcPr>
          <w:p w14:paraId="34625570"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Report numbers of individuals at each stage of study - e.g., numbers potentially eligible, examined for eligibility, confirmed eligible, included in the study, completing follow-up, and analyzed</w:t>
            </w:r>
          </w:p>
          <w:p w14:paraId="3B746961"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Give reasons for nonparticipation at each stage Consider use of a flow diagram</w:t>
            </w:r>
          </w:p>
        </w:tc>
        <w:tc>
          <w:tcPr>
            <w:tcW w:w="567" w:type="dxa"/>
          </w:tcPr>
          <w:p w14:paraId="7BFB70D9" w14:textId="162520AC"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10</w:t>
            </w:r>
          </w:p>
        </w:tc>
        <w:tc>
          <w:tcPr>
            <w:tcW w:w="568" w:type="dxa"/>
          </w:tcPr>
          <w:p w14:paraId="78252106" w14:textId="29632DF8" w:rsidR="00185E13" w:rsidRPr="00694672" w:rsidRDefault="00622806"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eastAsia="es-ES_tradnl"/>
              </w:rPr>
            </w:pPr>
            <w:r>
              <w:rPr>
                <w:sz w:val="22"/>
                <w:szCs w:val="22"/>
              </w:rPr>
              <w:t>71</w:t>
            </w:r>
          </w:p>
        </w:tc>
      </w:tr>
      <w:tr w:rsidR="00185E13" w:rsidRPr="00694672" w14:paraId="7ECF1B6B" w14:textId="77777777" w:rsidTr="00A97F93">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2238" w:type="dxa"/>
          </w:tcPr>
          <w:p w14:paraId="5E796535"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 Descriptive data</w:t>
            </w:r>
          </w:p>
        </w:tc>
        <w:tc>
          <w:tcPr>
            <w:tcW w:w="597" w:type="dxa"/>
          </w:tcPr>
          <w:p w14:paraId="722C8681"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14*</w:t>
            </w:r>
          </w:p>
        </w:tc>
        <w:tc>
          <w:tcPr>
            <w:tcW w:w="9781" w:type="dxa"/>
          </w:tcPr>
          <w:p w14:paraId="3131046A"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Give characteristics of study participants (e.g., demographic, clinical, social) and information on exposures and potential confounders</w:t>
            </w:r>
          </w:p>
          <w:p w14:paraId="40833298"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Indicate number of participants with missing data for each variable of interest Cohort study - summarize follow-up time (e.g., average and total amount)</w:t>
            </w:r>
          </w:p>
        </w:tc>
        <w:tc>
          <w:tcPr>
            <w:tcW w:w="567" w:type="dxa"/>
          </w:tcPr>
          <w:p w14:paraId="0438D421" w14:textId="5CE74182"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14</w:t>
            </w:r>
          </w:p>
        </w:tc>
        <w:tc>
          <w:tcPr>
            <w:tcW w:w="568" w:type="dxa"/>
          </w:tcPr>
          <w:p w14:paraId="132EA07A"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eastAsia="es-ES_tradnl"/>
              </w:rPr>
            </w:pPr>
            <w:r w:rsidRPr="00694672">
              <w:rPr>
                <w:sz w:val="22"/>
                <w:szCs w:val="22"/>
              </w:rPr>
              <w:t>100</w:t>
            </w:r>
          </w:p>
        </w:tc>
      </w:tr>
      <w:tr w:rsidR="00185E13" w:rsidRPr="00694672" w14:paraId="4CEFA2E3" w14:textId="77777777" w:rsidTr="00A97F93">
        <w:trPr>
          <w:trHeight w:val="873"/>
        </w:trPr>
        <w:tc>
          <w:tcPr>
            <w:cnfStyle w:val="001000000000" w:firstRow="0" w:lastRow="0" w:firstColumn="1" w:lastColumn="0" w:oddVBand="0" w:evenVBand="0" w:oddHBand="0" w:evenHBand="0" w:firstRowFirstColumn="0" w:firstRowLastColumn="0" w:lastRowFirstColumn="0" w:lastRowLastColumn="0"/>
            <w:tcW w:w="2238" w:type="dxa"/>
          </w:tcPr>
          <w:p w14:paraId="6A5BD36D"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w:t>
            </w:r>
            <w:proofErr w:type="spellStart"/>
            <w:r w:rsidRPr="00694672">
              <w:rPr>
                <w:b w:val="0"/>
                <w:bCs w:val="0"/>
                <w:sz w:val="22"/>
                <w:szCs w:val="22"/>
              </w:rPr>
              <w:t>Outcome</w:t>
            </w:r>
            <w:proofErr w:type="spellEnd"/>
            <w:r w:rsidRPr="00694672">
              <w:rPr>
                <w:b w:val="0"/>
                <w:bCs w:val="0"/>
                <w:sz w:val="22"/>
                <w:szCs w:val="22"/>
              </w:rPr>
              <w:t xml:space="preserve"> data</w:t>
            </w:r>
          </w:p>
        </w:tc>
        <w:tc>
          <w:tcPr>
            <w:tcW w:w="597" w:type="dxa"/>
          </w:tcPr>
          <w:p w14:paraId="5FCAEAAA"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15*</w:t>
            </w:r>
          </w:p>
        </w:tc>
        <w:tc>
          <w:tcPr>
            <w:tcW w:w="9781" w:type="dxa"/>
          </w:tcPr>
          <w:p w14:paraId="06997572"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Cohort study - report numbers of outcome events or summary measures over time</w:t>
            </w:r>
          </w:p>
          <w:p w14:paraId="483B494A"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Case-control study - report numbers in each exposure category, or summary measures of exposure</w:t>
            </w:r>
          </w:p>
          <w:p w14:paraId="25778289"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Cross-sectional study - report numbers of outcome events or summary measures</w:t>
            </w:r>
          </w:p>
        </w:tc>
        <w:tc>
          <w:tcPr>
            <w:tcW w:w="567" w:type="dxa"/>
          </w:tcPr>
          <w:p w14:paraId="74D795C3" w14:textId="2EC8FDD5"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694672">
              <w:rPr>
                <w:color w:val="000000" w:themeColor="text1"/>
                <w:sz w:val="22"/>
                <w:szCs w:val="22"/>
              </w:rPr>
              <w:t>1</w:t>
            </w:r>
            <w:r>
              <w:rPr>
                <w:color w:val="000000" w:themeColor="text1"/>
                <w:sz w:val="22"/>
                <w:szCs w:val="22"/>
              </w:rPr>
              <w:t>4</w:t>
            </w:r>
          </w:p>
        </w:tc>
        <w:tc>
          <w:tcPr>
            <w:tcW w:w="568" w:type="dxa"/>
          </w:tcPr>
          <w:p w14:paraId="0D994B6F"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694672">
              <w:rPr>
                <w:sz w:val="22"/>
                <w:szCs w:val="22"/>
              </w:rPr>
              <w:t>100</w:t>
            </w:r>
          </w:p>
        </w:tc>
      </w:tr>
      <w:tr w:rsidR="00185E13" w:rsidRPr="00694672" w14:paraId="738B6281" w14:textId="77777777" w:rsidTr="00A97F93">
        <w:trPr>
          <w:cnfStyle w:val="000000100000" w:firstRow="0" w:lastRow="0" w:firstColumn="0" w:lastColumn="0" w:oddVBand="0" w:evenVBand="0" w:oddHBand="1" w:evenHBand="0"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2238" w:type="dxa"/>
          </w:tcPr>
          <w:p w14:paraId="2048B5D5"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lastRenderedPageBreak/>
              <w:t> </w:t>
            </w:r>
            <w:proofErr w:type="spellStart"/>
            <w:r w:rsidRPr="00694672">
              <w:rPr>
                <w:b w:val="0"/>
                <w:bCs w:val="0"/>
                <w:sz w:val="22"/>
                <w:szCs w:val="22"/>
              </w:rPr>
              <w:t>Main</w:t>
            </w:r>
            <w:proofErr w:type="spellEnd"/>
            <w:r w:rsidRPr="00694672">
              <w:rPr>
                <w:b w:val="0"/>
                <w:bCs w:val="0"/>
                <w:sz w:val="22"/>
                <w:szCs w:val="22"/>
              </w:rPr>
              <w:t xml:space="preserve"> </w:t>
            </w:r>
            <w:proofErr w:type="spellStart"/>
            <w:r w:rsidRPr="00694672">
              <w:rPr>
                <w:b w:val="0"/>
                <w:bCs w:val="0"/>
                <w:sz w:val="22"/>
                <w:szCs w:val="22"/>
              </w:rPr>
              <w:t>results</w:t>
            </w:r>
            <w:proofErr w:type="spellEnd"/>
          </w:p>
        </w:tc>
        <w:tc>
          <w:tcPr>
            <w:tcW w:w="597" w:type="dxa"/>
          </w:tcPr>
          <w:p w14:paraId="20747E47"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16</w:t>
            </w:r>
          </w:p>
        </w:tc>
        <w:tc>
          <w:tcPr>
            <w:tcW w:w="9781" w:type="dxa"/>
          </w:tcPr>
          <w:p w14:paraId="301D31BA"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Give unadjusted estimates and, if applicable, confounder-adjusted estimates and their precision (e.g., 95% confidence interval); make clear which confounders were adjusted for and why they were included Report category boundaries when continuous variables were categorized</w:t>
            </w:r>
          </w:p>
          <w:p w14:paraId="6B096E6E"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If relevant, consider translating estimates of relative risk into absolute risk for a meaningful time period</w:t>
            </w:r>
          </w:p>
        </w:tc>
        <w:tc>
          <w:tcPr>
            <w:tcW w:w="567" w:type="dxa"/>
          </w:tcPr>
          <w:p w14:paraId="63DE6533"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694672">
              <w:rPr>
                <w:color w:val="000000" w:themeColor="text1"/>
                <w:sz w:val="22"/>
                <w:szCs w:val="22"/>
              </w:rPr>
              <w:t>9</w:t>
            </w:r>
          </w:p>
        </w:tc>
        <w:tc>
          <w:tcPr>
            <w:tcW w:w="568" w:type="dxa"/>
          </w:tcPr>
          <w:p w14:paraId="65DD3D73" w14:textId="6FBE938A" w:rsidR="00185E13" w:rsidRPr="00694672" w:rsidRDefault="00622806"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eastAsia="es-ES_tradnl"/>
              </w:rPr>
            </w:pPr>
            <w:r>
              <w:rPr>
                <w:sz w:val="22"/>
                <w:szCs w:val="22"/>
              </w:rPr>
              <w:t>64</w:t>
            </w:r>
          </w:p>
        </w:tc>
      </w:tr>
      <w:tr w:rsidR="00185E13" w:rsidRPr="00694672" w14:paraId="59D6E707"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454EE720"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w:t>
            </w:r>
            <w:proofErr w:type="spellStart"/>
            <w:r w:rsidRPr="00694672">
              <w:rPr>
                <w:b w:val="0"/>
                <w:bCs w:val="0"/>
                <w:sz w:val="22"/>
                <w:szCs w:val="22"/>
              </w:rPr>
              <w:t>Other</w:t>
            </w:r>
            <w:proofErr w:type="spellEnd"/>
            <w:r w:rsidRPr="00694672">
              <w:rPr>
                <w:b w:val="0"/>
                <w:bCs w:val="0"/>
                <w:sz w:val="22"/>
                <w:szCs w:val="22"/>
              </w:rPr>
              <w:t xml:space="preserve"> </w:t>
            </w:r>
            <w:proofErr w:type="spellStart"/>
            <w:r w:rsidRPr="00694672">
              <w:rPr>
                <w:b w:val="0"/>
                <w:bCs w:val="0"/>
                <w:sz w:val="22"/>
                <w:szCs w:val="22"/>
              </w:rPr>
              <w:t>analyses</w:t>
            </w:r>
            <w:proofErr w:type="spellEnd"/>
          </w:p>
        </w:tc>
        <w:tc>
          <w:tcPr>
            <w:tcW w:w="597" w:type="dxa"/>
          </w:tcPr>
          <w:p w14:paraId="7F057EA1"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17</w:t>
            </w:r>
          </w:p>
        </w:tc>
        <w:tc>
          <w:tcPr>
            <w:tcW w:w="9781" w:type="dxa"/>
          </w:tcPr>
          <w:p w14:paraId="10D7D5AF"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Report other analyses done - e.g., analyses of subgroups and interactions, and sensitivity analyses</w:t>
            </w:r>
          </w:p>
        </w:tc>
        <w:tc>
          <w:tcPr>
            <w:tcW w:w="567" w:type="dxa"/>
          </w:tcPr>
          <w:p w14:paraId="432D6354"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color w:val="000000" w:themeColor="text1"/>
                <w:sz w:val="22"/>
                <w:szCs w:val="22"/>
                <w:lang w:val="en-US"/>
              </w:rPr>
              <w:t>4</w:t>
            </w:r>
          </w:p>
        </w:tc>
        <w:tc>
          <w:tcPr>
            <w:tcW w:w="568" w:type="dxa"/>
          </w:tcPr>
          <w:p w14:paraId="3F4875AB" w14:textId="7D2F1A0D" w:rsidR="00185E13" w:rsidRPr="00694672" w:rsidRDefault="00622806" w:rsidP="00A97F93">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eastAsia="es-ES_tradnl"/>
              </w:rPr>
            </w:pPr>
            <w:r>
              <w:rPr>
                <w:sz w:val="22"/>
                <w:szCs w:val="22"/>
              </w:rPr>
              <w:t>29</w:t>
            </w:r>
          </w:p>
        </w:tc>
      </w:tr>
      <w:tr w:rsidR="00185E13" w:rsidRPr="00694672" w14:paraId="23FAA122"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2469E371" w14:textId="77777777" w:rsidR="00185E13" w:rsidRPr="00694672" w:rsidRDefault="00185E13" w:rsidP="00A97F93">
            <w:pPr>
              <w:spacing w:line="276" w:lineRule="auto"/>
              <w:rPr>
                <w:b w:val="0"/>
                <w:bCs w:val="0"/>
                <w:color w:val="000000" w:themeColor="text1"/>
                <w:sz w:val="22"/>
                <w:szCs w:val="22"/>
                <w:lang w:val="en-US"/>
              </w:rPr>
            </w:pPr>
            <w:proofErr w:type="spellStart"/>
            <w:r w:rsidRPr="00694672">
              <w:rPr>
                <w:sz w:val="22"/>
                <w:szCs w:val="22"/>
              </w:rPr>
              <w:t>Discussion</w:t>
            </w:r>
            <w:proofErr w:type="spellEnd"/>
          </w:p>
        </w:tc>
        <w:tc>
          <w:tcPr>
            <w:tcW w:w="597" w:type="dxa"/>
          </w:tcPr>
          <w:p w14:paraId="0D472F1C"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p>
        </w:tc>
        <w:tc>
          <w:tcPr>
            <w:tcW w:w="9781" w:type="dxa"/>
          </w:tcPr>
          <w:p w14:paraId="7EE6FC77"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p>
        </w:tc>
        <w:tc>
          <w:tcPr>
            <w:tcW w:w="567" w:type="dxa"/>
          </w:tcPr>
          <w:p w14:paraId="7E706361"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568" w:type="dxa"/>
          </w:tcPr>
          <w:p w14:paraId="38A16DB6"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185E13" w:rsidRPr="00694672" w14:paraId="31A54AD6"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610449CD" w14:textId="77777777" w:rsidR="00185E13" w:rsidRPr="00694672" w:rsidRDefault="00185E13" w:rsidP="00A97F93">
            <w:pPr>
              <w:spacing w:line="276" w:lineRule="auto"/>
              <w:rPr>
                <w:b w:val="0"/>
                <w:bCs w:val="0"/>
                <w:color w:val="000000" w:themeColor="text1"/>
                <w:sz w:val="22"/>
                <w:szCs w:val="22"/>
              </w:rPr>
            </w:pPr>
            <w:r w:rsidRPr="00694672">
              <w:rPr>
                <w:b w:val="0"/>
                <w:bCs w:val="0"/>
                <w:sz w:val="22"/>
                <w:szCs w:val="22"/>
              </w:rPr>
              <w:t xml:space="preserve"> Key </w:t>
            </w:r>
            <w:proofErr w:type="spellStart"/>
            <w:r w:rsidRPr="00694672">
              <w:rPr>
                <w:b w:val="0"/>
                <w:bCs w:val="0"/>
                <w:sz w:val="22"/>
                <w:szCs w:val="22"/>
              </w:rPr>
              <w:t>results</w:t>
            </w:r>
            <w:proofErr w:type="spellEnd"/>
          </w:p>
        </w:tc>
        <w:tc>
          <w:tcPr>
            <w:tcW w:w="597" w:type="dxa"/>
          </w:tcPr>
          <w:p w14:paraId="7C901D01"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18</w:t>
            </w:r>
          </w:p>
        </w:tc>
        <w:tc>
          <w:tcPr>
            <w:tcW w:w="9781" w:type="dxa"/>
          </w:tcPr>
          <w:p w14:paraId="3FB59FE8"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i/>
                <w:color w:val="000000" w:themeColor="text1"/>
                <w:sz w:val="22"/>
                <w:szCs w:val="22"/>
                <w:lang w:val="en-US"/>
              </w:rPr>
            </w:pPr>
            <w:r w:rsidRPr="00694672">
              <w:rPr>
                <w:sz w:val="22"/>
                <w:szCs w:val="22"/>
                <w:lang w:val="en-US"/>
              </w:rPr>
              <w:t>Summarize key results with reference to study objectives</w:t>
            </w:r>
          </w:p>
        </w:tc>
        <w:tc>
          <w:tcPr>
            <w:tcW w:w="567" w:type="dxa"/>
          </w:tcPr>
          <w:p w14:paraId="35C45A87" w14:textId="13076DEB"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iCs/>
                <w:color w:val="000000" w:themeColor="text1"/>
                <w:sz w:val="22"/>
                <w:szCs w:val="22"/>
                <w:lang w:val="en-US"/>
              </w:rPr>
            </w:pPr>
            <w:r w:rsidRPr="00694672">
              <w:rPr>
                <w:iCs/>
                <w:color w:val="000000" w:themeColor="text1"/>
                <w:sz w:val="22"/>
                <w:szCs w:val="22"/>
                <w:lang w:val="en-US"/>
              </w:rPr>
              <w:t>1</w:t>
            </w:r>
            <w:r>
              <w:rPr>
                <w:iCs/>
                <w:color w:val="000000" w:themeColor="text1"/>
                <w:sz w:val="22"/>
                <w:szCs w:val="22"/>
                <w:lang w:val="en-US"/>
              </w:rPr>
              <w:t>4</w:t>
            </w:r>
          </w:p>
        </w:tc>
        <w:tc>
          <w:tcPr>
            <w:tcW w:w="568" w:type="dxa"/>
          </w:tcPr>
          <w:p w14:paraId="48D1BF50"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iCs/>
                <w:color w:val="000000" w:themeColor="text1"/>
                <w:sz w:val="22"/>
                <w:szCs w:val="22"/>
                <w:lang w:val="en-US" w:eastAsia="es-ES_tradnl"/>
              </w:rPr>
            </w:pPr>
            <w:r w:rsidRPr="00694672">
              <w:rPr>
                <w:iCs/>
                <w:color w:val="000000" w:themeColor="text1"/>
                <w:sz w:val="22"/>
                <w:szCs w:val="22"/>
                <w:lang w:val="en-US" w:eastAsia="es-ES_tradnl"/>
              </w:rPr>
              <w:t>100</w:t>
            </w:r>
          </w:p>
        </w:tc>
      </w:tr>
      <w:tr w:rsidR="00185E13" w:rsidRPr="00694672" w14:paraId="155602B7"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2D34C75D" w14:textId="77777777" w:rsidR="00185E13" w:rsidRPr="00694672" w:rsidRDefault="00185E13" w:rsidP="00A97F93">
            <w:pPr>
              <w:spacing w:line="276" w:lineRule="auto"/>
              <w:rPr>
                <w:b w:val="0"/>
                <w:bCs w:val="0"/>
                <w:color w:val="000000" w:themeColor="text1"/>
                <w:sz w:val="22"/>
                <w:szCs w:val="22"/>
                <w:lang w:val="en-US"/>
              </w:rPr>
            </w:pPr>
            <w:r w:rsidRPr="00694672">
              <w:rPr>
                <w:b w:val="0"/>
                <w:bCs w:val="0"/>
                <w:sz w:val="22"/>
                <w:szCs w:val="22"/>
              </w:rPr>
              <w:t> </w:t>
            </w:r>
            <w:proofErr w:type="spellStart"/>
            <w:r w:rsidRPr="00694672">
              <w:rPr>
                <w:b w:val="0"/>
                <w:bCs w:val="0"/>
                <w:sz w:val="22"/>
                <w:szCs w:val="22"/>
              </w:rPr>
              <w:t>Limitations</w:t>
            </w:r>
            <w:proofErr w:type="spellEnd"/>
          </w:p>
        </w:tc>
        <w:tc>
          <w:tcPr>
            <w:tcW w:w="597" w:type="dxa"/>
          </w:tcPr>
          <w:p w14:paraId="5CD10989"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19</w:t>
            </w:r>
          </w:p>
        </w:tc>
        <w:tc>
          <w:tcPr>
            <w:tcW w:w="9781" w:type="dxa"/>
          </w:tcPr>
          <w:p w14:paraId="5A67A2F0"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Discuss limitations of the study, taking into account sources of potential bias or imprecision; discuss both direction and magnitude of any potential bias</w:t>
            </w:r>
          </w:p>
        </w:tc>
        <w:tc>
          <w:tcPr>
            <w:tcW w:w="567" w:type="dxa"/>
          </w:tcPr>
          <w:p w14:paraId="54E2A6AE" w14:textId="1F109A54"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iCs/>
                <w:color w:val="000000" w:themeColor="text1"/>
                <w:sz w:val="22"/>
                <w:szCs w:val="22"/>
                <w:lang w:val="en-US"/>
              </w:rPr>
            </w:pPr>
            <w:r w:rsidRPr="00694672">
              <w:rPr>
                <w:iCs/>
                <w:color w:val="000000" w:themeColor="text1"/>
                <w:sz w:val="22"/>
                <w:szCs w:val="22"/>
                <w:lang w:val="en-US"/>
              </w:rPr>
              <w:t>1</w:t>
            </w:r>
            <w:r>
              <w:rPr>
                <w:iCs/>
                <w:color w:val="000000" w:themeColor="text1"/>
                <w:sz w:val="22"/>
                <w:szCs w:val="22"/>
                <w:lang w:val="en-US"/>
              </w:rPr>
              <w:t>4</w:t>
            </w:r>
          </w:p>
        </w:tc>
        <w:tc>
          <w:tcPr>
            <w:tcW w:w="568" w:type="dxa"/>
          </w:tcPr>
          <w:p w14:paraId="162144B8" w14:textId="77777777" w:rsidR="00185E13" w:rsidRPr="00694672" w:rsidRDefault="00185E13" w:rsidP="00A97F93">
            <w:pPr>
              <w:cnfStyle w:val="000000100000" w:firstRow="0" w:lastRow="0" w:firstColumn="0" w:lastColumn="0" w:oddVBand="0" w:evenVBand="0" w:oddHBand="1" w:evenHBand="0" w:firstRowFirstColumn="0" w:firstRowLastColumn="0" w:lastRowFirstColumn="0" w:lastRowLastColumn="0"/>
              <w:rPr>
                <w:iCs/>
                <w:sz w:val="22"/>
                <w:szCs w:val="22"/>
              </w:rPr>
            </w:pPr>
            <w:r w:rsidRPr="00694672">
              <w:rPr>
                <w:iCs/>
                <w:sz w:val="22"/>
                <w:szCs w:val="22"/>
              </w:rPr>
              <w:t>100</w:t>
            </w:r>
          </w:p>
        </w:tc>
      </w:tr>
      <w:tr w:rsidR="00185E13" w:rsidRPr="00694672" w14:paraId="5A492B8D"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1FB2DEFB" w14:textId="77777777" w:rsidR="00185E13" w:rsidRPr="00694672" w:rsidRDefault="00185E13" w:rsidP="00A97F93">
            <w:pPr>
              <w:spacing w:line="276" w:lineRule="auto"/>
              <w:rPr>
                <w:b w:val="0"/>
                <w:bCs w:val="0"/>
                <w:color w:val="000000" w:themeColor="text1"/>
                <w:sz w:val="22"/>
                <w:szCs w:val="22"/>
                <w:lang w:val="en-US"/>
              </w:rPr>
            </w:pPr>
            <w:r w:rsidRPr="00694672">
              <w:rPr>
                <w:b w:val="0"/>
                <w:bCs w:val="0"/>
                <w:sz w:val="22"/>
                <w:szCs w:val="22"/>
              </w:rPr>
              <w:t> </w:t>
            </w:r>
            <w:proofErr w:type="spellStart"/>
            <w:r w:rsidRPr="00694672">
              <w:rPr>
                <w:b w:val="0"/>
                <w:bCs w:val="0"/>
                <w:sz w:val="22"/>
                <w:szCs w:val="22"/>
              </w:rPr>
              <w:t>Interpretation</w:t>
            </w:r>
            <w:proofErr w:type="spellEnd"/>
          </w:p>
        </w:tc>
        <w:tc>
          <w:tcPr>
            <w:tcW w:w="597" w:type="dxa"/>
          </w:tcPr>
          <w:p w14:paraId="2C20F503"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694672">
              <w:rPr>
                <w:sz w:val="22"/>
                <w:szCs w:val="22"/>
              </w:rPr>
              <w:t>20</w:t>
            </w:r>
          </w:p>
        </w:tc>
        <w:tc>
          <w:tcPr>
            <w:tcW w:w="9781" w:type="dxa"/>
          </w:tcPr>
          <w:p w14:paraId="076445EA"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694672">
              <w:rPr>
                <w:sz w:val="22"/>
                <w:szCs w:val="22"/>
                <w:lang w:val="en-US"/>
              </w:rPr>
              <w:t>Give a cautious overall interpretation of results considering objectives, limitations, multiplicity of analyses, results from similar studies, and other relevant evidence</w:t>
            </w:r>
          </w:p>
        </w:tc>
        <w:tc>
          <w:tcPr>
            <w:tcW w:w="567" w:type="dxa"/>
          </w:tcPr>
          <w:p w14:paraId="2CDAE2F9" w14:textId="5AFD46B4" w:rsidR="00185E13" w:rsidRPr="00694672" w:rsidRDefault="00345BC0" w:rsidP="00A97F93">
            <w:pPr>
              <w:cnfStyle w:val="000000000000" w:firstRow="0" w:lastRow="0" w:firstColumn="0" w:lastColumn="0" w:oddVBand="0" w:evenVBand="0" w:oddHBand="0" w:evenHBand="0" w:firstRowFirstColumn="0" w:firstRowLastColumn="0" w:lastRowFirstColumn="0" w:lastRowLastColumn="0"/>
              <w:rPr>
                <w:iCs/>
                <w:color w:val="000000" w:themeColor="text1"/>
                <w:sz w:val="22"/>
                <w:szCs w:val="22"/>
              </w:rPr>
            </w:pPr>
            <w:r>
              <w:rPr>
                <w:iCs/>
                <w:sz w:val="22"/>
                <w:szCs w:val="22"/>
              </w:rPr>
              <w:t>14</w:t>
            </w:r>
          </w:p>
        </w:tc>
        <w:tc>
          <w:tcPr>
            <w:tcW w:w="568" w:type="dxa"/>
          </w:tcPr>
          <w:p w14:paraId="64423070"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iCs/>
                <w:sz w:val="22"/>
                <w:szCs w:val="22"/>
              </w:rPr>
            </w:pPr>
            <w:r w:rsidRPr="00694672">
              <w:rPr>
                <w:iCs/>
                <w:sz w:val="22"/>
                <w:szCs w:val="22"/>
              </w:rPr>
              <w:t>100</w:t>
            </w:r>
          </w:p>
        </w:tc>
      </w:tr>
      <w:tr w:rsidR="00185E13" w:rsidRPr="00694672" w14:paraId="26F2772B"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4418AB85" w14:textId="77777777" w:rsidR="00185E13" w:rsidRPr="00694672" w:rsidRDefault="00185E13" w:rsidP="00A97F93">
            <w:pPr>
              <w:spacing w:line="276" w:lineRule="auto"/>
              <w:rPr>
                <w:b w:val="0"/>
                <w:bCs w:val="0"/>
                <w:color w:val="000000" w:themeColor="text1"/>
                <w:sz w:val="22"/>
                <w:szCs w:val="22"/>
                <w:lang w:val="en-US"/>
              </w:rPr>
            </w:pPr>
            <w:r w:rsidRPr="00694672">
              <w:rPr>
                <w:b w:val="0"/>
                <w:bCs w:val="0"/>
                <w:sz w:val="22"/>
                <w:szCs w:val="22"/>
              </w:rPr>
              <w:t> </w:t>
            </w:r>
            <w:proofErr w:type="spellStart"/>
            <w:r w:rsidRPr="00694672">
              <w:rPr>
                <w:b w:val="0"/>
                <w:bCs w:val="0"/>
                <w:sz w:val="22"/>
                <w:szCs w:val="22"/>
              </w:rPr>
              <w:t>Generalizability</w:t>
            </w:r>
            <w:proofErr w:type="spellEnd"/>
          </w:p>
        </w:tc>
        <w:tc>
          <w:tcPr>
            <w:tcW w:w="597" w:type="dxa"/>
          </w:tcPr>
          <w:p w14:paraId="0178EB5B"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694672">
              <w:rPr>
                <w:sz w:val="22"/>
                <w:szCs w:val="22"/>
              </w:rPr>
              <w:t>21</w:t>
            </w:r>
          </w:p>
        </w:tc>
        <w:tc>
          <w:tcPr>
            <w:tcW w:w="9781" w:type="dxa"/>
          </w:tcPr>
          <w:p w14:paraId="16E9B3F7"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sz w:val="22"/>
                <w:szCs w:val="22"/>
                <w:lang w:val="en-US"/>
              </w:rPr>
              <w:t>Discuss the generalizability (external validity) of the study results</w:t>
            </w:r>
          </w:p>
        </w:tc>
        <w:tc>
          <w:tcPr>
            <w:tcW w:w="567" w:type="dxa"/>
          </w:tcPr>
          <w:p w14:paraId="1EA9BD29" w14:textId="418E5E74"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iCs/>
                <w:color w:val="000000" w:themeColor="text1"/>
                <w:sz w:val="22"/>
                <w:szCs w:val="22"/>
              </w:rPr>
            </w:pPr>
            <w:r w:rsidRPr="00694672">
              <w:rPr>
                <w:iCs/>
                <w:sz w:val="22"/>
                <w:szCs w:val="22"/>
              </w:rPr>
              <w:t>1</w:t>
            </w:r>
            <w:r>
              <w:rPr>
                <w:iCs/>
                <w:sz w:val="22"/>
                <w:szCs w:val="22"/>
              </w:rPr>
              <w:t>3</w:t>
            </w:r>
          </w:p>
        </w:tc>
        <w:tc>
          <w:tcPr>
            <w:tcW w:w="568" w:type="dxa"/>
          </w:tcPr>
          <w:p w14:paraId="70CA963C" w14:textId="0DCA53AC" w:rsidR="00185E13" w:rsidRPr="00694672" w:rsidRDefault="00622806" w:rsidP="00A97F93">
            <w:pPr>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93</w:t>
            </w:r>
          </w:p>
        </w:tc>
      </w:tr>
      <w:tr w:rsidR="00185E13" w:rsidRPr="00694672" w14:paraId="54201EA4" w14:textId="77777777" w:rsidTr="00A97F93">
        <w:tc>
          <w:tcPr>
            <w:cnfStyle w:val="001000000000" w:firstRow="0" w:lastRow="0" w:firstColumn="1" w:lastColumn="0" w:oddVBand="0" w:evenVBand="0" w:oddHBand="0" w:evenHBand="0" w:firstRowFirstColumn="0" w:firstRowLastColumn="0" w:lastRowFirstColumn="0" w:lastRowLastColumn="0"/>
            <w:tcW w:w="2238" w:type="dxa"/>
          </w:tcPr>
          <w:p w14:paraId="3ED27620" w14:textId="77777777" w:rsidR="00185E13" w:rsidRPr="00694672" w:rsidRDefault="00185E13" w:rsidP="00A97F93">
            <w:pPr>
              <w:spacing w:line="276" w:lineRule="auto"/>
              <w:rPr>
                <w:b w:val="0"/>
                <w:bCs w:val="0"/>
                <w:color w:val="000000" w:themeColor="text1"/>
                <w:sz w:val="22"/>
                <w:szCs w:val="22"/>
                <w:lang w:val="en-US"/>
              </w:rPr>
            </w:pPr>
            <w:r w:rsidRPr="00694672">
              <w:rPr>
                <w:color w:val="000000" w:themeColor="text1"/>
                <w:sz w:val="22"/>
                <w:szCs w:val="22"/>
                <w:lang w:val="en-US"/>
              </w:rPr>
              <w:t>Other information</w:t>
            </w:r>
          </w:p>
        </w:tc>
        <w:tc>
          <w:tcPr>
            <w:tcW w:w="597" w:type="dxa"/>
          </w:tcPr>
          <w:p w14:paraId="2B0A8ABC" w14:textId="77777777" w:rsidR="00185E13" w:rsidRPr="00694672" w:rsidRDefault="00185E13" w:rsidP="00A97F93">
            <w:pPr>
              <w:spacing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p>
        </w:tc>
        <w:tc>
          <w:tcPr>
            <w:tcW w:w="9781" w:type="dxa"/>
          </w:tcPr>
          <w:p w14:paraId="4E79115B" w14:textId="77777777" w:rsidR="00185E13" w:rsidRPr="00694672" w:rsidRDefault="00185E13" w:rsidP="00A97F93">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p>
        </w:tc>
        <w:tc>
          <w:tcPr>
            <w:tcW w:w="567" w:type="dxa"/>
          </w:tcPr>
          <w:p w14:paraId="159BBFB4"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iCs/>
                <w:color w:val="000000" w:themeColor="text1"/>
                <w:sz w:val="22"/>
                <w:szCs w:val="22"/>
              </w:rPr>
            </w:pPr>
          </w:p>
        </w:tc>
        <w:tc>
          <w:tcPr>
            <w:tcW w:w="568" w:type="dxa"/>
          </w:tcPr>
          <w:p w14:paraId="13162899" w14:textId="77777777" w:rsidR="00185E13" w:rsidRPr="00694672" w:rsidRDefault="00185E13" w:rsidP="00A97F93">
            <w:pPr>
              <w:cnfStyle w:val="000000000000" w:firstRow="0" w:lastRow="0" w:firstColumn="0" w:lastColumn="0" w:oddVBand="0" w:evenVBand="0" w:oddHBand="0" w:evenHBand="0" w:firstRowFirstColumn="0" w:firstRowLastColumn="0" w:lastRowFirstColumn="0" w:lastRowLastColumn="0"/>
              <w:rPr>
                <w:iCs/>
                <w:color w:val="000000" w:themeColor="text1"/>
                <w:sz w:val="22"/>
                <w:szCs w:val="22"/>
                <w:lang w:eastAsia="es-ES_tradnl"/>
              </w:rPr>
            </w:pPr>
          </w:p>
        </w:tc>
      </w:tr>
      <w:tr w:rsidR="00185E13" w:rsidRPr="00694672" w14:paraId="7F7285A5" w14:textId="77777777" w:rsidTr="00A9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Pr>
          <w:p w14:paraId="6F446818" w14:textId="77777777" w:rsidR="00185E13" w:rsidRPr="00694672" w:rsidRDefault="00185E13" w:rsidP="00A97F93">
            <w:pPr>
              <w:spacing w:line="276" w:lineRule="auto"/>
              <w:rPr>
                <w:b w:val="0"/>
                <w:bCs w:val="0"/>
                <w:color w:val="000000" w:themeColor="text1"/>
                <w:sz w:val="22"/>
                <w:szCs w:val="22"/>
              </w:rPr>
            </w:pPr>
            <w:proofErr w:type="spellStart"/>
            <w:r w:rsidRPr="00694672">
              <w:rPr>
                <w:b w:val="0"/>
                <w:bCs w:val="0"/>
                <w:color w:val="000000" w:themeColor="text1"/>
                <w:sz w:val="22"/>
                <w:szCs w:val="22"/>
              </w:rPr>
              <w:t>Funding</w:t>
            </w:r>
            <w:proofErr w:type="spellEnd"/>
            <w:r w:rsidRPr="00694672">
              <w:rPr>
                <w:b w:val="0"/>
                <w:bCs w:val="0"/>
                <w:color w:val="000000" w:themeColor="text1"/>
                <w:sz w:val="22"/>
                <w:szCs w:val="22"/>
              </w:rPr>
              <w:t xml:space="preserve"> </w:t>
            </w:r>
          </w:p>
        </w:tc>
        <w:tc>
          <w:tcPr>
            <w:tcW w:w="597" w:type="dxa"/>
          </w:tcPr>
          <w:p w14:paraId="2E5A5DDA" w14:textId="77777777" w:rsidR="00185E13" w:rsidRPr="00694672" w:rsidRDefault="00185E13" w:rsidP="00A97F93">
            <w:pPr>
              <w:spacing w:line="276"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sz w:val="22"/>
                <w:szCs w:val="22"/>
              </w:rPr>
            </w:pPr>
            <w:r w:rsidRPr="00694672">
              <w:rPr>
                <w:bCs/>
                <w:color w:val="000000" w:themeColor="text1"/>
                <w:sz w:val="22"/>
                <w:szCs w:val="22"/>
              </w:rPr>
              <w:t>22</w:t>
            </w:r>
          </w:p>
        </w:tc>
        <w:tc>
          <w:tcPr>
            <w:tcW w:w="9781" w:type="dxa"/>
          </w:tcPr>
          <w:p w14:paraId="5BCF34DB" w14:textId="77777777" w:rsidR="00185E13" w:rsidRPr="00694672" w:rsidRDefault="00185E13" w:rsidP="00A97F93">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694672">
              <w:rPr>
                <w:color w:val="000000" w:themeColor="text1"/>
                <w:sz w:val="22"/>
                <w:szCs w:val="22"/>
                <w:lang w:val="en-US"/>
              </w:rPr>
              <w:t>Give the source of funding and the role of the funders for the present study and, if applicable, for the original study on which the present article is based</w:t>
            </w:r>
          </w:p>
        </w:tc>
        <w:tc>
          <w:tcPr>
            <w:tcW w:w="567" w:type="dxa"/>
          </w:tcPr>
          <w:p w14:paraId="372BAC65" w14:textId="25F8A48F" w:rsidR="00185E13" w:rsidRPr="00694672" w:rsidRDefault="00345BC0" w:rsidP="00A97F93">
            <w:pPr>
              <w:cnfStyle w:val="000000100000" w:firstRow="0" w:lastRow="0" w:firstColumn="0" w:lastColumn="0" w:oddVBand="0" w:evenVBand="0" w:oddHBand="1" w:evenHBand="0" w:firstRowFirstColumn="0" w:firstRowLastColumn="0" w:lastRowFirstColumn="0" w:lastRowLastColumn="0"/>
              <w:rPr>
                <w:iCs/>
                <w:color w:val="000000" w:themeColor="text1"/>
                <w:sz w:val="22"/>
                <w:szCs w:val="22"/>
                <w:lang w:val="en-US"/>
              </w:rPr>
            </w:pPr>
            <w:r>
              <w:rPr>
                <w:iCs/>
                <w:color w:val="000000" w:themeColor="text1"/>
                <w:sz w:val="22"/>
                <w:szCs w:val="22"/>
                <w:lang w:val="en-US"/>
              </w:rPr>
              <w:t>8</w:t>
            </w:r>
          </w:p>
        </w:tc>
        <w:tc>
          <w:tcPr>
            <w:tcW w:w="568" w:type="dxa"/>
          </w:tcPr>
          <w:p w14:paraId="21817BAE" w14:textId="4ECDC8D5" w:rsidR="00185E13" w:rsidRPr="00694672" w:rsidRDefault="00622806" w:rsidP="00A97F93">
            <w:pPr>
              <w:cnfStyle w:val="000000100000" w:firstRow="0" w:lastRow="0" w:firstColumn="0" w:lastColumn="0" w:oddVBand="0" w:evenVBand="0" w:oddHBand="1" w:evenHBand="0" w:firstRowFirstColumn="0" w:firstRowLastColumn="0" w:lastRowFirstColumn="0" w:lastRowLastColumn="0"/>
              <w:rPr>
                <w:iCs/>
                <w:color w:val="000000" w:themeColor="text1"/>
                <w:sz w:val="22"/>
                <w:szCs w:val="22"/>
                <w:lang w:val="en-US"/>
              </w:rPr>
            </w:pPr>
            <w:r w:rsidRPr="00694672">
              <w:rPr>
                <w:iCs/>
                <w:color w:val="000000" w:themeColor="text1"/>
                <w:sz w:val="22"/>
                <w:szCs w:val="22"/>
                <w:lang w:val="en-US"/>
              </w:rPr>
              <w:t>5</w:t>
            </w:r>
            <w:r>
              <w:rPr>
                <w:iCs/>
                <w:color w:val="000000" w:themeColor="text1"/>
                <w:sz w:val="22"/>
                <w:szCs w:val="22"/>
                <w:lang w:val="en-US"/>
              </w:rPr>
              <w:t>7</w:t>
            </w:r>
          </w:p>
        </w:tc>
      </w:tr>
    </w:tbl>
    <w:p w14:paraId="677DF710" w14:textId="77777777" w:rsidR="00185E13" w:rsidRDefault="00185E13" w:rsidP="00185E13">
      <w:pPr>
        <w:spacing w:line="360" w:lineRule="auto"/>
        <w:contextualSpacing/>
        <w:jc w:val="both"/>
        <w:rPr>
          <w:b/>
          <w:bCs/>
        </w:rPr>
      </w:pPr>
    </w:p>
    <w:p w14:paraId="0268D98B" w14:textId="479E66C6" w:rsidR="00185E13" w:rsidRPr="00694672" w:rsidRDefault="00185E13" w:rsidP="00185E13">
      <w:pPr>
        <w:spacing w:line="360" w:lineRule="auto"/>
        <w:contextualSpacing/>
        <w:jc w:val="both"/>
        <w:rPr>
          <w:b/>
          <w:bCs/>
        </w:rPr>
      </w:pPr>
      <w:r>
        <w:rPr>
          <w:b/>
          <w:bCs/>
        </w:rPr>
        <w:t>Supplementary</w:t>
      </w:r>
      <w:r w:rsidRPr="00694672">
        <w:rPr>
          <w:b/>
          <w:bCs/>
        </w:rPr>
        <w:t xml:space="preserve"> Table </w:t>
      </w:r>
      <w:r w:rsidR="00967FB9">
        <w:rPr>
          <w:b/>
          <w:bCs/>
        </w:rPr>
        <w:t>4</w:t>
      </w:r>
      <w:r w:rsidRPr="00694672">
        <w:rPr>
          <w:b/>
          <w:bCs/>
        </w:rPr>
        <w:t xml:space="preserve">: Description of the compliance with items included in the checklist of the </w:t>
      </w:r>
      <w:proofErr w:type="spellStart"/>
      <w:r w:rsidRPr="00694672">
        <w:rPr>
          <w:b/>
          <w:bCs/>
        </w:rPr>
        <w:t>STrengthening</w:t>
      </w:r>
      <w:proofErr w:type="spellEnd"/>
      <w:r w:rsidRPr="00694672">
        <w:rPr>
          <w:b/>
          <w:bCs/>
        </w:rPr>
        <w:t xml:space="preserve"> the Reporting of </w:t>
      </w:r>
      <w:proofErr w:type="spellStart"/>
      <w:r w:rsidRPr="00694672">
        <w:rPr>
          <w:b/>
          <w:bCs/>
        </w:rPr>
        <w:t>OBservational</w:t>
      </w:r>
      <w:proofErr w:type="spellEnd"/>
      <w:r w:rsidRPr="00694672">
        <w:rPr>
          <w:b/>
          <w:bCs/>
        </w:rPr>
        <w:t xml:space="preserve"> studies in Epidemiology (STROBE) guidelines for each individual study included in the systematic review.</w:t>
      </w:r>
    </w:p>
    <w:tbl>
      <w:tblPr>
        <w:tblStyle w:val="TableGridLight"/>
        <w:tblW w:w="5439" w:type="pct"/>
        <w:tblInd w:w="-431" w:type="dxa"/>
        <w:tblLayout w:type="fixed"/>
        <w:tblLook w:val="04A0" w:firstRow="1" w:lastRow="0" w:firstColumn="1" w:lastColumn="0" w:noHBand="0" w:noVBand="1"/>
      </w:tblPr>
      <w:tblGrid>
        <w:gridCol w:w="1419"/>
        <w:gridCol w:w="570"/>
        <w:gridCol w:w="567"/>
        <w:gridCol w:w="570"/>
        <w:gridCol w:w="569"/>
        <w:gridCol w:w="566"/>
        <w:gridCol w:w="569"/>
        <w:gridCol w:w="569"/>
        <w:gridCol w:w="566"/>
        <w:gridCol w:w="569"/>
        <w:gridCol w:w="566"/>
        <w:gridCol w:w="566"/>
        <w:gridCol w:w="569"/>
        <w:gridCol w:w="566"/>
        <w:gridCol w:w="566"/>
        <w:gridCol w:w="569"/>
        <w:gridCol w:w="566"/>
        <w:gridCol w:w="566"/>
        <w:gridCol w:w="569"/>
        <w:gridCol w:w="566"/>
        <w:gridCol w:w="566"/>
        <w:gridCol w:w="569"/>
        <w:gridCol w:w="566"/>
        <w:gridCol w:w="840"/>
      </w:tblGrid>
      <w:tr w:rsidR="00185E13" w:rsidRPr="00185E13" w14:paraId="690EDC68" w14:textId="77777777" w:rsidTr="00185E13">
        <w:trPr>
          <w:trHeight w:val="327"/>
        </w:trPr>
        <w:tc>
          <w:tcPr>
            <w:tcW w:w="481" w:type="pct"/>
            <w:vMerge w:val="restart"/>
            <w:noWrap/>
          </w:tcPr>
          <w:p w14:paraId="0B6E67EA" w14:textId="77777777" w:rsidR="00185E13" w:rsidRPr="00185E13" w:rsidRDefault="00185E13" w:rsidP="00A97F93">
            <w:pPr>
              <w:rPr>
                <w:rFonts w:cs="Times New Roman"/>
                <w:b/>
                <w:bCs/>
                <w:color w:val="000000"/>
                <w:sz w:val="22"/>
              </w:rPr>
            </w:pPr>
            <w:proofErr w:type="spellStart"/>
            <w:r w:rsidRPr="00185E13">
              <w:rPr>
                <w:rFonts w:cs="Times New Roman"/>
                <w:b/>
                <w:bCs/>
                <w:color w:val="000000"/>
                <w:sz w:val="22"/>
              </w:rPr>
              <w:lastRenderedPageBreak/>
              <w:t>Study</w:t>
            </w:r>
            <w:proofErr w:type="spellEnd"/>
          </w:p>
        </w:tc>
        <w:tc>
          <w:tcPr>
            <w:tcW w:w="4519" w:type="pct"/>
            <w:gridSpan w:val="23"/>
            <w:noWrap/>
          </w:tcPr>
          <w:p w14:paraId="25953B40" w14:textId="77777777" w:rsidR="00185E13" w:rsidRPr="00185E13" w:rsidRDefault="00185E13" w:rsidP="00A97F93">
            <w:pPr>
              <w:rPr>
                <w:rFonts w:cs="Times New Roman"/>
                <w:b/>
                <w:bCs/>
                <w:color w:val="000000"/>
                <w:sz w:val="22"/>
              </w:rPr>
            </w:pPr>
            <w:proofErr w:type="spellStart"/>
            <w:r w:rsidRPr="00185E13">
              <w:rPr>
                <w:rFonts w:cs="Times New Roman"/>
                <w:b/>
                <w:bCs/>
                <w:color w:val="000000"/>
                <w:sz w:val="22"/>
              </w:rPr>
              <w:t>Item</w:t>
            </w:r>
            <w:proofErr w:type="spellEnd"/>
            <w:r w:rsidRPr="00185E13">
              <w:rPr>
                <w:rFonts w:cs="Times New Roman"/>
                <w:b/>
                <w:bCs/>
                <w:color w:val="000000"/>
                <w:sz w:val="22"/>
              </w:rPr>
              <w:t xml:space="preserve"> </w:t>
            </w:r>
            <w:proofErr w:type="spellStart"/>
            <w:r w:rsidRPr="00185E13">
              <w:rPr>
                <w:rFonts w:cs="Times New Roman"/>
                <w:b/>
                <w:bCs/>
                <w:color w:val="000000"/>
                <w:sz w:val="22"/>
              </w:rPr>
              <w:t>from</w:t>
            </w:r>
            <w:proofErr w:type="spellEnd"/>
            <w:r w:rsidRPr="00185E13">
              <w:rPr>
                <w:rFonts w:cs="Times New Roman"/>
                <w:b/>
                <w:bCs/>
                <w:color w:val="000000"/>
                <w:sz w:val="22"/>
              </w:rPr>
              <w:t xml:space="preserve"> STROBE </w:t>
            </w:r>
            <w:proofErr w:type="spellStart"/>
            <w:r w:rsidRPr="00185E13">
              <w:rPr>
                <w:rFonts w:cs="Times New Roman"/>
                <w:b/>
                <w:bCs/>
                <w:color w:val="000000"/>
                <w:sz w:val="22"/>
              </w:rPr>
              <w:t>Checklist</w:t>
            </w:r>
            <w:proofErr w:type="spellEnd"/>
          </w:p>
        </w:tc>
      </w:tr>
      <w:tr w:rsidR="00185E13" w:rsidRPr="00185E13" w14:paraId="455DFCC1" w14:textId="77777777" w:rsidTr="00080BA1">
        <w:trPr>
          <w:trHeight w:val="327"/>
        </w:trPr>
        <w:tc>
          <w:tcPr>
            <w:tcW w:w="481" w:type="pct"/>
            <w:vMerge/>
            <w:noWrap/>
            <w:hideMark/>
          </w:tcPr>
          <w:p w14:paraId="7A2A6E63" w14:textId="77777777" w:rsidR="00185E13" w:rsidRPr="00185E13" w:rsidRDefault="00185E13" w:rsidP="00A97F93">
            <w:pPr>
              <w:rPr>
                <w:rFonts w:cs="Times New Roman"/>
                <w:b/>
                <w:bCs/>
                <w:color w:val="000000"/>
                <w:sz w:val="22"/>
              </w:rPr>
            </w:pPr>
          </w:p>
        </w:tc>
        <w:tc>
          <w:tcPr>
            <w:tcW w:w="193" w:type="pct"/>
            <w:noWrap/>
            <w:hideMark/>
          </w:tcPr>
          <w:p w14:paraId="48D9C400" w14:textId="77777777" w:rsidR="00185E13" w:rsidRPr="00185E13" w:rsidRDefault="00185E13" w:rsidP="00A97F93">
            <w:pPr>
              <w:rPr>
                <w:rFonts w:cs="Times New Roman"/>
                <w:b/>
                <w:bCs/>
                <w:color w:val="000000"/>
                <w:sz w:val="22"/>
              </w:rPr>
            </w:pPr>
            <w:r w:rsidRPr="00185E13">
              <w:rPr>
                <w:rFonts w:cs="Times New Roman"/>
                <w:b/>
                <w:bCs/>
                <w:color w:val="000000"/>
                <w:sz w:val="22"/>
              </w:rPr>
              <w:t>1</w:t>
            </w:r>
          </w:p>
        </w:tc>
        <w:tc>
          <w:tcPr>
            <w:tcW w:w="192" w:type="pct"/>
            <w:noWrap/>
            <w:hideMark/>
          </w:tcPr>
          <w:p w14:paraId="65410D8A" w14:textId="77777777" w:rsidR="00185E13" w:rsidRPr="00185E13" w:rsidRDefault="00185E13" w:rsidP="00A97F93">
            <w:pPr>
              <w:rPr>
                <w:rFonts w:cs="Times New Roman"/>
                <w:b/>
                <w:bCs/>
                <w:color w:val="000000"/>
                <w:sz w:val="22"/>
              </w:rPr>
            </w:pPr>
            <w:r w:rsidRPr="00185E13">
              <w:rPr>
                <w:rFonts w:cs="Times New Roman"/>
                <w:b/>
                <w:bCs/>
                <w:color w:val="000000"/>
                <w:sz w:val="22"/>
              </w:rPr>
              <w:t>2</w:t>
            </w:r>
          </w:p>
        </w:tc>
        <w:tc>
          <w:tcPr>
            <w:tcW w:w="193" w:type="pct"/>
            <w:noWrap/>
            <w:hideMark/>
          </w:tcPr>
          <w:p w14:paraId="0BB1434C" w14:textId="77777777" w:rsidR="00185E13" w:rsidRPr="00185E13" w:rsidRDefault="00185E13" w:rsidP="00A97F93">
            <w:pPr>
              <w:rPr>
                <w:rFonts w:cs="Times New Roman"/>
                <w:b/>
                <w:bCs/>
                <w:color w:val="000000"/>
                <w:sz w:val="22"/>
              </w:rPr>
            </w:pPr>
            <w:r w:rsidRPr="00185E13">
              <w:rPr>
                <w:rFonts w:cs="Times New Roman"/>
                <w:b/>
                <w:bCs/>
                <w:color w:val="000000"/>
                <w:sz w:val="22"/>
              </w:rPr>
              <w:t>3</w:t>
            </w:r>
          </w:p>
        </w:tc>
        <w:tc>
          <w:tcPr>
            <w:tcW w:w="193" w:type="pct"/>
            <w:noWrap/>
            <w:hideMark/>
          </w:tcPr>
          <w:p w14:paraId="2A6F7E1F" w14:textId="77777777" w:rsidR="00185E13" w:rsidRPr="00185E13" w:rsidRDefault="00185E13" w:rsidP="00A97F93">
            <w:pPr>
              <w:rPr>
                <w:rFonts w:cs="Times New Roman"/>
                <w:b/>
                <w:bCs/>
                <w:color w:val="000000"/>
                <w:sz w:val="22"/>
              </w:rPr>
            </w:pPr>
            <w:r w:rsidRPr="00185E13">
              <w:rPr>
                <w:rFonts w:cs="Times New Roman"/>
                <w:b/>
                <w:bCs/>
                <w:color w:val="000000"/>
                <w:sz w:val="22"/>
              </w:rPr>
              <w:t>4</w:t>
            </w:r>
          </w:p>
        </w:tc>
        <w:tc>
          <w:tcPr>
            <w:tcW w:w="192" w:type="pct"/>
            <w:noWrap/>
            <w:hideMark/>
          </w:tcPr>
          <w:p w14:paraId="124637FE" w14:textId="77777777" w:rsidR="00185E13" w:rsidRPr="00185E13" w:rsidRDefault="00185E13" w:rsidP="00A97F93">
            <w:pPr>
              <w:rPr>
                <w:rFonts w:cs="Times New Roman"/>
                <w:b/>
                <w:bCs/>
                <w:color w:val="000000"/>
                <w:sz w:val="22"/>
              </w:rPr>
            </w:pPr>
            <w:r w:rsidRPr="00185E13">
              <w:rPr>
                <w:rFonts w:cs="Times New Roman"/>
                <w:b/>
                <w:bCs/>
                <w:color w:val="000000"/>
                <w:sz w:val="22"/>
              </w:rPr>
              <w:t>5</w:t>
            </w:r>
          </w:p>
        </w:tc>
        <w:tc>
          <w:tcPr>
            <w:tcW w:w="193" w:type="pct"/>
            <w:noWrap/>
            <w:hideMark/>
          </w:tcPr>
          <w:p w14:paraId="2ADEBEC0" w14:textId="77777777" w:rsidR="00185E13" w:rsidRPr="00185E13" w:rsidRDefault="00185E13" w:rsidP="00A97F93">
            <w:pPr>
              <w:rPr>
                <w:rFonts w:cs="Times New Roman"/>
                <w:b/>
                <w:bCs/>
                <w:color w:val="000000"/>
                <w:sz w:val="22"/>
              </w:rPr>
            </w:pPr>
            <w:r w:rsidRPr="00185E13">
              <w:rPr>
                <w:rFonts w:cs="Times New Roman"/>
                <w:b/>
                <w:bCs/>
                <w:color w:val="000000"/>
                <w:sz w:val="22"/>
              </w:rPr>
              <w:t>6</w:t>
            </w:r>
          </w:p>
        </w:tc>
        <w:tc>
          <w:tcPr>
            <w:tcW w:w="193" w:type="pct"/>
            <w:noWrap/>
            <w:hideMark/>
          </w:tcPr>
          <w:p w14:paraId="3E489D6C" w14:textId="77777777" w:rsidR="00185E13" w:rsidRPr="00185E13" w:rsidRDefault="00185E13" w:rsidP="00A97F93">
            <w:pPr>
              <w:rPr>
                <w:rFonts w:cs="Times New Roman"/>
                <w:b/>
                <w:bCs/>
                <w:color w:val="000000"/>
                <w:sz w:val="22"/>
              </w:rPr>
            </w:pPr>
            <w:r w:rsidRPr="00185E13">
              <w:rPr>
                <w:rFonts w:cs="Times New Roman"/>
                <w:b/>
                <w:bCs/>
                <w:color w:val="000000"/>
                <w:sz w:val="22"/>
              </w:rPr>
              <w:t>7</w:t>
            </w:r>
          </w:p>
        </w:tc>
        <w:tc>
          <w:tcPr>
            <w:tcW w:w="192" w:type="pct"/>
            <w:noWrap/>
            <w:hideMark/>
          </w:tcPr>
          <w:p w14:paraId="02CC11A1" w14:textId="77777777" w:rsidR="00185E13" w:rsidRPr="00185E13" w:rsidRDefault="00185E13" w:rsidP="00A97F93">
            <w:pPr>
              <w:rPr>
                <w:rFonts w:cs="Times New Roman"/>
                <w:b/>
                <w:bCs/>
                <w:color w:val="000000"/>
                <w:sz w:val="22"/>
              </w:rPr>
            </w:pPr>
            <w:r w:rsidRPr="00185E13">
              <w:rPr>
                <w:rFonts w:cs="Times New Roman"/>
                <w:b/>
                <w:bCs/>
                <w:color w:val="000000"/>
                <w:sz w:val="22"/>
              </w:rPr>
              <w:t>8</w:t>
            </w:r>
          </w:p>
        </w:tc>
        <w:tc>
          <w:tcPr>
            <w:tcW w:w="193" w:type="pct"/>
            <w:noWrap/>
            <w:hideMark/>
          </w:tcPr>
          <w:p w14:paraId="69CCF559" w14:textId="77777777" w:rsidR="00185E13" w:rsidRPr="00185E13" w:rsidRDefault="00185E13" w:rsidP="00A97F93">
            <w:pPr>
              <w:rPr>
                <w:rFonts w:cs="Times New Roman"/>
                <w:b/>
                <w:bCs/>
                <w:color w:val="000000"/>
                <w:sz w:val="22"/>
              </w:rPr>
            </w:pPr>
            <w:r w:rsidRPr="00185E13">
              <w:rPr>
                <w:rFonts w:cs="Times New Roman"/>
                <w:b/>
                <w:bCs/>
                <w:color w:val="000000"/>
                <w:sz w:val="22"/>
              </w:rPr>
              <w:t>9</w:t>
            </w:r>
          </w:p>
        </w:tc>
        <w:tc>
          <w:tcPr>
            <w:tcW w:w="192" w:type="pct"/>
            <w:noWrap/>
            <w:hideMark/>
          </w:tcPr>
          <w:p w14:paraId="76ED4972" w14:textId="77777777" w:rsidR="00185E13" w:rsidRPr="00185E13" w:rsidRDefault="00185E13" w:rsidP="00A97F93">
            <w:pPr>
              <w:rPr>
                <w:rFonts w:cs="Times New Roman"/>
                <w:b/>
                <w:bCs/>
                <w:color w:val="000000"/>
                <w:sz w:val="22"/>
              </w:rPr>
            </w:pPr>
            <w:r w:rsidRPr="00185E13">
              <w:rPr>
                <w:rFonts w:cs="Times New Roman"/>
                <w:b/>
                <w:bCs/>
                <w:color w:val="000000"/>
                <w:sz w:val="22"/>
              </w:rPr>
              <w:t>10</w:t>
            </w:r>
          </w:p>
        </w:tc>
        <w:tc>
          <w:tcPr>
            <w:tcW w:w="192" w:type="pct"/>
            <w:noWrap/>
            <w:hideMark/>
          </w:tcPr>
          <w:p w14:paraId="0827A3C3" w14:textId="77777777" w:rsidR="00185E13" w:rsidRPr="00185E13" w:rsidRDefault="00185E13" w:rsidP="00A97F93">
            <w:pPr>
              <w:rPr>
                <w:rFonts w:cs="Times New Roman"/>
                <w:b/>
                <w:bCs/>
                <w:color w:val="000000"/>
                <w:sz w:val="22"/>
              </w:rPr>
            </w:pPr>
            <w:r w:rsidRPr="00185E13">
              <w:rPr>
                <w:rFonts w:cs="Times New Roman"/>
                <w:b/>
                <w:bCs/>
                <w:color w:val="000000"/>
                <w:sz w:val="22"/>
              </w:rPr>
              <w:t>11</w:t>
            </w:r>
          </w:p>
        </w:tc>
        <w:tc>
          <w:tcPr>
            <w:tcW w:w="193" w:type="pct"/>
            <w:noWrap/>
            <w:hideMark/>
          </w:tcPr>
          <w:p w14:paraId="73C2215D" w14:textId="77777777" w:rsidR="00185E13" w:rsidRPr="00185E13" w:rsidRDefault="00185E13" w:rsidP="00A97F93">
            <w:pPr>
              <w:rPr>
                <w:rFonts w:cs="Times New Roman"/>
                <w:b/>
                <w:bCs/>
                <w:color w:val="000000"/>
                <w:sz w:val="22"/>
              </w:rPr>
            </w:pPr>
            <w:r w:rsidRPr="00185E13">
              <w:rPr>
                <w:rFonts w:cs="Times New Roman"/>
                <w:b/>
                <w:bCs/>
                <w:color w:val="000000"/>
                <w:sz w:val="22"/>
              </w:rPr>
              <w:t>12</w:t>
            </w:r>
          </w:p>
        </w:tc>
        <w:tc>
          <w:tcPr>
            <w:tcW w:w="192" w:type="pct"/>
            <w:noWrap/>
            <w:hideMark/>
          </w:tcPr>
          <w:p w14:paraId="7986EF75" w14:textId="77777777" w:rsidR="00185E13" w:rsidRPr="00185E13" w:rsidRDefault="00185E13" w:rsidP="00A97F93">
            <w:pPr>
              <w:rPr>
                <w:rFonts w:cs="Times New Roman"/>
                <w:b/>
                <w:bCs/>
                <w:color w:val="000000"/>
                <w:sz w:val="22"/>
              </w:rPr>
            </w:pPr>
            <w:r w:rsidRPr="00185E13">
              <w:rPr>
                <w:rFonts w:cs="Times New Roman"/>
                <w:b/>
                <w:bCs/>
                <w:color w:val="000000"/>
                <w:sz w:val="22"/>
              </w:rPr>
              <w:t>13</w:t>
            </w:r>
          </w:p>
        </w:tc>
        <w:tc>
          <w:tcPr>
            <w:tcW w:w="192" w:type="pct"/>
            <w:noWrap/>
            <w:hideMark/>
          </w:tcPr>
          <w:p w14:paraId="489D5350" w14:textId="77777777" w:rsidR="00185E13" w:rsidRPr="00185E13" w:rsidRDefault="00185E13" w:rsidP="00A97F93">
            <w:pPr>
              <w:rPr>
                <w:rFonts w:cs="Times New Roman"/>
                <w:b/>
                <w:bCs/>
                <w:color w:val="000000"/>
                <w:sz w:val="22"/>
              </w:rPr>
            </w:pPr>
            <w:r w:rsidRPr="00185E13">
              <w:rPr>
                <w:rFonts w:cs="Times New Roman"/>
                <w:b/>
                <w:bCs/>
                <w:color w:val="000000"/>
                <w:sz w:val="22"/>
              </w:rPr>
              <w:t>14</w:t>
            </w:r>
          </w:p>
        </w:tc>
        <w:tc>
          <w:tcPr>
            <w:tcW w:w="193" w:type="pct"/>
            <w:noWrap/>
            <w:hideMark/>
          </w:tcPr>
          <w:p w14:paraId="56920EFC" w14:textId="77777777" w:rsidR="00185E13" w:rsidRPr="00185E13" w:rsidRDefault="00185E13" w:rsidP="00A97F93">
            <w:pPr>
              <w:rPr>
                <w:rFonts w:cs="Times New Roman"/>
                <w:b/>
                <w:bCs/>
                <w:color w:val="000000"/>
                <w:sz w:val="22"/>
              </w:rPr>
            </w:pPr>
            <w:r w:rsidRPr="00185E13">
              <w:rPr>
                <w:rFonts w:cs="Times New Roman"/>
                <w:b/>
                <w:bCs/>
                <w:color w:val="000000"/>
                <w:sz w:val="22"/>
              </w:rPr>
              <w:t>15</w:t>
            </w:r>
          </w:p>
        </w:tc>
        <w:tc>
          <w:tcPr>
            <w:tcW w:w="192" w:type="pct"/>
            <w:noWrap/>
            <w:hideMark/>
          </w:tcPr>
          <w:p w14:paraId="3C55BB1B" w14:textId="77777777" w:rsidR="00185E13" w:rsidRPr="00185E13" w:rsidRDefault="00185E13" w:rsidP="00A97F93">
            <w:pPr>
              <w:rPr>
                <w:rFonts w:cs="Times New Roman"/>
                <w:b/>
                <w:bCs/>
                <w:color w:val="000000"/>
                <w:sz w:val="22"/>
              </w:rPr>
            </w:pPr>
            <w:r w:rsidRPr="00185E13">
              <w:rPr>
                <w:rFonts w:cs="Times New Roman"/>
                <w:b/>
                <w:bCs/>
                <w:color w:val="000000"/>
                <w:sz w:val="22"/>
              </w:rPr>
              <w:t>16</w:t>
            </w:r>
          </w:p>
        </w:tc>
        <w:tc>
          <w:tcPr>
            <w:tcW w:w="192" w:type="pct"/>
            <w:noWrap/>
            <w:hideMark/>
          </w:tcPr>
          <w:p w14:paraId="3FF7C151" w14:textId="77777777" w:rsidR="00185E13" w:rsidRPr="00185E13" w:rsidRDefault="00185E13" w:rsidP="00A97F93">
            <w:pPr>
              <w:rPr>
                <w:rFonts w:cs="Times New Roman"/>
                <w:b/>
                <w:bCs/>
                <w:color w:val="000000"/>
                <w:sz w:val="22"/>
              </w:rPr>
            </w:pPr>
            <w:r w:rsidRPr="00185E13">
              <w:rPr>
                <w:rFonts w:cs="Times New Roman"/>
                <w:b/>
                <w:bCs/>
                <w:color w:val="000000"/>
                <w:sz w:val="22"/>
              </w:rPr>
              <w:t>17</w:t>
            </w:r>
          </w:p>
        </w:tc>
        <w:tc>
          <w:tcPr>
            <w:tcW w:w="193" w:type="pct"/>
            <w:noWrap/>
            <w:hideMark/>
          </w:tcPr>
          <w:p w14:paraId="1EC01758" w14:textId="77777777" w:rsidR="00185E13" w:rsidRPr="00185E13" w:rsidRDefault="00185E13" w:rsidP="00A97F93">
            <w:pPr>
              <w:rPr>
                <w:rFonts w:cs="Times New Roman"/>
                <w:b/>
                <w:bCs/>
                <w:color w:val="000000"/>
                <w:sz w:val="22"/>
              </w:rPr>
            </w:pPr>
            <w:r w:rsidRPr="00185E13">
              <w:rPr>
                <w:rFonts w:cs="Times New Roman"/>
                <w:b/>
                <w:bCs/>
                <w:color w:val="000000"/>
                <w:sz w:val="22"/>
              </w:rPr>
              <w:t>18</w:t>
            </w:r>
          </w:p>
        </w:tc>
        <w:tc>
          <w:tcPr>
            <w:tcW w:w="192" w:type="pct"/>
            <w:noWrap/>
            <w:hideMark/>
          </w:tcPr>
          <w:p w14:paraId="4A4C596B" w14:textId="77777777" w:rsidR="00185E13" w:rsidRPr="00185E13" w:rsidRDefault="00185E13" w:rsidP="00A97F93">
            <w:pPr>
              <w:rPr>
                <w:rFonts w:cs="Times New Roman"/>
                <w:b/>
                <w:bCs/>
                <w:color w:val="000000"/>
                <w:sz w:val="22"/>
              </w:rPr>
            </w:pPr>
            <w:r w:rsidRPr="00185E13">
              <w:rPr>
                <w:rFonts w:cs="Times New Roman"/>
                <w:b/>
                <w:bCs/>
                <w:color w:val="000000"/>
                <w:sz w:val="22"/>
              </w:rPr>
              <w:t>19</w:t>
            </w:r>
          </w:p>
        </w:tc>
        <w:tc>
          <w:tcPr>
            <w:tcW w:w="192" w:type="pct"/>
            <w:noWrap/>
            <w:hideMark/>
          </w:tcPr>
          <w:p w14:paraId="6E0F3E87" w14:textId="77777777" w:rsidR="00185E13" w:rsidRPr="00185E13" w:rsidRDefault="00185E13" w:rsidP="00A97F93">
            <w:pPr>
              <w:rPr>
                <w:rFonts w:cs="Times New Roman"/>
                <w:b/>
                <w:bCs/>
                <w:color w:val="000000"/>
                <w:sz w:val="22"/>
              </w:rPr>
            </w:pPr>
            <w:r w:rsidRPr="00185E13">
              <w:rPr>
                <w:rFonts w:cs="Times New Roman"/>
                <w:b/>
                <w:bCs/>
                <w:color w:val="000000"/>
                <w:sz w:val="22"/>
              </w:rPr>
              <w:t>20</w:t>
            </w:r>
          </w:p>
        </w:tc>
        <w:tc>
          <w:tcPr>
            <w:tcW w:w="193" w:type="pct"/>
            <w:noWrap/>
            <w:hideMark/>
          </w:tcPr>
          <w:p w14:paraId="59DEA705" w14:textId="77777777" w:rsidR="00185E13" w:rsidRPr="00185E13" w:rsidRDefault="00185E13" w:rsidP="00A97F93">
            <w:pPr>
              <w:rPr>
                <w:rFonts w:cs="Times New Roman"/>
                <w:b/>
                <w:bCs/>
                <w:color w:val="000000"/>
                <w:sz w:val="22"/>
              </w:rPr>
            </w:pPr>
            <w:r w:rsidRPr="00185E13">
              <w:rPr>
                <w:rFonts w:cs="Times New Roman"/>
                <w:b/>
                <w:bCs/>
                <w:color w:val="000000"/>
                <w:sz w:val="22"/>
              </w:rPr>
              <w:t>21</w:t>
            </w:r>
          </w:p>
        </w:tc>
        <w:tc>
          <w:tcPr>
            <w:tcW w:w="192" w:type="pct"/>
            <w:noWrap/>
            <w:hideMark/>
          </w:tcPr>
          <w:p w14:paraId="4DBA4CE6" w14:textId="77777777" w:rsidR="00185E13" w:rsidRPr="00185E13" w:rsidRDefault="00185E13" w:rsidP="00A97F93">
            <w:pPr>
              <w:rPr>
                <w:rFonts w:cs="Times New Roman"/>
                <w:b/>
                <w:bCs/>
                <w:color w:val="000000"/>
                <w:sz w:val="22"/>
              </w:rPr>
            </w:pPr>
            <w:r w:rsidRPr="00185E13">
              <w:rPr>
                <w:rFonts w:cs="Times New Roman"/>
                <w:b/>
                <w:bCs/>
                <w:color w:val="000000"/>
                <w:sz w:val="22"/>
              </w:rPr>
              <w:t>22</w:t>
            </w:r>
          </w:p>
        </w:tc>
        <w:tc>
          <w:tcPr>
            <w:tcW w:w="285" w:type="pct"/>
          </w:tcPr>
          <w:p w14:paraId="7F24E479" w14:textId="77777777" w:rsidR="00185E13" w:rsidRPr="00185E13" w:rsidRDefault="00185E13" w:rsidP="00A97F93">
            <w:pPr>
              <w:rPr>
                <w:rFonts w:cs="Times New Roman"/>
                <w:b/>
                <w:bCs/>
                <w:color w:val="000000"/>
                <w:sz w:val="22"/>
              </w:rPr>
            </w:pPr>
            <w:r w:rsidRPr="00185E13">
              <w:rPr>
                <w:rFonts w:cs="Times New Roman"/>
                <w:b/>
                <w:bCs/>
                <w:color w:val="000000"/>
                <w:sz w:val="22"/>
              </w:rPr>
              <w:t>Total</w:t>
            </w:r>
          </w:p>
        </w:tc>
      </w:tr>
      <w:tr w:rsidR="00185E13" w:rsidRPr="00185E13" w14:paraId="45D3537B" w14:textId="77777777" w:rsidTr="00080BA1">
        <w:trPr>
          <w:trHeight w:val="327"/>
        </w:trPr>
        <w:tc>
          <w:tcPr>
            <w:tcW w:w="481" w:type="pct"/>
            <w:hideMark/>
          </w:tcPr>
          <w:p w14:paraId="41B64943" w14:textId="0B1E2C42" w:rsidR="00185E13" w:rsidRPr="00185E13" w:rsidRDefault="00185E13" w:rsidP="00A97F93">
            <w:pPr>
              <w:rPr>
                <w:rFonts w:cs="Times New Roman"/>
                <w:color w:val="000000"/>
                <w:sz w:val="22"/>
              </w:rPr>
            </w:pPr>
            <w:proofErr w:type="spellStart"/>
            <w:r w:rsidRPr="00185E13">
              <w:rPr>
                <w:rFonts w:cs="Times New Roman"/>
                <w:color w:val="000000"/>
                <w:sz w:val="22"/>
              </w:rPr>
              <w:t>Elstad</w:t>
            </w:r>
            <w:proofErr w:type="spellEnd"/>
            <w:r w:rsidRPr="00185E13">
              <w:rPr>
                <w:rFonts w:cs="Times New Roman"/>
                <w:color w:val="000000"/>
                <w:sz w:val="22"/>
              </w:rPr>
              <w:t xml:space="preserve"> EA, 2015 </w:t>
            </w:r>
            <w:r w:rsidR="00967FB9">
              <w:rPr>
                <w:rFonts w:cs="Times New Roman"/>
                <w:color w:val="000000"/>
                <w:sz w:val="22"/>
              </w:rPr>
              <w:t>(</w:t>
            </w:r>
            <w:r w:rsidR="0058533B">
              <w:rPr>
                <w:rFonts w:cs="Times New Roman"/>
                <w:color w:val="000000"/>
                <w:sz w:val="22"/>
              </w:rPr>
              <w:t>21</w:t>
            </w:r>
            <w:r w:rsidR="00967FB9">
              <w:rPr>
                <w:rFonts w:cs="Times New Roman"/>
                <w:color w:val="000000"/>
                <w:sz w:val="22"/>
              </w:rPr>
              <w:t>)</w:t>
            </w:r>
          </w:p>
        </w:tc>
        <w:tc>
          <w:tcPr>
            <w:tcW w:w="193" w:type="pct"/>
            <w:noWrap/>
            <w:hideMark/>
          </w:tcPr>
          <w:p w14:paraId="09255E5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9A00E2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C4B1DD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8C4CC1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0D6B2BF"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7794372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C14D76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698EE4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3F9DB6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363E94C"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4AF9D66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6DA25C45"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8BAA7C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BC30F3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52B012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DD8F9A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7EF7C59"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69825100"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76A51B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4CD450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61DDE0D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8070334"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285" w:type="pct"/>
          </w:tcPr>
          <w:p w14:paraId="6012A1BA" w14:textId="77777777" w:rsidR="00185E13" w:rsidRPr="00185E13" w:rsidRDefault="00185E13" w:rsidP="00A97F93">
            <w:pPr>
              <w:rPr>
                <w:rFonts w:cs="Times New Roman"/>
                <w:b/>
                <w:bCs/>
                <w:color w:val="000000"/>
                <w:sz w:val="22"/>
              </w:rPr>
            </w:pPr>
            <w:r w:rsidRPr="00185E13">
              <w:rPr>
                <w:rFonts w:cs="Times New Roman"/>
                <w:b/>
                <w:bCs/>
                <w:sz w:val="22"/>
              </w:rPr>
              <w:t>18</w:t>
            </w:r>
          </w:p>
        </w:tc>
      </w:tr>
      <w:tr w:rsidR="00185E13" w:rsidRPr="00185E13" w14:paraId="0B354F4C" w14:textId="77777777" w:rsidTr="00080BA1">
        <w:trPr>
          <w:trHeight w:val="327"/>
        </w:trPr>
        <w:tc>
          <w:tcPr>
            <w:tcW w:w="481" w:type="pct"/>
            <w:hideMark/>
          </w:tcPr>
          <w:p w14:paraId="573679A3" w14:textId="6828A56E" w:rsidR="00185E13" w:rsidRPr="00185E13" w:rsidRDefault="00185E13" w:rsidP="00A97F93">
            <w:pPr>
              <w:rPr>
                <w:rFonts w:cs="Times New Roman"/>
                <w:color w:val="000000"/>
                <w:sz w:val="22"/>
              </w:rPr>
            </w:pPr>
            <w:r w:rsidRPr="00185E13">
              <w:rPr>
                <w:rFonts w:cs="Times New Roman"/>
                <w:color w:val="000000"/>
                <w:sz w:val="22"/>
              </w:rPr>
              <w:t xml:space="preserve"> Malik A, 2016 </w:t>
            </w:r>
            <w:r w:rsidR="00967FB9">
              <w:rPr>
                <w:rFonts w:cs="Times New Roman"/>
                <w:color w:val="000000"/>
                <w:sz w:val="22"/>
              </w:rPr>
              <w:t>(</w:t>
            </w:r>
            <w:r w:rsidR="0058533B">
              <w:rPr>
                <w:rFonts w:cs="Times New Roman"/>
                <w:color w:val="000000"/>
                <w:sz w:val="22"/>
              </w:rPr>
              <w:t>22</w:t>
            </w:r>
            <w:r w:rsidR="00967FB9">
              <w:rPr>
                <w:rFonts w:cs="Times New Roman"/>
                <w:color w:val="000000"/>
                <w:sz w:val="22"/>
              </w:rPr>
              <w:t>)</w:t>
            </w:r>
          </w:p>
        </w:tc>
        <w:tc>
          <w:tcPr>
            <w:tcW w:w="193" w:type="pct"/>
            <w:noWrap/>
            <w:hideMark/>
          </w:tcPr>
          <w:p w14:paraId="5FE547E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A03E25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20E6498"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D35D7F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5ABC44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996A22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22D7866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14B641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44BEEA6"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700F086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BC351A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5F2070D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A9708D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F3B9E5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D362EE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2B2D9D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25CF416"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030CD30D"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E095225"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6A126A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F5534B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2D3BB4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285" w:type="pct"/>
          </w:tcPr>
          <w:p w14:paraId="5FC45D1F" w14:textId="77777777" w:rsidR="00185E13" w:rsidRPr="00185E13" w:rsidRDefault="00185E13" w:rsidP="00A97F93">
            <w:pPr>
              <w:rPr>
                <w:rFonts w:cs="Times New Roman"/>
                <w:b/>
                <w:bCs/>
                <w:color w:val="000000"/>
                <w:sz w:val="22"/>
              </w:rPr>
            </w:pPr>
            <w:r w:rsidRPr="00185E13">
              <w:rPr>
                <w:rFonts w:cs="Times New Roman"/>
                <w:b/>
                <w:bCs/>
                <w:sz w:val="22"/>
              </w:rPr>
              <w:t>20</w:t>
            </w:r>
          </w:p>
        </w:tc>
      </w:tr>
      <w:tr w:rsidR="00185E13" w:rsidRPr="00185E13" w14:paraId="2E47AD67" w14:textId="77777777" w:rsidTr="00080BA1">
        <w:trPr>
          <w:trHeight w:val="327"/>
        </w:trPr>
        <w:tc>
          <w:tcPr>
            <w:tcW w:w="481" w:type="pct"/>
            <w:hideMark/>
          </w:tcPr>
          <w:p w14:paraId="172FD2B4" w14:textId="3EE43836" w:rsidR="00185E13" w:rsidRPr="00185E13" w:rsidRDefault="00185E13" w:rsidP="00A97F93">
            <w:pPr>
              <w:rPr>
                <w:rFonts w:cs="Times New Roman"/>
                <w:color w:val="000000"/>
                <w:sz w:val="22"/>
              </w:rPr>
            </w:pPr>
            <w:r w:rsidRPr="00185E13">
              <w:rPr>
                <w:rFonts w:cs="Times New Roman"/>
                <w:color w:val="000000"/>
                <w:sz w:val="22"/>
              </w:rPr>
              <w:t xml:space="preserve">Miller A, 2016 </w:t>
            </w:r>
            <w:r w:rsidR="00967FB9">
              <w:rPr>
                <w:rFonts w:cs="Times New Roman"/>
                <w:color w:val="000000"/>
                <w:sz w:val="22"/>
              </w:rPr>
              <w:t>(</w:t>
            </w:r>
            <w:r w:rsidR="0058533B">
              <w:rPr>
                <w:rFonts w:cs="Times New Roman"/>
                <w:color w:val="000000"/>
                <w:sz w:val="22"/>
              </w:rPr>
              <w:t>23</w:t>
            </w:r>
            <w:r w:rsidR="00967FB9">
              <w:rPr>
                <w:rFonts w:cs="Times New Roman"/>
                <w:color w:val="000000"/>
                <w:sz w:val="22"/>
              </w:rPr>
              <w:t>)</w:t>
            </w:r>
          </w:p>
        </w:tc>
        <w:tc>
          <w:tcPr>
            <w:tcW w:w="193" w:type="pct"/>
            <w:noWrap/>
            <w:hideMark/>
          </w:tcPr>
          <w:p w14:paraId="20B310CB"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1098079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367655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20A7E418"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3E6419C"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136FF62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943395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2FCA703"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219FEC18"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0F310B92"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6795920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00F8335"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1E298DB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B2DF93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6DBDE5F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92BA5F9"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0A8AFD54"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1125380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BE2A34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09ED2F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810A82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20F7FCB"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285" w:type="pct"/>
          </w:tcPr>
          <w:p w14:paraId="27A634E3" w14:textId="77777777" w:rsidR="00185E13" w:rsidRPr="00185E13" w:rsidRDefault="00185E13" w:rsidP="00A97F93">
            <w:pPr>
              <w:rPr>
                <w:rFonts w:cs="Times New Roman"/>
                <w:b/>
                <w:bCs/>
                <w:color w:val="000000"/>
                <w:sz w:val="22"/>
              </w:rPr>
            </w:pPr>
            <w:r w:rsidRPr="00185E13">
              <w:rPr>
                <w:rFonts w:cs="Times New Roman"/>
                <w:b/>
                <w:bCs/>
                <w:sz w:val="22"/>
              </w:rPr>
              <w:t>13</w:t>
            </w:r>
          </w:p>
        </w:tc>
      </w:tr>
      <w:tr w:rsidR="00185E13" w:rsidRPr="00185E13" w14:paraId="471657B9" w14:textId="77777777" w:rsidTr="00080BA1">
        <w:trPr>
          <w:trHeight w:val="327"/>
        </w:trPr>
        <w:tc>
          <w:tcPr>
            <w:tcW w:w="481" w:type="pct"/>
            <w:hideMark/>
          </w:tcPr>
          <w:p w14:paraId="0ED41719" w14:textId="2B800DFF" w:rsidR="00185E13" w:rsidRPr="00185E13" w:rsidRDefault="00185E13" w:rsidP="00A97F93">
            <w:pPr>
              <w:rPr>
                <w:rFonts w:cs="Times New Roman"/>
                <w:color w:val="000000"/>
                <w:sz w:val="22"/>
              </w:rPr>
            </w:pPr>
            <w:proofErr w:type="spellStart"/>
            <w:r w:rsidRPr="00185E13">
              <w:rPr>
                <w:rFonts w:cs="Times New Roman"/>
                <w:color w:val="000000"/>
                <w:sz w:val="22"/>
              </w:rPr>
              <w:t>Panach</w:t>
            </w:r>
            <w:proofErr w:type="spellEnd"/>
            <w:r w:rsidRPr="00185E13">
              <w:rPr>
                <w:rFonts w:cs="Times New Roman"/>
                <w:color w:val="000000"/>
                <w:sz w:val="22"/>
              </w:rPr>
              <w:t xml:space="preserve">-Navarrete J, 2016 </w:t>
            </w:r>
            <w:r w:rsidR="00967FB9">
              <w:rPr>
                <w:rFonts w:cs="Times New Roman"/>
                <w:color w:val="000000"/>
                <w:sz w:val="22"/>
              </w:rPr>
              <w:t>(</w:t>
            </w:r>
            <w:r w:rsidR="0058533B">
              <w:rPr>
                <w:rFonts w:cs="Times New Roman"/>
                <w:color w:val="000000"/>
                <w:sz w:val="22"/>
              </w:rPr>
              <w:t>24</w:t>
            </w:r>
            <w:r w:rsidR="00967FB9">
              <w:rPr>
                <w:rFonts w:cs="Times New Roman"/>
                <w:color w:val="000000"/>
                <w:sz w:val="22"/>
              </w:rPr>
              <w:t>)</w:t>
            </w:r>
          </w:p>
        </w:tc>
        <w:tc>
          <w:tcPr>
            <w:tcW w:w="193" w:type="pct"/>
            <w:noWrap/>
            <w:hideMark/>
          </w:tcPr>
          <w:p w14:paraId="7986C2E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1F08AF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410C8AD"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52EF7A9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83F330C"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3B9629AD"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AC9B548"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773C400D"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5D723C11"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0277301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17BD87D"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72D04D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520476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26058B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1539437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0DD3EC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2BD8A38"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4C6C55D8"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3260E9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60AAFD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309989D"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2308505"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285" w:type="pct"/>
          </w:tcPr>
          <w:p w14:paraId="6A6BDD51" w14:textId="77777777" w:rsidR="00185E13" w:rsidRPr="00185E13" w:rsidRDefault="00185E13" w:rsidP="00A97F93">
            <w:pPr>
              <w:rPr>
                <w:rFonts w:cs="Times New Roman"/>
                <w:b/>
                <w:bCs/>
                <w:color w:val="000000"/>
                <w:sz w:val="22"/>
              </w:rPr>
            </w:pPr>
            <w:r w:rsidRPr="00185E13">
              <w:rPr>
                <w:rFonts w:cs="Times New Roman"/>
                <w:b/>
                <w:bCs/>
                <w:sz w:val="22"/>
              </w:rPr>
              <w:t>17</w:t>
            </w:r>
          </w:p>
        </w:tc>
      </w:tr>
      <w:tr w:rsidR="00185E13" w:rsidRPr="00185E13" w14:paraId="1BB5403D" w14:textId="77777777" w:rsidTr="00080BA1">
        <w:trPr>
          <w:trHeight w:val="327"/>
        </w:trPr>
        <w:tc>
          <w:tcPr>
            <w:tcW w:w="481" w:type="pct"/>
            <w:hideMark/>
          </w:tcPr>
          <w:p w14:paraId="3F30323E" w14:textId="791A82EE" w:rsidR="00185E13" w:rsidRPr="00185E13" w:rsidRDefault="00185E13" w:rsidP="00A97F93">
            <w:pPr>
              <w:rPr>
                <w:rFonts w:cs="Times New Roman"/>
                <w:b/>
                <w:bCs/>
                <w:color w:val="000000"/>
                <w:sz w:val="22"/>
                <w:vertAlign w:val="superscript"/>
              </w:rPr>
            </w:pPr>
            <w:r w:rsidRPr="00185E13">
              <w:rPr>
                <w:rFonts w:cs="Times New Roman"/>
                <w:color w:val="000000"/>
                <w:sz w:val="22"/>
              </w:rPr>
              <w:t xml:space="preserve">Hall IJ, 2017 </w:t>
            </w:r>
            <w:r w:rsidR="00967FB9">
              <w:rPr>
                <w:rFonts w:cs="Times New Roman"/>
                <w:color w:val="000000"/>
                <w:sz w:val="22"/>
              </w:rPr>
              <w:t>(</w:t>
            </w:r>
            <w:r w:rsidR="0058533B">
              <w:rPr>
                <w:rFonts w:cs="Times New Roman"/>
                <w:color w:val="000000"/>
                <w:sz w:val="22"/>
              </w:rPr>
              <w:t>25</w:t>
            </w:r>
            <w:r w:rsidR="00967FB9">
              <w:rPr>
                <w:rFonts w:cs="Times New Roman"/>
                <w:color w:val="000000"/>
                <w:sz w:val="22"/>
              </w:rPr>
              <w:t>)</w:t>
            </w:r>
          </w:p>
        </w:tc>
        <w:tc>
          <w:tcPr>
            <w:tcW w:w="193" w:type="pct"/>
            <w:noWrap/>
            <w:hideMark/>
          </w:tcPr>
          <w:p w14:paraId="37044CCA"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3B02BA2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2AD0D30"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73DFD728"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D4E08F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65BA300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2D0C5E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E45B89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23C83C9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3CA749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8E7434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B0D021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D16EE06" w14:textId="77777777" w:rsidR="00185E13" w:rsidRPr="00185E13" w:rsidRDefault="00185E13" w:rsidP="00A97F93">
            <w:pPr>
              <w:rPr>
                <w:rFonts w:cs="Times New Roman"/>
                <w:color w:val="000000"/>
                <w:sz w:val="22"/>
              </w:rPr>
            </w:pPr>
            <w:r w:rsidRPr="00185E13">
              <w:rPr>
                <w:rFonts w:cs="Times New Roman"/>
                <w:color w:val="000000"/>
                <w:sz w:val="22"/>
              </w:rPr>
              <w:t xml:space="preserve">Yes </w:t>
            </w:r>
          </w:p>
        </w:tc>
        <w:tc>
          <w:tcPr>
            <w:tcW w:w="192" w:type="pct"/>
            <w:noWrap/>
            <w:hideMark/>
          </w:tcPr>
          <w:p w14:paraId="33B62DC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6F06FDB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A4027D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A44BB7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9D8C12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B762DA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FC387D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6B3F00D8"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B105215" w14:textId="77777777" w:rsidR="00185E13" w:rsidRPr="00185E13" w:rsidRDefault="00185E13" w:rsidP="00A97F93">
            <w:pPr>
              <w:rPr>
                <w:rFonts w:cs="Times New Roman"/>
                <w:color w:val="000000"/>
                <w:sz w:val="22"/>
              </w:rPr>
            </w:pPr>
            <w:r w:rsidRPr="00185E13">
              <w:rPr>
                <w:rFonts w:cs="Times New Roman"/>
                <w:color w:val="000000"/>
                <w:sz w:val="22"/>
              </w:rPr>
              <w:t xml:space="preserve">Yes </w:t>
            </w:r>
          </w:p>
        </w:tc>
        <w:tc>
          <w:tcPr>
            <w:tcW w:w="285" w:type="pct"/>
          </w:tcPr>
          <w:p w14:paraId="6C29D3F5" w14:textId="77777777" w:rsidR="00185E13" w:rsidRPr="00185E13" w:rsidRDefault="00185E13" w:rsidP="00A97F93">
            <w:pPr>
              <w:rPr>
                <w:rFonts w:cs="Times New Roman"/>
                <w:b/>
                <w:bCs/>
                <w:color w:val="000000"/>
                <w:sz w:val="22"/>
              </w:rPr>
            </w:pPr>
            <w:r w:rsidRPr="00185E13">
              <w:rPr>
                <w:rFonts w:cs="Times New Roman"/>
                <w:b/>
                <w:bCs/>
                <w:sz w:val="22"/>
              </w:rPr>
              <w:t>18</w:t>
            </w:r>
          </w:p>
        </w:tc>
      </w:tr>
      <w:tr w:rsidR="00185E13" w:rsidRPr="00185E13" w14:paraId="61E4F1FE" w14:textId="77777777" w:rsidTr="00080BA1">
        <w:trPr>
          <w:trHeight w:val="327"/>
        </w:trPr>
        <w:tc>
          <w:tcPr>
            <w:tcW w:w="481" w:type="pct"/>
            <w:hideMark/>
          </w:tcPr>
          <w:p w14:paraId="136E1CBC" w14:textId="4FC39D78" w:rsidR="00185E13" w:rsidRPr="00185E13" w:rsidRDefault="00185E13" w:rsidP="00A97F93">
            <w:pPr>
              <w:rPr>
                <w:rFonts w:cs="Times New Roman"/>
                <w:color w:val="000000"/>
                <w:sz w:val="22"/>
                <w:vertAlign w:val="superscript"/>
              </w:rPr>
            </w:pPr>
            <w:r w:rsidRPr="00185E13">
              <w:rPr>
                <w:rFonts w:cs="Times New Roman"/>
                <w:color w:val="000000"/>
                <w:sz w:val="22"/>
              </w:rPr>
              <w:t xml:space="preserve">Giménez N, 2018 </w:t>
            </w:r>
            <w:r w:rsidR="00967FB9">
              <w:rPr>
                <w:rFonts w:cs="Times New Roman"/>
                <w:color w:val="000000"/>
                <w:sz w:val="22"/>
              </w:rPr>
              <w:t>(</w:t>
            </w:r>
            <w:r w:rsidR="0058533B">
              <w:rPr>
                <w:rFonts w:cs="Times New Roman"/>
                <w:color w:val="000000"/>
                <w:sz w:val="22"/>
              </w:rPr>
              <w:t>26</w:t>
            </w:r>
            <w:r w:rsidR="00967FB9">
              <w:rPr>
                <w:rFonts w:cs="Times New Roman"/>
                <w:color w:val="000000"/>
                <w:sz w:val="22"/>
              </w:rPr>
              <w:t>)</w:t>
            </w:r>
          </w:p>
        </w:tc>
        <w:tc>
          <w:tcPr>
            <w:tcW w:w="193" w:type="pct"/>
            <w:noWrap/>
            <w:hideMark/>
          </w:tcPr>
          <w:p w14:paraId="0251111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B09936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969579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19517BF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60CA8B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EB137F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FBDD800"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11451D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39476C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19D89D5"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3BD8C8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9C5740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7003D87" w14:textId="77777777" w:rsidR="00185E13" w:rsidRPr="00185E13" w:rsidRDefault="00185E13" w:rsidP="00A97F93">
            <w:pPr>
              <w:rPr>
                <w:rFonts w:cs="Times New Roman"/>
                <w:color w:val="000000"/>
                <w:sz w:val="22"/>
              </w:rPr>
            </w:pPr>
            <w:r w:rsidRPr="00185E13">
              <w:rPr>
                <w:rFonts w:cs="Times New Roman"/>
                <w:color w:val="000000"/>
                <w:sz w:val="22"/>
              </w:rPr>
              <w:t xml:space="preserve">Yes </w:t>
            </w:r>
          </w:p>
        </w:tc>
        <w:tc>
          <w:tcPr>
            <w:tcW w:w="192" w:type="pct"/>
            <w:noWrap/>
            <w:hideMark/>
          </w:tcPr>
          <w:p w14:paraId="1F4544D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F6F2CB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714752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6DF23D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96FFF8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8AA858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0D181AD"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068D0C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01EDAD5"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285" w:type="pct"/>
          </w:tcPr>
          <w:p w14:paraId="7ABDE41C" w14:textId="77777777" w:rsidR="00185E13" w:rsidRPr="00185E13" w:rsidRDefault="00185E13" w:rsidP="00A97F93">
            <w:pPr>
              <w:rPr>
                <w:rFonts w:cs="Times New Roman"/>
                <w:b/>
                <w:bCs/>
                <w:color w:val="000000"/>
                <w:sz w:val="22"/>
              </w:rPr>
            </w:pPr>
            <w:r w:rsidRPr="00185E13">
              <w:rPr>
                <w:rFonts w:cs="Times New Roman"/>
                <w:b/>
                <w:bCs/>
                <w:sz w:val="22"/>
              </w:rPr>
              <w:t>20</w:t>
            </w:r>
          </w:p>
        </w:tc>
      </w:tr>
      <w:tr w:rsidR="00185E13" w:rsidRPr="00185E13" w14:paraId="709C2CC9" w14:textId="77777777" w:rsidTr="00080BA1">
        <w:trPr>
          <w:trHeight w:val="327"/>
        </w:trPr>
        <w:tc>
          <w:tcPr>
            <w:tcW w:w="481" w:type="pct"/>
            <w:hideMark/>
          </w:tcPr>
          <w:p w14:paraId="272485CD" w14:textId="4AF5CA3F" w:rsidR="00185E13" w:rsidRPr="00185E13" w:rsidRDefault="00185E13" w:rsidP="00A97F93">
            <w:pPr>
              <w:rPr>
                <w:rFonts w:cs="Times New Roman"/>
                <w:color w:val="000000"/>
                <w:sz w:val="22"/>
                <w:vertAlign w:val="superscript"/>
              </w:rPr>
            </w:pPr>
            <w:proofErr w:type="spellStart"/>
            <w:r w:rsidRPr="00185E13">
              <w:rPr>
                <w:rFonts w:cs="Times New Roman"/>
                <w:color w:val="000000"/>
                <w:sz w:val="22"/>
              </w:rPr>
              <w:t>Nassir</w:t>
            </w:r>
            <w:proofErr w:type="spellEnd"/>
            <w:r w:rsidRPr="00185E13">
              <w:rPr>
                <w:rFonts w:cs="Times New Roman"/>
                <w:color w:val="000000"/>
                <w:sz w:val="22"/>
              </w:rPr>
              <w:t xml:space="preserve"> AM, 2019 </w:t>
            </w:r>
            <w:r w:rsidR="00967FB9">
              <w:rPr>
                <w:rFonts w:cs="Times New Roman"/>
                <w:color w:val="000000"/>
                <w:sz w:val="22"/>
              </w:rPr>
              <w:t>(</w:t>
            </w:r>
            <w:r w:rsidR="0058533B">
              <w:rPr>
                <w:rFonts w:cs="Times New Roman"/>
                <w:color w:val="000000"/>
                <w:sz w:val="22"/>
              </w:rPr>
              <w:t>27</w:t>
            </w:r>
            <w:r w:rsidR="00967FB9">
              <w:rPr>
                <w:rFonts w:cs="Times New Roman"/>
                <w:color w:val="000000"/>
                <w:sz w:val="22"/>
              </w:rPr>
              <w:t>)</w:t>
            </w:r>
          </w:p>
        </w:tc>
        <w:tc>
          <w:tcPr>
            <w:tcW w:w="193" w:type="pct"/>
            <w:noWrap/>
            <w:hideMark/>
          </w:tcPr>
          <w:p w14:paraId="3F2DCBD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AF28E3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26469EE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E4B1CB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298C08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591E5880"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C360A7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03BE9D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5585E37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C75608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E05936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6F5C220"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D24ECF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CA38112"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179B520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CA5A84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A34D92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187B533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E34E2C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DEC34F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9B9F28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D9A015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285" w:type="pct"/>
          </w:tcPr>
          <w:p w14:paraId="1832D182" w14:textId="77777777" w:rsidR="00185E13" w:rsidRPr="00185E13" w:rsidRDefault="00185E13" w:rsidP="00A97F93">
            <w:pPr>
              <w:rPr>
                <w:rFonts w:cs="Times New Roman"/>
                <w:b/>
                <w:bCs/>
                <w:color w:val="000000"/>
                <w:sz w:val="22"/>
              </w:rPr>
            </w:pPr>
            <w:r w:rsidRPr="00185E13">
              <w:rPr>
                <w:rFonts w:cs="Times New Roman"/>
                <w:b/>
                <w:bCs/>
                <w:sz w:val="22"/>
              </w:rPr>
              <w:t>22</w:t>
            </w:r>
          </w:p>
        </w:tc>
      </w:tr>
      <w:tr w:rsidR="00185E13" w:rsidRPr="00185E13" w14:paraId="718F19AB" w14:textId="77777777" w:rsidTr="00080BA1">
        <w:trPr>
          <w:trHeight w:val="327"/>
        </w:trPr>
        <w:tc>
          <w:tcPr>
            <w:tcW w:w="481" w:type="pct"/>
            <w:hideMark/>
          </w:tcPr>
          <w:p w14:paraId="326EFC94" w14:textId="318599F8" w:rsidR="00185E13" w:rsidRPr="00185E13" w:rsidRDefault="00185E13" w:rsidP="00A97F93">
            <w:pPr>
              <w:rPr>
                <w:rFonts w:cs="Times New Roman"/>
                <w:color w:val="000000"/>
                <w:sz w:val="22"/>
                <w:vertAlign w:val="superscript"/>
              </w:rPr>
            </w:pPr>
            <w:proofErr w:type="spellStart"/>
            <w:r w:rsidRPr="00185E13">
              <w:rPr>
                <w:rFonts w:cs="Times New Roman"/>
                <w:color w:val="000000"/>
                <w:sz w:val="22"/>
              </w:rPr>
              <w:t>Kappen</w:t>
            </w:r>
            <w:proofErr w:type="spellEnd"/>
            <w:r w:rsidRPr="00185E13">
              <w:rPr>
                <w:rFonts w:cs="Times New Roman"/>
                <w:color w:val="000000"/>
                <w:sz w:val="22"/>
              </w:rPr>
              <w:t xml:space="preserve"> S, 2020 </w:t>
            </w:r>
            <w:r w:rsidR="00967FB9">
              <w:rPr>
                <w:rFonts w:cs="Times New Roman"/>
                <w:color w:val="000000"/>
                <w:sz w:val="22"/>
              </w:rPr>
              <w:t>(</w:t>
            </w:r>
            <w:r w:rsidR="0058533B" w:rsidRPr="00185E13">
              <w:rPr>
                <w:rFonts w:cs="Times New Roman"/>
                <w:color w:val="000000"/>
                <w:sz w:val="22"/>
              </w:rPr>
              <w:t>2</w:t>
            </w:r>
            <w:r w:rsidR="0058533B">
              <w:rPr>
                <w:rFonts w:cs="Times New Roman"/>
                <w:color w:val="000000"/>
                <w:sz w:val="22"/>
              </w:rPr>
              <w:t>8</w:t>
            </w:r>
            <w:r w:rsidR="00967FB9">
              <w:rPr>
                <w:rFonts w:cs="Times New Roman"/>
                <w:color w:val="000000"/>
                <w:sz w:val="22"/>
              </w:rPr>
              <w:t>)</w:t>
            </w:r>
          </w:p>
        </w:tc>
        <w:tc>
          <w:tcPr>
            <w:tcW w:w="193" w:type="pct"/>
            <w:noWrap/>
            <w:hideMark/>
          </w:tcPr>
          <w:p w14:paraId="66DC806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437941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5338FC90"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C3E01B8"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1D4CEC8"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5C0D877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0E123AD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C6848CF"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7BE0CF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103F23D"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F70E2E8"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8BDA27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E0E944F" w14:textId="77777777" w:rsidR="00185E13" w:rsidRPr="00185E13" w:rsidRDefault="00185E13" w:rsidP="00A97F93">
            <w:pPr>
              <w:rPr>
                <w:rFonts w:cs="Times New Roman"/>
                <w:color w:val="000000"/>
                <w:sz w:val="22"/>
              </w:rPr>
            </w:pPr>
            <w:r w:rsidRPr="00185E13">
              <w:rPr>
                <w:rFonts w:cs="Times New Roman"/>
                <w:color w:val="000000"/>
                <w:sz w:val="22"/>
              </w:rPr>
              <w:t xml:space="preserve">Yes </w:t>
            </w:r>
          </w:p>
        </w:tc>
        <w:tc>
          <w:tcPr>
            <w:tcW w:w="192" w:type="pct"/>
            <w:noWrap/>
            <w:hideMark/>
          </w:tcPr>
          <w:p w14:paraId="005C75D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620819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818F75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0D6B42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57C92DC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BEF0D2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7CD97347"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D28554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4F5BEFE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285" w:type="pct"/>
          </w:tcPr>
          <w:p w14:paraId="150EBDAC" w14:textId="77777777" w:rsidR="00185E13" w:rsidRPr="00185E13" w:rsidRDefault="00185E13" w:rsidP="00A97F93">
            <w:pPr>
              <w:rPr>
                <w:rFonts w:cs="Times New Roman"/>
                <w:b/>
                <w:bCs/>
                <w:color w:val="000000"/>
                <w:sz w:val="22"/>
              </w:rPr>
            </w:pPr>
            <w:r w:rsidRPr="00185E13">
              <w:rPr>
                <w:rFonts w:cs="Times New Roman"/>
                <w:b/>
                <w:bCs/>
                <w:sz w:val="22"/>
              </w:rPr>
              <w:t>21</w:t>
            </w:r>
          </w:p>
        </w:tc>
      </w:tr>
      <w:tr w:rsidR="00185E13" w:rsidRPr="00185E13" w14:paraId="67C55226" w14:textId="77777777" w:rsidTr="00080BA1">
        <w:trPr>
          <w:trHeight w:val="327"/>
        </w:trPr>
        <w:tc>
          <w:tcPr>
            <w:tcW w:w="481" w:type="pct"/>
            <w:hideMark/>
          </w:tcPr>
          <w:p w14:paraId="19D89914" w14:textId="2256F7DA" w:rsidR="00185E13" w:rsidRPr="00185E13" w:rsidRDefault="00185E13" w:rsidP="00A97F93">
            <w:pPr>
              <w:rPr>
                <w:rFonts w:cs="Times New Roman"/>
                <w:color w:val="000000"/>
                <w:sz w:val="22"/>
                <w:vertAlign w:val="superscript"/>
              </w:rPr>
            </w:pPr>
            <w:proofErr w:type="spellStart"/>
            <w:r w:rsidRPr="00185E13">
              <w:rPr>
                <w:rFonts w:cs="Times New Roman"/>
                <w:color w:val="000000"/>
                <w:sz w:val="22"/>
              </w:rPr>
              <w:t>Shungu</w:t>
            </w:r>
            <w:proofErr w:type="spellEnd"/>
            <w:r w:rsidRPr="00185E13">
              <w:rPr>
                <w:rFonts w:cs="Times New Roman"/>
                <w:color w:val="000000"/>
                <w:sz w:val="22"/>
              </w:rPr>
              <w:t xml:space="preserve"> N, 2022 </w:t>
            </w:r>
            <w:r w:rsidR="00967FB9">
              <w:rPr>
                <w:rFonts w:cs="Times New Roman"/>
                <w:color w:val="000000"/>
                <w:sz w:val="22"/>
              </w:rPr>
              <w:t>(</w:t>
            </w:r>
            <w:r w:rsidR="0058533B" w:rsidRPr="00185E13">
              <w:rPr>
                <w:rFonts w:cs="Times New Roman"/>
                <w:color w:val="000000"/>
                <w:sz w:val="22"/>
              </w:rPr>
              <w:t>2</w:t>
            </w:r>
            <w:r w:rsidR="0058533B">
              <w:rPr>
                <w:rFonts w:cs="Times New Roman"/>
                <w:color w:val="000000"/>
                <w:sz w:val="22"/>
              </w:rPr>
              <w:t>9</w:t>
            </w:r>
            <w:r w:rsidR="00967FB9">
              <w:rPr>
                <w:rFonts w:cs="Times New Roman"/>
                <w:color w:val="000000"/>
                <w:sz w:val="22"/>
              </w:rPr>
              <w:t>)</w:t>
            </w:r>
          </w:p>
        </w:tc>
        <w:tc>
          <w:tcPr>
            <w:tcW w:w="193" w:type="pct"/>
            <w:noWrap/>
            <w:hideMark/>
          </w:tcPr>
          <w:p w14:paraId="257553B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11A010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DA5558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4AD032C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3037EDDB"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6CACB8E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393F8284"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547EC5C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1E75B27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44B6268"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2" w:type="pct"/>
            <w:noWrap/>
            <w:hideMark/>
          </w:tcPr>
          <w:p w14:paraId="7B0B02F3"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07D15F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9BFAD86"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970A19C"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10F48C6E"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0BC18A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1B09829A"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193" w:type="pct"/>
            <w:noWrap/>
            <w:hideMark/>
          </w:tcPr>
          <w:p w14:paraId="56E40491"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0490187A"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2707C615"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3" w:type="pct"/>
            <w:noWrap/>
            <w:hideMark/>
          </w:tcPr>
          <w:p w14:paraId="7046CB39" w14:textId="77777777" w:rsidR="00185E13" w:rsidRPr="00185E13" w:rsidRDefault="00185E13" w:rsidP="00A97F93">
            <w:pPr>
              <w:rPr>
                <w:rFonts w:cs="Times New Roman"/>
                <w:color w:val="000000"/>
                <w:sz w:val="22"/>
              </w:rPr>
            </w:pPr>
            <w:r w:rsidRPr="00185E13">
              <w:rPr>
                <w:rFonts w:cs="Times New Roman"/>
                <w:color w:val="000000"/>
                <w:sz w:val="22"/>
              </w:rPr>
              <w:t>Yes</w:t>
            </w:r>
          </w:p>
        </w:tc>
        <w:tc>
          <w:tcPr>
            <w:tcW w:w="192" w:type="pct"/>
            <w:noWrap/>
            <w:hideMark/>
          </w:tcPr>
          <w:p w14:paraId="66EF415E" w14:textId="77777777" w:rsidR="00185E13" w:rsidRPr="00185E13" w:rsidRDefault="00185E13" w:rsidP="00A97F93">
            <w:pPr>
              <w:rPr>
                <w:rFonts w:cs="Times New Roman"/>
                <w:color w:val="000000"/>
                <w:sz w:val="22"/>
              </w:rPr>
            </w:pPr>
            <w:r w:rsidRPr="00185E13">
              <w:rPr>
                <w:rFonts w:cs="Times New Roman"/>
                <w:color w:val="000000"/>
                <w:sz w:val="22"/>
              </w:rPr>
              <w:t>No</w:t>
            </w:r>
          </w:p>
        </w:tc>
        <w:tc>
          <w:tcPr>
            <w:tcW w:w="285" w:type="pct"/>
          </w:tcPr>
          <w:p w14:paraId="03AB9023" w14:textId="77777777" w:rsidR="00185E13" w:rsidRPr="00185E13" w:rsidRDefault="00185E13" w:rsidP="00A97F93">
            <w:pPr>
              <w:rPr>
                <w:rFonts w:cs="Times New Roman"/>
                <w:b/>
                <w:bCs/>
                <w:color w:val="000000"/>
                <w:sz w:val="22"/>
              </w:rPr>
            </w:pPr>
            <w:r w:rsidRPr="00185E13">
              <w:rPr>
                <w:rFonts w:cs="Times New Roman"/>
                <w:b/>
                <w:bCs/>
                <w:sz w:val="22"/>
              </w:rPr>
              <w:t>19</w:t>
            </w:r>
          </w:p>
        </w:tc>
      </w:tr>
      <w:tr w:rsidR="000A4DF1" w:rsidRPr="00185E13" w14:paraId="016088D4" w14:textId="77777777" w:rsidTr="00080BA1">
        <w:trPr>
          <w:trHeight w:val="327"/>
        </w:trPr>
        <w:tc>
          <w:tcPr>
            <w:tcW w:w="481" w:type="pct"/>
          </w:tcPr>
          <w:p w14:paraId="6B871217" w14:textId="04054B7F" w:rsidR="000A4DF1" w:rsidRPr="00185E13" w:rsidRDefault="000A4DF1" w:rsidP="000A4DF1">
            <w:pPr>
              <w:rPr>
                <w:rFonts w:cs="Times New Roman"/>
                <w:color w:val="000000"/>
                <w:sz w:val="22"/>
              </w:rPr>
            </w:pPr>
            <w:r>
              <w:rPr>
                <w:rFonts w:cs="Times New Roman"/>
                <w:color w:val="000000"/>
                <w:sz w:val="22"/>
              </w:rPr>
              <w:lastRenderedPageBreak/>
              <w:t xml:space="preserve">Benedict MOA, </w:t>
            </w:r>
            <w:r w:rsidR="003F74A4">
              <w:rPr>
                <w:rFonts w:cs="Times New Roman"/>
                <w:color w:val="000000"/>
                <w:sz w:val="22"/>
              </w:rPr>
              <w:t>(</w:t>
            </w:r>
            <w:r w:rsidR="0058533B">
              <w:rPr>
                <w:rFonts w:cs="Times New Roman"/>
                <w:color w:val="000000"/>
                <w:sz w:val="22"/>
              </w:rPr>
              <w:t>30</w:t>
            </w:r>
            <w:r w:rsidR="003F74A4">
              <w:rPr>
                <w:rFonts w:cs="Times New Roman"/>
                <w:color w:val="000000"/>
                <w:sz w:val="22"/>
              </w:rPr>
              <w:t>)</w:t>
            </w:r>
          </w:p>
        </w:tc>
        <w:tc>
          <w:tcPr>
            <w:tcW w:w="193" w:type="pct"/>
            <w:noWrap/>
          </w:tcPr>
          <w:p w14:paraId="37CDFB82" w14:textId="0696AAA0" w:rsidR="000A4DF1" w:rsidRPr="00185E13" w:rsidRDefault="000A4DF1" w:rsidP="000A4DF1">
            <w:pPr>
              <w:rPr>
                <w:rFonts w:cs="Times New Roman"/>
                <w:color w:val="000000"/>
                <w:sz w:val="22"/>
              </w:rPr>
            </w:pPr>
            <w:r w:rsidRPr="00D0697F">
              <w:rPr>
                <w:rFonts w:cs="Times New Roman"/>
                <w:color w:val="000000"/>
                <w:sz w:val="22"/>
              </w:rPr>
              <w:t>No</w:t>
            </w:r>
          </w:p>
        </w:tc>
        <w:tc>
          <w:tcPr>
            <w:tcW w:w="192" w:type="pct"/>
            <w:noWrap/>
          </w:tcPr>
          <w:p w14:paraId="74368D81" w14:textId="17E6739E" w:rsidR="000A4DF1" w:rsidRPr="00185E13" w:rsidRDefault="000A4DF1" w:rsidP="000A4DF1">
            <w:pPr>
              <w:rPr>
                <w:rFonts w:cs="Times New Roman"/>
                <w:color w:val="000000"/>
                <w:sz w:val="22"/>
              </w:rPr>
            </w:pPr>
            <w:r w:rsidRPr="00D0697F">
              <w:rPr>
                <w:rFonts w:cs="Times New Roman"/>
                <w:color w:val="000000"/>
                <w:sz w:val="22"/>
              </w:rPr>
              <w:t>Yes</w:t>
            </w:r>
          </w:p>
        </w:tc>
        <w:tc>
          <w:tcPr>
            <w:tcW w:w="193" w:type="pct"/>
            <w:noWrap/>
          </w:tcPr>
          <w:p w14:paraId="6BDF818D" w14:textId="250F4E59" w:rsidR="000A4DF1" w:rsidRPr="00185E13" w:rsidRDefault="000A4DF1" w:rsidP="000A4DF1">
            <w:pPr>
              <w:rPr>
                <w:rFonts w:cs="Times New Roman"/>
                <w:color w:val="000000"/>
                <w:sz w:val="22"/>
              </w:rPr>
            </w:pPr>
            <w:r w:rsidRPr="00D0697F">
              <w:rPr>
                <w:rFonts w:cs="Times New Roman"/>
                <w:color w:val="000000"/>
                <w:sz w:val="22"/>
              </w:rPr>
              <w:t>Yes</w:t>
            </w:r>
          </w:p>
        </w:tc>
        <w:tc>
          <w:tcPr>
            <w:tcW w:w="193" w:type="pct"/>
            <w:noWrap/>
          </w:tcPr>
          <w:p w14:paraId="7879E971" w14:textId="573D6128" w:rsidR="000A4DF1" w:rsidRPr="00185E13" w:rsidRDefault="000A4DF1" w:rsidP="000A4DF1">
            <w:pPr>
              <w:rPr>
                <w:rFonts w:cs="Times New Roman"/>
                <w:color w:val="000000"/>
                <w:sz w:val="22"/>
              </w:rPr>
            </w:pPr>
            <w:r w:rsidRPr="00D0697F">
              <w:rPr>
                <w:rFonts w:cs="Times New Roman"/>
                <w:color w:val="000000"/>
                <w:sz w:val="22"/>
              </w:rPr>
              <w:t xml:space="preserve">Yes </w:t>
            </w:r>
          </w:p>
        </w:tc>
        <w:tc>
          <w:tcPr>
            <w:tcW w:w="192" w:type="pct"/>
            <w:noWrap/>
          </w:tcPr>
          <w:p w14:paraId="77FD918D" w14:textId="68C5178B" w:rsidR="000A4DF1" w:rsidRPr="00185E13" w:rsidRDefault="000A4DF1" w:rsidP="000A4DF1">
            <w:pPr>
              <w:rPr>
                <w:rFonts w:cs="Times New Roman"/>
                <w:color w:val="000000"/>
                <w:sz w:val="22"/>
              </w:rPr>
            </w:pPr>
            <w:r w:rsidRPr="00D0697F">
              <w:rPr>
                <w:rFonts w:cs="Times New Roman"/>
                <w:color w:val="000000"/>
                <w:sz w:val="22"/>
              </w:rPr>
              <w:t xml:space="preserve">Yes </w:t>
            </w:r>
          </w:p>
        </w:tc>
        <w:tc>
          <w:tcPr>
            <w:tcW w:w="193" w:type="pct"/>
            <w:noWrap/>
          </w:tcPr>
          <w:p w14:paraId="55C5D804" w14:textId="6C250B6E" w:rsidR="000A4DF1" w:rsidRPr="00185E13" w:rsidRDefault="000A4DF1" w:rsidP="000A4DF1">
            <w:pPr>
              <w:rPr>
                <w:rFonts w:cs="Times New Roman"/>
                <w:color w:val="000000"/>
                <w:sz w:val="22"/>
              </w:rPr>
            </w:pPr>
            <w:r w:rsidRPr="00D0697F">
              <w:rPr>
                <w:rFonts w:cs="Times New Roman"/>
                <w:color w:val="000000"/>
                <w:sz w:val="22"/>
              </w:rPr>
              <w:t>Yes</w:t>
            </w:r>
          </w:p>
        </w:tc>
        <w:tc>
          <w:tcPr>
            <w:tcW w:w="193" w:type="pct"/>
            <w:noWrap/>
          </w:tcPr>
          <w:p w14:paraId="21FCECCB" w14:textId="6434764B" w:rsidR="000A4DF1" w:rsidRPr="00185E13" w:rsidRDefault="000A4DF1" w:rsidP="000A4DF1">
            <w:pPr>
              <w:rPr>
                <w:rFonts w:cs="Times New Roman"/>
                <w:color w:val="000000"/>
                <w:sz w:val="22"/>
              </w:rPr>
            </w:pPr>
            <w:r w:rsidRPr="00D0697F">
              <w:rPr>
                <w:rFonts w:cs="Times New Roman"/>
                <w:color w:val="000000"/>
                <w:sz w:val="22"/>
              </w:rPr>
              <w:t>Yes</w:t>
            </w:r>
          </w:p>
        </w:tc>
        <w:tc>
          <w:tcPr>
            <w:tcW w:w="192" w:type="pct"/>
            <w:noWrap/>
          </w:tcPr>
          <w:p w14:paraId="7F14EB54" w14:textId="4BAAF47C" w:rsidR="000A4DF1" w:rsidRPr="00185E13" w:rsidRDefault="000A4DF1" w:rsidP="000A4DF1">
            <w:pPr>
              <w:rPr>
                <w:rFonts w:cs="Times New Roman"/>
                <w:color w:val="000000"/>
                <w:sz w:val="22"/>
              </w:rPr>
            </w:pPr>
            <w:r w:rsidRPr="00D0697F">
              <w:rPr>
                <w:rFonts w:cs="Times New Roman"/>
                <w:color w:val="000000"/>
                <w:sz w:val="22"/>
              </w:rPr>
              <w:t>No</w:t>
            </w:r>
          </w:p>
        </w:tc>
        <w:tc>
          <w:tcPr>
            <w:tcW w:w="193" w:type="pct"/>
            <w:noWrap/>
          </w:tcPr>
          <w:p w14:paraId="6094EF92" w14:textId="78721FB2" w:rsidR="000A4DF1" w:rsidRPr="00185E13" w:rsidRDefault="000A4DF1" w:rsidP="000A4DF1">
            <w:pPr>
              <w:rPr>
                <w:rFonts w:cs="Times New Roman"/>
                <w:color w:val="000000"/>
                <w:sz w:val="22"/>
              </w:rPr>
            </w:pPr>
            <w:r w:rsidRPr="00D0697F">
              <w:rPr>
                <w:rFonts w:cs="Times New Roman"/>
                <w:color w:val="000000"/>
                <w:sz w:val="22"/>
              </w:rPr>
              <w:t>Yes</w:t>
            </w:r>
          </w:p>
        </w:tc>
        <w:tc>
          <w:tcPr>
            <w:tcW w:w="192" w:type="pct"/>
            <w:noWrap/>
          </w:tcPr>
          <w:p w14:paraId="4CB7B032" w14:textId="4D36EA06" w:rsidR="000A4DF1" w:rsidRPr="00185E13" w:rsidRDefault="000A4DF1" w:rsidP="000A4DF1">
            <w:pPr>
              <w:rPr>
                <w:rFonts w:cs="Times New Roman"/>
                <w:color w:val="000000"/>
                <w:sz w:val="22"/>
              </w:rPr>
            </w:pPr>
            <w:r w:rsidRPr="00D0697F">
              <w:rPr>
                <w:rFonts w:cs="Times New Roman"/>
                <w:color w:val="000000"/>
                <w:sz w:val="22"/>
              </w:rPr>
              <w:t>Yes</w:t>
            </w:r>
          </w:p>
        </w:tc>
        <w:tc>
          <w:tcPr>
            <w:tcW w:w="192" w:type="pct"/>
            <w:noWrap/>
          </w:tcPr>
          <w:p w14:paraId="3DEF472E" w14:textId="4EBCB37B" w:rsidR="000A4DF1" w:rsidRPr="00185E13" w:rsidRDefault="000A4DF1" w:rsidP="000A4DF1">
            <w:pPr>
              <w:rPr>
                <w:rFonts w:cs="Times New Roman"/>
                <w:color w:val="000000"/>
                <w:sz w:val="22"/>
              </w:rPr>
            </w:pPr>
            <w:r w:rsidRPr="00D0697F">
              <w:rPr>
                <w:rFonts w:cs="Times New Roman"/>
                <w:color w:val="000000"/>
                <w:sz w:val="22"/>
              </w:rPr>
              <w:t>Yes</w:t>
            </w:r>
          </w:p>
        </w:tc>
        <w:tc>
          <w:tcPr>
            <w:tcW w:w="193" w:type="pct"/>
            <w:noWrap/>
          </w:tcPr>
          <w:p w14:paraId="1F8A8176" w14:textId="383E6494" w:rsidR="000A4DF1" w:rsidRPr="00185E13" w:rsidRDefault="000A4DF1" w:rsidP="000A4DF1">
            <w:pPr>
              <w:rPr>
                <w:rFonts w:cs="Times New Roman"/>
                <w:color w:val="000000"/>
                <w:sz w:val="22"/>
              </w:rPr>
            </w:pPr>
            <w:r w:rsidRPr="00D0697F">
              <w:rPr>
                <w:rFonts w:cs="Times New Roman"/>
                <w:color w:val="000000"/>
                <w:sz w:val="22"/>
              </w:rPr>
              <w:t>No</w:t>
            </w:r>
          </w:p>
        </w:tc>
        <w:tc>
          <w:tcPr>
            <w:tcW w:w="192" w:type="pct"/>
            <w:noWrap/>
          </w:tcPr>
          <w:p w14:paraId="1F9545DD" w14:textId="4CA55503" w:rsidR="000A4DF1" w:rsidRPr="00185E13" w:rsidRDefault="000A4DF1" w:rsidP="000A4DF1">
            <w:pPr>
              <w:rPr>
                <w:rFonts w:cs="Times New Roman"/>
                <w:color w:val="000000"/>
                <w:sz w:val="22"/>
              </w:rPr>
            </w:pPr>
            <w:r w:rsidRPr="00D0697F">
              <w:rPr>
                <w:rFonts w:cs="Times New Roman"/>
                <w:color w:val="000000"/>
                <w:sz w:val="22"/>
              </w:rPr>
              <w:t>Yes</w:t>
            </w:r>
          </w:p>
        </w:tc>
        <w:tc>
          <w:tcPr>
            <w:tcW w:w="192" w:type="pct"/>
            <w:noWrap/>
          </w:tcPr>
          <w:p w14:paraId="3CA5F964" w14:textId="7DBB265C" w:rsidR="000A4DF1" w:rsidRPr="00185E13" w:rsidRDefault="000A4DF1" w:rsidP="000A4DF1">
            <w:pPr>
              <w:rPr>
                <w:rFonts w:cs="Times New Roman"/>
                <w:color w:val="000000"/>
                <w:sz w:val="22"/>
              </w:rPr>
            </w:pPr>
            <w:r w:rsidRPr="00D0697F">
              <w:rPr>
                <w:rFonts w:cs="Times New Roman"/>
                <w:color w:val="000000"/>
                <w:sz w:val="22"/>
              </w:rPr>
              <w:t>Yes</w:t>
            </w:r>
          </w:p>
        </w:tc>
        <w:tc>
          <w:tcPr>
            <w:tcW w:w="193" w:type="pct"/>
            <w:noWrap/>
          </w:tcPr>
          <w:p w14:paraId="465D3D75" w14:textId="0FBB8233" w:rsidR="000A4DF1" w:rsidRPr="00185E13" w:rsidRDefault="000A4DF1" w:rsidP="000A4DF1">
            <w:pPr>
              <w:rPr>
                <w:rFonts w:cs="Times New Roman"/>
                <w:color w:val="000000"/>
                <w:sz w:val="22"/>
              </w:rPr>
            </w:pPr>
            <w:r w:rsidRPr="00D0697F">
              <w:rPr>
                <w:rFonts w:cs="Times New Roman"/>
                <w:color w:val="000000"/>
                <w:sz w:val="22"/>
              </w:rPr>
              <w:t>Yes</w:t>
            </w:r>
          </w:p>
        </w:tc>
        <w:tc>
          <w:tcPr>
            <w:tcW w:w="192" w:type="pct"/>
            <w:noWrap/>
          </w:tcPr>
          <w:p w14:paraId="020B79F7" w14:textId="277E8BDC" w:rsidR="000A4DF1" w:rsidRPr="00185E13" w:rsidRDefault="000A4DF1" w:rsidP="000A4DF1">
            <w:pPr>
              <w:rPr>
                <w:rFonts w:cs="Times New Roman"/>
                <w:color w:val="000000"/>
                <w:sz w:val="22"/>
              </w:rPr>
            </w:pPr>
            <w:r w:rsidRPr="00D0697F">
              <w:rPr>
                <w:rFonts w:cs="Times New Roman"/>
                <w:color w:val="000000"/>
                <w:sz w:val="22"/>
              </w:rPr>
              <w:t>No</w:t>
            </w:r>
          </w:p>
        </w:tc>
        <w:tc>
          <w:tcPr>
            <w:tcW w:w="192" w:type="pct"/>
            <w:noWrap/>
          </w:tcPr>
          <w:p w14:paraId="0D529EA6" w14:textId="3CC84CA4" w:rsidR="000A4DF1" w:rsidRPr="00185E13" w:rsidRDefault="000A4DF1" w:rsidP="000A4DF1">
            <w:pPr>
              <w:rPr>
                <w:rFonts w:cs="Times New Roman"/>
                <w:color w:val="000000"/>
                <w:sz w:val="22"/>
              </w:rPr>
            </w:pPr>
            <w:r w:rsidRPr="00D0697F">
              <w:rPr>
                <w:rFonts w:cs="Times New Roman"/>
                <w:color w:val="000000"/>
                <w:sz w:val="22"/>
              </w:rPr>
              <w:t>No</w:t>
            </w:r>
          </w:p>
        </w:tc>
        <w:tc>
          <w:tcPr>
            <w:tcW w:w="193" w:type="pct"/>
            <w:noWrap/>
          </w:tcPr>
          <w:p w14:paraId="359CF656" w14:textId="6B31019F" w:rsidR="000A4DF1" w:rsidRPr="00185E13" w:rsidRDefault="000A4DF1" w:rsidP="000A4DF1">
            <w:pPr>
              <w:rPr>
                <w:rFonts w:cs="Times New Roman"/>
                <w:color w:val="000000"/>
                <w:sz w:val="22"/>
              </w:rPr>
            </w:pPr>
            <w:r w:rsidRPr="00D0697F">
              <w:rPr>
                <w:rFonts w:cs="Times New Roman"/>
                <w:color w:val="000000"/>
                <w:sz w:val="22"/>
              </w:rPr>
              <w:t>No</w:t>
            </w:r>
          </w:p>
        </w:tc>
        <w:tc>
          <w:tcPr>
            <w:tcW w:w="192" w:type="pct"/>
            <w:noWrap/>
          </w:tcPr>
          <w:p w14:paraId="61A31C45" w14:textId="52182CFE" w:rsidR="000A4DF1" w:rsidRPr="00185E13" w:rsidRDefault="000A4DF1" w:rsidP="000A4DF1">
            <w:pPr>
              <w:rPr>
                <w:rFonts w:cs="Times New Roman"/>
                <w:color w:val="000000"/>
                <w:sz w:val="22"/>
              </w:rPr>
            </w:pPr>
            <w:r w:rsidRPr="00D0697F">
              <w:rPr>
                <w:rFonts w:cs="Times New Roman"/>
                <w:color w:val="000000"/>
                <w:sz w:val="22"/>
              </w:rPr>
              <w:t>Yes</w:t>
            </w:r>
          </w:p>
        </w:tc>
        <w:tc>
          <w:tcPr>
            <w:tcW w:w="192" w:type="pct"/>
            <w:noWrap/>
          </w:tcPr>
          <w:p w14:paraId="49806838" w14:textId="0482EC69" w:rsidR="000A4DF1" w:rsidRPr="00185E13" w:rsidRDefault="000A4DF1" w:rsidP="000A4DF1">
            <w:pPr>
              <w:rPr>
                <w:rFonts w:cs="Times New Roman"/>
                <w:color w:val="000000"/>
                <w:sz w:val="22"/>
              </w:rPr>
            </w:pPr>
            <w:r w:rsidRPr="00D0697F">
              <w:rPr>
                <w:rFonts w:cs="Times New Roman"/>
                <w:color w:val="000000"/>
                <w:sz w:val="22"/>
              </w:rPr>
              <w:t>Yes</w:t>
            </w:r>
          </w:p>
        </w:tc>
        <w:tc>
          <w:tcPr>
            <w:tcW w:w="193" w:type="pct"/>
            <w:noWrap/>
          </w:tcPr>
          <w:p w14:paraId="5E2B0E6C" w14:textId="2DB42D58" w:rsidR="000A4DF1" w:rsidRPr="00185E13" w:rsidRDefault="000A4DF1" w:rsidP="000A4DF1">
            <w:pPr>
              <w:rPr>
                <w:rFonts w:cs="Times New Roman"/>
                <w:color w:val="000000"/>
                <w:sz w:val="22"/>
              </w:rPr>
            </w:pPr>
            <w:r w:rsidRPr="00D0697F">
              <w:rPr>
                <w:rFonts w:cs="Times New Roman"/>
                <w:color w:val="000000"/>
                <w:sz w:val="22"/>
              </w:rPr>
              <w:t>Yes</w:t>
            </w:r>
          </w:p>
        </w:tc>
        <w:tc>
          <w:tcPr>
            <w:tcW w:w="192" w:type="pct"/>
            <w:noWrap/>
          </w:tcPr>
          <w:p w14:paraId="34D53C85" w14:textId="743C6175" w:rsidR="000A4DF1" w:rsidRPr="00185E13" w:rsidRDefault="000A4DF1" w:rsidP="000A4DF1">
            <w:pPr>
              <w:rPr>
                <w:rFonts w:cs="Times New Roman"/>
                <w:color w:val="000000"/>
                <w:sz w:val="22"/>
              </w:rPr>
            </w:pPr>
            <w:r w:rsidRPr="00D0697F">
              <w:rPr>
                <w:rFonts w:cs="Times New Roman"/>
                <w:color w:val="000000"/>
                <w:sz w:val="22"/>
              </w:rPr>
              <w:t xml:space="preserve">Yes </w:t>
            </w:r>
          </w:p>
        </w:tc>
        <w:tc>
          <w:tcPr>
            <w:tcW w:w="285" w:type="pct"/>
          </w:tcPr>
          <w:p w14:paraId="737F9ABF" w14:textId="4A1648E5" w:rsidR="000A4DF1" w:rsidRPr="00185E13" w:rsidRDefault="000A4DF1" w:rsidP="000A4DF1">
            <w:pPr>
              <w:rPr>
                <w:rFonts w:cs="Times New Roman"/>
                <w:b/>
                <w:bCs/>
                <w:sz w:val="22"/>
              </w:rPr>
            </w:pPr>
            <w:r>
              <w:rPr>
                <w:rFonts w:cs="Times New Roman"/>
                <w:b/>
                <w:bCs/>
                <w:sz w:val="22"/>
              </w:rPr>
              <w:t>16</w:t>
            </w:r>
          </w:p>
        </w:tc>
      </w:tr>
      <w:tr w:rsidR="000A4DF1" w:rsidRPr="00185E13" w14:paraId="005721DD" w14:textId="77777777" w:rsidTr="00080BA1">
        <w:trPr>
          <w:trHeight w:val="327"/>
        </w:trPr>
        <w:tc>
          <w:tcPr>
            <w:tcW w:w="481" w:type="pct"/>
            <w:hideMark/>
          </w:tcPr>
          <w:p w14:paraId="17ED67EE" w14:textId="4592188B" w:rsidR="000A4DF1" w:rsidRPr="00185E13" w:rsidRDefault="000A4DF1" w:rsidP="000A4DF1">
            <w:pPr>
              <w:rPr>
                <w:rFonts w:cs="Times New Roman"/>
                <w:color w:val="000000"/>
                <w:sz w:val="22"/>
                <w:vertAlign w:val="superscript"/>
              </w:rPr>
            </w:pPr>
            <w:proofErr w:type="spellStart"/>
            <w:r w:rsidRPr="00185E13">
              <w:rPr>
                <w:rFonts w:cs="Times New Roman"/>
                <w:color w:val="000000"/>
                <w:sz w:val="22"/>
              </w:rPr>
              <w:t>Rudichuk</w:t>
            </w:r>
            <w:proofErr w:type="spellEnd"/>
            <w:r w:rsidRPr="00185E13">
              <w:rPr>
                <w:rFonts w:cs="Times New Roman"/>
                <w:color w:val="000000"/>
                <w:sz w:val="22"/>
              </w:rPr>
              <w:t xml:space="preserve"> L, 2017 </w:t>
            </w:r>
            <w:r w:rsidR="003F74A4">
              <w:rPr>
                <w:rFonts w:cs="Times New Roman"/>
                <w:color w:val="000000"/>
                <w:sz w:val="22"/>
              </w:rPr>
              <w:t>(</w:t>
            </w:r>
            <w:r w:rsidR="0058533B">
              <w:rPr>
                <w:rFonts w:cs="Times New Roman"/>
                <w:color w:val="000000"/>
                <w:sz w:val="22"/>
              </w:rPr>
              <w:t>31</w:t>
            </w:r>
            <w:r w:rsidR="003F74A4">
              <w:rPr>
                <w:rFonts w:cs="Times New Roman"/>
                <w:color w:val="000000"/>
                <w:sz w:val="22"/>
              </w:rPr>
              <w:t>)</w:t>
            </w:r>
          </w:p>
        </w:tc>
        <w:tc>
          <w:tcPr>
            <w:tcW w:w="193" w:type="pct"/>
            <w:noWrap/>
            <w:hideMark/>
          </w:tcPr>
          <w:p w14:paraId="09B8CD10"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119F89C0"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3074414D"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76F9E370"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6B972FEE"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22169B33"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584CAFFE"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11089385"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3" w:type="pct"/>
            <w:noWrap/>
            <w:hideMark/>
          </w:tcPr>
          <w:p w14:paraId="11100C8B"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2FBDDEF4"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221F01CC"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1A94A9B5"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543F39E1" w14:textId="77777777" w:rsidR="000A4DF1" w:rsidRPr="00185E13" w:rsidRDefault="000A4DF1" w:rsidP="000A4DF1">
            <w:pPr>
              <w:rPr>
                <w:rFonts w:cs="Times New Roman"/>
                <w:color w:val="000000"/>
                <w:sz w:val="22"/>
              </w:rPr>
            </w:pPr>
            <w:r w:rsidRPr="00185E13">
              <w:rPr>
                <w:rFonts w:cs="Times New Roman"/>
                <w:color w:val="000000"/>
                <w:sz w:val="22"/>
              </w:rPr>
              <w:t xml:space="preserve">Yes </w:t>
            </w:r>
          </w:p>
        </w:tc>
        <w:tc>
          <w:tcPr>
            <w:tcW w:w="192" w:type="pct"/>
            <w:noWrap/>
            <w:hideMark/>
          </w:tcPr>
          <w:p w14:paraId="189C3E43"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3D0D5BCB"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44875137"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164375FD"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3" w:type="pct"/>
            <w:noWrap/>
            <w:hideMark/>
          </w:tcPr>
          <w:p w14:paraId="35121792"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121EF969"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4952DB8E"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0ABDA916"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290C63F2" w14:textId="77777777" w:rsidR="000A4DF1" w:rsidRPr="00185E13" w:rsidRDefault="000A4DF1" w:rsidP="000A4DF1">
            <w:pPr>
              <w:rPr>
                <w:rFonts w:cs="Times New Roman"/>
                <w:color w:val="000000"/>
                <w:sz w:val="22"/>
              </w:rPr>
            </w:pPr>
            <w:r w:rsidRPr="00185E13">
              <w:rPr>
                <w:rFonts w:cs="Times New Roman"/>
                <w:color w:val="000000"/>
                <w:sz w:val="22"/>
              </w:rPr>
              <w:t xml:space="preserve">Yes </w:t>
            </w:r>
          </w:p>
        </w:tc>
        <w:tc>
          <w:tcPr>
            <w:tcW w:w="285" w:type="pct"/>
          </w:tcPr>
          <w:p w14:paraId="5B63022B" w14:textId="77777777" w:rsidR="000A4DF1" w:rsidRPr="00185E13" w:rsidRDefault="000A4DF1" w:rsidP="000A4DF1">
            <w:pPr>
              <w:rPr>
                <w:rFonts w:cs="Times New Roman"/>
                <w:b/>
                <w:bCs/>
                <w:color w:val="000000"/>
                <w:sz w:val="22"/>
              </w:rPr>
            </w:pPr>
            <w:r w:rsidRPr="00185E13">
              <w:rPr>
                <w:rFonts w:cs="Times New Roman"/>
                <w:b/>
                <w:bCs/>
                <w:sz w:val="22"/>
              </w:rPr>
              <w:t>17</w:t>
            </w:r>
          </w:p>
        </w:tc>
      </w:tr>
      <w:tr w:rsidR="000A4DF1" w:rsidRPr="00185E13" w14:paraId="6013E56B" w14:textId="77777777" w:rsidTr="00080BA1">
        <w:trPr>
          <w:trHeight w:val="327"/>
        </w:trPr>
        <w:tc>
          <w:tcPr>
            <w:tcW w:w="481" w:type="pct"/>
            <w:hideMark/>
          </w:tcPr>
          <w:p w14:paraId="29BAC087" w14:textId="65D6C4EB" w:rsidR="000A4DF1" w:rsidRPr="00185E13" w:rsidRDefault="000A4DF1" w:rsidP="000A4DF1">
            <w:pPr>
              <w:rPr>
                <w:rFonts w:cs="Times New Roman"/>
                <w:color w:val="000000"/>
                <w:sz w:val="22"/>
                <w:vertAlign w:val="superscript"/>
              </w:rPr>
            </w:pPr>
            <w:proofErr w:type="spellStart"/>
            <w:r w:rsidRPr="00185E13">
              <w:rPr>
                <w:rFonts w:cs="Times New Roman"/>
                <w:color w:val="000000"/>
                <w:sz w:val="22"/>
              </w:rPr>
              <w:t>Persaud</w:t>
            </w:r>
            <w:proofErr w:type="spellEnd"/>
            <w:r w:rsidRPr="00185E13">
              <w:rPr>
                <w:rFonts w:cs="Times New Roman"/>
                <w:color w:val="000000"/>
                <w:sz w:val="22"/>
              </w:rPr>
              <w:t xml:space="preserve"> S, 2018 </w:t>
            </w:r>
            <w:r w:rsidR="00F06B21">
              <w:rPr>
                <w:rFonts w:cs="Times New Roman"/>
                <w:color w:val="000000"/>
                <w:sz w:val="22"/>
              </w:rPr>
              <w:t>(</w:t>
            </w:r>
            <w:r w:rsidR="0058533B">
              <w:rPr>
                <w:rFonts w:cs="Times New Roman"/>
                <w:color w:val="000000"/>
                <w:sz w:val="22"/>
              </w:rPr>
              <w:t>32</w:t>
            </w:r>
            <w:r w:rsidR="00F06B21">
              <w:rPr>
                <w:rFonts w:cs="Times New Roman"/>
                <w:color w:val="000000"/>
                <w:sz w:val="22"/>
              </w:rPr>
              <w:t>)</w:t>
            </w:r>
          </w:p>
        </w:tc>
        <w:tc>
          <w:tcPr>
            <w:tcW w:w="193" w:type="pct"/>
            <w:noWrap/>
            <w:hideMark/>
          </w:tcPr>
          <w:p w14:paraId="7C78B915"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3E615224"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3698FE21"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265A03AB"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664B7C21"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78E5E2FD"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2641FE6B"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4CCA281C"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0271A0D4"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5C3392A5"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418DB589"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747A2155"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0C5DAE8C"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00FDDD4C"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261F5513"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1B0F70AE"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3A6279B9"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3" w:type="pct"/>
            <w:noWrap/>
            <w:hideMark/>
          </w:tcPr>
          <w:p w14:paraId="6EE47A5E"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4E376DAC"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3F772D56"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5A130B84"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27ADA78A"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285" w:type="pct"/>
          </w:tcPr>
          <w:p w14:paraId="4C0111C7" w14:textId="77777777" w:rsidR="000A4DF1" w:rsidRPr="00185E13" w:rsidRDefault="000A4DF1" w:rsidP="000A4DF1">
            <w:pPr>
              <w:rPr>
                <w:rFonts w:cs="Times New Roman"/>
                <w:b/>
                <w:bCs/>
                <w:color w:val="000000"/>
                <w:sz w:val="22"/>
              </w:rPr>
            </w:pPr>
            <w:r w:rsidRPr="00185E13">
              <w:rPr>
                <w:rFonts w:cs="Times New Roman"/>
                <w:b/>
                <w:bCs/>
                <w:sz w:val="22"/>
              </w:rPr>
              <w:t>17</w:t>
            </w:r>
          </w:p>
        </w:tc>
      </w:tr>
      <w:tr w:rsidR="000A4DF1" w:rsidRPr="00185E13" w14:paraId="4FB78EDB" w14:textId="77777777" w:rsidTr="00080BA1">
        <w:trPr>
          <w:trHeight w:val="327"/>
        </w:trPr>
        <w:tc>
          <w:tcPr>
            <w:tcW w:w="481" w:type="pct"/>
          </w:tcPr>
          <w:p w14:paraId="3FEC28B7" w14:textId="7BDE72F6" w:rsidR="000A4DF1" w:rsidRPr="00185E13" w:rsidRDefault="000A4DF1" w:rsidP="000A4DF1">
            <w:pPr>
              <w:rPr>
                <w:rFonts w:cs="Times New Roman"/>
                <w:color w:val="000000"/>
                <w:sz w:val="22"/>
              </w:rPr>
            </w:pPr>
            <w:proofErr w:type="spellStart"/>
            <w:r>
              <w:rPr>
                <w:sz w:val="20"/>
                <w:szCs w:val="20"/>
              </w:rPr>
              <w:t>Scherer</w:t>
            </w:r>
            <w:proofErr w:type="spellEnd"/>
            <w:r>
              <w:rPr>
                <w:sz w:val="20"/>
                <w:szCs w:val="20"/>
              </w:rPr>
              <w:t xml:space="preserve"> TM, 2023</w:t>
            </w:r>
            <w:r w:rsidR="00CC1138">
              <w:rPr>
                <w:sz w:val="20"/>
                <w:szCs w:val="20"/>
              </w:rPr>
              <w:t xml:space="preserve"> (</w:t>
            </w:r>
            <w:r w:rsidR="0058533B">
              <w:rPr>
                <w:sz w:val="20"/>
                <w:szCs w:val="20"/>
              </w:rPr>
              <w:t>33</w:t>
            </w:r>
            <w:r w:rsidR="00CC1138">
              <w:rPr>
                <w:sz w:val="20"/>
                <w:szCs w:val="20"/>
              </w:rPr>
              <w:t>)</w:t>
            </w:r>
          </w:p>
        </w:tc>
        <w:tc>
          <w:tcPr>
            <w:tcW w:w="193" w:type="pct"/>
            <w:noWrap/>
          </w:tcPr>
          <w:p w14:paraId="61E2DB35" w14:textId="579F3DFD"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tcPr>
          <w:p w14:paraId="57005B37" w14:textId="6559AA25"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tcPr>
          <w:p w14:paraId="43B83A73" w14:textId="6D5884FE"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tcPr>
          <w:p w14:paraId="0DA73615" w14:textId="6DB3B522"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tcPr>
          <w:p w14:paraId="62D2711C" w14:textId="6BBDF2DD"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tcPr>
          <w:p w14:paraId="3E4A22D4" w14:textId="496A5291"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tcPr>
          <w:p w14:paraId="3D26E8D2" w14:textId="65E64436"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tcPr>
          <w:p w14:paraId="18BE96E9" w14:textId="5C72CE69"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tcPr>
          <w:p w14:paraId="62B01B38" w14:textId="3C5CA522"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tcPr>
          <w:p w14:paraId="1911247D" w14:textId="391CE530"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tcPr>
          <w:p w14:paraId="41B18D87" w14:textId="2856A6BE"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tcPr>
          <w:p w14:paraId="538F3DC6" w14:textId="125D6F1A"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tcPr>
          <w:p w14:paraId="3941A494" w14:textId="5E2CB142"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tcPr>
          <w:p w14:paraId="26539ED4" w14:textId="0AD72A02"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tcPr>
          <w:p w14:paraId="7100F56B" w14:textId="5B4FEAC9"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tcPr>
          <w:p w14:paraId="4CD3F1DF" w14:textId="5C1A84B2"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tcPr>
          <w:p w14:paraId="79F2D658" w14:textId="260EDEEB" w:rsidR="000A4DF1" w:rsidRPr="00185E13" w:rsidRDefault="000A4DF1" w:rsidP="000A4DF1">
            <w:pPr>
              <w:rPr>
                <w:rFonts w:cs="Times New Roman"/>
                <w:color w:val="000000"/>
                <w:sz w:val="22"/>
              </w:rPr>
            </w:pPr>
            <w:r w:rsidRPr="00185E13">
              <w:rPr>
                <w:rFonts w:cs="Times New Roman"/>
                <w:color w:val="000000"/>
                <w:sz w:val="22"/>
              </w:rPr>
              <w:t>No</w:t>
            </w:r>
          </w:p>
        </w:tc>
        <w:tc>
          <w:tcPr>
            <w:tcW w:w="193" w:type="pct"/>
            <w:noWrap/>
          </w:tcPr>
          <w:p w14:paraId="7415E21B" w14:textId="34CD7D76"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tcPr>
          <w:p w14:paraId="069014A2" w14:textId="35D574D0"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tcPr>
          <w:p w14:paraId="607430D7" w14:textId="4E90CBB0"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tcPr>
          <w:p w14:paraId="64828577" w14:textId="31A927B6"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tcPr>
          <w:p w14:paraId="7E470C81" w14:textId="5DF8F749" w:rsidR="000A4DF1" w:rsidRPr="00185E13" w:rsidRDefault="000A4DF1" w:rsidP="000A4DF1">
            <w:pPr>
              <w:rPr>
                <w:rFonts w:cs="Times New Roman"/>
                <w:color w:val="000000"/>
                <w:sz w:val="22"/>
              </w:rPr>
            </w:pPr>
            <w:r w:rsidRPr="00185E13">
              <w:rPr>
                <w:rFonts w:cs="Times New Roman"/>
                <w:color w:val="000000"/>
                <w:sz w:val="22"/>
              </w:rPr>
              <w:t>Yes</w:t>
            </w:r>
          </w:p>
        </w:tc>
        <w:tc>
          <w:tcPr>
            <w:tcW w:w="285" w:type="pct"/>
          </w:tcPr>
          <w:p w14:paraId="06B7AEBF" w14:textId="55DDAB1C" w:rsidR="000A4DF1" w:rsidRPr="00185E13" w:rsidRDefault="000A4DF1" w:rsidP="000A4DF1">
            <w:pPr>
              <w:rPr>
                <w:rFonts w:cs="Times New Roman"/>
                <w:b/>
                <w:bCs/>
                <w:sz w:val="22"/>
              </w:rPr>
            </w:pPr>
            <w:r>
              <w:rPr>
                <w:rFonts w:cs="Times New Roman"/>
                <w:b/>
                <w:bCs/>
                <w:sz w:val="22"/>
              </w:rPr>
              <w:t>17</w:t>
            </w:r>
          </w:p>
        </w:tc>
      </w:tr>
      <w:tr w:rsidR="000A4DF1" w:rsidRPr="00185E13" w14:paraId="5EFC5EE0" w14:textId="77777777" w:rsidTr="00080BA1">
        <w:trPr>
          <w:trHeight w:val="327"/>
        </w:trPr>
        <w:tc>
          <w:tcPr>
            <w:tcW w:w="481" w:type="pct"/>
            <w:hideMark/>
          </w:tcPr>
          <w:p w14:paraId="765529D0" w14:textId="7B4D6A85" w:rsidR="000A4DF1" w:rsidRPr="00185E13" w:rsidRDefault="000A4DF1" w:rsidP="000A4DF1">
            <w:pPr>
              <w:rPr>
                <w:rFonts w:cs="Times New Roman"/>
                <w:color w:val="000000"/>
                <w:sz w:val="22"/>
                <w:vertAlign w:val="superscript"/>
              </w:rPr>
            </w:pPr>
            <w:proofErr w:type="spellStart"/>
            <w:r w:rsidRPr="00185E13">
              <w:rPr>
                <w:rFonts w:cs="Times New Roman"/>
                <w:color w:val="000000"/>
                <w:sz w:val="22"/>
              </w:rPr>
              <w:t>Kappen</w:t>
            </w:r>
            <w:proofErr w:type="spellEnd"/>
            <w:r w:rsidRPr="00185E13">
              <w:rPr>
                <w:rFonts w:cs="Times New Roman"/>
                <w:color w:val="000000"/>
                <w:sz w:val="22"/>
              </w:rPr>
              <w:t xml:space="preserve"> S, 2019 </w:t>
            </w:r>
            <w:r w:rsidR="00CC1138">
              <w:rPr>
                <w:rFonts w:cs="Times New Roman"/>
                <w:color w:val="000000"/>
                <w:sz w:val="22"/>
              </w:rPr>
              <w:t>(</w:t>
            </w:r>
            <w:r w:rsidR="0058533B">
              <w:rPr>
                <w:rFonts w:cs="Times New Roman"/>
                <w:color w:val="000000"/>
                <w:sz w:val="22"/>
              </w:rPr>
              <w:t>11</w:t>
            </w:r>
            <w:r w:rsidR="00CC1138">
              <w:rPr>
                <w:rFonts w:cs="Times New Roman"/>
                <w:color w:val="000000"/>
                <w:sz w:val="22"/>
              </w:rPr>
              <w:t>)</w:t>
            </w:r>
          </w:p>
        </w:tc>
        <w:tc>
          <w:tcPr>
            <w:tcW w:w="193" w:type="pct"/>
            <w:noWrap/>
            <w:hideMark/>
          </w:tcPr>
          <w:p w14:paraId="3C31F8A3"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641C6A97"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313219D8"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3" w:type="pct"/>
            <w:noWrap/>
            <w:hideMark/>
          </w:tcPr>
          <w:p w14:paraId="6A163807"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71704619"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7B3E19F3"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18767CA3"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14982859"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2C509B7A"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2B695331"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02A9374D"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30BB36CD"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1932284D"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3440C394"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339BC1AF"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796223E6"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2" w:type="pct"/>
            <w:noWrap/>
            <w:hideMark/>
          </w:tcPr>
          <w:p w14:paraId="450819C7" w14:textId="77777777" w:rsidR="000A4DF1" w:rsidRPr="00185E13" w:rsidRDefault="000A4DF1" w:rsidP="000A4DF1">
            <w:pPr>
              <w:rPr>
                <w:rFonts w:cs="Times New Roman"/>
                <w:color w:val="000000"/>
                <w:sz w:val="22"/>
              </w:rPr>
            </w:pPr>
            <w:r w:rsidRPr="00185E13">
              <w:rPr>
                <w:rFonts w:cs="Times New Roman"/>
                <w:color w:val="000000"/>
                <w:sz w:val="22"/>
              </w:rPr>
              <w:t>No</w:t>
            </w:r>
          </w:p>
        </w:tc>
        <w:tc>
          <w:tcPr>
            <w:tcW w:w="193" w:type="pct"/>
            <w:noWrap/>
            <w:hideMark/>
          </w:tcPr>
          <w:p w14:paraId="62D1BE6F"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23838BAE"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08926682"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3" w:type="pct"/>
            <w:noWrap/>
            <w:hideMark/>
          </w:tcPr>
          <w:p w14:paraId="737349F6"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192" w:type="pct"/>
            <w:noWrap/>
            <w:hideMark/>
          </w:tcPr>
          <w:p w14:paraId="28E9602C" w14:textId="77777777" w:rsidR="000A4DF1" w:rsidRPr="00185E13" w:rsidRDefault="000A4DF1" w:rsidP="000A4DF1">
            <w:pPr>
              <w:rPr>
                <w:rFonts w:cs="Times New Roman"/>
                <w:color w:val="000000"/>
                <w:sz w:val="22"/>
              </w:rPr>
            </w:pPr>
            <w:r w:rsidRPr="00185E13">
              <w:rPr>
                <w:rFonts w:cs="Times New Roman"/>
                <w:color w:val="000000"/>
                <w:sz w:val="22"/>
              </w:rPr>
              <w:t>Yes</w:t>
            </w:r>
          </w:p>
        </w:tc>
        <w:tc>
          <w:tcPr>
            <w:tcW w:w="285" w:type="pct"/>
          </w:tcPr>
          <w:p w14:paraId="1C1B50ED" w14:textId="77777777" w:rsidR="000A4DF1" w:rsidRPr="00185E13" w:rsidRDefault="000A4DF1" w:rsidP="000A4DF1">
            <w:pPr>
              <w:rPr>
                <w:rFonts w:cs="Times New Roman"/>
                <w:b/>
                <w:bCs/>
                <w:color w:val="000000"/>
                <w:sz w:val="22"/>
              </w:rPr>
            </w:pPr>
            <w:r w:rsidRPr="00185E13">
              <w:rPr>
                <w:rFonts w:cs="Times New Roman"/>
                <w:b/>
                <w:bCs/>
                <w:sz w:val="22"/>
              </w:rPr>
              <w:t>15</w:t>
            </w:r>
          </w:p>
        </w:tc>
      </w:tr>
      <w:tr w:rsidR="00F06B21" w:rsidRPr="00185E13" w14:paraId="68665AE0" w14:textId="77777777" w:rsidTr="00080BA1">
        <w:trPr>
          <w:trHeight w:val="327"/>
        </w:trPr>
        <w:tc>
          <w:tcPr>
            <w:tcW w:w="481" w:type="pct"/>
          </w:tcPr>
          <w:p w14:paraId="12D09BDB" w14:textId="63FC79E2" w:rsidR="00F06B21" w:rsidRPr="00185E13" w:rsidRDefault="00F06B21" w:rsidP="00F06B21">
            <w:pPr>
              <w:rPr>
                <w:rFonts w:cs="Times New Roman"/>
                <w:b/>
                <w:bCs/>
                <w:color w:val="000000"/>
                <w:sz w:val="22"/>
              </w:rPr>
            </w:pPr>
            <w:r w:rsidRPr="00054D98">
              <w:t>Total</w:t>
            </w:r>
          </w:p>
        </w:tc>
        <w:tc>
          <w:tcPr>
            <w:tcW w:w="193" w:type="pct"/>
            <w:noWrap/>
          </w:tcPr>
          <w:p w14:paraId="67F7EA49" w14:textId="67DCBFD2" w:rsidR="00F06B21" w:rsidRPr="00185E13" w:rsidRDefault="00F06B21" w:rsidP="00F06B21">
            <w:pPr>
              <w:rPr>
                <w:rFonts w:cs="Times New Roman"/>
                <w:b/>
                <w:bCs/>
                <w:color w:val="000000"/>
                <w:sz w:val="22"/>
              </w:rPr>
            </w:pPr>
            <w:r w:rsidRPr="00054D98">
              <w:t>10</w:t>
            </w:r>
          </w:p>
        </w:tc>
        <w:tc>
          <w:tcPr>
            <w:tcW w:w="192" w:type="pct"/>
            <w:noWrap/>
          </w:tcPr>
          <w:p w14:paraId="2CE3E888" w14:textId="1AB7CAA3" w:rsidR="00F06B21" w:rsidRPr="00185E13" w:rsidRDefault="00F06B21" w:rsidP="00F06B21">
            <w:pPr>
              <w:rPr>
                <w:rFonts w:cs="Times New Roman"/>
                <w:b/>
                <w:bCs/>
                <w:color w:val="000000"/>
                <w:sz w:val="22"/>
              </w:rPr>
            </w:pPr>
            <w:r w:rsidRPr="00054D98">
              <w:t>14</w:t>
            </w:r>
          </w:p>
        </w:tc>
        <w:tc>
          <w:tcPr>
            <w:tcW w:w="193" w:type="pct"/>
            <w:noWrap/>
          </w:tcPr>
          <w:p w14:paraId="3E5C8678" w14:textId="17E57F8C" w:rsidR="00F06B21" w:rsidRPr="00185E13" w:rsidRDefault="00F06B21" w:rsidP="00F06B21">
            <w:pPr>
              <w:rPr>
                <w:rFonts w:cs="Times New Roman"/>
                <w:b/>
                <w:bCs/>
                <w:color w:val="000000"/>
                <w:sz w:val="22"/>
              </w:rPr>
            </w:pPr>
            <w:r w:rsidRPr="00054D98">
              <w:t>12</w:t>
            </w:r>
          </w:p>
        </w:tc>
        <w:tc>
          <w:tcPr>
            <w:tcW w:w="193" w:type="pct"/>
            <w:noWrap/>
          </w:tcPr>
          <w:p w14:paraId="7E9F73FE" w14:textId="5A5AD767" w:rsidR="00F06B21" w:rsidRPr="00185E13" w:rsidRDefault="00F06B21" w:rsidP="00F06B21">
            <w:pPr>
              <w:rPr>
                <w:rFonts w:cs="Times New Roman"/>
                <w:b/>
                <w:bCs/>
                <w:color w:val="000000"/>
                <w:sz w:val="22"/>
              </w:rPr>
            </w:pPr>
            <w:r w:rsidRPr="00054D98">
              <w:t>14</w:t>
            </w:r>
          </w:p>
        </w:tc>
        <w:tc>
          <w:tcPr>
            <w:tcW w:w="192" w:type="pct"/>
            <w:noWrap/>
          </w:tcPr>
          <w:p w14:paraId="4631E5A3" w14:textId="6A067770" w:rsidR="00F06B21" w:rsidRPr="00185E13" w:rsidRDefault="00F06B21" w:rsidP="00F06B21">
            <w:pPr>
              <w:rPr>
                <w:rFonts w:cs="Times New Roman"/>
                <w:b/>
                <w:bCs/>
                <w:color w:val="000000"/>
                <w:sz w:val="22"/>
              </w:rPr>
            </w:pPr>
            <w:r w:rsidRPr="00054D98">
              <w:t>11</w:t>
            </w:r>
          </w:p>
        </w:tc>
        <w:tc>
          <w:tcPr>
            <w:tcW w:w="193" w:type="pct"/>
            <w:noWrap/>
          </w:tcPr>
          <w:p w14:paraId="03437C8E" w14:textId="1520E88B" w:rsidR="00F06B21" w:rsidRPr="00185E13" w:rsidRDefault="00F06B21" w:rsidP="00F06B21">
            <w:pPr>
              <w:rPr>
                <w:rFonts w:cs="Times New Roman"/>
                <w:b/>
                <w:bCs/>
                <w:color w:val="000000"/>
                <w:sz w:val="22"/>
              </w:rPr>
            </w:pPr>
            <w:r w:rsidRPr="00054D98">
              <w:t>14</w:t>
            </w:r>
          </w:p>
        </w:tc>
        <w:tc>
          <w:tcPr>
            <w:tcW w:w="193" w:type="pct"/>
            <w:noWrap/>
          </w:tcPr>
          <w:p w14:paraId="4F0DFAFF" w14:textId="2A85E2B5" w:rsidR="00F06B21" w:rsidRPr="00185E13" w:rsidRDefault="00F06B21" w:rsidP="00F06B21">
            <w:pPr>
              <w:rPr>
                <w:rFonts w:cs="Times New Roman"/>
                <w:b/>
                <w:bCs/>
                <w:color w:val="000000"/>
                <w:sz w:val="22"/>
              </w:rPr>
            </w:pPr>
            <w:r w:rsidRPr="00054D98">
              <w:t>12</w:t>
            </w:r>
          </w:p>
        </w:tc>
        <w:tc>
          <w:tcPr>
            <w:tcW w:w="192" w:type="pct"/>
            <w:noWrap/>
          </w:tcPr>
          <w:p w14:paraId="6662F74E" w14:textId="6D56F4CC" w:rsidR="00F06B21" w:rsidRPr="00185E13" w:rsidRDefault="00F06B21" w:rsidP="00F06B21">
            <w:pPr>
              <w:rPr>
                <w:rFonts w:cs="Times New Roman"/>
                <w:b/>
                <w:bCs/>
                <w:color w:val="000000"/>
                <w:sz w:val="22"/>
              </w:rPr>
            </w:pPr>
            <w:r w:rsidRPr="00054D98">
              <w:t>10</w:t>
            </w:r>
          </w:p>
        </w:tc>
        <w:tc>
          <w:tcPr>
            <w:tcW w:w="193" w:type="pct"/>
            <w:noWrap/>
          </w:tcPr>
          <w:p w14:paraId="7DB6670A" w14:textId="3BFA150B" w:rsidR="00F06B21" w:rsidRPr="00185E13" w:rsidRDefault="00F06B21" w:rsidP="00F06B21">
            <w:pPr>
              <w:rPr>
                <w:rFonts w:cs="Times New Roman"/>
                <w:b/>
                <w:bCs/>
                <w:color w:val="000000"/>
                <w:sz w:val="22"/>
              </w:rPr>
            </w:pPr>
            <w:r w:rsidRPr="00054D98">
              <w:t>8</w:t>
            </w:r>
          </w:p>
        </w:tc>
        <w:tc>
          <w:tcPr>
            <w:tcW w:w="192" w:type="pct"/>
            <w:noWrap/>
          </w:tcPr>
          <w:p w14:paraId="599BE690" w14:textId="0406263C" w:rsidR="00F06B21" w:rsidRPr="00185E13" w:rsidRDefault="00F06B21" w:rsidP="00F06B21">
            <w:pPr>
              <w:rPr>
                <w:rFonts w:cs="Times New Roman"/>
                <w:b/>
                <w:bCs/>
                <w:color w:val="000000"/>
                <w:sz w:val="22"/>
              </w:rPr>
            </w:pPr>
            <w:r w:rsidRPr="00054D98">
              <w:t>8</w:t>
            </w:r>
          </w:p>
        </w:tc>
        <w:tc>
          <w:tcPr>
            <w:tcW w:w="192" w:type="pct"/>
            <w:noWrap/>
          </w:tcPr>
          <w:p w14:paraId="4CE90CEF" w14:textId="7AF57A19" w:rsidR="00F06B21" w:rsidRPr="00185E13" w:rsidRDefault="00F06B21" w:rsidP="00F06B21">
            <w:pPr>
              <w:rPr>
                <w:rFonts w:cs="Times New Roman"/>
                <w:b/>
                <w:bCs/>
                <w:color w:val="000000"/>
                <w:sz w:val="22"/>
              </w:rPr>
            </w:pPr>
            <w:r w:rsidRPr="00054D98">
              <w:t>14</w:t>
            </w:r>
          </w:p>
        </w:tc>
        <w:tc>
          <w:tcPr>
            <w:tcW w:w="193" w:type="pct"/>
            <w:noWrap/>
          </w:tcPr>
          <w:p w14:paraId="23A218DF" w14:textId="365A1B07" w:rsidR="00F06B21" w:rsidRPr="00185E13" w:rsidRDefault="00F06B21" w:rsidP="00F06B21">
            <w:pPr>
              <w:rPr>
                <w:rFonts w:cs="Times New Roman"/>
                <w:b/>
                <w:bCs/>
                <w:color w:val="000000"/>
                <w:sz w:val="22"/>
              </w:rPr>
            </w:pPr>
            <w:r w:rsidRPr="00054D98">
              <w:t>10</w:t>
            </w:r>
          </w:p>
        </w:tc>
        <w:tc>
          <w:tcPr>
            <w:tcW w:w="192" w:type="pct"/>
            <w:noWrap/>
          </w:tcPr>
          <w:p w14:paraId="1CA0FA02" w14:textId="39CB9E74" w:rsidR="00F06B21" w:rsidRPr="00185E13" w:rsidRDefault="00F06B21" w:rsidP="00F06B21">
            <w:pPr>
              <w:rPr>
                <w:rFonts w:cs="Times New Roman"/>
                <w:b/>
                <w:bCs/>
                <w:color w:val="000000"/>
                <w:sz w:val="22"/>
              </w:rPr>
            </w:pPr>
            <w:r w:rsidRPr="00054D98">
              <w:t>14</w:t>
            </w:r>
          </w:p>
        </w:tc>
        <w:tc>
          <w:tcPr>
            <w:tcW w:w="192" w:type="pct"/>
            <w:noWrap/>
          </w:tcPr>
          <w:p w14:paraId="66A3CDC8" w14:textId="538AA9D9" w:rsidR="00F06B21" w:rsidRPr="00185E13" w:rsidRDefault="00F06B21" w:rsidP="00F06B21">
            <w:pPr>
              <w:rPr>
                <w:rFonts w:cs="Times New Roman"/>
                <w:b/>
                <w:bCs/>
                <w:color w:val="000000"/>
                <w:sz w:val="22"/>
              </w:rPr>
            </w:pPr>
            <w:r w:rsidRPr="00054D98">
              <w:t>14</w:t>
            </w:r>
          </w:p>
        </w:tc>
        <w:tc>
          <w:tcPr>
            <w:tcW w:w="193" w:type="pct"/>
            <w:noWrap/>
          </w:tcPr>
          <w:p w14:paraId="351A4E32" w14:textId="09A2BE48" w:rsidR="00F06B21" w:rsidRPr="00185E13" w:rsidRDefault="00F06B21" w:rsidP="00F06B21">
            <w:pPr>
              <w:rPr>
                <w:rFonts w:cs="Times New Roman"/>
                <w:b/>
                <w:bCs/>
                <w:color w:val="000000"/>
                <w:sz w:val="22"/>
              </w:rPr>
            </w:pPr>
            <w:r w:rsidRPr="00054D98">
              <w:t>14</w:t>
            </w:r>
          </w:p>
        </w:tc>
        <w:tc>
          <w:tcPr>
            <w:tcW w:w="192" w:type="pct"/>
            <w:noWrap/>
          </w:tcPr>
          <w:p w14:paraId="4D369427" w14:textId="436A7878" w:rsidR="00F06B21" w:rsidRPr="00185E13" w:rsidRDefault="00F06B21" w:rsidP="00F06B21">
            <w:pPr>
              <w:rPr>
                <w:rFonts w:cs="Times New Roman"/>
                <w:b/>
                <w:bCs/>
                <w:color w:val="000000"/>
                <w:sz w:val="22"/>
              </w:rPr>
            </w:pPr>
            <w:r w:rsidRPr="00054D98">
              <w:t>11</w:t>
            </w:r>
          </w:p>
        </w:tc>
        <w:tc>
          <w:tcPr>
            <w:tcW w:w="192" w:type="pct"/>
            <w:noWrap/>
          </w:tcPr>
          <w:p w14:paraId="41DE7AA7" w14:textId="669C62CA" w:rsidR="00F06B21" w:rsidRPr="00185E13" w:rsidRDefault="00F06B21" w:rsidP="00F06B21">
            <w:pPr>
              <w:rPr>
                <w:rFonts w:cs="Times New Roman"/>
                <w:b/>
                <w:bCs/>
                <w:color w:val="000000"/>
                <w:sz w:val="22"/>
              </w:rPr>
            </w:pPr>
            <w:r w:rsidRPr="00054D98">
              <w:t>4</w:t>
            </w:r>
          </w:p>
        </w:tc>
        <w:tc>
          <w:tcPr>
            <w:tcW w:w="193" w:type="pct"/>
            <w:noWrap/>
          </w:tcPr>
          <w:p w14:paraId="0F143462" w14:textId="1886DF5D" w:rsidR="00F06B21" w:rsidRPr="00185E13" w:rsidRDefault="00F06B21" w:rsidP="00F06B21">
            <w:pPr>
              <w:rPr>
                <w:rFonts w:cs="Times New Roman"/>
                <w:b/>
                <w:bCs/>
                <w:color w:val="000000"/>
                <w:sz w:val="22"/>
              </w:rPr>
            </w:pPr>
            <w:r w:rsidRPr="00054D98">
              <w:t>13</w:t>
            </w:r>
          </w:p>
        </w:tc>
        <w:tc>
          <w:tcPr>
            <w:tcW w:w="192" w:type="pct"/>
            <w:noWrap/>
          </w:tcPr>
          <w:p w14:paraId="152A53AB" w14:textId="0933AF8E" w:rsidR="00F06B21" w:rsidRPr="00185E13" w:rsidRDefault="00F06B21" w:rsidP="00F06B21">
            <w:pPr>
              <w:rPr>
                <w:rFonts w:cs="Times New Roman"/>
                <w:b/>
                <w:bCs/>
                <w:color w:val="000000"/>
                <w:sz w:val="22"/>
              </w:rPr>
            </w:pPr>
            <w:r w:rsidRPr="00054D98">
              <w:t>14</w:t>
            </w:r>
          </w:p>
        </w:tc>
        <w:tc>
          <w:tcPr>
            <w:tcW w:w="192" w:type="pct"/>
            <w:noWrap/>
          </w:tcPr>
          <w:p w14:paraId="13D88637" w14:textId="1EE299FA" w:rsidR="00F06B21" w:rsidRPr="00185E13" w:rsidRDefault="00F06B21" w:rsidP="00F06B21">
            <w:pPr>
              <w:rPr>
                <w:rFonts w:cs="Times New Roman"/>
                <w:b/>
                <w:bCs/>
                <w:color w:val="000000"/>
                <w:sz w:val="22"/>
              </w:rPr>
            </w:pPr>
            <w:r w:rsidRPr="00054D98">
              <w:t>14</w:t>
            </w:r>
          </w:p>
        </w:tc>
        <w:tc>
          <w:tcPr>
            <w:tcW w:w="193" w:type="pct"/>
            <w:noWrap/>
          </w:tcPr>
          <w:p w14:paraId="74A19D35" w14:textId="7639D8EB" w:rsidR="00F06B21" w:rsidRPr="00185E13" w:rsidRDefault="00F06B21" w:rsidP="00F06B21">
            <w:pPr>
              <w:rPr>
                <w:rFonts w:cs="Times New Roman"/>
                <w:b/>
                <w:bCs/>
                <w:color w:val="000000"/>
                <w:sz w:val="22"/>
              </w:rPr>
            </w:pPr>
            <w:r w:rsidRPr="00054D98">
              <w:t>13</w:t>
            </w:r>
          </w:p>
        </w:tc>
        <w:tc>
          <w:tcPr>
            <w:tcW w:w="192" w:type="pct"/>
            <w:noWrap/>
          </w:tcPr>
          <w:p w14:paraId="7718E10D" w14:textId="2443AC0E" w:rsidR="00F06B21" w:rsidRPr="00185E13" w:rsidRDefault="00F06B21" w:rsidP="00F06B21">
            <w:pPr>
              <w:rPr>
                <w:rFonts w:cs="Times New Roman"/>
                <w:b/>
                <w:bCs/>
                <w:color w:val="000000"/>
                <w:sz w:val="22"/>
              </w:rPr>
            </w:pPr>
            <w:r w:rsidRPr="00054D98">
              <w:t>10</w:t>
            </w:r>
          </w:p>
        </w:tc>
        <w:tc>
          <w:tcPr>
            <w:tcW w:w="285" w:type="pct"/>
          </w:tcPr>
          <w:p w14:paraId="107EB805" w14:textId="77777777" w:rsidR="00F06B21" w:rsidRPr="00185E13" w:rsidRDefault="00F06B21" w:rsidP="00F06B21">
            <w:pPr>
              <w:rPr>
                <w:rFonts w:cs="Times New Roman"/>
                <w:b/>
                <w:bCs/>
                <w:sz w:val="22"/>
              </w:rPr>
            </w:pPr>
          </w:p>
        </w:tc>
      </w:tr>
    </w:tbl>
    <w:p w14:paraId="39B93305" w14:textId="77777777" w:rsidR="00185E13" w:rsidRPr="00694672" w:rsidRDefault="00185E13" w:rsidP="00185E13">
      <w:pPr>
        <w:spacing w:line="360" w:lineRule="auto"/>
        <w:contextualSpacing/>
        <w:jc w:val="both"/>
      </w:pPr>
    </w:p>
    <w:p w14:paraId="58F1AED1" w14:textId="77777777" w:rsidR="00DE23E8" w:rsidRPr="001549D3" w:rsidRDefault="00DE23E8" w:rsidP="00D0697F">
      <w:pPr>
        <w:pStyle w:val="Heading1"/>
        <w:numPr>
          <w:ilvl w:val="0"/>
          <w:numId w:val="0"/>
        </w:numPr>
        <w:ind w:left="567"/>
      </w:pPr>
    </w:p>
    <w:sectPr w:rsidR="00DE23E8" w:rsidRPr="001549D3" w:rsidSect="00DE317D">
      <w:headerReference w:type="even" r:id="rId12"/>
      <w:footerReference w:type="even" r:id="rId13"/>
      <w:footerReference w:type="default" r:id="rId14"/>
      <w:headerReference w:type="first" r:id="rId15"/>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BB77" w14:textId="77777777" w:rsidR="00DE317D" w:rsidRDefault="00DE317D" w:rsidP="00117666">
      <w:pPr>
        <w:spacing w:after="0"/>
      </w:pPr>
      <w:r>
        <w:separator/>
      </w:r>
    </w:p>
  </w:endnote>
  <w:endnote w:type="continuationSeparator" w:id="0">
    <w:p w14:paraId="38EE4BC4" w14:textId="77777777" w:rsidR="00DE317D" w:rsidRDefault="00DE317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7937E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7937E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7937E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7937E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7937E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7937E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0C75" w14:textId="77777777" w:rsidR="00DE317D" w:rsidRDefault="00DE317D" w:rsidP="00117666">
      <w:pPr>
        <w:spacing w:after="0"/>
      </w:pPr>
      <w:r>
        <w:separator/>
      </w:r>
    </w:p>
  </w:footnote>
  <w:footnote w:type="continuationSeparator" w:id="0">
    <w:p w14:paraId="46382E09" w14:textId="77777777" w:rsidR="00DE317D" w:rsidRDefault="00DE317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7937E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7937E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2F5C29"/>
    <w:multiLevelType w:val="hybridMultilevel"/>
    <w:tmpl w:val="9DD6C1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502432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32C2"/>
    <w:rsid w:val="00034304"/>
    <w:rsid w:val="00035434"/>
    <w:rsid w:val="00052A14"/>
    <w:rsid w:val="00077D53"/>
    <w:rsid w:val="00080BA1"/>
    <w:rsid w:val="000A4DF1"/>
    <w:rsid w:val="00105FD9"/>
    <w:rsid w:val="00117666"/>
    <w:rsid w:val="001549D3"/>
    <w:rsid w:val="00160065"/>
    <w:rsid w:val="00177D84"/>
    <w:rsid w:val="00185E13"/>
    <w:rsid w:val="00221C9D"/>
    <w:rsid w:val="00267D18"/>
    <w:rsid w:val="002868E2"/>
    <w:rsid w:val="002869C3"/>
    <w:rsid w:val="002936E4"/>
    <w:rsid w:val="002B4A57"/>
    <w:rsid w:val="002C74CA"/>
    <w:rsid w:val="002E0E65"/>
    <w:rsid w:val="00345BC0"/>
    <w:rsid w:val="003544FB"/>
    <w:rsid w:val="003A6A8A"/>
    <w:rsid w:val="003D2D47"/>
    <w:rsid w:val="003D2F2D"/>
    <w:rsid w:val="003F74A4"/>
    <w:rsid w:val="00401590"/>
    <w:rsid w:val="00421C79"/>
    <w:rsid w:val="004438AB"/>
    <w:rsid w:val="00447801"/>
    <w:rsid w:val="00452E9C"/>
    <w:rsid w:val="004735C8"/>
    <w:rsid w:val="004961FF"/>
    <w:rsid w:val="00517A89"/>
    <w:rsid w:val="005250F2"/>
    <w:rsid w:val="0058533B"/>
    <w:rsid w:val="00593EEA"/>
    <w:rsid w:val="005A5EEE"/>
    <w:rsid w:val="00622806"/>
    <w:rsid w:val="006375C7"/>
    <w:rsid w:val="00654E8F"/>
    <w:rsid w:val="00660D05"/>
    <w:rsid w:val="006820B1"/>
    <w:rsid w:val="006B7D14"/>
    <w:rsid w:val="00701727"/>
    <w:rsid w:val="0070566C"/>
    <w:rsid w:val="00714C50"/>
    <w:rsid w:val="00725A7D"/>
    <w:rsid w:val="007501BE"/>
    <w:rsid w:val="00790BB3"/>
    <w:rsid w:val="007937E6"/>
    <w:rsid w:val="007C206C"/>
    <w:rsid w:val="00803D24"/>
    <w:rsid w:val="00817DD6"/>
    <w:rsid w:val="00885156"/>
    <w:rsid w:val="009151AA"/>
    <w:rsid w:val="0093429D"/>
    <w:rsid w:val="00943573"/>
    <w:rsid w:val="00967FB9"/>
    <w:rsid w:val="00970940"/>
    <w:rsid w:val="00970F7D"/>
    <w:rsid w:val="00994A3D"/>
    <w:rsid w:val="009C2B12"/>
    <w:rsid w:val="009C70F3"/>
    <w:rsid w:val="00A16910"/>
    <w:rsid w:val="00A174D9"/>
    <w:rsid w:val="00A569CD"/>
    <w:rsid w:val="00AB5EE2"/>
    <w:rsid w:val="00AB6715"/>
    <w:rsid w:val="00AE2951"/>
    <w:rsid w:val="00B1671E"/>
    <w:rsid w:val="00B25EB8"/>
    <w:rsid w:val="00B354E1"/>
    <w:rsid w:val="00B37F4D"/>
    <w:rsid w:val="00C52A7B"/>
    <w:rsid w:val="00C56BAF"/>
    <w:rsid w:val="00C679AA"/>
    <w:rsid w:val="00C75972"/>
    <w:rsid w:val="00CC0A3A"/>
    <w:rsid w:val="00CC1138"/>
    <w:rsid w:val="00CD066B"/>
    <w:rsid w:val="00CE4FEE"/>
    <w:rsid w:val="00D0697F"/>
    <w:rsid w:val="00D648C8"/>
    <w:rsid w:val="00D71C80"/>
    <w:rsid w:val="00DB59C3"/>
    <w:rsid w:val="00DC259A"/>
    <w:rsid w:val="00DD06C0"/>
    <w:rsid w:val="00DE23E8"/>
    <w:rsid w:val="00DE317D"/>
    <w:rsid w:val="00E52377"/>
    <w:rsid w:val="00E571A5"/>
    <w:rsid w:val="00E64E17"/>
    <w:rsid w:val="00E866C9"/>
    <w:rsid w:val="00EA3D3C"/>
    <w:rsid w:val="00F06B21"/>
    <w:rsid w:val="00F46900"/>
    <w:rsid w:val="00F61D89"/>
    <w:rsid w:val="00F6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TableGridLight">
    <w:name w:val="Grid Table Light"/>
    <w:basedOn w:val="TableNormal"/>
    <w:uiPriority w:val="40"/>
    <w:rsid w:val="00185E13"/>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85E13"/>
    <w:pPr>
      <w:spacing w:after="0" w:line="240" w:lineRule="auto"/>
    </w:pPr>
    <w:rPr>
      <w:sz w:val="24"/>
      <w:szCs w:val="24"/>
      <w:lang w:val="es-ES_trad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DPI31text">
    <w:name w:val="MDPI_3.1_text"/>
    <w:qFormat/>
    <w:rsid w:val="00967FB9"/>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08976829">
      <w:bodyDiv w:val="1"/>
      <w:marLeft w:val="0"/>
      <w:marRight w:val="0"/>
      <w:marTop w:val="0"/>
      <w:marBottom w:val="0"/>
      <w:divBdr>
        <w:top w:val="none" w:sz="0" w:space="0" w:color="auto"/>
        <w:left w:val="none" w:sz="0" w:space="0" w:color="auto"/>
        <w:bottom w:val="none" w:sz="0" w:space="0" w:color="auto"/>
        <w:right w:val="none" w:sz="0" w:space="0" w:color="auto"/>
      </w:divBdr>
      <w:divsChild>
        <w:div w:id="426073249">
          <w:marLeft w:val="0"/>
          <w:marRight w:val="0"/>
          <w:marTop w:val="0"/>
          <w:marBottom w:val="0"/>
          <w:divBdr>
            <w:top w:val="none" w:sz="0" w:space="0" w:color="auto"/>
            <w:left w:val="none" w:sz="0" w:space="0" w:color="auto"/>
            <w:bottom w:val="none" w:sz="0" w:space="0" w:color="auto"/>
            <w:right w:val="none" w:sz="0" w:space="0" w:color="auto"/>
          </w:divBdr>
          <w:divsChild>
            <w:div w:id="824469992">
              <w:marLeft w:val="0"/>
              <w:marRight w:val="0"/>
              <w:marTop w:val="0"/>
              <w:marBottom w:val="0"/>
              <w:divBdr>
                <w:top w:val="none" w:sz="0" w:space="0" w:color="auto"/>
                <w:left w:val="none" w:sz="0" w:space="0" w:color="auto"/>
                <w:bottom w:val="none" w:sz="0" w:space="0" w:color="auto"/>
                <w:right w:val="none" w:sz="0" w:space="0" w:color="auto"/>
              </w:divBdr>
              <w:divsChild>
                <w:div w:id="166598382">
                  <w:marLeft w:val="0"/>
                  <w:marRight w:val="0"/>
                  <w:marTop w:val="0"/>
                  <w:marBottom w:val="0"/>
                  <w:divBdr>
                    <w:top w:val="none" w:sz="0" w:space="0" w:color="auto"/>
                    <w:left w:val="none" w:sz="0" w:space="0" w:color="auto"/>
                    <w:bottom w:val="none" w:sz="0" w:space="0" w:color="auto"/>
                    <w:right w:val="none" w:sz="0" w:space="0" w:color="auto"/>
                  </w:divBdr>
                  <w:divsChild>
                    <w:div w:id="16646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10</Pages>
  <Words>1904</Words>
  <Characters>10857</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Juliana Mazarello</cp:lastModifiedBy>
  <cp:revision>18</cp:revision>
  <cp:lastPrinted>2013-10-03T12:51:00Z</cp:lastPrinted>
  <dcterms:created xsi:type="dcterms:W3CDTF">2023-08-26T14:13:00Z</dcterms:created>
  <dcterms:modified xsi:type="dcterms:W3CDTF">2024-02-06T09:53:00Z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