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0EB8" w14:textId="77777777" w:rsidR="00541E12" w:rsidRPr="00925887" w:rsidRDefault="00541E12" w:rsidP="00541E12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Supplementary </w:t>
      </w:r>
      <w:r w:rsidRPr="0092588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Table</w:t>
      </w:r>
      <w:r w:rsidRPr="00925887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2.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Information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on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berberine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of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each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study</w:t>
      </w:r>
    </w:p>
    <w:tbl>
      <w:tblPr>
        <w:tblW w:w="4880" w:type="pct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974"/>
        <w:gridCol w:w="1299"/>
      </w:tblGrid>
      <w:tr w:rsidR="00541E12" w:rsidRPr="00925887" w14:paraId="2FD93ACA" w14:textId="77777777" w:rsidTr="00042C09">
        <w:trPr>
          <w:trHeight w:val="397"/>
        </w:trPr>
        <w:tc>
          <w:tcPr>
            <w:tcW w:w="1748" w:type="pct"/>
            <w:tcBorders>
              <w:bottom w:val="single" w:sz="4" w:space="0" w:color="auto"/>
            </w:tcBorders>
            <w:noWrap/>
          </w:tcPr>
          <w:p w14:paraId="709A62D6" w14:textId="77777777" w:rsidR="00541E12" w:rsidRPr="00925887" w:rsidRDefault="00541E12" w:rsidP="00042C09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  <w:t>Study (years)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noWrap/>
          </w:tcPr>
          <w:p w14:paraId="6DCE9C35" w14:textId="77777777" w:rsidR="00541E12" w:rsidRPr="00925887" w:rsidRDefault="00541E12" w:rsidP="00042C09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  <w:t>Source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14:paraId="2A4B8FD2" w14:textId="77777777" w:rsidR="00541E12" w:rsidRPr="00925887" w:rsidRDefault="00541E12" w:rsidP="00042C09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  <w:t>Purity (%)</w:t>
            </w:r>
          </w:p>
        </w:tc>
      </w:tr>
      <w:tr w:rsidR="00541E12" w:rsidRPr="00925887" w14:paraId="5571ECB8" w14:textId="77777777" w:rsidTr="00042C09">
        <w:trPr>
          <w:trHeight w:val="397"/>
        </w:trPr>
        <w:tc>
          <w:tcPr>
            <w:tcW w:w="1748" w:type="pct"/>
            <w:tcBorders>
              <w:top w:val="single" w:sz="4" w:space="0" w:color="auto"/>
            </w:tcBorders>
            <w:noWrap/>
          </w:tcPr>
          <w:p w14:paraId="3BB12682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ZhuFQ et al (2006)</w:t>
            </w:r>
          </w:p>
        </w:tc>
        <w:tc>
          <w:tcPr>
            <w:tcW w:w="2451" w:type="pct"/>
            <w:tcBorders>
              <w:top w:val="single" w:sz="4" w:space="0" w:color="auto"/>
            </w:tcBorders>
            <w:noWrap/>
          </w:tcPr>
          <w:p w14:paraId="161F1BE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14:paraId="427D2143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3D683614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0E931F78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DurairajanSS et al (2012)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3D2B032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3624D0BA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43886F38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61EF742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LeeB et al (2012)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3A48FD86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1D32DE5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3972EF9F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641F9959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MangrulkarSV et al (2013)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2B4ADBA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71D953DB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99</w:t>
            </w:r>
          </w:p>
        </w:tc>
      </w:tr>
      <w:tr w:rsidR="00541E12" w:rsidRPr="00925887" w14:paraId="65CD8815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095F725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HaghaniM et al (2015)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2DB33E31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  <w:tc>
          <w:tcPr>
            <w:tcW w:w="801" w:type="pct"/>
            <w:tcBorders>
              <w:top w:val="nil"/>
            </w:tcBorders>
          </w:tcPr>
          <w:p w14:paraId="5065A09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tr w:rsidR="00541E12" w:rsidRPr="00925887" w14:paraId="58D2E8B9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18EA6A51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De OliveiraJS et al (2016)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73FD7359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Sigma-Aldrich (St. Louis, MO,</w:t>
            </w:r>
            <w:r w:rsidRPr="00925887">
              <w:rPr>
                <w:color w:val="000000" w:themeColor="text1"/>
              </w:rPr>
              <w:t xml:space="preserve"> 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USA)</w:t>
            </w:r>
          </w:p>
        </w:tc>
        <w:tc>
          <w:tcPr>
            <w:tcW w:w="801" w:type="pct"/>
            <w:tcBorders>
              <w:top w:val="nil"/>
            </w:tcBorders>
          </w:tcPr>
          <w:p w14:paraId="5D3F19F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99</w:t>
            </w:r>
          </w:p>
        </w:tc>
      </w:tr>
      <w:tr w:rsidR="00541E12" w:rsidRPr="00925887" w14:paraId="5A0D34B2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2E36E78F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ShubhadaVM et al (2016)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0B5E377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3881790A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99</w:t>
            </w:r>
          </w:p>
        </w:tc>
      </w:tr>
      <w:tr w:rsidR="00541E12" w:rsidRPr="00925887" w14:paraId="7B42A78C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47AB761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HeWB et al (2017)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17DF347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Hangzhou Sanofi Minsheng Health Pharmaceutical Co. Ltd., China</w:t>
            </w:r>
          </w:p>
        </w:tc>
        <w:tc>
          <w:tcPr>
            <w:tcW w:w="801" w:type="pct"/>
            <w:tcBorders>
              <w:top w:val="nil"/>
            </w:tcBorders>
          </w:tcPr>
          <w:p w14:paraId="68ED8636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tr w:rsidR="00541E12" w:rsidRPr="00925887" w14:paraId="59683FD9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47228F35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bookmarkStart w:id="0" w:name="_Hlk107478267"/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HuangM et al (2017)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13DCCD15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18B4568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bookmarkEnd w:id="0"/>
      <w:tr w:rsidR="00541E12" w:rsidRPr="00925887" w14:paraId="0183377C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0F665AA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CaiZY et al (2018)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64AF6A1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Hangzhou Sanofi Minsheng Health Pharmaceutical Co. Ltd., China</w:t>
            </w:r>
          </w:p>
        </w:tc>
        <w:tc>
          <w:tcPr>
            <w:tcW w:w="801" w:type="pct"/>
            <w:tcBorders>
              <w:top w:val="nil"/>
            </w:tcBorders>
          </w:tcPr>
          <w:p w14:paraId="3885D683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tr w:rsidR="00541E12" w:rsidRPr="00925887" w14:paraId="32B4D00F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21F445FF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HussienHM et al (2018)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332E1916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0A8530FB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5327E9EF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5D9E9A7D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CaiZY et al (2019)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28999719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Hangzhou Sanofi Minsheng Health Pharmaceutical Co. Ltd., China</w:t>
            </w:r>
          </w:p>
        </w:tc>
        <w:tc>
          <w:tcPr>
            <w:tcW w:w="801" w:type="pct"/>
            <w:tcBorders>
              <w:top w:val="nil"/>
            </w:tcBorders>
          </w:tcPr>
          <w:p w14:paraId="2746689C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tr w:rsidR="00541E12" w:rsidRPr="00925887" w14:paraId="78CD1F9D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3D4657A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MohamedS et al (2019)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4E9E909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</w:tcBorders>
          </w:tcPr>
          <w:p w14:paraId="341DDDA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5E6726C6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7042C2F8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ChenY et al (2020)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4C3E848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</w:tcBorders>
          </w:tcPr>
          <w:p w14:paraId="156F0031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5CF2D528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36476501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LinL et al (2020)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6BFAA07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</w:t>
            </w:r>
          </w:p>
        </w:tc>
        <w:tc>
          <w:tcPr>
            <w:tcW w:w="801" w:type="pct"/>
            <w:tcBorders>
              <w:top w:val="nil"/>
            </w:tcBorders>
          </w:tcPr>
          <w:p w14:paraId="08EBE668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36DCEB32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6AE85444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LiangYB et al (2021)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6DF5B4C1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</w:tcBorders>
          </w:tcPr>
          <w:p w14:paraId="06243A4A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99</w:t>
            </w:r>
          </w:p>
        </w:tc>
      </w:tr>
      <w:tr w:rsidR="00541E12" w:rsidRPr="00925887" w14:paraId="4133CD05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5437AD7C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RajuM 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et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al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(2021)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77076375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</w:tcBorders>
          </w:tcPr>
          <w:p w14:paraId="717F718B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714874EF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7B4D057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SalehSR et al (2019)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54D79F77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</w:tcBorders>
          </w:tcPr>
          <w:p w14:paraId="6F0D6E2C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66E93AD4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03BAE4D9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WangYY et al (2021)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33E9FB3A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Hangzhou Sanofi Minsheng Health Pharmaceutical Co. Ltd., China</w:t>
            </w:r>
          </w:p>
        </w:tc>
        <w:tc>
          <w:tcPr>
            <w:tcW w:w="801" w:type="pct"/>
            <w:tcBorders>
              <w:top w:val="nil"/>
            </w:tcBorders>
          </w:tcPr>
          <w:p w14:paraId="3257A1DC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tr w:rsidR="00541E12" w:rsidRPr="00925887" w14:paraId="223E48BF" w14:textId="77777777" w:rsidTr="00042C09">
        <w:trPr>
          <w:trHeight w:val="397"/>
        </w:trPr>
        <w:tc>
          <w:tcPr>
            <w:tcW w:w="1748" w:type="pct"/>
            <w:tcBorders>
              <w:top w:val="nil"/>
            </w:tcBorders>
            <w:noWrap/>
          </w:tcPr>
          <w:p w14:paraId="1C82C2EA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bookmarkStart w:id="1" w:name="_Hlk107476674"/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WuY et al (2021)</w:t>
            </w:r>
          </w:p>
        </w:tc>
        <w:tc>
          <w:tcPr>
            <w:tcW w:w="2451" w:type="pct"/>
            <w:tcBorders>
              <w:top w:val="nil"/>
            </w:tcBorders>
            <w:noWrap/>
          </w:tcPr>
          <w:p w14:paraId="5F7C5410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  <w:tc>
          <w:tcPr>
            <w:tcW w:w="801" w:type="pct"/>
            <w:tcBorders>
              <w:top w:val="nil"/>
            </w:tcBorders>
          </w:tcPr>
          <w:p w14:paraId="3FB1C779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Unknown</w:t>
            </w:r>
          </w:p>
        </w:tc>
      </w:tr>
      <w:bookmarkEnd w:id="1"/>
      <w:tr w:rsidR="00541E12" w:rsidRPr="00925887" w14:paraId="2F7E0ED7" w14:textId="77777777" w:rsidTr="00042C09">
        <w:trPr>
          <w:trHeight w:val="397"/>
        </w:trPr>
        <w:tc>
          <w:tcPr>
            <w:tcW w:w="1748" w:type="pct"/>
            <w:tcBorders>
              <w:top w:val="nil"/>
              <w:bottom w:val="nil"/>
            </w:tcBorders>
            <w:noWrap/>
          </w:tcPr>
          <w:p w14:paraId="4A798E6B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YeCH et al (2021)</w:t>
            </w:r>
          </w:p>
        </w:tc>
        <w:tc>
          <w:tcPr>
            <w:tcW w:w="2451" w:type="pct"/>
            <w:tcBorders>
              <w:top w:val="nil"/>
              <w:bottom w:val="nil"/>
            </w:tcBorders>
            <w:noWrap/>
          </w:tcPr>
          <w:p w14:paraId="34598034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Sigama-Aldrich (St. Louis, MO, USA).</w:t>
            </w:r>
          </w:p>
        </w:tc>
        <w:tc>
          <w:tcPr>
            <w:tcW w:w="801" w:type="pct"/>
            <w:tcBorders>
              <w:top w:val="nil"/>
              <w:bottom w:val="nil"/>
            </w:tcBorders>
          </w:tcPr>
          <w:p w14:paraId="689822DB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541E12" w:rsidRPr="00925887" w14:paraId="4D4CC19D" w14:textId="77777777" w:rsidTr="00042C09">
        <w:trPr>
          <w:trHeight w:val="397"/>
        </w:trPr>
        <w:tc>
          <w:tcPr>
            <w:tcW w:w="1748" w:type="pct"/>
            <w:tcBorders>
              <w:top w:val="nil"/>
              <w:bottom w:val="single" w:sz="4" w:space="0" w:color="auto"/>
            </w:tcBorders>
            <w:noWrap/>
          </w:tcPr>
          <w:p w14:paraId="120C1B6F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YangM et al (2022)</w:t>
            </w:r>
          </w:p>
        </w:tc>
        <w:tc>
          <w:tcPr>
            <w:tcW w:w="2451" w:type="pct"/>
            <w:tcBorders>
              <w:top w:val="nil"/>
              <w:bottom w:val="single" w:sz="4" w:space="0" w:color="auto"/>
            </w:tcBorders>
            <w:noWrap/>
          </w:tcPr>
          <w:p w14:paraId="7585362E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Shanghai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D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ing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R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ui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C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hemical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 xml:space="preserve"> C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o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.,L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td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., C</w:t>
            </w: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hina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</w:tcPr>
          <w:p w14:paraId="127C8025" w14:textId="77777777" w:rsidR="00541E12" w:rsidRPr="00925887" w:rsidRDefault="00541E12" w:rsidP="00042C09">
            <w:pPr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</w:pPr>
            <w:r w:rsidRPr="00925887">
              <w:rPr>
                <w:rFonts w:ascii="Times New Roman" w:eastAsia="等线" w:hAnsi="Times New Roman" w:cs="Times New Roman" w:hint="eastAsia"/>
                <w:color w:val="000000" w:themeColor="text1"/>
                <w:sz w:val="24"/>
              </w:rPr>
              <w:t>9</w:t>
            </w:r>
            <w:r w:rsidRPr="00925887">
              <w:rPr>
                <w:rFonts w:ascii="Times New Roman" w:eastAsia="等线" w:hAnsi="Times New Roman" w:cs="Times New Roman"/>
                <w:color w:val="000000" w:themeColor="text1"/>
                <w:sz w:val="24"/>
              </w:rPr>
              <w:t>8</w:t>
            </w:r>
          </w:p>
        </w:tc>
      </w:tr>
    </w:tbl>
    <w:p w14:paraId="61070A78" w14:textId="77777777" w:rsidR="0028607D" w:rsidRDefault="0028607D"/>
    <w:sectPr w:rsidR="0028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70B5" w14:textId="77777777" w:rsidR="007106DA" w:rsidRDefault="007106DA" w:rsidP="00541E12">
      <w:r>
        <w:separator/>
      </w:r>
    </w:p>
  </w:endnote>
  <w:endnote w:type="continuationSeparator" w:id="0">
    <w:p w14:paraId="28D38B20" w14:textId="77777777" w:rsidR="007106DA" w:rsidRDefault="007106DA" w:rsidP="005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6EF1" w14:textId="77777777" w:rsidR="007106DA" w:rsidRDefault="007106DA" w:rsidP="00541E12">
      <w:r>
        <w:separator/>
      </w:r>
    </w:p>
  </w:footnote>
  <w:footnote w:type="continuationSeparator" w:id="0">
    <w:p w14:paraId="46172E72" w14:textId="77777777" w:rsidR="007106DA" w:rsidRDefault="007106DA" w:rsidP="0054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7D"/>
    <w:rsid w:val="0028607D"/>
    <w:rsid w:val="00541E12"/>
    <w:rsid w:val="007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B41E38-BBCC-4015-8B09-07755D3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1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41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4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2023-12-19T12:28:00Z</dcterms:created>
  <dcterms:modified xsi:type="dcterms:W3CDTF">2023-12-19T12:28:00Z</dcterms:modified>
</cp:coreProperties>
</file>