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Default="00654E8F" w:rsidP="0001436A">
      <w:pPr>
        <w:pStyle w:val="SupplementaryMaterial"/>
      </w:pPr>
      <w:r w:rsidRPr="001549D3">
        <w:t>Supplementary Material</w:t>
      </w:r>
    </w:p>
    <w:p w14:paraId="28FD7977" w14:textId="77777777" w:rsidR="002E15FB" w:rsidRPr="002E15FB" w:rsidRDefault="002E15FB" w:rsidP="002E15FB">
      <w:pPr>
        <w:pStyle w:val="Title"/>
      </w:pPr>
    </w:p>
    <w:p w14:paraId="284536D0" w14:textId="6CC8ACBA" w:rsidR="00631DB8" w:rsidRDefault="00654E8F" w:rsidP="002E15FB">
      <w:pPr>
        <w:pStyle w:val="Heading1"/>
      </w:pPr>
      <w:r w:rsidRPr="00994A3D">
        <w:t xml:space="preserve">Supplementary </w:t>
      </w:r>
      <w:r w:rsidR="002E15FB">
        <w:t>Figures</w:t>
      </w:r>
    </w:p>
    <w:p w14:paraId="2324A1D9" w14:textId="77777777" w:rsidR="002E15FB" w:rsidRDefault="002E15FB" w:rsidP="002E15FB"/>
    <w:p w14:paraId="4C06F013" w14:textId="6AA3D9A4" w:rsidR="00730F0E" w:rsidRPr="002E15FB" w:rsidRDefault="002E15FB" w:rsidP="002E15FB">
      <w:r>
        <w:rPr>
          <w:noProof/>
        </w:rPr>
        <w:drawing>
          <wp:inline distT="0" distB="0" distL="0" distR="0" wp14:anchorId="73FCA388" wp14:editId="3E1A9610">
            <wp:extent cx="5408930" cy="3631565"/>
            <wp:effectExtent l="0" t="0" r="1270" b="6985"/>
            <wp:docPr id="26" name="图片 26" descr="A close-up of a grey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A close-up of a grey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F0E" w:rsidRPr="0001436A">
        <w:rPr>
          <w:rFonts w:cs="Times New Roman"/>
          <w:b/>
          <w:szCs w:val="24"/>
        </w:rPr>
        <w:t xml:space="preserve">Supplementary Figure </w:t>
      </w:r>
      <w:r w:rsidR="00730F0E">
        <w:rPr>
          <w:rFonts w:cs="Times New Roman"/>
          <w:b/>
          <w:szCs w:val="24"/>
        </w:rPr>
        <w:t>1</w:t>
      </w:r>
      <w:r w:rsidR="00730F0E" w:rsidRPr="0001436A">
        <w:rPr>
          <w:rFonts w:cs="Times New Roman"/>
          <w:b/>
          <w:szCs w:val="24"/>
        </w:rPr>
        <w:t>.</w:t>
      </w:r>
      <w:r w:rsidR="00730F0E" w:rsidRPr="001549D3">
        <w:rPr>
          <w:rFonts w:cs="Times New Roman"/>
          <w:szCs w:val="24"/>
        </w:rPr>
        <w:t xml:space="preserve"> </w:t>
      </w:r>
      <w:r w:rsidR="00730F0E" w:rsidRPr="00E30420">
        <w:rPr>
          <w:rFonts w:cs="Times New Roman"/>
          <w:szCs w:val="24"/>
        </w:rPr>
        <w:t>A schematic diagram of image segmentation and manual visual interpretation labeling. (</w:t>
      </w:r>
      <w:r w:rsidR="001A1AA5">
        <w:rPr>
          <w:rFonts w:cs="Times New Roman"/>
          <w:szCs w:val="24"/>
        </w:rPr>
        <w:t>A</w:t>
      </w:r>
      <w:r w:rsidR="00730F0E" w:rsidRPr="00E30420">
        <w:rPr>
          <w:rFonts w:cs="Times New Roman"/>
          <w:szCs w:val="24"/>
        </w:rPr>
        <w:t>) the original image, (</w:t>
      </w:r>
      <w:r w:rsidR="001A1AA5">
        <w:rPr>
          <w:rFonts w:cs="Times New Roman"/>
          <w:szCs w:val="24"/>
        </w:rPr>
        <w:t>B</w:t>
      </w:r>
      <w:r w:rsidR="00730F0E" w:rsidRPr="00E30420">
        <w:rPr>
          <w:rFonts w:cs="Times New Roman"/>
          <w:szCs w:val="24"/>
        </w:rPr>
        <w:t>) sub–images, (</w:t>
      </w:r>
      <w:r w:rsidR="001A1AA5">
        <w:rPr>
          <w:rFonts w:cs="Times New Roman"/>
          <w:szCs w:val="24"/>
        </w:rPr>
        <w:t>C</w:t>
      </w:r>
      <w:r w:rsidR="00730F0E" w:rsidRPr="00E30420">
        <w:rPr>
          <w:rFonts w:cs="Times New Roman"/>
          <w:szCs w:val="24"/>
        </w:rPr>
        <w:t>) sub–image labeling, and (</w:t>
      </w:r>
      <w:r w:rsidR="001A1AA5">
        <w:rPr>
          <w:rFonts w:cs="Times New Roman"/>
          <w:szCs w:val="24"/>
        </w:rPr>
        <w:t>D</w:t>
      </w:r>
      <w:r w:rsidR="00730F0E" w:rsidRPr="00E30420">
        <w:rPr>
          <w:rFonts w:cs="Times New Roman"/>
          <w:szCs w:val="24"/>
        </w:rPr>
        <w:t>) an enlarged view of the vole hole labels.</w:t>
      </w:r>
    </w:p>
    <w:p w14:paraId="02052F80" w14:textId="77777777" w:rsidR="00631DB8" w:rsidRDefault="00631DB8" w:rsidP="00730F0E">
      <w:pPr>
        <w:keepNext/>
        <w:jc w:val="center"/>
        <w:rPr>
          <w:rFonts w:cs="Times New Roman"/>
          <w:szCs w:val="24"/>
        </w:rPr>
      </w:pPr>
    </w:p>
    <w:p w14:paraId="1FD1C0FE" w14:textId="77777777" w:rsidR="005436EE" w:rsidRPr="001549D3" w:rsidRDefault="005436EE" w:rsidP="005436EE">
      <w:pPr>
        <w:keepNext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030FA752" wp14:editId="0A92AABE">
            <wp:extent cx="4320000" cy="4320000"/>
            <wp:effectExtent l="0" t="0" r="444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58E3D" w14:textId="77777777" w:rsidR="005436EE" w:rsidRDefault="005436EE" w:rsidP="005436EE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 </w:t>
      </w:r>
      <w:r w:rsidRPr="00E30420">
        <w:rPr>
          <w:rFonts w:cs="Times New Roman"/>
          <w:szCs w:val="24"/>
        </w:rPr>
        <w:t>Image of vole holes and animal feces taken from different resolutions.</w:t>
      </w:r>
    </w:p>
    <w:p w14:paraId="1D8E9C52" w14:textId="77777777" w:rsidR="005436EE" w:rsidRPr="002B4A57" w:rsidRDefault="005436EE" w:rsidP="005436EE">
      <w:pPr>
        <w:keepNext/>
        <w:rPr>
          <w:rFonts w:cs="Times New Roman"/>
          <w:b/>
          <w:szCs w:val="24"/>
        </w:rPr>
      </w:pPr>
    </w:p>
    <w:p w14:paraId="3183AA77" w14:textId="025495D8" w:rsidR="00730F0E" w:rsidRPr="001549D3" w:rsidRDefault="00730F0E" w:rsidP="00730F0E">
      <w:pPr>
        <w:keepNext/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4EBCE805" wp14:editId="539304A1">
            <wp:extent cx="5040000" cy="7509893"/>
            <wp:effectExtent l="0" t="0" r="825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50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F617D" w14:textId="79A8B667" w:rsidR="00730F0E" w:rsidRDefault="00730F0E" w:rsidP="00730F0E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</w:t>
      </w:r>
      <w:r w:rsidR="005436EE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D70B71">
        <w:rPr>
          <w:rFonts w:cs="Times New Roman"/>
          <w:szCs w:val="24"/>
        </w:rPr>
        <w:t>Training</w:t>
      </w:r>
      <w:r w:rsidR="000E37AB">
        <w:rPr>
          <w:rFonts w:cs="Times New Roman"/>
          <w:szCs w:val="24"/>
        </w:rPr>
        <w:t xml:space="preserve"> and validation</w:t>
      </w:r>
      <w:r w:rsidR="00D70B71">
        <w:rPr>
          <w:rFonts w:cs="Times New Roman"/>
          <w:szCs w:val="24"/>
        </w:rPr>
        <w:t xml:space="preserve"> loss</w:t>
      </w:r>
      <w:r w:rsidR="00D70B71" w:rsidRPr="00D70B71">
        <w:rPr>
          <w:rFonts w:cs="Times New Roman"/>
          <w:szCs w:val="24"/>
        </w:rPr>
        <w:t xml:space="preserve"> curves for </w:t>
      </w:r>
      <w:r w:rsidR="00D92C2D">
        <w:rPr>
          <w:rFonts w:cs="Times New Roman"/>
          <w:szCs w:val="24"/>
        </w:rPr>
        <w:t xml:space="preserve">the </w:t>
      </w:r>
      <w:r w:rsidR="00D70B71" w:rsidRPr="00D70B71">
        <w:rPr>
          <w:rFonts w:cs="Times New Roman"/>
          <w:szCs w:val="24"/>
        </w:rPr>
        <w:t>different models.</w:t>
      </w:r>
    </w:p>
    <w:p w14:paraId="4F0D48F0" w14:textId="4BB3FD86" w:rsidR="00730F0E" w:rsidRDefault="00730F0E" w:rsidP="00E16B9D">
      <w:pPr>
        <w:keepNext/>
        <w:rPr>
          <w:rFonts w:cs="Times New Roman"/>
          <w:szCs w:val="24"/>
        </w:rPr>
      </w:pPr>
    </w:p>
    <w:p w14:paraId="69341348" w14:textId="77777777" w:rsidR="00730F0E" w:rsidRPr="001549D3" w:rsidRDefault="00730F0E" w:rsidP="00730F0E">
      <w:pPr>
        <w:keepNext/>
        <w:jc w:val="center"/>
        <w:rPr>
          <w:rFonts w:cs="Times New Roman"/>
          <w:szCs w:val="24"/>
        </w:rPr>
      </w:pPr>
      <w:r w:rsidRPr="00B170CA">
        <w:rPr>
          <w:noProof/>
          <w:szCs w:val="24"/>
        </w:rPr>
        <w:lastRenderedPageBreak/>
        <w:drawing>
          <wp:inline distT="0" distB="0" distL="0" distR="0" wp14:anchorId="33B06794" wp14:editId="118261AD">
            <wp:extent cx="5239385" cy="4087495"/>
            <wp:effectExtent l="0" t="0" r="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4B1A9" w14:textId="586A80E2" w:rsidR="00730F0E" w:rsidRDefault="00730F0E" w:rsidP="00730F0E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</w:t>
      </w:r>
      <w:r w:rsidR="005436EE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E30420">
        <w:rPr>
          <w:rFonts w:cs="Times New Roman"/>
          <w:szCs w:val="24"/>
        </w:rPr>
        <w:t>Identification effects of the different models.</w:t>
      </w:r>
    </w:p>
    <w:p w14:paraId="44E3867A" w14:textId="77777777" w:rsidR="00730F0E" w:rsidRPr="001549D3" w:rsidRDefault="00730F0E" w:rsidP="00730F0E">
      <w:pPr>
        <w:keepNext/>
        <w:rPr>
          <w:rFonts w:cs="Times New Roman"/>
          <w:szCs w:val="24"/>
        </w:rPr>
      </w:pPr>
    </w:p>
    <w:p w14:paraId="67AAC07F" w14:textId="6C27F50B" w:rsidR="00730F0E" w:rsidRPr="001549D3" w:rsidRDefault="00631DB8" w:rsidP="00730F0E">
      <w:pPr>
        <w:keepNext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385C2C5B" wp14:editId="53F0A553">
            <wp:extent cx="5429250" cy="14097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7C199" w14:textId="08DF347F" w:rsidR="00730F0E" w:rsidRPr="002B4A57" w:rsidRDefault="00730F0E" w:rsidP="00730F0E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5436EE"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CE3190">
        <w:rPr>
          <w:rFonts w:cs="Times New Roman"/>
          <w:szCs w:val="24"/>
        </w:rPr>
        <w:t>Two kinds of labeling methods. (</w:t>
      </w:r>
      <w:r w:rsidR="0059006C">
        <w:rPr>
          <w:rFonts w:cs="Times New Roman"/>
          <w:szCs w:val="24"/>
        </w:rPr>
        <w:t>A</w:t>
      </w:r>
      <w:r w:rsidRPr="00CE3190">
        <w:rPr>
          <w:rFonts w:cs="Times New Roman"/>
          <w:szCs w:val="24"/>
        </w:rPr>
        <w:t>) labeled using Label–1 method, (</w:t>
      </w:r>
      <w:r w:rsidR="0059006C">
        <w:rPr>
          <w:rFonts w:cs="Times New Roman"/>
          <w:szCs w:val="24"/>
        </w:rPr>
        <w:t>B</w:t>
      </w:r>
      <w:r w:rsidRPr="00CE3190">
        <w:rPr>
          <w:rFonts w:cs="Times New Roman"/>
          <w:szCs w:val="24"/>
        </w:rPr>
        <w:t>) distractors, and (</w:t>
      </w:r>
      <w:r w:rsidR="0059006C">
        <w:rPr>
          <w:rFonts w:cs="Times New Roman"/>
          <w:szCs w:val="24"/>
        </w:rPr>
        <w:t>C</w:t>
      </w:r>
      <w:r w:rsidRPr="00CE3190">
        <w:rPr>
          <w:rFonts w:cs="Times New Roman"/>
          <w:szCs w:val="24"/>
        </w:rPr>
        <w:t>) labeled using Label–2 method</w:t>
      </w:r>
    </w:p>
    <w:p w14:paraId="45E65CE7" w14:textId="77777777" w:rsidR="00730F0E" w:rsidRPr="001549D3" w:rsidRDefault="00730F0E" w:rsidP="00E16B9D">
      <w:pPr>
        <w:keepNext/>
        <w:rPr>
          <w:rFonts w:cs="Times New Roman"/>
          <w:szCs w:val="24"/>
        </w:rPr>
      </w:pPr>
    </w:p>
    <w:p w14:paraId="03D8E98D" w14:textId="77777777" w:rsidR="00BB1EE3" w:rsidRDefault="00BB1EE3" w:rsidP="00E16B9D">
      <w:pPr>
        <w:keepNext/>
        <w:jc w:val="center"/>
        <w:rPr>
          <w:rFonts w:cs="Times New Roman"/>
          <w:szCs w:val="24"/>
        </w:rPr>
      </w:pPr>
    </w:p>
    <w:p w14:paraId="3063DD35" w14:textId="6C0E8388" w:rsidR="00E16B9D" w:rsidRPr="001549D3" w:rsidRDefault="00CE3190" w:rsidP="00E16B9D">
      <w:pPr>
        <w:keepNext/>
        <w:jc w:val="center"/>
        <w:rPr>
          <w:rFonts w:cs="Times New Roman"/>
          <w:szCs w:val="24"/>
        </w:rPr>
      </w:pPr>
      <w:r w:rsidRPr="00B170CA">
        <w:rPr>
          <w:noProof/>
          <w:szCs w:val="24"/>
        </w:rPr>
        <w:lastRenderedPageBreak/>
        <w:drawing>
          <wp:inline distT="0" distB="0" distL="0" distR="0" wp14:anchorId="01E9BF40" wp14:editId="26439837">
            <wp:extent cx="2792730" cy="892810"/>
            <wp:effectExtent l="0" t="0" r="762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A0BB4" w14:textId="41C56C8F" w:rsidR="00E16B9D" w:rsidRPr="002B4A57" w:rsidRDefault="00E16B9D" w:rsidP="00E16B9D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424A73">
        <w:rPr>
          <w:rFonts w:cs="Times New Roman"/>
          <w:b/>
          <w:szCs w:val="24"/>
        </w:rPr>
        <w:t>6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CE3190" w:rsidRPr="00CE3190">
        <w:rPr>
          <w:rFonts w:cs="Times New Roman"/>
          <w:szCs w:val="24"/>
        </w:rPr>
        <w:t xml:space="preserve">Schematic diagram of the </w:t>
      </w:r>
      <w:proofErr w:type="spellStart"/>
      <w:r w:rsidR="00CE3190" w:rsidRPr="00CE3190">
        <w:rPr>
          <w:rFonts w:cs="Times New Roman"/>
          <w:szCs w:val="24"/>
        </w:rPr>
        <w:t>IoS</w:t>
      </w:r>
      <w:proofErr w:type="spellEnd"/>
      <w:r w:rsidR="00CE3190" w:rsidRPr="00CE3190">
        <w:rPr>
          <w:rFonts w:cs="Times New Roman"/>
          <w:szCs w:val="24"/>
        </w:rPr>
        <w:t>.</w:t>
      </w:r>
    </w:p>
    <w:p w14:paraId="65938DC3" w14:textId="77777777" w:rsidR="00E47728" w:rsidRDefault="00E47728" w:rsidP="00E16B9D">
      <w:pPr>
        <w:spacing w:before="240"/>
      </w:pPr>
    </w:p>
    <w:p w14:paraId="07427E69" w14:textId="77777777" w:rsidR="002E15FB" w:rsidRPr="001549D3" w:rsidRDefault="002E15FB" w:rsidP="00E16B9D">
      <w:pPr>
        <w:spacing w:before="240"/>
      </w:pPr>
    </w:p>
    <w:p w14:paraId="7D1A4BC7" w14:textId="00919B50" w:rsidR="007E5612" w:rsidRPr="001549D3" w:rsidRDefault="007E5612" w:rsidP="002E15FB">
      <w:pPr>
        <w:pStyle w:val="Heading1"/>
      </w:pPr>
      <w:r w:rsidRPr="0001436A">
        <w:t>Supplementary</w:t>
      </w:r>
      <w:r w:rsidRPr="001549D3">
        <w:t xml:space="preserve"> </w:t>
      </w:r>
      <w:r>
        <w:t>Tables</w:t>
      </w:r>
    </w:p>
    <w:p w14:paraId="58F1AED1" w14:textId="69EA0AB4" w:rsidR="00DE23E8" w:rsidRDefault="00DE23E8" w:rsidP="00654E8F">
      <w:pPr>
        <w:spacing w:before="240"/>
      </w:pPr>
    </w:p>
    <w:p w14:paraId="5EB72BC7" w14:textId="1B04BFA4" w:rsidR="007E5612" w:rsidRPr="00B170CA" w:rsidRDefault="004F73DC" w:rsidP="004F73DC">
      <w:pPr>
        <w:keepNext/>
        <w:rPr>
          <w:rFonts w:eastAsia="SimSun" w:cs="Times New Roman"/>
          <w:color w:val="000000" w:themeColor="text1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="007E5612" w:rsidRPr="00B170CA">
        <w:rPr>
          <w:rFonts w:eastAsia="SimSun" w:cs="Times New Roman"/>
          <w:b/>
          <w:bCs/>
          <w:color w:val="000000" w:themeColor="text1"/>
          <w:szCs w:val="24"/>
        </w:rPr>
        <w:t xml:space="preserve">Table </w:t>
      </w:r>
      <w:r w:rsidR="00F35D7A">
        <w:rPr>
          <w:rFonts w:eastAsia="SimSun" w:cs="Times New Roman"/>
          <w:b/>
          <w:bCs/>
          <w:color w:val="000000" w:themeColor="text1"/>
          <w:szCs w:val="24"/>
        </w:rPr>
        <w:t>1</w:t>
      </w:r>
      <w:r w:rsidR="007E5612" w:rsidRPr="00B170CA">
        <w:rPr>
          <w:rFonts w:eastAsia="SimSun" w:cs="Times New Roman"/>
          <w:color w:val="000000" w:themeColor="text1"/>
          <w:szCs w:val="24"/>
        </w:rPr>
        <w:t xml:space="preserve"> The hyperparameters of different model training.</w:t>
      </w:r>
    </w:p>
    <w:tbl>
      <w:tblPr>
        <w:tblStyle w:val="TableGrid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2"/>
        <w:gridCol w:w="1513"/>
        <w:gridCol w:w="1287"/>
        <w:gridCol w:w="1699"/>
        <w:gridCol w:w="1629"/>
        <w:gridCol w:w="1377"/>
      </w:tblGrid>
      <w:tr w:rsidR="007E5612" w:rsidRPr="00B170CA" w14:paraId="17883D68" w14:textId="77777777" w:rsidTr="00AD669A">
        <w:trPr>
          <w:jc w:val="center"/>
        </w:trPr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</w:tcPr>
          <w:p w14:paraId="59821ED9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b/>
                <w:bCs/>
                <w:color w:val="000000" w:themeColor="text1"/>
                <w:szCs w:val="24"/>
              </w:rPr>
              <w:t>Models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</w:tcPr>
          <w:p w14:paraId="6FE654A1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b/>
                <w:bCs/>
                <w:color w:val="000000" w:themeColor="text1"/>
                <w:szCs w:val="24"/>
              </w:rPr>
              <w:t>Input shape</w:t>
            </w:r>
          </w:p>
        </w:tc>
        <w:tc>
          <w:tcPr>
            <w:tcW w:w="658" w:type="pct"/>
            <w:tcBorders>
              <w:top w:val="single" w:sz="4" w:space="0" w:color="auto"/>
              <w:bottom w:val="single" w:sz="4" w:space="0" w:color="auto"/>
            </w:tcBorders>
          </w:tcPr>
          <w:p w14:paraId="7249909B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b/>
                <w:bCs/>
                <w:color w:val="000000" w:themeColor="text1"/>
                <w:szCs w:val="24"/>
              </w:rPr>
              <w:t>Batch size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</w:tcPr>
          <w:p w14:paraId="0B3D8EB6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b/>
                <w:bCs/>
                <w:color w:val="000000" w:themeColor="text1"/>
                <w:szCs w:val="24"/>
              </w:rPr>
              <w:t>Learning rate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</w:tcPr>
          <w:p w14:paraId="53988E18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b/>
                <w:bCs/>
                <w:color w:val="000000" w:themeColor="text1"/>
                <w:szCs w:val="24"/>
              </w:rPr>
              <w:t>Weight decay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</w:tcPr>
          <w:p w14:paraId="1E900E7B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b/>
                <w:bCs/>
                <w:color w:val="000000" w:themeColor="text1"/>
                <w:szCs w:val="24"/>
              </w:rPr>
              <w:t>Optimizer</w:t>
            </w:r>
          </w:p>
        </w:tc>
      </w:tr>
      <w:tr w:rsidR="007E5612" w:rsidRPr="00B170CA" w14:paraId="7D3AB862" w14:textId="77777777" w:rsidTr="00AD669A">
        <w:trPr>
          <w:jc w:val="center"/>
        </w:trPr>
        <w:tc>
          <w:tcPr>
            <w:tcW w:w="1162" w:type="pct"/>
            <w:tcBorders>
              <w:top w:val="single" w:sz="4" w:space="0" w:color="auto"/>
            </w:tcBorders>
          </w:tcPr>
          <w:p w14:paraId="60A88583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Faster–</w:t>
            </w:r>
            <w:proofErr w:type="spellStart"/>
            <w:r w:rsidRPr="00B170CA">
              <w:rPr>
                <w:rFonts w:eastAsia="SimSun" w:cs="Times New Roman"/>
                <w:color w:val="000000" w:themeColor="text1"/>
                <w:szCs w:val="24"/>
              </w:rPr>
              <w:t>rcnn</w:t>
            </w:r>
            <w:proofErr w:type="spellEnd"/>
          </w:p>
        </w:tc>
        <w:tc>
          <w:tcPr>
            <w:tcW w:w="774" w:type="pct"/>
            <w:tcBorders>
              <w:top w:val="single" w:sz="4" w:space="0" w:color="auto"/>
            </w:tcBorders>
          </w:tcPr>
          <w:p w14:paraId="3C16DE6A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[600,600]</w:t>
            </w:r>
          </w:p>
        </w:tc>
        <w:tc>
          <w:tcPr>
            <w:tcW w:w="658" w:type="pct"/>
            <w:tcBorders>
              <w:top w:val="single" w:sz="4" w:space="0" w:color="auto"/>
            </w:tcBorders>
          </w:tcPr>
          <w:p w14:paraId="545F4A98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8</w:t>
            </w:r>
          </w:p>
        </w:tc>
        <w:tc>
          <w:tcPr>
            <w:tcW w:w="869" w:type="pct"/>
            <w:tcBorders>
              <w:top w:val="single" w:sz="4" w:space="0" w:color="auto"/>
            </w:tcBorders>
          </w:tcPr>
          <w:p w14:paraId="66BD8B00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0.0001</w:t>
            </w:r>
          </w:p>
        </w:tc>
        <w:tc>
          <w:tcPr>
            <w:tcW w:w="833" w:type="pct"/>
            <w:tcBorders>
              <w:top w:val="single" w:sz="4" w:space="0" w:color="auto"/>
            </w:tcBorders>
          </w:tcPr>
          <w:p w14:paraId="108A5A6A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0</w:t>
            </w:r>
          </w:p>
        </w:tc>
        <w:tc>
          <w:tcPr>
            <w:tcW w:w="704" w:type="pct"/>
            <w:tcBorders>
              <w:top w:val="single" w:sz="4" w:space="0" w:color="auto"/>
            </w:tcBorders>
          </w:tcPr>
          <w:p w14:paraId="26BB5F10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Adam</w:t>
            </w:r>
          </w:p>
        </w:tc>
      </w:tr>
      <w:tr w:rsidR="007E5612" w:rsidRPr="00B170CA" w14:paraId="7156669E" w14:textId="77777777" w:rsidTr="00AD669A">
        <w:trPr>
          <w:jc w:val="center"/>
        </w:trPr>
        <w:tc>
          <w:tcPr>
            <w:tcW w:w="1162" w:type="pct"/>
          </w:tcPr>
          <w:p w14:paraId="50C0840F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SSD</w:t>
            </w:r>
          </w:p>
        </w:tc>
        <w:tc>
          <w:tcPr>
            <w:tcW w:w="774" w:type="pct"/>
          </w:tcPr>
          <w:p w14:paraId="0497020E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[300,300]</w:t>
            </w:r>
          </w:p>
        </w:tc>
        <w:tc>
          <w:tcPr>
            <w:tcW w:w="658" w:type="pct"/>
          </w:tcPr>
          <w:p w14:paraId="303674F4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32</w:t>
            </w:r>
          </w:p>
        </w:tc>
        <w:tc>
          <w:tcPr>
            <w:tcW w:w="869" w:type="pct"/>
          </w:tcPr>
          <w:p w14:paraId="34319261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0.002</w:t>
            </w:r>
          </w:p>
        </w:tc>
        <w:tc>
          <w:tcPr>
            <w:tcW w:w="833" w:type="pct"/>
          </w:tcPr>
          <w:p w14:paraId="6CC94FA1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0.0005</w:t>
            </w:r>
          </w:p>
        </w:tc>
        <w:tc>
          <w:tcPr>
            <w:tcW w:w="704" w:type="pct"/>
          </w:tcPr>
          <w:p w14:paraId="0200BCC4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SGD</w:t>
            </w:r>
          </w:p>
        </w:tc>
      </w:tr>
      <w:tr w:rsidR="007E5612" w:rsidRPr="00B170CA" w14:paraId="31C3BCB7" w14:textId="77777777" w:rsidTr="00AD669A">
        <w:trPr>
          <w:jc w:val="center"/>
        </w:trPr>
        <w:tc>
          <w:tcPr>
            <w:tcW w:w="1162" w:type="pct"/>
          </w:tcPr>
          <w:p w14:paraId="1AABBD2E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FCOS</w:t>
            </w:r>
          </w:p>
        </w:tc>
        <w:tc>
          <w:tcPr>
            <w:tcW w:w="774" w:type="pct"/>
          </w:tcPr>
          <w:p w14:paraId="498548FB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[640,640]</w:t>
            </w:r>
          </w:p>
        </w:tc>
        <w:tc>
          <w:tcPr>
            <w:tcW w:w="658" w:type="pct"/>
          </w:tcPr>
          <w:p w14:paraId="194D92AA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16</w:t>
            </w:r>
          </w:p>
        </w:tc>
        <w:tc>
          <w:tcPr>
            <w:tcW w:w="869" w:type="pct"/>
          </w:tcPr>
          <w:p w14:paraId="50003031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0.0003</w:t>
            </w:r>
          </w:p>
        </w:tc>
        <w:tc>
          <w:tcPr>
            <w:tcW w:w="833" w:type="pct"/>
          </w:tcPr>
          <w:p w14:paraId="324596A0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0</w:t>
            </w:r>
          </w:p>
        </w:tc>
        <w:tc>
          <w:tcPr>
            <w:tcW w:w="704" w:type="pct"/>
          </w:tcPr>
          <w:p w14:paraId="32B05543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Adam</w:t>
            </w:r>
          </w:p>
        </w:tc>
      </w:tr>
      <w:tr w:rsidR="007E5612" w:rsidRPr="00B170CA" w14:paraId="087A0BCE" w14:textId="77777777" w:rsidTr="00AD669A">
        <w:trPr>
          <w:jc w:val="center"/>
        </w:trPr>
        <w:tc>
          <w:tcPr>
            <w:tcW w:w="1162" w:type="pct"/>
          </w:tcPr>
          <w:p w14:paraId="3D2B75FF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YOLOv3/YOLOv4</w:t>
            </w:r>
          </w:p>
        </w:tc>
        <w:tc>
          <w:tcPr>
            <w:tcW w:w="774" w:type="pct"/>
          </w:tcPr>
          <w:p w14:paraId="475A9659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[416,416]</w:t>
            </w:r>
          </w:p>
        </w:tc>
        <w:tc>
          <w:tcPr>
            <w:tcW w:w="658" w:type="pct"/>
          </w:tcPr>
          <w:p w14:paraId="79469E95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32</w:t>
            </w:r>
          </w:p>
        </w:tc>
        <w:tc>
          <w:tcPr>
            <w:tcW w:w="869" w:type="pct"/>
          </w:tcPr>
          <w:p w14:paraId="253EBA8F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0.01</w:t>
            </w:r>
          </w:p>
        </w:tc>
        <w:tc>
          <w:tcPr>
            <w:tcW w:w="833" w:type="pct"/>
          </w:tcPr>
          <w:p w14:paraId="7287C04F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0.0005</w:t>
            </w:r>
          </w:p>
        </w:tc>
        <w:tc>
          <w:tcPr>
            <w:tcW w:w="704" w:type="pct"/>
          </w:tcPr>
          <w:p w14:paraId="5CE99806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SGD</w:t>
            </w:r>
          </w:p>
        </w:tc>
      </w:tr>
      <w:tr w:rsidR="007E5612" w:rsidRPr="00B170CA" w14:paraId="672B2441" w14:textId="77777777" w:rsidTr="00AD669A">
        <w:trPr>
          <w:jc w:val="center"/>
        </w:trPr>
        <w:tc>
          <w:tcPr>
            <w:tcW w:w="1162" w:type="pct"/>
          </w:tcPr>
          <w:p w14:paraId="4D238759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YOLOX/YOLOv5</w:t>
            </w:r>
          </w:p>
        </w:tc>
        <w:tc>
          <w:tcPr>
            <w:tcW w:w="774" w:type="pct"/>
          </w:tcPr>
          <w:p w14:paraId="670C2CEF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[640,640]</w:t>
            </w:r>
          </w:p>
        </w:tc>
        <w:tc>
          <w:tcPr>
            <w:tcW w:w="658" w:type="pct"/>
          </w:tcPr>
          <w:p w14:paraId="5924B13A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32</w:t>
            </w:r>
          </w:p>
        </w:tc>
        <w:tc>
          <w:tcPr>
            <w:tcW w:w="869" w:type="pct"/>
          </w:tcPr>
          <w:p w14:paraId="6FAFE731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0.01</w:t>
            </w:r>
          </w:p>
        </w:tc>
        <w:tc>
          <w:tcPr>
            <w:tcW w:w="833" w:type="pct"/>
          </w:tcPr>
          <w:p w14:paraId="4A453CEF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0.0005</w:t>
            </w:r>
          </w:p>
        </w:tc>
        <w:tc>
          <w:tcPr>
            <w:tcW w:w="704" w:type="pct"/>
          </w:tcPr>
          <w:p w14:paraId="5D3F79A9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SGD</w:t>
            </w:r>
          </w:p>
        </w:tc>
      </w:tr>
      <w:tr w:rsidR="007E5612" w:rsidRPr="00B170CA" w14:paraId="214170E8" w14:textId="77777777" w:rsidTr="00AD669A">
        <w:trPr>
          <w:jc w:val="center"/>
        </w:trPr>
        <w:tc>
          <w:tcPr>
            <w:tcW w:w="1162" w:type="pct"/>
          </w:tcPr>
          <w:p w14:paraId="7D1AC5F9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YOLOv7</w:t>
            </w:r>
          </w:p>
        </w:tc>
        <w:tc>
          <w:tcPr>
            <w:tcW w:w="774" w:type="pct"/>
          </w:tcPr>
          <w:p w14:paraId="0729E509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[640,640]</w:t>
            </w:r>
          </w:p>
        </w:tc>
        <w:tc>
          <w:tcPr>
            <w:tcW w:w="658" w:type="pct"/>
          </w:tcPr>
          <w:p w14:paraId="6D443C3F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16</w:t>
            </w:r>
          </w:p>
        </w:tc>
        <w:tc>
          <w:tcPr>
            <w:tcW w:w="869" w:type="pct"/>
          </w:tcPr>
          <w:p w14:paraId="6DC81CA5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0.01</w:t>
            </w:r>
          </w:p>
        </w:tc>
        <w:tc>
          <w:tcPr>
            <w:tcW w:w="833" w:type="pct"/>
          </w:tcPr>
          <w:p w14:paraId="30FFC52D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0.0005</w:t>
            </w:r>
          </w:p>
        </w:tc>
        <w:tc>
          <w:tcPr>
            <w:tcW w:w="704" w:type="pct"/>
          </w:tcPr>
          <w:p w14:paraId="5F3C2417" w14:textId="77777777" w:rsidR="007E5612" w:rsidRPr="00B170CA" w:rsidRDefault="007E5612" w:rsidP="007E5612">
            <w:pPr>
              <w:rPr>
                <w:rFonts w:eastAsia="SimSun" w:cs="Times New Roman"/>
                <w:color w:val="000000" w:themeColor="text1"/>
                <w:szCs w:val="24"/>
              </w:rPr>
            </w:pPr>
            <w:r w:rsidRPr="00B170CA">
              <w:rPr>
                <w:rFonts w:eastAsia="SimSun" w:cs="Times New Roman"/>
                <w:color w:val="000000" w:themeColor="text1"/>
                <w:szCs w:val="24"/>
              </w:rPr>
              <w:t>SGD</w:t>
            </w:r>
          </w:p>
        </w:tc>
      </w:tr>
    </w:tbl>
    <w:p w14:paraId="640B4ACC" w14:textId="77777777" w:rsidR="007E5612" w:rsidRPr="001549D3" w:rsidRDefault="007E5612" w:rsidP="00E47728">
      <w:pPr>
        <w:spacing w:before="240"/>
      </w:pPr>
    </w:p>
    <w:sectPr w:rsidR="007E5612" w:rsidRPr="001549D3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A02D1" w14:textId="77777777" w:rsidR="00E01C24" w:rsidRDefault="00E01C24" w:rsidP="00117666">
      <w:pPr>
        <w:spacing w:after="0"/>
      </w:pPr>
      <w:r>
        <w:separator/>
      </w:r>
    </w:p>
  </w:endnote>
  <w:endnote w:type="continuationSeparator" w:id="0">
    <w:p w14:paraId="00581E84" w14:textId="77777777" w:rsidR="00E01C24" w:rsidRDefault="00E01C2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000000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00000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000000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00000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9540B" w14:textId="77777777" w:rsidR="00E01C24" w:rsidRDefault="00E01C24" w:rsidP="00117666">
      <w:pPr>
        <w:spacing w:after="0"/>
      </w:pPr>
      <w:r>
        <w:separator/>
      </w:r>
    </w:p>
  </w:footnote>
  <w:footnote w:type="continuationSeparator" w:id="0">
    <w:p w14:paraId="0798620C" w14:textId="77777777" w:rsidR="00E01C24" w:rsidRDefault="00E01C2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000000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000000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65635254">
    <w:abstractNumId w:val="0"/>
  </w:num>
  <w:num w:numId="2" w16cid:durableId="1297250953">
    <w:abstractNumId w:val="4"/>
  </w:num>
  <w:num w:numId="3" w16cid:durableId="1135179664">
    <w:abstractNumId w:val="1"/>
  </w:num>
  <w:num w:numId="4" w16cid:durableId="419907706">
    <w:abstractNumId w:val="5"/>
  </w:num>
  <w:num w:numId="5" w16cid:durableId="13090896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34491727">
    <w:abstractNumId w:val="3"/>
  </w:num>
  <w:num w:numId="7" w16cid:durableId="1593003587">
    <w:abstractNumId w:val="6"/>
  </w:num>
  <w:num w:numId="8" w16cid:durableId="1974631271">
    <w:abstractNumId w:val="6"/>
  </w:num>
  <w:num w:numId="9" w16cid:durableId="710807512">
    <w:abstractNumId w:val="6"/>
  </w:num>
  <w:num w:numId="10" w16cid:durableId="1690835121">
    <w:abstractNumId w:val="6"/>
  </w:num>
  <w:num w:numId="11" w16cid:durableId="234096890">
    <w:abstractNumId w:val="6"/>
  </w:num>
  <w:num w:numId="12" w16cid:durableId="499077891">
    <w:abstractNumId w:val="6"/>
  </w:num>
  <w:num w:numId="13" w16cid:durableId="908609607">
    <w:abstractNumId w:val="3"/>
  </w:num>
  <w:num w:numId="14" w16cid:durableId="354893074">
    <w:abstractNumId w:val="2"/>
  </w:num>
  <w:num w:numId="15" w16cid:durableId="455681679">
    <w:abstractNumId w:val="2"/>
  </w:num>
  <w:num w:numId="16" w16cid:durableId="1131434558">
    <w:abstractNumId w:val="2"/>
  </w:num>
  <w:num w:numId="17" w16cid:durableId="1353527349">
    <w:abstractNumId w:val="2"/>
  </w:num>
  <w:num w:numId="18" w16cid:durableId="1710371058">
    <w:abstractNumId w:val="2"/>
  </w:num>
  <w:num w:numId="19" w16cid:durableId="3144582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40A17"/>
    <w:rsid w:val="0004382F"/>
    <w:rsid w:val="0005266D"/>
    <w:rsid w:val="00052A14"/>
    <w:rsid w:val="00077D53"/>
    <w:rsid w:val="0008560C"/>
    <w:rsid w:val="000E37AB"/>
    <w:rsid w:val="00105FD9"/>
    <w:rsid w:val="00117666"/>
    <w:rsid w:val="001549D3"/>
    <w:rsid w:val="00160065"/>
    <w:rsid w:val="00177D84"/>
    <w:rsid w:val="001A1AA5"/>
    <w:rsid w:val="00237415"/>
    <w:rsid w:val="00267D18"/>
    <w:rsid w:val="002868E2"/>
    <w:rsid w:val="002869C3"/>
    <w:rsid w:val="002936E4"/>
    <w:rsid w:val="002B4A57"/>
    <w:rsid w:val="002C74CA"/>
    <w:rsid w:val="002E15FB"/>
    <w:rsid w:val="003544FB"/>
    <w:rsid w:val="003560DD"/>
    <w:rsid w:val="003D2D47"/>
    <w:rsid w:val="003D2F2D"/>
    <w:rsid w:val="00401590"/>
    <w:rsid w:val="00424A73"/>
    <w:rsid w:val="00447801"/>
    <w:rsid w:val="00452E9C"/>
    <w:rsid w:val="004735C8"/>
    <w:rsid w:val="004961FF"/>
    <w:rsid w:val="004F73DC"/>
    <w:rsid w:val="00517A89"/>
    <w:rsid w:val="005250F2"/>
    <w:rsid w:val="005436EE"/>
    <w:rsid w:val="0059006C"/>
    <w:rsid w:val="00593EEA"/>
    <w:rsid w:val="005A5EEE"/>
    <w:rsid w:val="0062181C"/>
    <w:rsid w:val="00623923"/>
    <w:rsid w:val="00631DB8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30F0E"/>
    <w:rsid w:val="007501BE"/>
    <w:rsid w:val="00790BB3"/>
    <w:rsid w:val="007C206C"/>
    <w:rsid w:val="007D1A3C"/>
    <w:rsid w:val="007E5612"/>
    <w:rsid w:val="00803D24"/>
    <w:rsid w:val="00811408"/>
    <w:rsid w:val="00817DD6"/>
    <w:rsid w:val="00885156"/>
    <w:rsid w:val="009151AA"/>
    <w:rsid w:val="0093429D"/>
    <w:rsid w:val="00943573"/>
    <w:rsid w:val="00970F7D"/>
    <w:rsid w:val="009739FC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263B0"/>
    <w:rsid w:val="00B354E1"/>
    <w:rsid w:val="00B37F4D"/>
    <w:rsid w:val="00BB1EE3"/>
    <w:rsid w:val="00C52A7B"/>
    <w:rsid w:val="00C56BAF"/>
    <w:rsid w:val="00C679AA"/>
    <w:rsid w:val="00C75972"/>
    <w:rsid w:val="00CC0A3A"/>
    <w:rsid w:val="00CD066B"/>
    <w:rsid w:val="00CE2AD5"/>
    <w:rsid w:val="00CE3190"/>
    <w:rsid w:val="00CE4FEE"/>
    <w:rsid w:val="00D70B71"/>
    <w:rsid w:val="00D92C2D"/>
    <w:rsid w:val="00DB59C3"/>
    <w:rsid w:val="00DC259A"/>
    <w:rsid w:val="00DE23E8"/>
    <w:rsid w:val="00E01C24"/>
    <w:rsid w:val="00E16B9D"/>
    <w:rsid w:val="00E30420"/>
    <w:rsid w:val="00E47728"/>
    <w:rsid w:val="00E52377"/>
    <w:rsid w:val="00E64E17"/>
    <w:rsid w:val="00E866C9"/>
    <w:rsid w:val="00EA3D3C"/>
    <w:rsid w:val="00F35D7A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46</TotalTime>
  <Pages>5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Charis Green</cp:lastModifiedBy>
  <cp:revision>24</cp:revision>
  <cp:lastPrinted>2013-10-03T12:51:00Z</cp:lastPrinted>
  <dcterms:created xsi:type="dcterms:W3CDTF">2022-11-17T16:58:00Z</dcterms:created>
  <dcterms:modified xsi:type="dcterms:W3CDTF">2024-01-31T15:53:00Z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GrammarlyDocumentId">
    <vt:lpwstr>ba33c0c44511c43a9b6b66a392956b853e422401c54d4ff97fe9c386839dd4be</vt:lpwstr>
  </property>
</Properties>
</file>