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1549D3" w:rsidRDefault="00654E8F" w:rsidP="00BA677D">
      <w:pPr>
        <w:pStyle w:val="SupplementaryMaterial"/>
        <w:jc w:val="both"/>
        <w:rPr>
          <w:b w:val="0"/>
        </w:rPr>
      </w:pPr>
      <w:r w:rsidRPr="001549D3">
        <w:t>Supplementary Material</w:t>
      </w:r>
    </w:p>
    <w:p w14:paraId="5EA3159E" w14:textId="77777777" w:rsidR="00254052" w:rsidRPr="00DD4969" w:rsidRDefault="00254052" w:rsidP="00BA677D">
      <w:pPr>
        <w:spacing w:before="100" w:beforeAutospacing="1" w:after="100" w:afterAutospacing="1"/>
        <w:jc w:val="both"/>
        <w:rPr>
          <w:rFonts w:cs="Times New Roman"/>
          <w:b/>
          <w:bCs/>
          <w:i/>
          <w:iCs/>
          <w:szCs w:val="24"/>
        </w:rPr>
      </w:pPr>
      <w:r w:rsidRPr="00DD4969">
        <w:rPr>
          <w:rFonts w:cs="Times New Roman"/>
          <w:b/>
          <w:bCs/>
          <w:i/>
          <w:iCs/>
          <w:szCs w:val="24"/>
        </w:rPr>
        <w:t>Supplemental Methods</w:t>
      </w:r>
    </w:p>
    <w:p w14:paraId="31812458" w14:textId="77777777" w:rsidR="00254052" w:rsidRPr="00DD4969" w:rsidRDefault="00254052" w:rsidP="00BA677D">
      <w:pPr>
        <w:spacing w:before="100" w:beforeAutospacing="1" w:after="100" w:afterAutospacing="1"/>
        <w:jc w:val="both"/>
        <w:rPr>
          <w:rFonts w:cs="Times New Roman"/>
          <w:b/>
          <w:bCs/>
          <w:i/>
          <w:iCs/>
          <w:szCs w:val="24"/>
        </w:rPr>
      </w:pPr>
      <w:r w:rsidRPr="00DD4969">
        <w:rPr>
          <w:rFonts w:cs="Times New Roman"/>
          <w:b/>
          <w:bCs/>
          <w:i/>
          <w:iCs/>
          <w:szCs w:val="24"/>
        </w:rPr>
        <w:t>Enrichment of STB-EVs by placental dual-lobe perfusion and serial ultracentrifugation</w:t>
      </w:r>
    </w:p>
    <w:p w14:paraId="425C048F" w14:textId="714EB68D" w:rsidR="00254052" w:rsidRPr="00254052" w:rsidRDefault="00254052" w:rsidP="00BA677D">
      <w:pPr>
        <w:spacing w:before="100" w:beforeAutospacing="1" w:after="100" w:afterAutospacing="1"/>
        <w:jc w:val="both"/>
        <w:rPr>
          <w:rFonts w:cs="Times New Roman"/>
          <w:szCs w:val="24"/>
        </w:rPr>
      </w:pPr>
      <w:r w:rsidRPr="00254052">
        <w:rPr>
          <w:rFonts w:cs="Times New Roman"/>
          <w:szCs w:val="24"/>
        </w:rPr>
        <w:t xml:space="preserve">Briefly, we identified a suitable cotyledon (devoid of calcifications, ischemia, or rupture) and cannulated a placental artery and vein perfusing the placenta for three hours at a 4-5 ml/min flow rate to obtain placenta perfusate. The placenta perfusate was centrifuged twice at 1,500 g for ten minutes at 4oC (Beckman Coulter Avanti J-20XP centrifuge using a Beckman Coulter JS-5.3 swing-out rotor) to remove cell debris. The supernatant was carefully pooled and spun at 10,000 g (10K) in a swing bucket centrifuge (Beckman L80 ultracentrifuge and Sorvall TST28.39 swing-out rotor) at 40C for 30 minutes.   The 10K STB-EV pellet was washed with filtered phosphate buffer saline (fPBS) followed by resuspension of the 10K STB-EV pellets in fPBS. An aliquot of the resuspended pellets was </w:t>
      </w:r>
      <w:r w:rsidR="00121F3C" w:rsidRPr="00254052">
        <w:rPr>
          <w:rFonts w:cs="Times New Roman"/>
          <w:szCs w:val="24"/>
        </w:rPr>
        <w:t>analyzed</w:t>
      </w:r>
      <w:r w:rsidRPr="00254052">
        <w:rPr>
          <w:rFonts w:cs="Times New Roman"/>
          <w:szCs w:val="24"/>
        </w:rPr>
        <w:t xml:space="preserve"> to identify and </w:t>
      </w:r>
      <w:r w:rsidR="00121F3C" w:rsidRPr="00254052">
        <w:rPr>
          <w:rFonts w:cs="Times New Roman"/>
          <w:szCs w:val="24"/>
        </w:rPr>
        <w:t>characterize</w:t>
      </w:r>
      <w:r w:rsidRPr="00254052">
        <w:rPr>
          <w:rFonts w:cs="Times New Roman"/>
          <w:szCs w:val="24"/>
        </w:rPr>
        <w:t xml:space="preserve"> STB-EVs, while the rest were aliquoted to obtain a protein concentration around 2-5 µg/µl (measured using a Pierce bicinchoninic acid (BCA) protein assay) and immediately stored at -80oC. The post-10K supernatant was filtered through a 0.22 µm Millipore stericup filtration device, then spun at 150,000 g for 2 hours (Beckman L80 ultracentrifuge with a Sorvall TST28.39 swing-out rotor) and the 150K STB-EV pellets were washed, resuspended in fPBS and aliquoted like the 10K STB-EV pellets. This working stock was used for subsequent analysis.</w:t>
      </w:r>
    </w:p>
    <w:p w14:paraId="5F27AB74" w14:textId="77777777" w:rsidR="00254052" w:rsidRPr="00DD4969" w:rsidRDefault="00254052" w:rsidP="00BA677D">
      <w:pPr>
        <w:spacing w:before="100" w:beforeAutospacing="1" w:after="100" w:afterAutospacing="1"/>
        <w:jc w:val="both"/>
        <w:rPr>
          <w:rFonts w:cs="Times New Roman"/>
          <w:b/>
          <w:bCs/>
          <w:i/>
          <w:iCs/>
          <w:szCs w:val="24"/>
        </w:rPr>
      </w:pPr>
      <w:r w:rsidRPr="00DD4969">
        <w:rPr>
          <w:rFonts w:cs="Times New Roman"/>
          <w:b/>
          <w:bCs/>
          <w:i/>
          <w:iCs/>
          <w:szCs w:val="24"/>
        </w:rPr>
        <w:t xml:space="preserve">Transmission electron microscopy </w:t>
      </w:r>
    </w:p>
    <w:p w14:paraId="0FE96240" w14:textId="77777777" w:rsidR="00254052" w:rsidRPr="00254052" w:rsidRDefault="00254052" w:rsidP="00BA677D">
      <w:pPr>
        <w:spacing w:before="100" w:beforeAutospacing="1" w:after="100" w:afterAutospacing="1"/>
        <w:jc w:val="both"/>
        <w:rPr>
          <w:rFonts w:cs="Times New Roman"/>
          <w:szCs w:val="24"/>
        </w:rPr>
      </w:pPr>
      <w:r w:rsidRPr="00254052">
        <w:rPr>
          <w:rFonts w:cs="Times New Roman"/>
          <w:szCs w:val="24"/>
        </w:rPr>
        <w:t>STB-EV pellets were diluted with fPBS to achieve an STB-EV solution with concentrations between 0.1-0.3 µg/µl. Ten microliter of the STB-EV pellet solution was applied to freshly glowing discharged carbon formvar 300 mesh copper grids for two minutes, blotted with filter paper, and stained with 2% uranyl acetate for ten seconds and air-dried. STB-EV pellets on the grid were negatively stained to enhance the contrast between STB-EVs pellets and the background. The grids were imaged using an FEI Tecnai 12 TEM at 120 kV with a Gatan OneView CMOS camera.</w:t>
      </w:r>
    </w:p>
    <w:p w14:paraId="076AF451" w14:textId="77777777" w:rsidR="00254052" w:rsidRPr="00DD4969" w:rsidRDefault="00254052" w:rsidP="00BA677D">
      <w:pPr>
        <w:spacing w:before="100" w:beforeAutospacing="1" w:after="100" w:afterAutospacing="1"/>
        <w:jc w:val="both"/>
        <w:rPr>
          <w:rFonts w:cs="Times New Roman"/>
          <w:b/>
          <w:bCs/>
          <w:i/>
          <w:iCs/>
          <w:szCs w:val="24"/>
        </w:rPr>
      </w:pPr>
      <w:r w:rsidRPr="00DD4969">
        <w:rPr>
          <w:rFonts w:cs="Times New Roman"/>
          <w:b/>
          <w:bCs/>
          <w:i/>
          <w:iCs/>
          <w:szCs w:val="24"/>
        </w:rPr>
        <w:t xml:space="preserve">Flow Cytometry </w:t>
      </w:r>
    </w:p>
    <w:p w14:paraId="73ECF99E" w14:textId="77777777" w:rsidR="00254052" w:rsidRDefault="00254052" w:rsidP="00BA677D">
      <w:pPr>
        <w:spacing w:before="100" w:beforeAutospacing="1" w:after="100" w:afterAutospacing="1"/>
        <w:jc w:val="both"/>
        <w:rPr>
          <w:rFonts w:cs="Times New Roman"/>
          <w:szCs w:val="24"/>
        </w:rPr>
      </w:pPr>
      <w:r w:rsidRPr="00254052">
        <w:rPr>
          <w:rFonts w:cs="Times New Roman"/>
          <w:szCs w:val="24"/>
        </w:rPr>
        <w:t xml:space="preserve">A BD LSRII flow cytometer (BD Biosciences) with a blue, violet, and red laser was used for all sample analyses. Daily quality control (QC) was run using CS&amp;T beads (BD Biosciences). Photomultiplier tube (PMT) voltage determined by CS&amp;T run was applied to all fluorescent detectors with exception for the side scatter (SSC) which was determined by Apogee Mix (1493, Apogee Flow System, UK). SSC PMT voltage that triggered 0.59 µm silica beads and above was applied to all 10K STB-EV pellets and analyzed. An SSC threshold of 200 was applied to remove background noise below 0.59 µm silica beads. A flow rate of 10 µl/min was achieved using the TruCount beads (BD science). For sample staining, 90 ml of 10K STB-EV pellet were incubated with ten ml of Fc receptor blocker (Miltenyl, UK) for 10 minutes at 4OC and then stained with phycoerythrin (PE) conjugated PLAP (for syncytiotrophoblast origin), PE Vio770 conjugated anti classical HLA class I and II (to exclude co-isolated non-placenta EVs and white blood cell (WBC) EV co-isolation), Pacific blue conjugated CD41 (to identify co-isolated platelet EVs) and CD235a (to identify co-isolated red blood cell (RBC) EVs) for ten minutes at room temperature in the dark. Stained samples were transferred to an Ultra free 0.2 </w:t>
      </w:r>
      <w:r w:rsidRPr="00254052">
        <w:rPr>
          <w:rFonts w:cs="Times New Roman"/>
          <w:szCs w:val="24"/>
        </w:rPr>
        <w:lastRenderedPageBreak/>
        <w:t>µm filter unit (Millipore) and centrifuged at 800 g for three minutes to remove unbound antibodies and EVs smaller than the filter pore size. Ninety microliters of fPBS were used to recover 10K STB-EVs retained on the filter membrane. Recovered 10K STB-EVs were further stained with BODIPY FL N-(2-aminoethyl)-maleimide [505/513 nm] (Molecular Probes) at a final concentration of 0.5 nM in the dark at room temperature for ten minutes before samples were diluted to 500 ml and analyzed on the flow cytometer to check for events rate. When necessary, dilutions were made to achieve an events rate of ≤ 400 count/second and to reduce swarming. 10K STB-EV pellets were analyzed at 10 µl/minute for ten minutes and a total of 100 µl diluted samples was analyzed for each sample. Fluorescence minus one (FMO-1) for each fluorochrome and stained samples re-acquired after 2% Nonidet P-40 (NP-40) (Sigma) treatment were used as controls. Data and figures generated were generated with the Flowjo software version 10 (Tree Star Inc., Ashland, OR).</w:t>
      </w:r>
    </w:p>
    <w:p w14:paraId="74D0B2BC" w14:textId="0DEB5EC8" w:rsidR="00254052" w:rsidRDefault="00254052" w:rsidP="00BA677D">
      <w:pPr>
        <w:spacing w:before="100" w:beforeAutospacing="1" w:after="100" w:afterAutospacing="1"/>
        <w:jc w:val="both"/>
        <w:rPr>
          <w:rFonts w:cs="Times New Roman"/>
          <w:szCs w:val="24"/>
        </w:rPr>
      </w:pPr>
      <w:r>
        <w:rPr>
          <w:rFonts w:cs="Times New Roman"/>
          <w:noProof/>
          <w:szCs w:val="24"/>
        </w:rPr>
        <w:drawing>
          <wp:inline distT="0" distB="0" distL="0" distR="0" wp14:anchorId="45787CE0" wp14:editId="6C5B6A82">
            <wp:extent cx="5944235" cy="4194175"/>
            <wp:effectExtent l="0" t="0" r="0" b="0"/>
            <wp:docPr id="1695832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235" cy="4194175"/>
                    </a:xfrm>
                    <a:prstGeom prst="rect">
                      <a:avLst/>
                    </a:prstGeom>
                    <a:noFill/>
                  </pic:spPr>
                </pic:pic>
              </a:graphicData>
            </a:graphic>
          </wp:inline>
        </w:drawing>
      </w:r>
    </w:p>
    <w:p w14:paraId="58EFE856" w14:textId="77777777" w:rsidR="00254052" w:rsidRPr="00254052" w:rsidRDefault="00254052" w:rsidP="00BA677D">
      <w:pPr>
        <w:spacing w:before="100" w:beforeAutospacing="1" w:after="100" w:afterAutospacing="1"/>
        <w:jc w:val="both"/>
        <w:rPr>
          <w:rFonts w:eastAsia="Times New Roman" w:cs="Times New Roman"/>
          <w:szCs w:val="24"/>
          <w:lang w:val="en-GB" w:eastAsia="en-GB"/>
        </w:rPr>
      </w:pPr>
      <w:r w:rsidRPr="00DD4969">
        <w:rPr>
          <w:rFonts w:eastAsia="Times New Roman" w:cs="Times New Roman"/>
          <w:b/>
          <w:bCs/>
          <w:szCs w:val="24"/>
          <w:lang w:val="en-GB" w:eastAsia="en-GB"/>
        </w:rPr>
        <w:t>Figure S1.</w:t>
      </w:r>
      <w:r w:rsidRPr="00254052">
        <w:rPr>
          <w:rFonts w:eastAsia="Times New Roman" w:cs="Times New Roman"/>
          <w:szCs w:val="24"/>
          <w:lang w:val="en-GB" w:eastAsia="en-GB"/>
        </w:rPr>
        <w:t xml:space="preserve"> Representative flow analysis of m/lSTB-EVs enriched by placental perfusion.  Apogee beads mix was used to set the flow machine’s light scatter resolution to 0.59-1.3 mm silica beads (Figure S1A); Application of SSC and FSC PMTVs determined by apogee beads mix for the analysis of M/L STB-EVs (Figure S1B).  An investigation gate interrogating m/l STB- EVs which did not express the non-placental markers HLA Class 1 &amp; II, CD41a and CD235a – thus removing co-isolated non-placental EVs (Figure S1C). STB-EVs from the investigation gate were further analyzed for expression of PLAP and staining by bioM- which stains proteins (Figure S1D). This revealed a high number (95%) of PLAP positive vesicles. These PLAP+ bioM+ double positive EVs were highly sensitive to detergent treatment (Panel E) with the reduction in PLAP+ bioM+ double positivity confirming that they are vesicular in nature.</w:t>
      </w:r>
    </w:p>
    <w:p w14:paraId="06B10529" w14:textId="77777777" w:rsidR="00254052" w:rsidRPr="00254052" w:rsidRDefault="00254052" w:rsidP="00BA677D">
      <w:pPr>
        <w:spacing w:before="100" w:beforeAutospacing="1" w:after="100" w:afterAutospacing="1"/>
        <w:jc w:val="both"/>
        <w:rPr>
          <w:rFonts w:eastAsia="Times New Roman" w:cs="Times New Roman"/>
          <w:szCs w:val="24"/>
          <w:lang w:val="en-GB" w:eastAsia="en-GB"/>
        </w:rPr>
      </w:pPr>
    </w:p>
    <w:p w14:paraId="501FA82C" w14:textId="504C6514" w:rsidR="00254052" w:rsidRPr="00254052" w:rsidRDefault="00254052" w:rsidP="00BA677D">
      <w:pPr>
        <w:spacing w:before="100" w:beforeAutospacing="1" w:after="100" w:afterAutospacing="1"/>
        <w:jc w:val="both"/>
        <w:rPr>
          <w:rFonts w:eastAsia="Times New Roman" w:cs="Times New Roman"/>
          <w:szCs w:val="24"/>
          <w:lang w:val="en-GB" w:eastAsia="en-GB"/>
        </w:rPr>
      </w:pPr>
      <w:r w:rsidRPr="00254052">
        <w:rPr>
          <w:rFonts w:eastAsia="Times New Roman" w:cs="Times New Roman"/>
          <w:szCs w:val="24"/>
          <w:lang w:val="en-GB" w:eastAsia="en-GB"/>
        </w:rPr>
        <w:t xml:space="preserve"> </w:t>
      </w:r>
      <w:r>
        <w:rPr>
          <w:rFonts w:eastAsia="Times New Roman" w:cs="Times New Roman"/>
          <w:noProof/>
          <w:szCs w:val="24"/>
          <w:lang w:val="en-GB" w:eastAsia="en-GB"/>
        </w:rPr>
        <w:drawing>
          <wp:inline distT="0" distB="0" distL="0" distR="0" wp14:anchorId="4B5CA669" wp14:editId="350307BB">
            <wp:extent cx="5639435" cy="3932555"/>
            <wp:effectExtent l="0" t="0" r="0" b="0"/>
            <wp:docPr id="20937370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9435" cy="3932555"/>
                    </a:xfrm>
                    <a:prstGeom prst="rect">
                      <a:avLst/>
                    </a:prstGeom>
                    <a:noFill/>
                  </pic:spPr>
                </pic:pic>
              </a:graphicData>
            </a:graphic>
          </wp:inline>
        </w:drawing>
      </w:r>
    </w:p>
    <w:p w14:paraId="023B5788" w14:textId="199FC792" w:rsidR="00254052" w:rsidRPr="00254052" w:rsidRDefault="00254052" w:rsidP="00BA677D">
      <w:pPr>
        <w:spacing w:before="100" w:beforeAutospacing="1" w:after="100" w:afterAutospacing="1"/>
        <w:jc w:val="both"/>
        <w:rPr>
          <w:rFonts w:eastAsia="Times New Roman" w:cs="Times New Roman"/>
          <w:szCs w:val="24"/>
          <w:lang w:val="en-GB" w:eastAsia="en-GB"/>
        </w:rPr>
      </w:pPr>
      <w:r w:rsidRPr="00DD4969">
        <w:rPr>
          <w:rFonts w:eastAsia="Times New Roman" w:cs="Times New Roman"/>
          <w:b/>
          <w:bCs/>
          <w:szCs w:val="24"/>
          <w:lang w:val="en-GB" w:eastAsia="en-GB"/>
        </w:rPr>
        <w:t>Figure S2.</w:t>
      </w:r>
      <w:r w:rsidRPr="00254052">
        <w:rPr>
          <w:rFonts w:eastAsia="Times New Roman" w:cs="Times New Roman"/>
          <w:szCs w:val="24"/>
          <w:lang w:val="en-GB" w:eastAsia="en-GB"/>
        </w:rPr>
        <w:t xml:space="preserve"> Reagent controls, 0.1mm filtered PBS (A); 0.2mm filtered bioM (B) and antibody cocktail (C) all showing no PLAP+ bioM+ double positivity. Fluorescent minus one (FMO-1) controls, bioM-1 control (D); PE Vio770-1 control (E); PE-1 control (F).</w:t>
      </w:r>
    </w:p>
    <w:p w14:paraId="39999FEC" w14:textId="77777777" w:rsidR="00254052" w:rsidRPr="00DD4969" w:rsidRDefault="00254052" w:rsidP="00BA677D">
      <w:pPr>
        <w:spacing w:before="100" w:beforeAutospacing="1" w:after="100" w:afterAutospacing="1"/>
        <w:jc w:val="both"/>
        <w:rPr>
          <w:rFonts w:eastAsia="Times New Roman" w:cs="Times New Roman"/>
          <w:b/>
          <w:bCs/>
          <w:i/>
          <w:iCs/>
          <w:szCs w:val="24"/>
          <w:lang w:val="en-GB" w:eastAsia="en-GB"/>
        </w:rPr>
      </w:pPr>
      <w:r w:rsidRPr="00DD4969">
        <w:rPr>
          <w:rFonts w:eastAsia="Times New Roman" w:cs="Times New Roman"/>
          <w:b/>
          <w:bCs/>
          <w:i/>
          <w:iCs/>
          <w:szCs w:val="24"/>
          <w:lang w:val="en-GB" w:eastAsia="en-GB"/>
        </w:rPr>
        <w:t>Nanoparticle Tracking Analysis</w:t>
      </w:r>
    </w:p>
    <w:p w14:paraId="5598FE52" w14:textId="77777777" w:rsidR="00254052" w:rsidRDefault="00254052" w:rsidP="00BA677D">
      <w:pPr>
        <w:spacing w:before="100" w:beforeAutospacing="1" w:after="100" w:afterAutospacing="1"/>
        <w:jc w:val="both"/>
        <w:rPr>
          <w:rFonts w:eastAsia="Times New Roman" w:cs="Times New Roman"/>
          <w:szCs w:val="24"/>
          <w:lang w:val="en-GB" w:eastAsia="en-GB"/>
        </w:rPr>
      </w:pPr>
      <w:r w:rsidRPr="00254052">
        <w:rPr>
          <w:rFonts w:eastAsia="Times New Roman" w:cs="Times New Roman"/>
          <w:szCs w:val="24"/>
          <w:lang w:val="en-GB" w:eastAsia="en-GB"/>
        </w:rPr>
        <w:t xml:space="preserve">We further characterised the 10K and 150K STB-EV pellets by nanoparticle tracking analysis [(NTA) NanoSight NS500 instrument equipped with a 405 nm laser (Malvern UK), sCMOS camera and NTA software version 2.3, Build 0033 (Malvern UK)]. Before sample analysis, instrument performance was checked with silica 100 nm microspheres (Polysciences, Inc.). The 10K and 150K STB-EV pellets were individually diluted in fPBS to a range of 1/100,000. The samples were automatically injected into the sample chamber with a 1 ml syringe with the following script used for EV measurements: prime, delay 5, capture 60, repeat 4. Images of the analyzed samples were captured on camera at level 12 (Camera shutter speed; 15 milliseconds and Camera gain; 350) and NTA post-acquisition settings were optimized and kept constant between samples. Each video recording was analyzed to infer STB-EVs size and concentration profile. </w:t>
      </w:r>
    </w:p>
    <w:p w14:paraId="183AF091" w14:textId="77777777" w:rsidR="00BA677D" w:rsidRDefault="00BA677D" w:rsidP="00BA677D">
      <w:pPr>
        <w:spacing w:before="100" w:beforeAutospacing="1" w:after="100" w:afterAutospacing="1"/>
        <w:jc w:val="both"/>
        <w:rPr>
          <w:rFonts w:eastAsia="Times New Roman" w:cs="Times New Roman"/>
          <w:szCs w:val="24"/>
          <w:lang w:val="en-GB" w:eastAsia="en-GB"/>
        </w:rPr>
      </w:pPr>
    </w:p>
    <w:p w14:paraId="2F085131" w14:textId="77777777" w:rsidR="00BA677D" w:rsidRDefault="00BA677D" w:rsidP="00BA677D">
      <w:pPr>
        <w:spacing w:before="100" w:beforeAutospacing="1" w:after="100" w:afterAutospacing="1"/>
        <w:jc w:val="both"/>
        <w:rPr>
          <w:rFonts w:eastAsia="Times New Roman" w:cs="Times New Roman"/>
          <w:szCs w:val="24"/>
          <w:lang w:val="en-GB" w:eastAsia="en-GB"/>
        </w:rPr>
      </w:pPr>
    </w:p>
    <w:p w14:paraId="177B20A6" w14:textId="77777777" w:rsidR="00254052" w:rsidRPr="00254052" w:rsidRDefault="00254052" w:rsidP="00BA677D">
      <w:pPr>
        <w:spacing w:before="100" w:beforeAutospacing="1" w:after="100" w:afterAutospacing="1"/>
        <w:jc w:val="both"/>
        <w:rPr>
          <w:rFonts w:eastAsia="Times New Roman" w:cs="Times New Roman"/>
          <w:szCs w:val="24"/>
          <w:lang w:val="en-GB" w:eastAsia="en-GB"/>
        </w:rPr>
      </w:pPr>
    </w:p>
    <w:p w14:paraId="69617B9C" w14:textId="77777777" w:rsidR="00254052" w:rsidRPr="00DD4969" w:rsidRDefault="00254052" w:rsidP="00BA677D">
      <w:pPr>
        <w:spacing w:before="100" w:beforeAutospacing="1" w:after="100" w:afterAutospacing="1"/>
        <w:jc w:val="both"/>
        <w:rPr>
          <w:rFonts w:eastAsia="Times New Roman" w:cs="Times New Roman"/>
          <w:b/>
          <w:bCs/>
          <w:i/>
          <w:iCs/>
          <w:szCs w:val="24"/>
          <w:lang w:val="en-GB" w:eastAsia="en-GB"/>
        </w:rPr>
      </w:pPr>
      <w:r w:rsidRPr="00DD4969">
        <w:rPr>
          <w:rFonts w:eastAsia="Times New Roman" w:cs="Times New Roman"/>
          <w:b/>
          <w:bCs/>
          <w:i/>
          <w:iCs/>
          <w:szCs w:val="24"/>
          <w:lang w:val="en-GB" w:eastAsia="en-GB"/>
        </w:rPr>
        <w:lastRenderedPageBreak/>
        <w:t>Western Blot Analysis</w:t>
      </w:r>
    </w:p>
    <w:p w14:paraId="2DC53AB3" w14:textId="21B7E643" w:rsidR="00254052" w:rsidRPr="00254052" w:rsidRDefault="00254052" w:rsidP="00BA677D">
      <w:pPr>
        <w:spacing w:before="100" w:beforeAutospacing="1" w:after="100" w:afterAutospacing="1"/>
        <w:jc w:val="both"/>
        <w:rPr>
          <w:rFonts w:eastAsia="Times New Roman" w:cs="Times New Roman"/>
          <w:szCs w:val="24"/>
          <w:lang w:val="en-GB" w:eastAsia="en-GB"/>
        </w:rPr>
      </w:pPr>
      <w:r w:rsidRPr="00254052">
        <w:rPr>
          <w:rFonts w:eastAsia="Times New Roman" w:cs="Times New Roman"/>
          <w:szCs w:val="24"/>
          <w:lang w:val="en-GB" w:eastAsia="en-GB"/>
        </w:rPr>
        <w:t xml:space="preserve">We performed western blots on placental lysates (PL) and STB-EVs to further characterise and immune-phenotype. All STB-EVs pellets were probed with PLAP (for syncytiotrophoblast origin), CD63 and ALIX (to confirm the presence of extracellular vesicles), and Cytochrome C (as a negative EV marker) as recommended by the international society for extracellular vesicles (ISEV) (6). Following characterization and identification of extracellular vesicles in 10K and 150K STB-EV pellets, we renamed them to medium/large (m/l) and small (s) STB-EVs respectively. </w:t>
      </w:r>
    </w:p>
    <w:p w14:paraId="4CB2ED16" w14:textId="77777777" w:rsidR="00254052" w:rsidRDefault="00254052" w:rsidP="00BA677D">
      <w:pPr>
        <w:spacing w:before="100" w:beforeAutospacing="1" w:after="100" w:afterAutospacing="1"/>
        <w:jc w:val="both"/>
        <w:rPr>
          <w:rFonts w:eastAsia="Times New Roman" w:cs="Times New Roman"/>
          <w:szCs w:val="24"/>
          <w:lang w:val="en-GB" w:eastAsia="en-GB"/>
        </w:rPr>
      </w:pPr>
      <w:r w:rsidRPr="00DD4969">
        <w:rPr>
          <w:rFonts w:eastAsia="Times New Roman" w:cs="Times New Roman"/>
          <w:b/>
          <w:bCs/>
          <w:szCs w:val="24"/>
          <w:lang w:val="en-GB" w:eastAsia="en-GB"/>
        </w:rPr>
        <w:t>Table S1.</w:t>
      </w:r>
      <w:r w:rsidRPr="00254052">
        <w:rPr>
          <w:rFonts w:eastAsia="Times New Roman" w:cs="Times New Roman"/>
          <w:szCs w:val="24"/>
          <w:lang w:val="en-GB" w:eastAsia="en-GB"/>
        </w:rPr>
        <w:t xml:space="preserve"> Table showing the antibodies used for Western blot.</w:t>
      </w:r>
    </w:p>
    <w:tbl>
      <w:tblPr>
        <w:tblW w:w="9016" w:type="dxa"/>
        <w:tblLayout w:type="fixed"/>
        <w:tblLook w:val="0400" w:firstRow="0" w:lastRow="0" w:firstColumn="0" w:lastColumn="0" w:noHBand="0" w:noVBand="1"/>
      </w:tblPr>
      <w:tblGrid>
        <w:gridCol w:w="1345"/>
        <w:gridCol w:w="1620"/>
        <w:gridCol w:w="1530"/>
        <w:gridCol w:w="1260"/>
        <w:gridCol w:w="1530"/>
        <w:gridCol w:w="1731"/>
      </w:tblGrid>
      <w:tr w:rsidR="00254052" w:rsidRPr="00254052" w14:paraId="44A52D2E" w14:textId="77777777" w:rsidTr="00E4450E">
        <w:trPr>
          <w:trHeight w:val="267"/>
        </w:trPr>
        <w:tc>
          <w:tcPr>
            <w:tcW w:w="1345" w:type="dxa"/>
            <w:tcBorders>
              <w:top w:val="single" w:sz="4" w:space="0" w:color="4472C4"/>
              <w:left w:val="single" w:sz="4" w:space="0" w:color="4472C4"/>
              <w:bottom w:val="nil"/>
              <w:right w:val="nil"/>
            </w:tcBorders>
            <w:shd w:val="clear" w:color="auto" w:fill="4472C4"/>
            <w:vAlign w:val="bottom"/>
          </w:tcPr>
          <w:p w14:paraId="1BDB0D6E" w14:textId="77777777" w:rsidR="00254052" w:rsidRPr="00254052" w:rsidRDefault="00254052" w:rsidP="00BA677D">
            <w:pPr>
              <w:spacing w:before="0" w:after="0"/>
              <w:jc w:val="both"/>
              <w:rPr>
                <w:rFonts w:eastAsia="Times New Roman" w:cs="Times New Roman"/>
                <w:szCs w:val="24"/>
                <w:lang w:val="en-GB" w:eastAsia="en-GB"/>
              </w:rPr>
            </w:pPr>
            <w:r w:rsidRPr="00254052">
              <w:rPr>
                <w:rFonts w:eastAsia="Times New Roman" w:cs="Times New Roman"/>
                <w:szCs w:val="24"/>
                <w:lang w:val="en-GB" w:eastAsia="en-GB"/>
              </w:rPr>
              <w:t>Antibodies</w:t>
            </w:r>
          </w:p>
        </w:tc>
        <w:tc>
          <w:tcPr>
            <w:tcW w:w="1620" w:type="dxa"/>
            <w:tcBorders>
              <w:top w:val="single" w:sz="4" w:space="0" w:color="4472C4"/>
              <w:left w:val="nil"/>
              <w:bottom w:val="nil"/>
              <w:right w:val="nil"/>
            </w:tcBorders>
            <w:shd w:val="clear" w:color="auto" w:fill="4472C4"/>
            <w:vAlign w:val="bottom"/>
          </w:tcPr>
          <w:p w14:paraId="3D9EEF41" w14:textId="77777777" w:rsidR="00254052" w:rsidRPr="00254052" w:rsidRDefault="00254052" w:rsidP="00BA677D">
            <w:pPr>
              <w:spacing w:before="0" w:after="0"/>
              <w:jc w:val="both"/>
              <w:rPr>
                <w:rFonts w:eastAsia="Times New Roman" w:cs="Times New Roman"/>
                <w:szCs w:val="24"/>
                <w:lang w:val="en-GB" w:eastAsia="en-GB"/>
              </w:rPr>
            </w:pPr>
            <w:r w:rsidRPr="00254052">
              <w:rPr>
                <w:rFonts w:eastAsia="Times New Roman" w:cs="Times New Roman"/>
                <w:szCs w:val="24"/>
                <w:lang w:val="en-GB" w:eastAsia="en-GB"/>
              </w:rPr>
              <w:t>Concentration</w:t>
            </w:r>
          </w:p>
        </w:tc>
        <w:tc>
          <w:tcPr>
            <w:tcW w:w="1530" w:type="dxa"/>
            <w:tcBorders>
              <w:top w:val="single" w:sz="4" w:space="0" w:color="4472C4"/>
              <w:left w:val="nil"/>
              <w:bottom w:val="nil"/>
              <w:right w:val="nil"/>
            </w:tcBorders>
            <w:shd w:val="clear" w:color="auto" w:fill="4472C4"/>
            <w:vAlign w:val="bottom"/>
          </w:tcPr>
          <w:p w14:paraId="154D7698" w14:textId="77777777" w:rsidR="00254052" w:rsidRPr="00254052" w:rsidRDefault="00254052" w:rsidP="00BA677D">
            <w:pPr>
              <w:spacing w:before="0" w:after="0"/>
              <w:jc w:val="both"/>
              <w:rPr>
                <w:rFonts w:eastAsia="Times New Roman" w:cs="Times New Roman"/>
                <w:szCs w:val="24"/>
                <w:lang w:val="en-GB" w:eastAsia="en-GB"/>
              </w:rPr>
            </w:pPr>
            <w:r w:rsidRPr="00254052">
              <w:rPr>
                <w:rFonts w:eastAsia="Times New Roman" w:cs="Times New Roman"/>
                <w:szCs w:val="24"/>
                <w:lang w:val="en-GB" w:eastAsia="en-GB"/>
              </w:rPr>
              <w:t>Dilution</w:t>
            </w:r>
          </w:p>
        </w:tc>
        <w:tc>
          <w:tcPr>
            <w:tcW w:w="1260" w:type="dxa"/>
            <w:tcBorders>
              <w:top w:val="single" w:sz="4" w:space="0" w:color="4472C4"/>
              <w:left w:val="nil"/>
              <w:bottom w:val="nil"/>
              <w:right w:val="nil"/>
            </w:tcBorders>
            <w:shd w:val="clear" w:color="auto" w:fill="4472C4"/>
            <w:vAlign w:val="bottom"/>
          </w:tcPr>
          <w:p w14:paraId="57CB60DC" w14:textId="77777777" w:rsidR="00254052" w:rsidRPr="00254052" w:rsidRDefault="00254052" w:rsidP="00BA677D">
            <w:pPr>
              <w:spacing w:before="0" w:after="0"/>
              <w:jc w:val="both"/>
              <w:rPr>
                <w:rFonts w:eastAsia="Times New Roman" w:cs="Times New Roman"/>
                <w:szCs w:val="24"/>
                <w:lang w:val="en-GB" w:eastAsia="en-GB"/>
              </w:rPr>
            </w:pPr>
            <w:r w:rsidRPr="00254052">
              <w:rPr>
                <w:rFonts w:eastAsia="Times New Roman" w:cs="Times New Roman"/>
                <w:szCs w:val="24"/>
                <w:lang w:val="en-GB" w:eastAsia="en-GB"/>
              </w:rPr>
              <w:t>Antigen</w:t>
            </w:r>
          </w:p>
        </w:tc>
        <w:tc>
          <w:tcPr>
            <w:tcW w:w="1530" w:type="dxa"/>
            <w:tcBorders>
              <w:top w:val="single" w:sz="4" w:space="0" w:color="4472C4"/>
              <w:left w:val="nil"/>
              <w:bottom w:val="nil"/>
              <w:right w:val="nil"/>
            </w:tcBorders>
            <w:shd w:val="clear" w:color="auto" w:fill="4472C4"/>
            <w:vAlign w:val="bottom"/>
          </w:tcPr>
          <w:p w14:paraId="304FC83E" w14:textId="77777777" w:rsidR="00254052" w:rsidRPr="00254052" w:rsidRDefault="00254052" w:rsidP="00BA677D">
            <w:pPr>
              <w:spacing w:before="0" w:after="0"/>
              <w:jc w:val="both"/>
              <w:rPr>
                <w:rFonts w:eastAsia="Times New Roman" w:cs="Times New Roman"/>
                <w:szCs w:val="24"/>
                <w:lang w:val="en-GB" w:eastAsia="en-GB"/>
              </w:rPr>
            </w:pPr>
            <w:r w:rsidRPr="00254052">
              <w:rPr>
                <w:rFonts w:eastAsia="Times New Roman" w:cs="Times New Roman"/>
                <w:szCs w:val="24"/>
                <w:lang w:val="en-GB" w:eastAsia="en-GB"/>
              </w:rPr>
              <w:t>Specificity</w:t>
            </w:r>
          </w:p>
        </w:tc>
        <w:tc>
          <w:tcPr>
            <w:tcW w:w="1731" w:type="dxa"/>
            <w:tcBorders>
              <w:top w:val="single" w:sz="4" w:space="0" w:color="4472C4"/>
              <w:left w:val="nil"/>
              <w:bottom w:val="nil"/>
              <w:right w:val="single" w:sz="4" w:space="0" w:color="4472C4"/>
            </w:tcBorders>
            <w:shd w:val="clear" w:color="auto" w:fill="4472C4"/>
            <w:vAlign w:val="bottom"/>
          </w:tcPr>
          <w:p w14:paraId="7FC1B0B6" w14:textId="77777777" w:rsidR="00254052" w:rsidRPr="00254052" w:rsidRDefault="00254052" w:rsidP="00BA677D">
            <w:pPr>
              <w:spacing w:before="0" w:after="0"/>
              <w:jc w:val="both"/>
              <w:rPr>
                <w:rFonts w:eastAsia="Times New Roman" w:cs="Times New Roman"/>
                <w:szCs w:val="24"/>
                <w:lang w:val="en-GB" w:eastAsia="en-GB"/>
              </w:rPr>
            </w:pPr>
            <w:r w:rsidRPr="00254052">
              <w:rPr>
                <w:rFonts w:eastAsia="Times New Roman" w:cs="Times New Roman"/>
                <w:szCs w:val="24"/>
                <w:lang w:val="en-GB" w:eastAsia="en-GB"/>
              </w:rPr>
              <w:t>Manufacturer</w:t>
            </w:r>
          </w:p>
        </w:tc>
      </w:tr>
      <w:tr w:rsidR="00254052" w:rsidRPr="00254052" w14:paraId="77DD47AB" w14:textId="77777777" w:rsidTr="00E4450E">
        <w:trPr>
          <w:trHeight w:val="267"/>
        </w:trPr>
        <w:tc>
          <w:tcPr>
            <w:tcW w:w="1345" w:type="dxa"/>
            <w:tcBorders>
              <w:top w:val="single" w:sz="4" w:space="0" w:color="4472C4"/>
              <w:left w:val="single" w:sz="4" w:space="0" w:color="4472C4"/>
              <w:bottom w:val="nil"/>
              <w:right w:val="nil"/>
            </w:tcBorders>
            <w:shd w:val="clear" w:color="auto" w:fill="auto"/>
            <w:vAlign w:val="bottom"/>
          </w:tcPr>
          <w:p w14:paraId="0FC30951" w14:textId="77777777" w:rsidR="00254052" w:rsidRPr="00254052" w:rsidRDefault="00254052" w:rsidP="00BA677D">
            <w:pPr>
              <w:spacing w:before="0" w:after="0"/>
              <w:jc w:val="both"/>
              <w:rPr>
                <w:rFonts w:eastAsia="Times New Roman" w:cs="Times New Roman"/>
                <w:szCs w:val="24"/>
                <w:lang w:val="en-GB" w:eastAsia="en-GB"/>
              </w:rPr>
            </w:pPr>
            <w:r w:rsidRPr="00254052">
              <w:rPr>
                <w:rFonts w:eastAsia="Times New Roman" w:cs="Times New Roman"/>
                <w:szCs w:val="24"/>
                <w:lang w:val="en-GB" w:eastAsia="en-GB"/>
              </w:rPr>
              <w:t>Anti-PLAP (NDOG 2)</w:t>
            </w:r>
          </w:p>
        </w:tc>
        <w:tc>
          <w:tcPr>
            <w:tcW w:w="1620" w:type="dxa"/>
            <w:tcBorders>
              <w:top w:val="single" w:sz="4" w:space="0" w:color="4472C4"/>
              <w:left w:val="nil"/>
              <w:bottom w:val="nil"/>
              <w:right w:val="nil"/>
            </w:tcBorders>
            <w:shd w:val="clear" w:color="auto" w:fill="auto"/>
            <w:vAlign w:val="bottom"/>
          </w:tcPr>
          <w:p w14:paraId="48492677" w14:textId="77777777" w:rsidR="00254052" w:rsidRPr="00254052" w:rsidRDefault="00254052" w:rsidP="00BA677D">
            <w:pPr>
              <w:spacing w:before="0" w:after="0"/>
              <w:jc w:val="both"/>
              <w:rPr>
                <w:rFonts w:eastAsia="Times New Roman" w:cs="Times New Roman"/>
                <w:szCs w:val="24"/>
                <w:lang w:val="en-GB" w:eastAsia="en-GB"/>
              </w:rPr>
            </w:pPr>
            <w:r w:rsidRPr="00254052">
              <w:rPr>
                <w:rFonts w:eastAsia="Times New Roman" w:cs="Times New Roman"/>
                <w:szCs w:val="24"/>
                <w:lang w:val="en-GB" w:eastAsia="en-GB"/>
              </w:rPr>
              <w:t>1.6 µg/µl</w:t>
            </w:r>
          </w:p>
        </w:tc>
        <w:tc>
          <w:tcPr>
            <w:tcW w:w="1530" w:type="dxa"/>
            <w:tcBorders>
              <w:top w:val="single" w:sz="4" w:space="0" w:color="4472C4"/>
              <w:left w:val="nil"/>
              <w:bottom w:val="nil"/>
              <w:right w:val="nil"/>
            </w:tcBorders>
            <w:shd w:val="clear" w:color="auto" w:fill="auto"/>
            <w:vAlign w:val="bottom"/>
          </w:tcPr>
          <w:p w14:paraId="39558C5B" w14:textId="77777777" w:rsidR="00254052" w:rsidRPr="00254052" w:rsidRDefault="00254052" w:rsidP="00BA677D">
            <w:pPr>
              <w:spacing w:before="0" w:after="0"/>
              <w:jc w:val="both"/>
              <w:rPr>
                <w:rFonts w:eastAsia="Times New Roman" w:cs="Times New Roman"/>
                <w:szCs w:val="24"/>
                <w:lang w:val="en-GB" w:eastAsia="en-GB"/>
              </w:rPr>
            </w:pPr>
            <w:r w:rsidRPr="00254052">
              <w:rPr>
                <w:rFonts w:eastAsia="Times New Roman" w:cs="Times New Roman"/>
                <w:szCs w:val="24"/>
                <w:lang w:val="en-GB" w:eastAsia="en-GB"/>
              </w:rPr>
              <w:t>1/1000</w:t>
            </w:r>
          </w:p>
        </w:tc>
        <w:tc>
          <w:tcPr>
            <w:tcW w:w="1260" w:type="dxa"/>
            <w:tcBorders>
              <w:top w:val="single" w:sz="4" w:space="0" w:color="4472C4"/>
              <w:left w:val="nil"/>
              <w:bottom w:val="nil"/>
              <w:right w:val="nil"/>
            </w:tcBorders>
            <w:shd w:val="clear" w:color="auto" w:fill="auto"/>
            <w:vAlign w:val="bottom"/>
          </w:tcPr>
          <w:p w14:paraId="21F652D5" w14:textId="77777777" w:rsidR="00254052" w:rsidRPr="00254052" w:rsidRDefault="00254052" w:rsidP="00BA677D">
            <w:pPr>
              <w:spacing w:before="0" w:after="0"/>
              <w:jc w:val="both"/>
              <w:rPr>
                <w:rFonts w:eastAsia="Times New Roman" w:cs="Times New Roman"/>
                <w:szCs w:val="24"/>
                <w:lang w:val="en-GB" w:eastAsia="en-GB"/>
              </w:rPr>
            </w:pPr>
            <w:r w:rsidRPr="00254052">
              <w:rPr>
                <w:rFonts w:eastAsia="Times New Roman" w:cs="Times New Roman"/>
                <w:szCs w:val="24"/>
                <w:lang w:val="en-GB" w:eastAsia="en-GB"/>
              </w:rPr>
              <w:t>PLAP</w:t>
            </w:r>
          </w:p>
        </w:tc>
        <w:tc>
          <w:tcPr>
            <w:tcW w:w="1530" w:type="dxa"/>
            <w:tcBorders>
              <w:top w:val="single" w:sz="4" w:space="0" w:color="4472C4"/>
              <w:left w:val="nil"/>
              <w:bottom w:val="nil"/>
              <w:right w:val="nil"/>
            </w:tcBorders>
            <w:shd w:val="clear" w:color="auto" w:fill="auto"/>
            <w:vAlign w:val="bottom"/>
          </w:tcPr>
          <w:p w14:paraId="01D46BB5" w14:textId="77777777" w:rsidR="00254052" w:rsidRPr="00254052" w:rsidRDefault="00254052" w:rsidP="00BA677D">
            <w:pPr>
              <w:spacing w:before="0" w:after="0"/>
              <w:jc w:val="both"/>
              <w:rPr>
                <w:rFonts w:eastAsia="Times New Roman" w:cs="Times New Roman"/>
                <w:szCs w:val="24"/>
                <w:lang w:val="en-GB" w:eastAsia="en-GB"/>
              </w:rPr>
            </w:pPr>
            <w:r w:rsidRPr="00254052">
              <w:rPr>
                <w:rFonts w:eastAsia="Times New Roman" w:cs="Times New Roman"/>
                <w:szCs w:val="24"/>
                <w:lang w:val="en-GB" w:eastAsia="en-GB"/>
              </w:rPr>
              <w:t>STB-EV</w:t>
            </w:r>
          </w:p>
        </w:tc>
        <w:tc>
          <w:tcPr>
            <w:tcW w:w="1731" w:type="dxa"/>
            <w:tcBorders>
              <w:top w:val="single" w:sz="4" w:space="0" w:color="4472C4"/>
              <w:left w:val="nil"/>
              <w:bottom w:val="nil"/>
              <w:right w:val="single" w:sz="4" w:space="0" w:color="4472C4"/>
            </w:tcBorders>
            <w:shd w:val="clear" w:color="auto" w:fill="auto"/>
            <w:vAlign w:val="bottom"/>
          </w:tcPr>
          <w:p w14:paraId="4D34A651" w14:textId="77777777" w:rsidR="00254052" w:rsidRPr="00254052" w:rsidRDefault="00254052" w:rsidP="00BA677D">
            <w:pPr>
              <w:spacing w:before="0" w:after="0"/>
              <w:jc w:val="both"/>
              <w:rPr>
                <w:rFonts w:eastAsia="Times New Roman" w:cs="Times New Roman"/>
                <w:szCs w:val="24"/>
                <w:lang w:val="en-GB" w:eastAsia="en-GB"/>
              </w:rPr>
            </w:pPr>
            <w:r w:rsidRPr="00254052">
              <w:rPr>
                <w:rFonts w:eastAsia="Times New Roman" w:cs="Times New Roman"/>
                <w:szCs w:val="24"/>
                <w:lang w:val="en-GB" w:eastAsia="en-GB"/>
              </w:rPr>
              <w:t>In house antibody</w:t>
            </w:r>
          </w:p>
        </w:tc>
      </w:tr>
      <w:tr w:rsidR="00254052" w:rsidRPr="00254052" w14:paraId="554A735E" w14:textId="77777777" w:rsidTr="00E4450E">
        <w:trPr>
          <w:trHeight w:val="267"/>
        </w:trPr>
        <w:tc>
          <w:tcPr>
            <w:tcW w:w="1345" w:type="dxa"/>
            <w:tcBorders>
              <w:top w:val="single" w:sz="4" w:space="0" w:color="4472C4"/>
              <w:left w:val="single" w:sz="4" w:space="0" w:color="4472C4"/>
              <w:bottom w:val="nil"/>
              <w:right w:val="nil"/>
            </w:tcBorders>
            <w:shd w:val="clear" w:color="auto" w:fill="auto"/>
            <w:vAlign w:val="bottom"/>
          </w:tcPr>
          <w:p w14:paraId="7F135E95" w14:textId="77777777" w:rsidR="00254052" w:rsidRPr="00254052" w:rsidRDefault="00254052" w:rsidP="00BA677D">
            <w:pPr>
              <w:spacing w:before="0" w:after="0"/>
              <w:jc w:val="both"/>
              <w:rPr>
                <w:rFonts w:eastAsia="Times New Roman" w:cs="Times New Roman"/>
                <w:szCs w:val="24"/>
                <w:lang w:val="en-GB" w:eastAsia="en-GB"/>
              </w:rPr>
            </w:pPr>
            <w:r w:rsidRPr="00254052">
              <w:rPr>
                <w:rFonts w:eastAsia="Times New Roman" w:cs="Times New Roman"/>
                <w:szCs w:val="24"/>
                <w:lang w:val="en-GB" w:eastAsia="en-GB"/>
              </w:rPr>
              <w:t>Anti-CD63</w:t>
            </w:r>
          </w:p>
        </w:tc>
        <w:tc>
          <w:tcPr>
            <w:tcW w:w="1620" w:type="dxa"/>
            <w:tcBorders>
              <w:top w:val="single" w:sz="4" w:space="0" w:color="4472C4"/>
              <w:left w:val="nil"/>
              <w:bottom w:val="nil"/>
              <w:right w:val="nil"/>
            </w:tcBorders>
            <w:shd w:val="clear" w:color="auto" w:fill="auto"/>
            <w:vAlign w:val="bottom"/>
          </w:tcPr>
          <w:p w14:paraId="252076E3" w14:textId="77777777" w:rsidR="00254052" w:rsidRPr="00254052" w:rsidRDefault="00254052" w:rsidP="00BA677D">
            <w:pPr>
              <w:spacing w:before="0" w:after="0"/>
              <w:jc w:val="both"/>
              <w:rPr>
                <w:rFonts w:eastAsia="Times New Roman" w:cs="Times New Roman"/>
                <w:szCs w:val="24"/>
                <w:lang w:val="en-GB" w:eastAsia="en-GB"/>
              </w:rPr>
            </w:pPr>
            <w:r w:rsidRPr="00254052">
              <w:rPr>
                <w:rFonts w:eastAsia="Times New Roman" w:cs="Times New Roman"/>
                <w:szCs w:val="24"/>
                <w:lang w:val="en-GB" w:eastAsia="en-GB"/>
              </w:rPr>
              <w:t>200 µg/µl</w:t>
            </w:r>
          </w:p>
        </w:tc>
        <w:tc>
          <w:tcPr>
            <w:tcW w:w="1530" w:type="dxa"/>
            <w:tcBorders>
              <w:top w:val="single" w:sz="4" w:space="0" w:color="4472C4"/>
              <w:left w:val="nil"/>
              <w:bottom w:val="nil"/>
              <w:right w:val="nil"/>
            </w:tcBorders>
            <w:shd w:val="clear" w:color="auto" w:fill="auto"/>
            <w:vAlign w:val="bottom"/>
          </w:tcPr>
          <w:p w14:paraId="697DA693" w14:textId="77777777" w:rsidR="00254052" w:rsidRPr="00254052" w:rsidRDefault="00254052" w:rsidP="00BA677D">
            <w:pPr>
              <w:spacing w:before="0" w:after="0"/>
              <w:jc w:val="both"/>
              <w:rPr>
                <w:rFonts w:eastAsia="Times New Roman" w:cs="Times New Roman"/>
                <w:szCs w:val="24"/>
                <w:lang w:val="en-GB" w:eastAsia="en-GB"/>
              </w:rPr>
            </w:pPr>
            <w:r w:rsidRPr="00254052">
              <w:rPr>
                <w:rFonts w:eastAsia="Times New Roman" w:cs="Times New Roman"/>
                <w:szCs w:val="24"/>
                <w:lang w:val="en-GB" w:eastAsia="en-GB"/>
              </w:rPr>
              <w:t>1/1000</w:t>
            </w:r>
          </w:p>
        </w:tc>
        <w:tc>
          <w:tcPr>
            <w:tcW w:w="1260" w:type="dxa"/>
            <w:tcBorders>
              <w:top w:val="single" w:sz="4" w:space="0" w:color="4472C4"/>
              <w:left w:val="nil"/>
              <w:bottom w:val="nil"/>
              <w:right w:val="nil"/>
            </w:tcBorders>
            <w:shd w:val="clear" w:color="auto" w:fill="auto"/>
            <w:vAlign w:val="bottom"/>
          </w:tcPr>
          <w:p w14:paraId="146C3384" w14:textId="77777777" w:rsidR="00254052" w:rsidRPr="00254052" w:rsidRDefault="00254052" w:rsidP="00BA677D">
            <w:pPr>
              <w:spacing w:before="0" w:after="0"/>
              <w:jc w:val="both"/>
              <w:rPr>
                <w:rFonts w:eastAsia="Times New Roman" w:cs="Times New Roman"/>
                <w:szCs w:val="24"/>
                <w:lang w:val="en-GB" w:eastAsia="en-GB"/>
              </w:rPr>
            </w:pPr>
            <w:r w:rsidRPr="00254052">
              <w:rPr>
                <w:rFonts w:eastAsia="Times New Roman" w:cs="Times New Roman"/>
                <w:szCs w:val="24"/>
                <w:lang w:val="en-GB" w:eastAsia="en-GB"/>
              </w:rPr>
              <w:t>CD63</w:t>
            </w:r>
          </w:p>
        </w:tc>
        <w:tc>
          <w:tcPr>
            <w:tcW w:w="1530" w:type="dxa"/>
            <w:tcBorders>
              <w:top w:val="single" w:sz="4" w:space="0" w:color="4472C4"/>
              <w:left w:val="nil"/>
              <w:bottom w:val="nil"/>
              <w:right w:val="nil"/>
            </w:tcBorders>
            <w:shd w:val="clear" w:color="auto" w:fill="auto"/>
            <w:vAlign w:val="bottom"/>
          </w:tcPr>
          <w:p w14:paraId="160107D4" w14:textId="77777777" w:rsidR="00254052" w:rsidRPr="00254052" w:rsidRDefault="00254052" w:rsidP="00BA677D">
            <w:pPr>
              <w:spacing w:before="0" w:after="0"/>
              <w:jc w:val="both"/>
              <w:rPr>
                <w:rFonts w:eastAsia="Times New Roman" w:cs="Times New Roman"/>
                <w:szCs w:val="24"/>
                <w:lang w:val="en-GB" w:eastAsia="en-GB"/>
              </w:rPr>
            </w:pPr>
            <w:r w:rsidRPr="00254052">
              <w:rPr>
                <w:rFonts w:eastAsia="Times New Roman" w:cs="Times New Roman"/>
                <w:szCs w:val="24"/>
                <w:lang w:val="en-GB" w:eastAsia="en-GB"/>
              </w:rPr>
              <w:t>STB-EV</w:t>
            </w:r>
          </w:p>
        </w:tc>
        <w:tc>
          <w:tcPr>
            <w:tcW w:w="1731" w:type="dxa"/>
            <w:tcBorders>
              <w:top w:val="single" w:sz="4" w:space="0" w:color="4472C4"/>
              <w:left w:val="nil"/>
              <w:bottom w:val="nil"/>
              <w:right w:val="single" w:sz="4" w:space="0" w:color="4472C4"/>
            </w:tcBorders>
            <w:shd w:val="clear" w:color="auto" w:fill="auto"/>
            <w:vAlign w:val="bottom"/>
          </w:tcPr>
          <w:p w14:paraId="4095FE52" w14:textId="77777777" w:rsidR="00254052" w:rsidRPr="00254052" w:rsidRDefault="00254052" w:rsidP="00BA677D">
            <w:pPr>
              <w:spacing w:before="0" w:after="0"/>
              <w:jc w:val="both"/>
              <w:rPr>
                <w:rFonts w:eastAsia="Times New Roman" w:cs="Times New Roman"/>
                <w:szCs w:val="24"/>
                <w:lang w:val="en-GB" w:eastAsia="en-GB"/>
              </w:rPr>
            </w:pPr>
            <w:r w:rsidRPr="00254052">
              <w:rPr>
                <w:rFonts w:eastAsia="Times New Roman" w:cs="Times New Roman"/>
                <w:szCs w:val="24"/>
                <w:lang w:val="en-GB" w:eastAsia="en-GB"/>
              </w:rPr>
              <w:t>Santa Cruz Biotechnology</w:t>
            </w:r>
          </w:p>
        </w:tc>
      </w:tr>
      <w:tr w:rsidR="00254052" w:rsidRPr="00254052" w14:paraId="755FC081" w14:textId="77777777" w:rsidTr="00E4450E">
        <w:trPr>
          <w:trHeight w:val="267"/>
        </w:trPr>
        <w:tc>
          <w:tcPr>
            <w:tcW w:w="1345" w:type="dxa"/>
            <w:tcBorders>
              <w:top w:val="single" w:sz="4" w:space="0" w:color="4472C4"/>
              <w:left w:val="single" w:sz="4" w:space="0" w:color="4472C4"/>
              <w:bottom w:val="nil"/>
              <w:right w:val="nil"/>
            </w:tcBorders>
            <w:shd w:val="clear" w:color="auto" w:fill="auto"/>
            <w:vAlign w:val="bottom"/>
          </w:tcPr>
          <w:p w14:paraId="2438C65A" w14:textId="77777777" w:rsidR="00254052" w:rsidRPr="00254052" w:rsidRDefault="00254052" w:rsidP="00BA677D">
            <w:pPr>
              <w:spacing w:before="0" w:after="0"/>
              <w:jc w:val="both"/>
              <w:rPr>
                <w:rFonts w:eastAsia="Times New Roman" w:cs="Times New Roman"/>
                <w:szCs w:val="24"/>
                <w:lang w:val="en-GB" w:eastAsia="en-GB"/>
              </w:rPr>
            </w:pPr>
            <w:r w:rsidRPr="00254052">
              <w:rPr>
                <w:rFonts w:eastAsia="Times New Roman" w:cs="Times New Roman"/>
                <w:szCs w:val="24"/>
                <w:lang w:val="en-GB" w:eastAsia="en-GB"/>
              </w:rPr>
              <w:t>Anti-ALIX</w:t>
            </w:r>
          </w:p>
        </w:tc>
        <w:tc>
          <w:tcPr>
            <w:tcW w:w="1620" w:type="dxa"/>
            <w:tcBorders>
              <w:top w:val="single" w:sz="4" w:space="0" w:color="4472C4"/>
              <w:left w:val="nil"/>
              <w:bottom w:val="nil"/>
              <w:right w:val="nil"/>
            </w:tcBorders>
            <w:shd w:val="clear" w:color="auto" w:fill="auto"/>
            <w:vAlign w:val="bottom"/>
          </w:tcPr>
          <w:p w14:paraId="311E1F12" w14:textId="77777777" w:rsidR="00254052" w:rsidRPr="00254052" w:rsidRDefault="00254052" w:rsidP="00BA677D">
            <w:pPr>
              <w:spacing w:before="0" w:after="0"/>
              <w:jc w:val="both"/>
              <w:rPr>
                <w:rFonts w:eastAsia="Times New Roman" w:cs="Times New Roman"/>
                <w:szCs w:val="24"/>
                <w:lang w:val="en-GB" w:eastAsia="en-GB"/>
              </w:rPr>
            </w:pPr>
            <w:r w:rsidRPr="00254052">
              <w:rPr>
                <w:rFonts w:eastAsia="Times New Roman" w:cs="Times New Roman"/>
                <w:szCs w:val="24"/>
                <w:lang w:val="en-GB" w:eastAsia="en-GB"/>
              </w:rPr>
              <w:t>200 µg/µl</w:t>
            </w:r>
          </w:p>
        </w:tc>
        <w:tc>
          <w:tcPr>
            <w:tcW w:w="1530" w:type="dxa"/>
            <w:tcBorders>
              <w:top w:val="single" w:sz="4" w:space="0" w:color="4472C4"/>
              <w:left w:val="nil"/>
              <w:bottom w:val="nil"/>
              <w:right w:val="nil"/>
            </w:tcBorders>
            <w:shd w:val="clear" w:color="auto" w:fill="auto"/>
            <w:vAlign w:val="bottom"/>
          </w:tcPr>
          <w:p w14:paraId="6B9ACE1A" w14:textId="77777777" w:rsidR="00254052" w:rsidRPr="00254052" w:rsidRDefault="00254052" w:rsidP="00BA677D">
            <w:pPr>
              <w:spacing w:before="0" w:after="0"/>
              <w:jc w:val="both"/>
              <w:rPr>
                <w:rFonts w:eastAsia="Times New Roman" w:cs="Times New Roman"/>
                <w:szCs w:val="24"/>
                <w:lang w:val="en-GB" w:eastAsia="en-GB"/>
              </w:rPr>
            </w:pPr>
            <w:r w:rsidRPr="00254052">
              <w:rPr>
                <w:rFonts w:eastAsia="Times New Roman" w:cs="Times New Roman"/>
                <w:szCs w:val="24"/>
                <w:lang w:val="en-GB" w:eastAsia="en-GB"/>
              </w:rPr>
              <w:t>1/1000</w:t>
            </w:r>
          </w:p>
        </w:tc>
        <w:tc>
          <w:tcPr>
            <w:tcW w:w="1260" w:type="dxa"/>
            <w:tcBorders>
              <w:top w:val="single" w:sz="4" w:space="0" w:color="4472C4"/>
              <w:left w:val="nil"/>
              <w:bottom w:val="nil"/>
              <w:right w:val="nil"/>
            </w:tcBorders>
            <w:shd w:val="clear" w:color="auto" w:fill="auto"/>
            <w:vAlign w:val="bottom"/>
          </w:tcPr>
          <w:p w14:paraId="2CE1B01C" w14:textId="77777777" w:rsidR="00254052" w:rsidRPr="00254052" w:rsidRDefault="00254052" w:rsidP="00BA677D">
            <w:pPr>
              <w:spacing w:before="0" w:after="0"/>
              <w:jc w:val="both"/>
              <w:rPr>
                <w:rFonts w:eastAsia="Times New Roman" w:cs="Times New Roman"/>
                <w:szCs w:val="24"/>
                <w:lang w:val="en-GB" w:eastAsia="en-GB"/>
              </w:rPr>
            </w:pPr>
            <w:r w:rsidRPr="00254052">
              <w:rPr>
                <w:rFonts w:eastAsia="Times New Roman" w:cs="Times New Roman"/>
                <w:szCs w:val="24"/>
                <w:lang w:val="en-GB" w:eastAsia="en-GB"/>
              </w:rPr>
              <w:t>ALIX</w:t>
            </w:r>
          </w:p>
        </w:tc>
        <w:tc>
          <w:tcPr>
            <w:tcW w:w="1530" w:type="dxa"/>
            <w:tcBorders>
              <w:top w:val="single" w:sz="4" w:space="0" w:color="4472C4"/>
              <w:left w:val="nil"/>
              <w:bottom w:val="nil"/>
              <w:right w:val="nil"/>
            </w:tcBorders>
            <w:shd w:val="clear" w:color="auto" w:fill="auto"/>
            <w:vAlign w:val="bottom"/>
          </w:tcPr>
          <w:p w14:paraId="692DF4F7" w14:textId="77777777" w:rsidR="00254052" w:rsidRPr="00254052" w:rsidRDefault="00254052" w:rsidP="00BA677D">
            <w:pPr>
              <w:spacing w:before="0" w:after="0"/>
              <w:jc w:val="both"/>
              <w:rPr>
                <w:rFonts w:eastAsia="Times New Roman" w:cs="Times New Roman"/>
                <w:szCs w:val="24"/>
                <w:lang w:val="en-GB" w:eastAsia="en-GB"/>
              </w:rPr>
            </w:pPr>
            <w:r w:rsidRPr="00254052">
              <w:rPr>
                <w:rFonts w:eastAsia="Times New Roman" w:cs="Times New Roman"/>
                <w:szCs w:val="24"/>
                <w:lang w:val="en-GB" w:eastAsia="en-GB"/>
              </w:rPr>
              <w:t>S STB-EV</w:t>
            </w:r>
          </w:p>
        </w:tc>
        <w:tc>
          <w:tcPr>
            <w:tcW w:w="1731" w:type="dxa"/>
            <w:tcBorders>
              <w:top w:val="single" w:sz="4" w:space="0" w:color="4472C4"/>
              <w:left w:val="nil"/>
              <w:bottom w:val="nil"/>
              <w:right w:val="single" w:sz="4" w:space="0" w:color="4472C4"/>
            </w:tcBorders>
            <w:shd w:val="clear" w:color="auto" w:fill="auto"/>
            <w:vAlign w:val="bottom"/>
          </w:tcPr>
          <w:p w14:paraId="231B9CEC" w14:textId="77777777" w:rsidR="00254052" w:rsidRPr="00254052" w:rsidRDefault="00254052" w:rsidP="00BA677D">
            <w:pPr>
              <w:spacing w:before="0" w:after="0"/>
              <w:jc w:val="both"/>
              <w:rPr>
                <w:rFonts w:eastAsia="Times New Roman" w:cs="Times New Roman"/>
                <w:szCs w:val="24"/>
                <w:lang w:val="en-GB" w:eastAsia="en-GB"/>
              </w:rPr>
            </w:pPr>
            <w:r w:rsidRPr="00254052">
              <w:rPr>
                <w:rFonts w:eastAsia="Times New Roman" w:cs="Times New Roman"/>
                <w:szCs w:val="24"/>
                <w:lang w:val="en-GB" w:eastAsia="en-GB"/>
              </w:rPr>
              <w:t>Cell Signalling</w:t>
            </w:r>
          </w:p>
        </w:tc>
      </w:tr>
      <w:tr w:rsidR="00254052" w:rsidRPr="00254052" w14:paraId="21DA466B" w14:textId="77777777" w:rsidTr="00E4450E">
        <w:trPr>
          <w:trHeight w:val="267"/>
        </w:trPr>
        <w:tc>
          <w:tcPr>
            <w:tcW w:w="1345" w:type="dxa"/>
            <w:tcBorders>
              <w:top w:val="single" w:sz="4" w:space="0" w:color="4472C4"/>
              <w:left w:val="single" w:sz="4" w:space="0" w:color="4472C4"/>
              <w:bottom w:val="nil"/>
              <w:right w:val="nil"/>
            </w:tcBorders>
            <w:shd w:val="clear" w:color="auto" w:fill="auto"/>
            <w:vAlign w:val="bottom"/>
          </w:tcPr>
          <w:p w14:paraId="75690C99" w14:textId="77777777" w:rsidR="00254052" w:rsidRPr="00254052" w:rsidRDefault="00254052" w:rsidP="00BA677D">
            <w:pPr>
              <w:spacing w:before="0" w:after="0"/>
              <w:jc w:val="both"/>
              <w:rPr>
                <w:rFonts w:eastAsia="Times New Roman" w:cs="Times New Roman"/>
                <w:szCs w:val="24"/>
                <w:lang w:val="en-GB" w:eastAsia="en-GB"/>
              </w:rPr>
            </w:pPr>
            <w:r w:rsidRPr="00254052">
              <w:rPr>
                <w:rFonts w:eastAsia="Times New Roman" w:cs="Times New Roman"/>
                <w:szCs w:val="24"/>
                <w:lang w:val="en-GB" w:eastAsia="en-GB"/>
              </w:rPr>
              <w:t xml:space="preserve">Anti-Cytochrome C </w:t>
            </w:r>
          </w:p>
        </w:tc>
        <w:tc>
          <w:tcPr>
            <w:tcW w:w="1620" w:type="dxa"/>
            <w:tcBorders>
              <w:top w:val="single" w:sz="4" w:space="0" w:color="4472C4"/>
              <w:left w:val="nil"/>
              <w:bottom w:val="nil"/>
              <w:right w:val="nil"/>
            </w:tcBorders>
            <w:shd w:val="clear" w:color="auto" w:fill="auto"/>
            <w:vAlign w:val="bottom"/>
          </w:tcPr>
          <w:p w14:paraId="5A152D9C" w14:textId="77777777" w:rsidR="00254052" w:rsidRPr="00254052" w:rsidRDefault="00254052" w:rsidP="00BA677D">
            <w:pPr>
              <w:spacing w:before="0" w:after="0"/>
              <w:jc w:val="both"/>
              <w:rPr>
                <w:rFonts w:eastAsia="Times New Roman" w:cs="Times New Roman"/>
                <w:szCs w:val="24"/>
                <w:lang w:val="en-GB" w:eastAsia="en-GB"/>
              </w:rPr>
            </w:pPr>
            <w:r w:rsidRPr="00254052">
              <w:rPr>
                <w:rFonts w:eastAsia="Times New Roman" w:cs="Times New Roman"/>
                <w:szCs w:val="24"/>
                <w:lang w:val="en-GB" w:eastAsia="en-GB"/>
              </w:rPr>
              <w:t>200 µg/µl</w:t>
            </w:r>
          </w:p>
        </w:tc>
        <w:tc>
          <w:tcPr>
            <w:tcW w:w="1530" w:type="dxa"/>
            <w:tcBorders>
              <w:top w:val="single" w:sz="4" w:space="0" w:color="4472C4"/>
              <w:left w:val="nil"/>
              <w:bottom w:val="nil"/>
              <w:right w:val="nil"/>
            </w:tcBorders>
            <w:shd w:val="clear" w:color="auto" w:fill="auto"/>
            <w:vAlign w:val="bottom"/>
          </w:tcPr>
          <w:p w14:paraId="7983A664" w14:textId="77777777" w:rsidR="00254052" w:rsidRPr="00254052" w:rsidRDefault="00254052" w:rsidP="00BA677D">
            <w:pPr>
              <w:spacing w:before="0" w:after="0"/>
              <w:jc w:val="both"/>
              <w:rPr>
                <w:rFonts w:eastAsia="Times New Roman" w:cs="Times New Roman"/>
                <w:szCs w:val="24"/>
                <w:lang w:val="en-GB" w:eastAsia="en-GB"/>
              </w:rPr>
            </w:pPr>
            <w:r w:rsidRPr="00254052">
              <w:rPr>
                <w:rFonts w:eastAsia="Times New Roman" w:cs="Times New Roman"/>
                <w:szCs w:val="24"/>
                <w:lang w:val="en-GB" w:eastAsia="en-GB"/>
              </w:rPr>
              <w:t>1/500</w:t>
            </w:r>
          </w:p>
        </w:tc>
        <w:tc>
          <w:tcPr>
            <w:tcW w:w="1260" w:type="dxa"/>
            <w:tcBorders>
              <w:top w:val="single" w:sz="4" w:space="0" w:color="4472C4"/>
              <w:left w:val="nil"/>
              <w:bottom w:val="nil"/>
              <w:right w:val="nil"/>
            </w:tcBorders>
            <w:shd w:val="clear" w:color="auto" w:fill="auto"/>
            <w:vAlign w:val="bottom"/>
          </w:tcPr>
          <w:p w14:paraId="4A9339AC" w14:textId="77777777" w:rsidR="00254052" w:rsidRPr="00254052" w:rsidRDefault="00254052" w:rsidP="00BA677D">
            <w:pPr>
              <w:spacing w:before="0" w:after="0"/>
              <w:jc w:val="both"/>
              <w:rPr>
                <w:rFonts w:eastAsia="Times New Roman" w:cs="Times New Roman"/>
                <w:szCs w:val="24"/>
                <w:lang w:val="en-GB" w:eastAsia="en-GB"/>
              </w:rPr>
            </w:pPr>
            <w:r w:rsidRPr="00254052">
              <w:rPr>
                <w:rFonts w:eastAsia="Times New Roman" w:cs="Times New Roman"/>
                <w:szCs w:val="24"/>
                <w:lang w:val="en-GB" w:eastAsia="en-GB"/>
              </w:rPr>
              <w:t xml:space="preserve">Cytochrome C </w:t>
            </w:r>
          </w:p>
        </w:tc>
        <w:tc>
          <w:tcPr>
            <w:tcW w:w="1530" w:type="dxa"/>
            <w:tcBorders>
              <w:top w:val="single" w:sz="4" w:space="0" w:color="4472C4"/>
              <w:left w:val="nil"/>
              <w:bottom w:val="nil"/>
              <w:right w:val="nil"/>
            </w:tcBorders>
            <w:shd w:val="clear" w:color="auto" w:fill="auto"/>
            <w:vAlign w:val="bottom"/>
          </w:tcPr>
          <w:p w14:paraId="0D185254" w14:textId="77777777" w:rsidR="00254052" w:rsidRPr="00254052" w:rsidRDefault="00254052" w:rsidP="00BA677D">
            <w:pPr>
              <w:spacing w:before="0" w:after="0"/>
              <w:jc w:val="both"/>
              <w:rPr>
                <w:rFonts w:eastAsia="Times New Roman" w:cs="Times New Roman"/>
                <w:szCs w:val="24"/>
                <w:lang w:val="en-GB" w:eastAsia="en-GB"/>
              </w:rPr>
            </w:pPr>
            <w:r w:rsidRPr="00254052">
              <w:rPr>
                <w:rFonts w:eastAsia="Times New Roman" w:cs="Times New Roman"/>
                <w:szCs w:val="24"/>
                <w:lang w:val="en-GB" w:eastAsia="en-GB"/>
              </w:rPr>
              <w:t>Placenta homogenate</w:t>
            </w:r>
          </w:p>
        </w:tc>
        <w:tc>
          <w:tcPr>
            <w:tcW w:w="1731" w:type="dxa"/>
            <w:tcBorders>
              <w:top w:val="single" w:sz="4" w:space="0" w:color="4472C4"/>
              <w:left w:val="nil"/>
              <w:bottom w:val="nil"/>
              <w:right w:val="single" w:sz="4" w:space="0" w:color="4472C4"/>
            </w:tcBorders>
            <w:shd w:val="clear" w:color="auto" w:fill="auto"/>
            <w:vAlign w:val="bottom"/>
          </w:tcPr>
          <w:p w14:paraId="791B27FE" w14:textId="77777777" w:rsidR="00254052" w:rsidRPr="00254052" w:rsidRDefault="00254052" w:rsidP="00BA677D">
            <w:pPr>
              <w:spacing w:before="0" w:after="0"/>
              <w:jc w:val="both"/>
              <w:rPr>
                <w:rFonts w:eastAsia="Times New Roman" w:cs="Times New Roman"/>
                <w:szCs w:val="24"/>
                <w:lang w:val="en-GB" w:eastAsia="en-GB"/>
              </w:rPr>
            </w:pPr>
            <w:r w:rsidRPr="00254052">
              <w:rPr>
                <w:rFonts w:eastAsia="Times New Roman" w:cs="Times New Roman"/>
                <w:szCs w:val="24"/>
                <w:lang w:val="en-GB" w:eastAsia="en-GB"/>
              </w:rPr>
              <w:t>Santa Cruz Biotechnology</w:t>
            </w:r>
          </w:p>
        </w:tc>
      </w:tr>
      <w:tr w:rsidR="00254052" w:rsidRPr="00254052" w14:paraId="6313D0B1" w14:textId="77777777" w:rsidTr="00E4450E">
        <w:trPr>
          <w:trHeight w:val="267"/>
        </w:trPr>
        <w:tc>
          <w:tcPr>
            <w:tcW w:w="2965" w:type="dxa"/>
            <w:gridSpan w:val="2"/>
            <w:tcBorders>
              <w:top w:val="single" w:sz="4" w:space="0" w:color="4472C4"/>
              <w:left w:val="single" w:sz="4" w:space="0" w:color="4472C4"/>
              <w:bottom w:val="single" w:sz="4" w:space="0" w:color="4472C4"/>
              <w:right w:val="nil"/>
            </w:tcBorders>
            <w:shd w:val="clear" w:color="auto" w:fill="auto"/>
            <w:vAlign w:val="bottom"/>
          </w:tcPr>
          <w:p w14:paraId="4DCC362F" w14:textId="77777777" w:rsidR="00254052" w:rsidRPr="00254052" w:rsidRDefault="00254052" w:rsidP="00BA677D">
            <w:pPr>
              <w:spacing w:before="0" w:after="0"/>
              <w:jc w:val="both"/>
              <w:rPr>
                <w:rFonts w:eastAsia="Times New Roman" w:cs="Times New Roman"/>
                <w:szCs w:val="24"/>
                <w:lang w:val="en-GB" w:eastAsia="en-GB"/>
              </w:rPr>
            </w:pPr>
            <w:r w:rsidRPr="00254052">
              <w:rPr>
                <w:rFonts w:eastAsia="Times New Roman" w:cs="Times New Roman"/>
                <w:szCs w:val="24"/>
                <w:lang w:val="en-GB" w:eastAsia="en-GB"/>
              </w:rPr>
              <w:t>Polyclonal goat-anti-mouse/rabbit immunoglobulin HRP</w:t>
            </w:r>
          </w:p>
        </w:tc>
        <w:tc>
          <w:tcPr>
            <w:tcW w:w="1530" w:type="dxa"/>
            <w:tcBorders>
              <w:top w:val="single" w:sz="4" w:space="0" w:color="4472C4"/>
              <w:left w:val="nil"/>
              <w:bottom w:val="single" w:sz="4" w:space="0" w:color="4472C4"/>
              <w:right w:val="nil"/>
            </w:tcBorders>
            <w:shd w:val="clear" w:color="auto" w:fill="auto"/>
            <w:vAlign w:val="bottom"/>
          </w:tcPr>
          <w:p w14:paraId="2E479592" w14:textId="77777777" w:rsidR="00254052" w:rsidRPr="00254052" w:rsidRDefault="00254052" w:rsidP="00BA677D">
            <w:pPr>
              <w:spacing w:before="0" w:after="0"/>
              <w:jc w:val="both"/>
              <w:rPr>
                <w:rFonts w:eastAsia="Times New Roman" w:cs="Times New Roman"/>
                <w:szCs w:val="24"/>
                <w:lang w:val="en-GB" w:eastAsia="en-GB"/>
              </w:rPr>
            </w:pPr>
            <w:r w:rsidRPr="00254052">
              <w:rPr>
                <w:rFonts w:eastAsia="Times New Roman" w:cs="Times New Roman"/>
                <w:szCs w:val="24"/>
                <w:lang w:val="en-GB" w:eastAsia="en-GB"/>
              </w:rPr>
              <w:t>1/2000</w:t>
            </w:r>
          </w:p>
        </w:tc>
        <w:tc>
          <w:tcPr>
            <w:tcW w:w="1260" w:type="dxa"/>
            <w:tcBorders>
              <w:top w:val="single" w:sz="4" w:space="0" w:color="4472C4"/>
              <w:left w:val="nil"/>
              <w:bottom w:val="single" w:sz="4" w:space="0" w:color="4472C4"/>
              <w:right w:val="nil"/>
            </w:tcBorders>
            <w:shd w:val="clear" w:color="auto" w:fill="auto"/>
            <w:vAlign w:val="bottom"/>
          </w:tcPr>
          <w:p w14:paraId="0B41DC7B" w14:textId="77777777" w:rsidR="00254052" w:rsidRPr="00254052" w:rsidRDefault="00254052" w:rsidP="00BA677D">
            <w:pPr>
              <w:spacing w:before="0" w:after="0"/>
              <w:jc w:val="both"/>
              <w:rPr>
                <w:rFonts w:eastAsia="Times New Roman" w:cs="Times New Roman"/>
                <w:szCs w:val="24"/>
                <w:lang w:val="en-GB" w:eastAsia="en-GB"/>
              </w:rPr>
            </w:pPr>
            <w:r w:rsidRPr="00254052">
              <w:rPr>
                <w:rFonts w:eastAsia="Times New Roman" w:cs="Times New Roman"/>
                <w:szCs w:val="24"/>
                <w:lang w:val="en-GB" w:eastAsia="en-GB"/>
              </w:rPr>
              <w:t>Mouse and Rabbit Immunoglobulins</w:t>
            </w:r>
          </w:p>
        </w:tc>
        <w:tc>
          <w:tcPr>
            <w:tcW w:w="1530" w:type="dxa"/>
            <w:tcBorders>
              <w:top w:val="single" w:sz="4" w:space="0" w:color="4472C4"/>
              <w:left w:val="nil"/>
              <w:bottom w:val="single" w:sz="4" w:space="0" w:color="4472C4"/>
              <w:right w:val="nil"/>
            </w:tcBorders>
            <w:shd w:val="clear" w:color="auto" w:fill="auto"/>
            <w:vAlign w:val="bottom"/>
          </w:tcPr>
          <w:p w14:paraId="78B4175F" w14:textId="77777777" w:rsidR="00254052" w:rsidRPr="00254052" w:rsidRDefault="00254052" w:rsidP="00BA677D">
            <w:pPr>
              <w:spacing w:before="0" w:after="0"/>
              <w:jc w:val="both"/>
              <w:rPr>
                <w:rFonts w:eastAsia="Times New Roman" w:cs="Times New Roman"/>
                <w:szCs w:val="24"/>
                <w:lang w:val="en-GB" w:eastAsia="en-GB"/>
              </w:rPr>
            </w:pPr>
            <w:r w:rsidRPr="00254052">
              <w:rPr>
                <w:rFonts w:eastAsia="Times New Roman" w:cs="Times New Roman"/>
                <w:szCs w:val="24"/>
                <w:lang w:val="en-GB" w:eastAsia="en-GB"/>
              </w:rPr>
              <w:t>N/A</w:t>
            </w:r>
          </w:p>
        </w:tc>
        <w:tc>
          <w:tcPr>
            <w:tcW w:w="1731" w:type="dxa"/>
            <w:tcBorders>
              <w:top w:val="single" w:sz="4" w:space="0" w:color="4472C4"/>
              <w:left w:val="nil"/>
              <w:bottom w:val="single" w:sz="4" w:space="0" w:color="4472C4"/>
              <w:right w:val="single" w:sz="4" w:space="0" w:color="4472C4"/>
            </w:tcBorders>
            <w:shd w:val="clear" w:color="auto" w:fill="auto"/>
            <w:vAlign w:val="bottom"/>
          </w:tcPr>
          <w:p w14:paraId="2FF19CA9" w14:textId="77777777" w:rsidR="00254052" w:rsidRPr="00254052" w:rsidRDefault="00254052" w:rsidP="00BA677D">
            <w:pPr>
              <w:spacing w:before="0" w:after="0"/>
              <w:jc w:val="both"/>
              <w:rPr>
                <w:rFonts w:eastAsia="Times New Roman" w:cs="Times New Roman"/>
                <w:szCs w:val="24"/>
                <w:lang w:val="en-GB" w:eastAsia="en-GB"/>
              </w:rPr>
            </w:pPr>
            <w:r w:rsidRPr="00254052">
              <w:rPr>
                <w:rFonts w:eastAsia="Times New Roman" w:cs="Times New Roman"/>
                <w:szCs w:val="24"/>
                <w:lang w:val="en-GB" w:eastAsia="en-GB"/>
              </w:rPr>
              <w:t>Dako UK Ltd</w:t>
            </w:r>
          </w:p>
        </w:tc>
      </w:tr>
    </w:tbl>
    <w:p w14:paraId="78903379" w14:textId="77777777" w:rsidR="00254052" w:rsidRDefault="00254052" w:rsidP="00BA677D">
      <w:pPr>
        <w:spacing w:before="100" w:beforeAutospacing="1" w:after="100" w:afterAutospacing="1"/>
        <w:jc w:val="both"/>
        <w:rPr>
          <w:rFonts w:eastAsia="Times New Roman" w:cs="Times New Roman"/>
          <w:szCs w:val="24"/>
          <w:lang w:val="en-GB" w:eastAsia="en-GB"/>
        </w:rPr>
      </w:pPr>
    </w:p>
    <w:p w14:paraId="263EBB1B" w14:textId="77777777" w:rsidR="00254052" w:rsidRPr="00DD4969" w:rsidRDefault="00254052" w:rsidP="00BA677D">
      <w:pPr>
        <w:spacing w:before="100" w:beforeAutospacing="1" w:after="100" w:afterAutospacing="1"/>
        <w:jc w:val="both"/>
        <w:rPr>
          <w:rFonts w:eastAsia="Times New Roman" w:cs="Times New Roman"/>
          <w:b/>
          <w:bCs/>
          <w:i/>
          <w:iCs/>
          <w:szCs w:val="24"/>
          <w:lang w:val="en-GB" w:eastAsia="en-GB"/>
        </w:rPr>
      </w:pPr>
      <w:r w:rsidRPr="00DD4969">
        <w:rPr>
          <w:rFonts w:eastAsia="Times New Roman" w:cs="Times New Roman"/>
          <w:b/>
          <w:bCs/>
          <w:i/>
          <w:iCs/>
          <w:szCs w:val="24"/>
          <w:lang w:val="en-GB" w:eastAsia="en-GB"/>
        </w:rPr>
        <w:t>RNA-Sequencing Library Preparation and Sequencing</w:t>
      </w:r>
    </w:p>
    <w:p w14:paraId="4F9CB879" w14:textId="77777777" w:rsidR="00254052" w:rsidRPr="00254052" w:rsidRDefault="00254052" w:rsidP="00BA677D">
      <w:pPr>
        <w:spacing w:before="100" w:beforeAutospacing="1" w:after="100" w:afterAutospacing="1"/>
        <w:jc w:val="both"/>
        <w:rPr>
          <w:rFonts w:eastAsia="Times New Roman" w:cs="Times New Roman"/>
          <w:szCs w:val="24"/>
          <w:lang w:val="en-GB" w:eastAsia="en-GB"/>
        </w:rPr>
      </w:pPr>
      <w:r w:rsidRPr="00254052">
        <w:rPr>
          <w:rFonts w:eastAsia="Times New Roman" w:cs="Times New Roman"/>
          <w:szCs w:val="24"/>
          <w:lang w:val="en-GB" w:eastAsia="en-GB"/>
        </w:rPr>
        <w:t>For placental biopsy, 30 milligrams of placenta tissue were mechanically homogenized, and the RNA extracted with the RNeasy kit. An equal amount of STB-EV (200 µg) was diluted up to 200 µl. Total RNA was then extracted from this STB-EV mixture with the miRCURY™ RNA isolation kit. The extracted RNA was assessed for purity with Nanodrop (NanoDrop 1000 Software). After confirming that all samples had a 260/280 ratio greater than 1.8, the samples were sent to the Wellcome Centre for Human Genetics (WCHG) for sequencing. At WCHG, the RNA was assessed with a Bioanalyzer (Agilent Technologies) to determine the concentration and RIN values (for PL) which were all greater than 8 except the STB-EV samples with RIN between 1-3. It is widely accepted that the RIN values are not applicable for extracellular vesicles due to 1) the fragmented nature of RNA they contain and the limited presence of 18S and 28S ribosomal RNA peaks.</w:t>
      </w:r>
    </w:p>
    <w:p w14:paraId="4A5DE69A" w14:textId="331C19AE" w:rsidR="00254052" w:rsidRPr="00254052" w:rsidRDefault="00254052" w:rsidP="00BA677D">
      <w:pPr>
        <w:spacing w:before="100" w:beforeAutospacing="1" w:after="100" w:afterAutospacing="1"/>
        <w:jc w:val="both"/>
        <w:rPr>
          <w:rFonts w:eastAsia="Times New Roman" w:cs="Times New Roman"/>
          <w:szCs w:val="24"/>
          <w:lang w:val="en-GB" w:eastAsia="en-GB"/>
        </w:rPr>
      </w:pPr>
      <w:r w:rsidRPr="00254052">
        <w:rPr>
          <w:rFonts w:eastAsia="Times New Roman" w:cs="Times New Roman"/>
          <w:szCs w:val="24"/>
          <w:lang w:val="en-GB" w:eastAsia="en-GB"/>
        </w:rPr>
        <w:t xml:space="preserve">RNA libraries were prepared using the </w:t>
      </w:r>
      <w:proofErr w:type="spellStart"/>
      <w:r w:rsidR="00027561" w:rsidRPr="00027561">
        <w:rPr>
          <w:rFonts w:eastAsia="Times New Roman" w:cs="Times New Roman"/>
          <w:szCs w:val="24"/>
          <w:lang w:val="en-GB" w:eastAsia="en-GB"/>
        </w:rPr>
        <w:t>TruSeq</w:t>
      </w:r>
      <w:proofErr w:type="spellEnd"/>
      <w:r w:rsidR="00027561" w:rsidRPr="00027561">
        <w:rPr>
          <w:rFonts w:eastAsia="Times New Roman" w:cs="Times New Roman"/>
          <w:szCs w:val="24"/>
          <w:lang w:val="en-GB" w:eastAsia="en-GB"/>
        </w:rPr>
        <w:t>-stranded total RNA (20020597)</w:t>
      </w:r>
      <w:r w:rsidR="00027561">
        <w:rPr>
          <w:rFonts w:eastAsia="Times New Roman" w:cs="Times New Roman"/>
          <w:szCs w:val="24"/>
          <w:lang w:val="en-GB" w:eastAsia="en-GB"/>
        </w:rPr>
        <w:t xml:space="preserve"> </w:t>
      </w:r>
      <w:r w:rsidRPr="00254052">
        <w:rPr>
          <w:rFonts w:eastAsia="Times New Roman" w:cs="Times New Roman"/>
          <w:szCs w:val="24"/>
          <w:lang w:val="en-GB" w:eastAsia="en-GB"/>
        </w:rPr>
        <w:t>library preparation kits (Illumina)</w:t>
      </w:r>
      <w:r w:rsidR="00027561">
        <w:rPr>
          <w:rFonts w:eastAsia="Times New Roman" w:cs="Times New Roman"/>
          <w:szCs w:val="24"/>
          <w:lang w:val="en-GB" w:eastAsia="en-GB"/>
        </w:rPr>
        <w:t xml:space="preserve"> to generate reverse stranded paired reads</w:t>
      </w:r>
      <w:r w:rsidRPr="00254052">
        <w:rPr>
          <w:rFonts w:eastAsia="Times New Roman" w:cs="Times New Roman"/>
          <w:szCs w:val="24"/>
          <w:lang w:val="en-GB" w:eastAsia="en-GB"/>
        </w:rPr>
        <w:t xml:space="preserve">. A standard procedure was followed for mRNA sequencing. Briefly, polyadenylated mRNAs were selected from total RNA samples using oligo-dT-conjugated magnetic beads. Poly-adenylated RNA samples were immediately converted into stranded Illumina sequencing libraries using 200 bp fragmentation and sequential adapter following the manufacturer’s specifications. The resulting cDNA was amplified, enriched, and indexed using 12 cycles of amplification with PCR primers, including an index sequence to allow for multiplexing. All </w:t>
      </w:r>
      <w:r w:rsidRPr="00254052">
        <w:rPr>
          <w:rFonts w:eastAsia="Times New Roman" w:cs="Times New Roman"/>
          <w:szCs w:val="24"/>
          <w:lang w:val="en-GB" w:eastAsia="en-GB"/>
        </w:rPr>
        <w:lastRenderedPageBreak/>
        <w:t xml:space="preserve">RNA sequences were purified on gels and sequenced on a HiSeq2500 high output v3 flow cell using paired-end, 75 bp reads (Illumina). </w:t>
      </w:r>
    </w:p>
    <w:p w14:paraId="0E2AB373" w14:textId="77777777" w:rsidR="00254052" w:rsidRPr="00DD4969" w:rsidRDefault="00254052" w:rsidP="00BA677D">
      <w:pPr>
        <w:spacing w:before="100" w:beforeAutospacing="1" w:after="100" w:afterAutospacing="1"/>
        <w:jc w:val="both"/>
        <w:rPr>
          <w:rFonts w:eastAsia="Times New Roman" w:cs="Times New Roman"/>
          <w:b/>
          <w:bCs/>
          <w:i/>
          <w:iCs/>
          <w:szCs w:val="24"/>
          <w:lang w:val="en-GB" w:eastAsia="en-GB"/>
        </w:rPr>
      </w:pPr>
      <w:r w:rsidRPr="00DD4969">
        <w:rPr>
          <w:rFonts w:eastAsia="Times New Roman" w:cs="Times New Roman"/>
          <w:b/>
          <w:bCs/>
          <w:i/>
          <w:iCs/>
          <w:szCs w:val="24"/>
          <w:lang w:val="en-GB" w:eastAsia="en-GB"/>
        </w:rPr>
        <w:t>Taqman Gene expression assays</w:t>
      </w:r>
    </w:p>
    <w:p w14:paraId="6C0792C7" w14:textId="1732ED7D" w:rsidR="00254052" w:rsidRDefault="00254052" w:rsidP="00BA677D">
      <w:pPr>
        <w:spacing w:before="100" w:beforeAutospacing="1" w:after="100" w:afterAutospacing="1"/>
        <w:jc w:val="both"/>
        <w:rPr>
          <w:rFonts w:eastAsia="Times New Roman" w:cs="Times New Roman"/>
          <w:szCs w:val="24"/>
          <w:lang w:val="en-GB" w:eastAsia="en-GB"/>
        </w:rPr>
      </w:pPr>
      <w:r w:rsidRPr="00254052">
        <w:rPr>
          <w:rFonts w:eastAsia="Times New Roman" w:cs="Times New Roman"/>
          <w:szCs w:val="24"/>
          <w:lang w:val="en-GB" w:eastAsia="en-GB"/>
        </w:rPr>
        <w:t>Table S2. Table showing qPCR Primers, assay ID and amplicon length.</w:t>
      </w:r>
    </w:p>
    <w:tbl>
      <w:tblPr>
        <w:tblW w:w="8330" w:type="dxa"/>
        <w:tblLook w:val="04A0" w:firstRow="1" w:lastRow="0" w:firstColumn="1" w:lastColumn="0" w:noHBand="0" w:noVBand="1"/>
      </w:tblPr>
      <w:tblGrid>
        <w:gridCol w:w="3415"/>
        <w:gridCol w:w="2340"/>
        <w:gridCol w:w="2575"/>
      </w:tblGrid>
      <w:tr w:rsidR="00254052" w:rsidRPr="00A13495" w14:paraId="7D3FE40D" w14:textId="77777777" w:rsidTr="00E4450E">
        <w:trPr>
          <w:trHeight w:val="295"/>
        </w:trPr>
        <w:tc>
          <w:tcPr>
            <w:tcW w:w="3415" w:type="dxa"/>
            <w:tcBorders>
              <w:top w:val="single" w:sz="4" w:space="0" w:color="4472C4"/>
              <w:left w:val="single" w:sz="4" w:space="0" w:color="4472C4"/>
              <w:bottom w:val="nil"/>
              <w:right w:val="nil"/>
            </w:tcBorders>
            <w:shd w:val="clear" w:color="4472C4" w:fill="4472C4"/>
            <w:noWrap/>
            <w:vAlign w:val="bottom"/>
            <w:hideMark/>
          </w:tcPr>
          <w:p w14:paraId="47DFA723" w14:textId="77777777" w:rsidR="00254052" w:rsidRPr="00A13495" w:rsidRDefault="00254052" w:rsidP="00BA677D">
            <w:pPr>
              <w:spacing w:line="480" w:lineRule="auto"/>
              <w:jc w:val="both"/>
              <w:rPr>
                <w:rFonts w:eastAsia="Times New Roman" w:cs="Times New Roman"/>
                <w:b/>
                <w:bCs/>
                <w:sz w:val="18"/>
                <w:szCs w:val="18"/>
                <w:lang w:eastAsia="en-GB"/>
              </w:rPr>
            </w:pPr>
            <w:r w:rsidRPr="00A13495">
              <w:rPr>
                <w:rFonts w:eastAsia="Times New Roman" w:cs="Times New Roman"/>
                <w:b/>
                <w:bCs/>
                <w:sz w:val="18"/>
                <w:szCs w:val="18"/>
                <w:lang w:eastAsia="en-GB"/>
              </w:rPr>
              <w:t>Gene Symbol</w:t>
            </w:r>
          </w:p>
        </w:tc>
        <w:tc>
          <w:tcPr>
            <w:tcW w:w="2340" w:type="dxa"/>
            <w:tcBorders>
              <w:top w:val="single" w:sz="4" w:space="0" w:color="4472C4"/>
              <w:left w:val="nil"/>
              <w:bottom w:val="nil"/>
              <w:right w:val="nil"/>
            </w:tcBorders>
            <w:shd w:val="clear" w:color="4472C4" w:fill="4472C4"/>
            <w:noWrap/>
            <w:vAlign w:val="bottom"/>
            <w:hideMark/>
          </w:tcPr>
          <w:p w14:paraId="6A1BC473" w14:textId="77777777" w:rsidR="00254052" w:rsidRPr="00A13495" w:rsidRDefault="00254052" w:rsidP="00BA677D">
            <w:pPr>
              <w:spacing w:line="480" w:lineRule="auto"/>
              <w:jc w:val="both"/>
              <w:rPr>
                <w:rFonts w:eastAsia="Times New Roman" w:cs="Times New Roman"/>
                <w:b/>
                <w:bCs/>
                <w:sz w:val="18"/>
                <w:szCs w:val="18"/>
                <w:lang w:eastAsia="en-GB"/>
              </w:rPr>
            </w:pPr>
            <w:r w:rsidRPr="00A13495">
              <w:rPr>
                <w:rFonts w:eastAsia="Times New Roman" w:cs="Times New Roman"/>
                <w:b/>
                <w:bCs/>
                <w:sz w:val="18"/>
                <w:szCs w:val="18"/>
                <w:lang w:eastAsia="en-GB"/>
              </w:rPr>
              <w:t>Assay ID</w:t>
            </w:r>
          </w:p>
        </w:tc>
        <w:tc>
          <w:tcPr>
            <w:tcW w:w="2575" w:type="dxa"/>
            <w:tcBorders>
              <w:top w:val="single" w:sz="4" w:space="0" w:color="4472C4"/>
              <w:left w:val="nil"/>
              <w:bottom w:val="nil"/>
              <w:right w:val="single" w:sz="4" w:space="0" w:color="4472C4"/>
            </w:tcBorders>
            <w:shd w:val="clear" w:color="4472C4" w:fill="4472C4"/>
            <w:noWrap/>
            <w:vAlign w:val="bottom"/>
            <w:hideMark/>
          </w:tcPr>
          <w:p w14:paraId="464C6EB5" w14:textId="77777777" w:rsidR="00254052" w:rsidRPr="00A13495" w:rsidRDefault="00254052" w:rsidP="00BA677D">
            <w:pPr>
              <w:spacing w:line="480" w:lineRule="auto"/>
              <w:jc w:val="both"/>
              <w:rPr>
                <w:rFonts w:eastAsia="Times New Roman" w:cs="Times New Roman"/>
                <w:b/>
                <w:bCs/>
                <w:sz w:val="18"/>
                <w:szCs w:val="18"/>
                <w:lang w:eastAsia="en-GB"/>
              </w:rPr>
            </w:pPr>
            <w:r w:rsidRPr="00A13495">
              <w:rPr>
                <w:rFonts w:eastAsia="Times New Roman" w:cs="Times New Roman"/>
                <w:b/>
                <w:bCs/>
                <w:sz w:val="18"/>
                <w:szCs w:val="18"/>
                <w:lang w:eastAsia="en-GB"/>
              </w:rPr>
              <w:t>Amplicon Length</w:t>
            </w:r>
          </w:p>
        </w:tc>
      </w:tr>
      <w:tr w:rsidR="00254052" w:rsidRPr="00A13495" w14:paraId="1D2B82F8" w14:textId="77777777" w:rsidTr="00E4450E">
        <w:trPr>
          <w:trHeight w:val="295"/>
        </w:trPr>
        <w:tc>
          <w:tcPr>
            <w:tcW w:w="3415" w:type="dxa"/>
            <w:tcBorders>
              <w:top w:val="single" w:sz="4" w:space="0" w:color="4472C4"/>
              <w:left w:val="single" w:sz="4" w:space="0" w:color="4472C4"/>
              <w:bottom w:val="nil"/>
              <w:right w:val="nil"/>
            </w:tcBorders>
            <w:shd w:val="clear" w:color="auto" w:fill="auto"/>
            <w:noWrap/>
            <w:vAlign w:val="bottom"/>
            <w:hideMark/>
          </w:tcPr>
          <w:p w14:paraId="171CBFCF" w14:textId="77777777" w:rsidR="00254052" w:rsidRPr="00A13495" w:rsidRDefault="00254052" w:rsidP="00BA677D">
            <w:pPr>
              <w:spacing w:line="480" w:lineRule="auto"/>
              <w:jc w:val="both"/>
              <w:rPr>
                <w:rFonts w:eastAsia="Times New Roman" w:cs="Times New Roman"/>
                <w:sz w:val="18"/>
                <w:szCs w:val="18"/>
                <w:lang w:eastAsia="en-GB"/>
              </w:rPr>
            </w:pPr>
            <w:r w:rsidRPr="00A13495">
              <w:rPr>
                <w:rFonts w:eastAsia="Times New Roman" w:cs="Times New Roman"/>
                <w:sz w:val="18"/>
                <w:szCs w:val="18"/>
                <w:lang w:eastAsia="en-GB"/>
              </w:rPr>
              <w:t>PAPP-A2</w:t>
            </w:r>
          </w:p>
        </w:tc>
        <w:tc>
          <w:tcPr>
            <w:tcW w:w="2340" w:type="dxa"/>
            <w:tcBorders>
              <w:top w:val="single" w:sz="4" w:space="0" w:color="4472C4"/>
              <w:left w:val="nil"/>
              <w:bottom w:val="nil"/>
              <w:right w:val="nil"/>
            </w:tcBorders>
            <w:shd w:val="clear" w:color="auto" w:fill="auto"/>
            <w:noWrap/>
            <w:vAlign w:val="bottom"/>
            <w:hideMark/>
          </w:tcPr>
          <w:p w14:paraId="44F7300E" w14:textId="77777777" w:rsidR="00254052" w:rsidRPr="00A13495" w:rsidRDefault="00254052" w:rsidP="00BA677D">
            <w:pPr>
              <w:spacing w:line="480" w:lineRule="auto"/>
              <w:jc w:val="both"/>
              <w:rPr>
                <w:rFonts w:eastAsia="Times New Roman" w:cs="Times New Roman"/>
                <w:sz w:val="18"/>
                <w:szCs w:val="18"/>
                <w:lang w:eastAsia="en-GB"/>
              </w:rPr>
            </w:pPr>
            <w:r w:rsidRPr="00A13495">
              <w:rPr>
                <w:rFonts w:eastAsia="Times New Roman" w:cs="Times New Roman"/>
                <w:sz w:val="18"/>
                <w:szCs w:val="18"/>
                <w:lang w:eastAsia="en-GB"/>
              </w:rPr>
              <w:t>Hs00535718_m1</w:t>
            </w:r>
          </w:p>
        </w:tc>
        <w:tc>
          <w:tcPr>
            <w:tcW w:w="2575" w:type="dxa"/>
            <w:tcBorders>
              <w:top w:val="single" w:sz="4" w:space="0" w:color="4472C4"/>
              <w:left w:val="nil"/>
              <w:bottom w:val="nil"/>
              <w:right w:val="single" w:sz="4" w:space="0" w:color="4472C4"/>
            </w:tcBorders>
            <w:shd w:val="clear" w:color="auto" w:fill="auto"/>
            <w:noWrap/>
            <w:vAlign w:val="bottom"/>
            <w:hideMark/>
          </w:tcPr>
          <w:p w14:paraId="59FB6A57" w14:textId="77777777" w:rsidR="00254052" w:rsidRPr="00A13495" w:rsidRDefault="00254052" w:rsidP="00BA677D">
            <w:pPr>
              <w:spacing w:line="480" w:lineRule="auto"/>
              <w:jc w:val="both"/>
              <w:rPr>
                <w:rFonts w:eastAsia="Times New Roman" w:cs="Times New Roman"/>
                <w:sz w:val="18"/>
                <w:szCs w:val="18"/>
                <w:lang w:eastAsia="en-GB"/>
              </w:rPr>
            </w:pPr>
            <w:r w:rsidRPr="00A13495">
              <w:rPr>
                <w:rFonts w:eastAsia="Times New Roman" w:cs="Times New Roman"/>
                <w:sz w:val="18"/>
                <w:szCs w:val="18"/>
                <w:lang w:eastAsia="en-GB"/>
              </w:rPr>
              <w:t>67</w:t>
            </w:r>
          </w:p>
        </w:tc>
      </w:tr>
      <w:tr w:rsidR="00254052" w:rsidRPr="00A13495" w14:paraId="315E7627" w14:textId="77777777" w:rsidTr="00E4450E">
        <w:trPr>
          <w:trHeight w:val="295"/>
        </w:trPr>
        <w:tc>
          <w:tcPr>
            <w:tcW w:w="3415" w:type="dxa"/>
            <w:tcBorders>
              <w:top w:val="single" w:sz="4" w:space="0" w:color="4472C4"/>
              <w:left w:val="single" w:sz="4" w:space="0" w:color="4472C4"/>
              <w:bottom w:val="nil"/>
              <w:right w:val="nil"/>
            </w:tcBorders>
            <w:shd w:val="clear" w:color="auto" w:fill="auto"/>
            <w:noWrap/>
            <w:vAlign w:val="bottom"/>
            <w:hideMark/>
          </w:tcPr>
          <w:p w14:paraId="294C2522" w14:textId="77777777" w:rsidR="00254052" w:rsidRPr="00A13495" w:rsidRDefault="00254052" w:rsidP="00BA677D">
            <w:pPr>
              <w:spacing w:line="480" w:lineRule="auto"/>
              <w:jc w:val="both"/>
              <w:rPr>
                <w:rFonts w:eastAsia="Times New Roman" w:cs="Times New Roman"/>
                <w:sz w:val="18"/>
                <w:szCs w:val="18"/>
                <w:lang w:eastAsia="en-GB"/>
              </w:rPr>
            </w:pPr>
            <w:r w:rsidRPr="00A13495">
              <w:rPr>
                <w:rFonts w:eastAsia="Times New Roman" w:cs="Times New Roman"/>
                <w:sz w:val="18"/>
                <w:szCs w:val="18"/>
                <w:lang w:eastAsia="en-GB"/>
              </w:rPr>
              <w:t>INHBA</w:t>
            </w:r>
          </w:p>
        </w:tc>
        <w:tc>
          <w:tcPr>
            <w:tcW w:w="2340" w:type="dxa"/>
            <w:tcBorders>
              <w:top w:val="single" w:sz="4" w:space="0" w:color="4472C4"/>
              <w:left w:val="nil"/>
              <w:bottom w:val="nil"/>
              <w:right w:val="nil"/>
            </w:tcBorders>
            <w:shd w:val="clear" w:color="auto" w:fill="auto"/>
            <w:noWrap/>
            <w:vAlign w:val="bottom"/>
            <w:hideMark/>
          </w:tcPr>
          <w:p w14:paraId="6939564D" w14:textId="77777777" w:rsidR="00254052" w:rsidRPr="00A13495" w:rsidRDefault="00254052" w:rsidP="00BA677D">
            <w:pPr>
              <w:spacing w:line="480" w:lineRule="auto"/>
              <w:jc w:val="both"/>
              <w:rPr>
                <w:rFonts w:eastAsia="Times New Roman" w:cs="Times New Roman"/>
                <w:sz w:val="18"/>
                <w:szCs w:val="18"/>
                <w:lang w:eastAsia="en-GB"/>
              </w:rPr>
            </w:pPr>
            <w:r w:rsidRPr="00A13495">
              <w:rPr>
                <w:rFonts w:eastAsia="Times New Roman" w:cs="Times New Roman"/>
                <w:sz w:val="18"/>
                <w:szCs w:val="18"/>
                <w:lang w:eastAsia="en-GB"/>
              </w:rPr>
              <w:t>Hs01081598_m1</w:t>
            </w:r>
          </w:p>
        </w:tc>
        <w:tc>
          <w:tcPr>
            <w:tcW w:w="2575" w:type="dxa"/>
            <w:tcBorders>
              <w:top w:val="single" w:sz="4" w:space="0" w:color="4472C4"/>
              <w:left w:val="nil"/>
              <w:bottom w:val="nil"/>
              <w:right w:val="single" w:sz="4" w:space="0" w:color="4472C4"/>
            </w:tcBorders>
            <w:shd w:val="clear" w:color="auto" w:fill="auto"/>
            <w:noWrap/>
            <w:vAlign w:val="bottom"/>
            <w:hideMark/>
          </w:tcPr>
          <w:p w14:paraId="57B0B6B7" w14:textId="77777777" w:rsidR="00254052" w:rsidRPr="00A13495" w:rsidRDefault="00254052" w:rsidP="00BA677D">
            <w:pPr>
              <w:spacing w:line="480" w:lineRule="auto"/>
              <w:jc w:val="both"/>
              <w:rPr>
                <w:rFonts w:eastAsia="Times New Roman" w:cs="Times New Roman"/>
                <w:sz w:val="18"/>
                <w:szCs w:val="18"/>
                <w:lang w:eastAsia="en-GB"/>
              </w:rPr>
            </w:pPr>
            <w:r w:rsidRPr="00A13495">
              <w:rPr>
                <w:rFonts w:eastAsia="Times New Roman" w:cs="Times New Roman"/>
                <w:sz w:val="18"/>
                <w:szCs w:val="18"/>
                <w:lang w:eastAsia="en-GB"/>
              </w:rPr>
              <w:t>61</w:t>
            </w:r>
          </w:p>
        </w:tc>
      </w:tr>
      <w:tr w:rsidR="00254052" w:rsidRPr="00A13495" w14:paraId="75896D76" w14:textId="77777777" w:rsidTr="00E4450E">
        <w:trPr>
          <w:trHeight w:val="295"/>
        </w:trPr>
        <w:tc>
          <w:tcPr>
            <w:tcW w:w="3415" w:type="dxa"/>
            <w:tcBorders>
              <w:top w:val="single" w:sz="4" w:space="0" w:color="4472C4"/>
              <w:left w:val="single" w:sz="4" w:space="0" w:color="4472C4"/>
              <w:bottom w:val="nil"/>
              <w:right w:val="nil"/>
            </w:tcBorders>
            <w:shd w:val="clear" w:color="auto" w:fill="auto"/>
            <w:noWrap/>
            <w:vAlign w:val="bottom"/>
            <w:hideMark/>
          </w:tcPr>
          <w:p w14:paraId="0FE790AF" w14:textId="77777777" w:rsidR="00254052" w:rsidRPr="00A13495" w:rsidRDefault="00254052" w:rsidP="00BA677D">
            <w:pPr>
              <w:spacing w:line="480" w:lineRule="auto"/>
              <w:jc w:val="both"/>
              <w:rPr>
                <w:rFonts w:eastAsia="Times New Roman" w:cs="Times New Roman"/>
                <w:sz w:val="18"/>
                <w:szCs w:val="18"/>
                <w:lang w:eastAsia="en-GB"/>
              </w:rPr>
            </w:pPr>
            <w:r w:rsidRPr="00A13495">
              <w:rPr>
                <w:rFonts w:eastAsia="Times New Roman" w:cs="Times New Roman"/>
                <w:sz w:val="18"/>
                <w:szCs w:val="18"/>
                <w:lang w:eastAsia="en-GB"/>
              </w:rPr>
              <w:t>SIGLEC6</w:t>
            </w:r>
          </w:p>
        </w:tc>
        <w:tc>
          <w:tcPr>
            <w:tcW w:w="2340" w:type="dxa"/>
            <w:tcBorders>
              <w:top w:val="single" w:sz="4" w:space="0" w:color="4472C4"/>
              <w:left w:val="nil"/>
              <w:bottom w:val="nil"/>
              <w:right w:val="nil"/>
            </w:tcBorders>
            <w:shd w:val="clear" w:color="auto" w:fill="auto"/>
            <w:noWrap/>
            <w:vAlign w:val="bottom"/>
            <w:hideMark/>
          </w:tcPr>
          <w:p w14:paraId="41A64D3C" w14:textId="77777777" w:rsidR="00254052" w:rsidRPr="00A13495" w:rsidRDefault="00254052" w:rsidP="00BA677D">
            <w:pPr>
              <w:spacing w:line="480" w:lineRule="auto"/>
              <w:jc w:val="both"/>
              <w:rPr>
                <w:rFonts w:eastAsia="Times New Roman" w:cs="Times New Roman"/>
                <w:sz w:val="18"/>
                <w:szCs w:val="18"/>
                <w:lang w:eastAsia="en-GB"/>
              </w:rPr>
            </w:pPr>
            <w:r w:rsidRPr="00A13495">
              <w:rPr>
                <w:rFonts w:eastAsia="Times New Roman" w:cs="Times New Roman"/>
                <w:sz w:val="18"/>
                <w:szCs w:val="18"/>
                <w:lang w:eastAsia="en-GB"/>
              </w:rPr>
              <w:t>Hs00971272_g1</w:t>
            </w:r>
          </w:p>
        </w:tc>
        <w:tc>
          <w:tcPr>
            <w:tcW w:w="2575" w:type="dxa"/>
            <w:tcBorders>
              <w:top w:val="single" w:sz="4" w:space="0" w:color="4472C4"/>
              <w:left w:val="nil"/>
              <w:bottom w:val="nil"/>
              <w:right w:val="single" w:sz="4" w:space="0" w:color="4472C4"/>
            </w:tcBorders>
            <w:shd w:val="clear" w:color="auto" w:fill="auto"/>
            <w:noWrap/>
            <w:vAlign w:val="bottom"/>
            <w:hideMark/>
          </w:tcPr>
          <w:p w14:paraId="23EDD176" w14:textId="77777777" w:rsidR="00254052" w:rsidRPr="00A13495" w:rsidRDefault="00254052" w:rsidP="00BA677D">
            <w:pPr>
              <w:spacing w:line="480" w:lineRule="auto"/>
              <w:jc w:val="both"/>
              <w:rPr>
                <w:rFonts w:eastAsia="Times New Roman" w:cs="Times New Roman"/>
                <w:sz w:val="18"/>
                <w:szCs w:val="18"/>
                <w:lang w:eastAsia="en-GB"/>
              </w:rPr>
            </w:pPr>
            <w:r w:rsidRPr="00A13495">
              <w:rPr>
                <w:rFonts w:eastAsia="Times New Roman" w:cs="Times New Roman"/>
                <w:sz w:val="18"/>
                <w:szCs w:val="18"/>
                <w:lang w:eastAsia="en-GB"/>
              </w:rPr>
              <w:t>117</w:t>
            </w:r>
          </w:p>
        </w:tc>
      </w:tr>
      <w:tr w:rsidR="00254052" w:rsidRPr="00A13495" w14:paraId="13ECAFE1" w14:textId="77777777" w:rsidTr="00E4450E">
        <w:trPr>
          <w:trHeight w:val="295"/>
        </w:trPr>
        <w:tc>
          <w:tcPr>
            <w:tcW w:w="3415" w:type="dxa"/>
            <w:tcBorders>
              <w:top w:val="single" w:sz="4" w:space="0" w:color="4472C4"/>
              <w:left w:val="single" w:sz="4" w:space="0" w:color="4472C4"/>
              <w:bottom w:val="nil"/>
              <w:right w:val="nil"/>
            </w:tcBorders>
            <w:shd w:val="clear" w:color="auto" w:fill="auto"/>
            <w:noWrap/>
            <w:vAlign w:val="bottom"/>
            <w:hideMark/>
          </w:tcPr>
          <w:p w14:paraId="343940A7" w14:textId="77777777" w:rsidR="00254052" w:rsidRPr="00A13495" w:rsidRDefault="00254052" w:rsidP="00BA677D">
            <w:pPr>
              <w:spacing w:line="480" w:lineRule="auto"/>
              <w:jc w:val="both"/>
              <w:rPr>
                <w:rFonts w:eastAsia="Times New Roman" w:cs="Times New Roman"/>
                <w:sz w:val="18"/>
                <w:szCs w:val="18"/>
                <w:lang w:eastAsia="en-GB"/>
              </w:rPr>
            </w:pPr>
            <w:r w:rsidRPr="00A13495">
              <w:rPr>
                <w:rFonts w:eastAsia="Times New Roman" w:cs="Times New Roman"/>
                <w:sz w:val="18"/>
                <w:szCs w:val="18"/>
                <w:lang w:eastAsia="en-GB"/>
              </w:rPr>
              <w:t>HTRA4</w:t>
            </w:r>
          </w:p>
        </w:tc>
        <w:tc>
          <w:tcPr>
            <w:tcW w:w="2340" w:type="dxa"/>
            <w:tcBorders>
              <w:top w:val="single" w:sz="4" w:space="0" w:color="4472C4"/>
              <w:left w:val="nil"/>
              <w:bottom w:val="nil"/>
              <w:right w:val="nil"/>
            </w:tcBorders>
            <w:shd w:val="clear" w:color="auto" w:fill="auto"/>
            <w:noWrap/>
            <w:vAlign w:val="bottom"/>
            <w:hideMark/>
          </w:tcPr>
          <w:p w14:paraId="13721904" w14:textId="77777777" w:rsidR="00254052" w:rsidRPr="00A13495" w:rsidRDefault="00254052" w:rsidP="00BA677D">
            <w:pPr>
              <w:spacing w:line="480" w:lineRule="auto"/>
              <w:jc w:val="both"/>
              <w:rPr>
                <w:rFonts w:eastAsia="Times New Roman" w:cs="Times New Roman"/>
                <w:sz w:val="18"/>
                <w:szCs w:val="18"/>
                <w:lang w:eastAsia="en-GB"/>
              </w:rPr>
            </w:pPr>
            <w:r w:rsidRPr="00A13495">
              <w:rPr>
                <w:rFonts w:eastAsia="Times New Roman" w:cs="Times New Roman"/>
                <w:sz w:val="18"/>
                <w:szCs w:val="18"/>
                <w:lang w:eastAsia="en-GB"/>
              </w:rPr>
              <w:t>Hs00538137_m1</w:t>
            </w:r>
          </w:p>
        </w:tc>
        <w:tc>
          <w:tcPr>
            <w:tcW w:w="2575" w:type="dxa"/>
            <w:tcBorders>
              <w:top w:val="single" w:sz="4" w:space="0" w:color="4472C4"/>
              <w:left w:val="nil"/>
              <w:bottom w:val="nil"/>
              <w:right w:val="single" w:sz="4" w:space="0" w:color="4472C4"/>
            </w:tcBorders>
            <w:shd w:val="clear" w:color="auto" w:fill="auto"/>
            <w:noWrap/>
            <w:vAlign w:val="bottom"/>
            <w:hideMark/>
          </w:tcPr>
          <w:p w14:paraId="1B3679D5" w14:textId="77777777" w:rsidR="00254052" w:rsidRPr="00A13495" w:rsidRDefault="00254052" w:rsidP="00BA677D">
            <w:pPr>
              <w:spacing w:line="480" w:lineRule="auto"/>
              <w:jc w:val="both"/>
              <w:rPr>
                <w:rFonts w:eastAsia="Times New Roman" w:cs="Times New Roman"/>
                <w:sz w:val="18"/>
                <w:szCs w:val="18"/>
                <w:lang w:eastAsia="en-GB"/>
              </w:rPr>
            </w:pPr>
            <w:r w:rsidRPr="00A13495">
              <w:rPr>
                <w:rFonts w:eastAsia="Times New Roman" w:cs="Times New Roman"/>
                <w:sz w:val="18"/>
                <w:szCs w:val="18"/>
                <w:lang w:eastAsia="en-GB"/>
              </w:rPr>
              <w:t>75</w:t>
            </w:r>
          </w:p>
        </w:tc>
      </w:tr>
      <w:tr w:rsidR="00254052" w:rsidRPr="00A13495" w14:paraId="33D3A55E" w14:textId="77777777" w:rsidTr="00E4450E">
        <w:trPr>
          <w:trHeight w:val="295"/>
        </w:trPr>
        <w:tc>
          <w:tcPr>
            <w:tcW w:w="3415" w:type="dxa"/>
            <w:tcBorders>
              <w:top w:val="single" w:sz="4" w:space="0" w:color="4472C4"/>
              <w:left w:val="single" w:sz="4" w:space="0" w:color="4472C4"/>
              <w:bottom w:val="nil"/>
              <w:right w:val="nil"/>
            </w:tcBorders>
            <w:shd w:val="clear" w:color="auto" w:fill="auto"/>
            <w:noWrap/>
            <w:vAlign w:val="bottom"/>
            <w:hideMark/>
          </w:tcPr>
          <w:p w14:paraId="7A2419DC" w14:textId="77777777" w:rsidR="00254052" w:rsidRPr="00A13495" w:rsidRDefault="00254052" w:rsidP="00BA677D">
            <w:pPr>
              <w:spacing w:line="480" w:lineRule="auto"/>
              <w:jc w:val="both"/>
              <w:rPr>
                <w:rFonts w:eastAsia="Times New Roman" w:cs="Times New Roman"/>
                <w:sz w:val="18"/>
                <w:szCs w:val="18"/>
                <w:lang w:eastAsia="en-GB"/>
              </w:rPr>
            </w:pPr>
            <w:r w:rsidRPr="00A13495">
              <w:rPr>
                <w:rFonts w:eastAsia="Times New Roman" w:cs="Times New Roman"/>
                <w:sz w:val="18"/>
                <w:szCs w:val="18"/>
                <w:lang w:eastAsia="en-GB"/>
              </w:rPr>
              <w:t>EBI3</w:t>
            </w:r>
          </w:p>
        </w:tc>
        <w:tc>
          <w:tcPr>
            <w:tcW w:w="2340" w:type="dxa"/>
            <w:tcBorders>
              <w:top w:val="single" w:sz="4" w:space="0" w:color="4472C4"/>
              <w:left w:val="nil"/>
              <w:bottom w:val="nil"/>
              <w:right w:val="nil"/>
            </w:tcBorders>
            <w:shd w:val="clear" w:color="auto" w:fill="auto"/>
            <w:noWrap/>
            <w:vAlign w:val="bottom"/>
            <w:hideMark/>
          </w:tcPr>
          <w:p w14:paraId="560105EE" w14:textId="77777777" w:rsidR="00254052" w:rsidRPr="00A13495" w:rsidRDefault="00254052" w:rsidP="00BA677D">
            <w:pPr>
              <w:spacing w:line="480" w:lineRule="auto"/>
              <w:jc w:val="both"/>
              <w:rPr>
                <w:rFonts w:eastAsia="Times New Roman" w:cs="Times New Roman"/>
                <w:sz w:val="18"/>
                <w:szCs w:val="18"/>
                <w:lang w:eastAsia="en-GB"/>
              </w:rPr>
            </w:pPr>
            <w:r w:rsidRPr="00A13495">
              <w:rPr>
                <w:rFonts w:eastAsia="Times New Roman" w:cs="Times New Roman"/>
                <w:sz w:val="18"/>
                <w:szCs w:val="18"/>
                <w:lang w:eastAsia="en-GB"/>
              </w:rPr>
              <w:t>Hs01057148_m1</w:t>
            </w:r>
          </w:p>
        </w:tc>
        <w:tc>
          <w:tcPr>
            <w:tcW w:w="2575" w:type="dxa"/>
            <w:tcBorders>
              <w:top w:val="single" w:sz="4" w:space="0" w:color="4472C4"/>
              <w:left w:val="nil"/>
              <w:bottom w:val="nil"/>
              <w:right w:val="single" w:sz="4" w:space="0" w:color="4472C4"/>
            </w:tcBorders>
            <w:shd w:val="clear" w:color="auto" w:fill="auto"/>
            <w:noWrap/>
            <w:vAlign w:val="bottom"/>
            <w:hideMark/>
          </w:tcPr>
          <w:p w14:paraId="004D62CB" w14:textId="77777777" w:rsidR="00254052" w:rsidRPr="00A13495" w:rsidRDefault="00254052" w:rsidP="00BA677D">
            <w:pPr>
              <w:spacing w:line="480" w:lineRule="auto"/>
              <w:jc w:val="both"/>
              <w:rPr>
                <w:rFonts w:eastAsia="Times New Roman" w:cs="Times New Roman"/>
                <w:sz w:val="18"/>
                <w:szCs w:val="18"/>
                <w:lang w:eastAsia="en-GB"/>
              </w:rPr>
            </w:pPr>
            <w:r w:rsidRPr="00A13495">
              <w:rPr>
                <w:rFonts w:eastAsia="Times New Roman" w:cs="Times New Roman"/>
                <w:sz w:val="18"/>
                <w:szCs w:val="18"/>
                <w:lang w:eastAsia="en-GB"/>
              </w:rPr>
              <w:t>64</w:t>
            </w:r>
          </w:p>
        </w:tc>
      </w:tr>
      <w:tr w:rsidR="00254052" w:rsidRPr="00A13495" w14:paraId="13A4EF89" w14:textId="77777777" w:rsidTr="00E4450E">
        <w:trPr>
          <w:trHeight w:val="295"/>
        </w:trPr>
        <w:tc>
          <w:tcPr>
            <w:tcW w:w="3415" w:type="dxa"/>
            <w:tcBorders>
              <w:top w:val="single" w:sz="4" w:space="0" w:color="4472C4"/>
              <w:left w:val="single" w:sz="4" w:space="0" w:color="4472C4"/>
              <w:bottom w:val="nil"/>
              <w:right w:val="nil"/>
            </w:tcBorders>
            <w:shd w:val="clear" w:color="auto" w:fill="auto"/>
            <w:noWrap/>
            <w:vAlign w:val="bottom"/>
            <w:hideMark/>
          </w:tcPr>
          <w:p w14:paraId="597BD3A7" w14:textId="77777777" w:rsidR="00254052" w:rsidRPr="00A13495" w:rsidRDefault="00254052" w:rsidP="00BA677D">
            <w:pPr>
              <w:spacing w:line="480" w:lineRule="auto"/>
              <w:jc w:val="both"/>
              <w:rPr>
                <w:rFonts w:eastAsia="Times New Roman" w:cs="Times New Roman"/>
                <w:sz w:val="18"/>
                <w:szCs w:val="18"/>
                <w:lang w:eastAsia="en-GB"/>
              </w:rPr>
            </w:pPr>
            <w:r w:rsidRPr="00A13495">
              <w:rPr>
                <w:rFonts w:eastAsia="Times New Roman" w:cs="Times New Roman"/>
                <w:sz w:val="18"/>
                <w:szCs w:val="18"/>
                <w:lang w:eastAsia="en-GB"/>
              </w:rPr>
              <w:t>FSTL3</w:t>
            </w:r>
          </w:p>
        </w:tc>
        <w:tc>
          <w:tcPr>
            <w:tcW w:w="2340" w:type="dxa"/>
            <w:tcBorders>
              <w:top w:val="single" w:sz="4" w:space="0" w:color="4472C4"/>
              <w:left w:val="nil"/>
              <w:bottom w:val="nil"/>
              <w:right w:val="nil"/>
            </w:tcBorders>
            <w:shd w:val="clear" w:color="auto" w:fill="auto"/>
            <w:noWrap/>
            <w:vAlign w:val="bottom"/>
            <w:hideMark/>
          </w:tcPr>
          <w:p w14:paraId="7E7380FC" w14:textId="77777777" w:rsidR="00254052" w:rsidRPr="00A13495" w:rsidRDefault="00254052" w:rsidP="00BA677D">
            <w:pPr>
              <w:spacing w:line="480" w:lineRule="auto"/>
              <w:jc w:val="both"/>
              <w:rPr>
                <w:rFonts w:eastAsia="Times New Roman" w:cs="Times New Roman"/>
                <w:sz w:val="18"/>
                <w:szCs w:val="18"/>
                <w:lang w:eastAsia="en-GB"/>
              </w:rPr>
            </w:pPr>
            <w:r w:rsidRPr="00A13495">
              <w:rPr>
                <w:rFonts w:eastAsia="Times New Roman" w:cs="Times New Roman"/>
                <w:sz w:val="18"/>
                <w:szCs w:val="18"/>
                <w:lang w:eastAsia="en-GB"/>
              </w:rPr>
              <w:t>Hs00610505_m1</w:t>
            </w:r>
          </w:p>
        </w:tc>
        <w:tc>
          <w:tcPr>
            <w:tcW w:w="2575" w:type="dxa"/>
            <w:tcBorders>
              <w:top w:val="single" w:sz="4" w:space="0" w:color="4472C4"/>
              <w:left w:val="nil"/>
              <w:bottom w:val="nil"/>
              <w:right w:val="single" w:sz="4" w:space="0" w:color="4472C4"/>
            </w:tcBorders>
            <w:shd w:val="clear" w:color="auto" w:fill="auto"/>
            <w:noWrap/>
            <w:vAlign w:val="bottom"/>
            <w:hideMark/>
          </w:tcPr>
          <w:p w14:paraId="30284327" w14:textId="77777777" w:rsidR="00254052" w:rsidRPr="00A13495" w:rsidRDefault="00254052" w:rsidP="00BA677D">
            <w:pPr>
              <w:spacing w:line="480" w:lineRule="auto"/>
              <w:jc w:val="both"/>
              <w:rPr>
                <w:rFonts w:eastAsia="Times New Roman" w:cs="Times New Roman"/>
                <w:sz w:val="18"/>
                <w:szCs w:val="18"/>
                <w:lang w:eastAsia="en-GB"/>
              </w:rPr>
            </w:pPr>
            <w:r w:rsidRPr="00A13495">
              <w:rPr>
                <w:rFonts w:eastAsia="Times New Roman" w:cs="Times New Roman"/>
                <w:sz w:val="18"/>
                <w:szCs w:val="18"/>
                <w:lang w:eastAsia="en-GB"/>
              </w:rPr>
              <w:t>84</w:t>
            </w:r>
          </w:p>
        </w:tc>
      </w:tr>
      <w:tr w:rsidR="00254052" w:rsidRPr="00A13495" w14:paraId="14526DE0" w14:textId="77777777" w:rsidTr="00E4450E">
        <w:trPr>
          <w:trHeight w:val="295"/>
        </w:trPr>
        <w:tc>
          <w:tcPr>
            <w:tcW w:w="3415" w:type="dxa"/>
            <w:tcBorders>
              <w:top w:val="single" w:sz="4" w:space="0" w:color="4472C4"/>
              <w:left w:val="single" w:sz="4" w:space="0" w:color="4472C4"/>
              <w:bottom w:val="nil"/>
              <w:right w:val="nil"/>
            </w:tcBorders>
            <w:shd w:val="clear" w:color="auto" w:fill="auto"/>
            <w:noWrap/>
            <w:vAlign w:val="bottom"/>
            <w:hideMark/>
          </w:tcPr>
          <w:p w14:paraId="39860F5F" w14:textId="77777777" w:rsidR="00254052" w:rsidRPr="00A13495" w:rsidRDefault="00254052" w:rsidP="00BA677D">
            <w:pPr>
              <w:spacing w:line="480" w:lineRule="auto"/>
              <w:jc w:val="both"/>
              <w:rPr>
                <w:rFonts w:eastAsia="Times New Roman" w:cs="Times New Roman"/>
                <w:sz w:val="18"/>
                <w:szCs w:val="18"/>
                <w:lang w:eastAsia="en-GB"/>
              </w:rPr>
            </w:pPr>
            <w:r w:rsidRPr="00A13495">
              <w:rPr>
                <w:rFonts w:eastAsia="Times New Roman" w:cs="Times New Roman"/>
                <w:sz w:val="18"/>
                <w:szCs w:val="18"/>
                <w:lang w:eastAsia="en-GB"/>
              </w:rPr>
              <w:t>HSD17B1</w:t>
            </w:r>
          </w:p>
        </w:tc>
        <w:tc>
          <w:tcPr>
            <w:tcW w:w="2340" w:type="dxa"/>
            <w:tcBorders>
              <w:top w:val="single" w:sz="4" w:space="0" w:color="4472C4"/>
              <w:left w:val="nil"/>
              <w:bottom w:val="nil"/>
              <w:right w:val="nil"/>
            </w:tcBorders>
            <w:shd w:val="clear" w:color="auto" w:fill="auto"/>
            <w:noWrap/>
            <w:vAlign w:val="bottom"/>
            <w:hideMark/>
          </w:tcPr>
          <w:p w14:paraId="6708769E" w14:textId="77777777" w:rsidR="00254052" w:rsidRPr="00A13495" w:rsidRDefault="00254052" w:rsidP="00BA677D">
            <w:pPr>
              <w:spacing w:line="480" w:lineRule="auto"/>
              <w:jc w:val="both"/>
              <w:rPr>
                <w:rFonts w:eastAsia="Times New Roman" w:cs="Times New Roman"/>
                <w:sz w:val="18"/>
                <w:szCs w:val="18"/>
                <w:lang w:eastAsia="en-GB"/>
              </w:rPr>
            </w:pPr>
            <w:r w:rsidRPr="00A13495">
              <w:rPr>
                <w:rFonts w:eastAsia="Times New Roman" w:cs="Times New Roman"/>
                <w:sz w:val="18"/>
                <w:szCs w:val="18"/>
                <w:lang w:eastAsia="en-GB"/>
              </w:rPr>
              <w:t>Hs00166219_g1</w:t>
            </w:r>
          </w:p>
        </w:tc>
        <w:tc>
          <w:tcPr>
            <w:tcW w:w="2575" w:type="dxa"/>
            <w:tcBorders>
              <w:top w:val="single" w:sz="4" w:space="0" w:color="4472C4"/>
              <w:left w:val="nil"/>
              <w:bottom w:val="nil"/>
              <w:right w:val="single" w:sz="4" w:space="0" w:color="4472C4"/>
            </w:tcBorders>
            <w:shd w:val="clear" w:color="auto" w:fill="auto"/>
            <w:noWrap/>
            <w:vAlign w:val="bottom"/>
            <w:hideMark/>
          </w:tcPr>
          <w:p w14:paraId="4ABB73B3" w14:textId="77777777" w:rsidR="00254052" w:rsidRPr="00A13495" w:rsidRDefault="00254052" w:rsidP="00BA677D">
            <w:pPr>
              <w:spacing w:line="480" w:lineRule="auto"/>
              <w:jc w:val="both"/>
              <w:rPr>
                <w:rFonts w:eastAsia="Times New Roman" w:cs="Times New Roman"/>
                <w:sz w:val="18"/>
                <w:szCs w:val="18"/>
                <w:lang w:eastAsia="en-GB"/>
              </w:rPr>
            </w:pPr>
            <w:r w:rsidRPr="00A13495">
              <w:rPr>
                <w:rFonts w:eastAsia="Times New Roman" w:cs="Times New Roman"/>
                <w:sz w:val="18"/>
                <w:szCs w:val="18"/>
                <w:lang w:eastAsia="en-GB"/>
              </w:rPr>
              <w:t>124</w:t>
            </w:r>
          </w:p>
        </w:tc>
      </w:tr>
      <w:tr w:rsidR="00254052" w:rsidRPr="00A13495" w14:paraId="0CBFEB6C" w14:textId="77777777" w:rsidTr="00E4450E">
        <w:trPr>
          <w:trHeight w:val="295"/>
        </w:trPr>
        <w:tc>
          <w:tcPr>
            <w:tcW w:w="3415" w:type="dxa"/>
            <w:tcBorders>
              <w:top w:val="single" w:sz="4" w:space="0" w:color="4472C4"/>
              <w:left w:val="single" w:sz="4" w:space="0" w:color="4472C4"/>
              <w:bottom w:val="nil"/>
              <w:right w:val="nil"/>
            </w:tcBorders>
            <w:shd w:val="clear" w:color="auto" w:fill="auto"/>
            <w:noWrap/>
            <w:vAlign w:val="bottom"/>
            <w:hideMark/>
          </w:tcPr>
          <w:p w14:paraId="394DE7AB" w14:textId="77777777" w:rsidR="00254052" w:rsidRPr="00A13495" w:rsidRDefault="00254052" w:rsidP="00BA677D">
            <w:pPr>
              <w:spacing w:line="480" w:lineRule="auto"/>
              <w:jc w:val="both"/>
              <w:rPr>
                <w:rFonts w:eastAsia="Times New Roman" w:cs="Times New Roman"/>
                <w:sz w:val="18"/>
                <w:szCs w:val="18"/>
                <w:lang w:eastAsia="en-GB"/>
              </w:rPr>
            </w:pPr>
            <w:r w:rsidRPr="00A13495">
              <w:rPr>
                <w:rFonts w:eastAsia="Times New Roman" w:cs="Times New Roman"/>
                <w:sz w:val="18"/>
                <w:szCs w:val="18"/>
                <w:lang w:eastAsia="en-GB"/>
              </w:rPr>
              <w:t>CGB3</w:t>
            </w:r>
          </w:p>
        </w:tc>
        <w:tc>
          <w:tcPr>
            <w:tcW w:w="2340" w:type="dxa"/>
            <w:tcBorders>
              <w:top w:val="single" w:sz="4" w:space="0" w:color="4472C4"/>
              <w:left w:val="nil"/>
              <w:bottom w:val="nil"/>
              <w:right w:val="nil"/>
            </w:tcBorders>
            <w:shd w:val="clear" w:color="auto" w:fill="auto"/>
            <w:noWrap/>
            <w:vAlign w:val="bottom"/>
            <w:hideMark/>
          </w:tcPr>
          <w:p w14:paraId="7CBD54EC" w14:textId="77777777" w:rsidR="00254052" w:rsidRPr="00A13495" w:rsidRDefault="00254052" w:rsidP="00BA677D">
            <w:pPr>
              <w:spacing w:line="480" w:lineRule="auto"/>
              <w:jc w:val="both"/>
              <w:rPr>
                <w:rFonts w:eastAsia="Times New Roman" w:cs="Times New Roman"/>
                <w:sz w:val="18"/>
                <w:szCs w:val="18"/>
                <w:lang w:eastAsia="en-GB"/>
              </w:rPr>
            </w:pPr>
            <w:r w:rsidRPr="00A13495">
              <w:rPr>
                <w:rFonts w:eastAsia="Times New Roman" w:cs="Times New Roman"/>
                <w:sz w:val="18"/>
                <w:szCs w:val="18"/>
                <w:lang w:eastAsia="en-GB"/>
              </w:rPr>
              <w:t>Hs00361224_gh</w:t>
            </w:r>
          </w:p>
        </w:tc>
        <w:tc>
          <w:tcPr>
            <w:tcW w:w="2575" w:type="dxa"/>
            <w:tcBorders>
              <w:top w:val="single" w:sz="4" w:space="0" w:color="4472C4"/>
              <w:left w:val="nil"/>
              <w:bottom w:val="nil"/>
              <w:right w:val="single" w:sz="4" w:space="0" w:color="4472C4"/>
            </w:tcBorders>
            <w:shd w:val="clear" w:color="auto" w:fill="auto"/>
            <w:noWrap/>
            <w:vAlign w:val="bottom"/>
            <w:hideMark/>
          </w:tcPr>
          <w:p w14:paraId="066FDEB8" w14:textId="77777777" w:rsidR="00254052" w:rsidRPr="00A13495" w:rsidRDefault="00254052" w:rsidP="00BA677D">
            <w:pPr>
              <w:spacing w:line="480" w:lineRule="auto"/>
              <w:jc w:val="both"/>
              <w:rPr>
                <w:rFonts w:eastAsia="Times New Roman" w:cs="Times New Roman"/>
                <w:sz w:val="18"/>
                <w:szCs w:val="18"/>
                <w:lang w:eastAsia="en-GB"/>
              </w:rPr>
            </w:pPr>
            <w:r w:rsidRPr="00A13495">
              <w:rPr>
                <w:rFonts w:eastAsia="Times New Roman" w:cs="Times New Roman"/>
                <w:sz w:val="18"/>
                <w:szCs w:val="18"/>
                <w:lang w:eastAsia="en-GB"/>
              </w:rPr>
              <w:t>55</w:t>
            </w:r>
          </w:p>
        </w:tc>
      </w:tr>
      <w:tr w:rsidR="00254052" w:rsidRPr="00A13495" w14:paraId="54CF2337" w14:textId="77777777" w:rsidTr="00E4450E">
        <w:trPr>
          <w:trHeight w:val="295"/>
        </w:trPr>
        <w:tc>
          <w:tcPr>
            <w:tcW w:w="3415" w:type="dxa"/>
            <w:tcBorders>
              <w:top w:val="single" w:sz="4" w:space="0" w:color="4472C4"/>
              <w:left w:val="single" w:sz="4" w:space="0" w:color="4472C4"/>
              <w:bottom w:val="nil"/>
              <w:right w:val="nil"/>
            </w:tcBorders>
            <w:shd w:val="clear" w:color="auto" w:fill="auto"/>
            <w:noWrap/>
            <w:vAlign w:val="bottom"/>
            <w:hideMark/>
          </w:tcPr>
          <w:p w14:paraId="39B75903" w14:textId="77777777" w:rsidR="00254052" w:rsidRPr="00A13495" w:rsidRDefault="00254052" w:rsidP="00BA677D">
            <w:pPr>
              <w:spacing w:line="480" w:lineRule="auto"/>
              <w:jc w:val="both"/>
              <w:rPr>
                <w:rFonts w:eastAsia="Times New Roman" w:cs="Times New Roman"/>
                <w:sz w:val="18"/>
                <w:szCs w:val="18"/>
                <w:lang w:eastAsia="en-GB"/>
              </w:rPr>
            </w:pPr>
            <w:r w:rsidRPr="00A13495">
              <w:rPr>
                <w:rFonts w:eastAsia="Times New Roman" w:cs="Times New Roman"/>
                <w:sz w:val="18"/>
                <w:szCs w:val="18"/>
                <w:lang w:eastAsia="en-GB"/>
              </w:rPr>
              <w:t>YWHAZ</w:t>
            </w:r>
          </w:p>
        </w:tc>
        <w:tc>
          <w:tcPr>
            <w:tcW w:w="2340" w:type="dxa"/>
            <w:tcBorders>
              <w:top w:val="single" w:sz="4" w:space="0" w:color="4472C4"/>
              <w:left w:val="nil"/>
              <w:bottom w:val="nil"/>
              <w:right w:val="nil"/>
            </w:tcBorders>
            <w:shd w:val="clear" w:color="auto" w:fill="auto"/>
            <w:noWrap/>
            <w:vAlign w:val="bottom"/>
            <w:hideMark/>
          </w:tcPr>
          <w:p w14:paraId="49DEAC92" w14:textId="77777777" w:rsidR="00254052" w:rsidRPr="00A13495" w:rsidRDefault="00254052" w:rsidP="00BA677D">
            <w:pPr>
              <w:spacing w:line="480" w:lineRule="auto"/>
              <w:jc w:val="both"/>
              <w:rPr>
                <w:rFonts w:eastAsia="Times New Roman" w:cs="Times New Roman"/>
                <w:sz w:val="18"/>
                <w:szCs w:val="18"/>
                <w:lang w:eastAsia="en-GB"/>
              </w:rPr>
            </w:pPr>
            <w:r w:rsidRPr="00A13495">
              <w:rPr>
                <w:rFonts w:eastAsia="Times New Roman" w:cs="Times New Roman"/>
                <w:sz w:val="18"/>
                <w:szCs w:val="18"/>
                <w:lang w:eastAsia="en-GB"/>
              </w:rPr>
              <w:t>Hs01122445_g1</w:t>
            </w:r>
          </w:p>
        </w:tc>
        <w:tc>
          <w:tcPr>
            <w:tcW w:w="2575" w:type="dxa"/>
            <w:tcBorders>
              <w:top w:val="single" w:sz="4" w:space="0" w:color="4472C4"/>
              <w:left w:val="nil"/>
              <w:bottom w:val="nil"/>
              <w:right w:val="single" w:sz="4" w:space="0" w:color="4472C4"/>
            </w:tcBorders>
            <w:shd w:val="clear" w:color="auto" w:fill="auto"/>
            <w:noWrap/>
            <w:vAlign w:val="bottom"/>
            <w:hideMark/>
          </w:tcPr>
          <w:p w14:paraId="7E8F26C4" w14:textId="77777777" w:rsidR="00254052" w:rsidRPr="00A13495" w:rsidRDefault="00254052" w:rsidP="00BA677D">
            <w:pPr>
              <w:spacing w:line="480" w:lineRule="auto"/>
              <w:jc w:val="both"/>
              <w:rPr>
                <w:rFonts w:eastAsia="Times New Roman" w:cs="Times New Roman"/>
                <w:sz w:val="18"/>
                <w:szCs w:val="18"/>
                <w:lang w:eastAsia="en-GB"/>
              </w:rPr>
            </w:pPr>
            <w:r w:rsidRPr="00A13495">
              <w:rPr>
                <w:rFonts w:eastAsia="Times New Roman" w:cs="Times New Roman"/>
                <w:sz w:val="18"/>
                <w:szCs w:val="18"/>
                <w:lang w:eastAsia="en-GB"/>
              </w:rPr>
              <w:t>62</w:t>
            </w:r>
          </w:p>
        </w:tc>
      </w:tr>
      <w:tr w:rsidR="00254052" w:rsidRPr="00A13495" w14:paraId="57971E9F" w14:textId="77777777" w:rsidTr="00E4450E">
        <w:trPr>
          <w:trHeight w:val="295"/>
        </w:trPr>
        <w:tc>
          <w:tcPr>
            <w:tcW w:w="3415" w:type="dxa"/>
            <w:tcBorders>
              <w:top w:val="single" w:sz="4" w:space="0" w:color="4472C4"/>
              <w:left w:val="single" w:sz="4" w:space="0" w:color="4472C4"/>
              <w:bottom w:val="nil"/>
              <w:right w:val="nil"/>
            </w:tcBorders>
            <w:shd w:val="clear" w:color="auto" w:fill="auto"/>
            <w:noWrap/>
            <w:vAlign w:val="bottom"/>
            <w:hideMark/>
          </w:tcPr>
          <w:p w14:paraId="2986D21E" w14:textId="77777777" w:rsidR="00254052" w:rsidRPr="00A13495" w:rsidRDefault="00254052" w:rsidP="00BA677D">
            <w:pPr>
              <w:spacing w:line="480" w:lineRule="auto"/>
              <w:jc w:val="both"/>
              <w:rPr>
                <w:rFonts w:eastAsia="Times New Roman" w:cs="Times New Roman"/>
                <w:sz w:val="18"/>
                <w:szCs w:val="18"/>
                <w:lang w:eastAsia="en-GB"/>
              </w:rPr>
            </w:pPr>
            <w:r w:rsidRPr="00A13495">
              <w:rPr>
                <w:rFonts w:eastAsia="Times New Roman" w:cs="Times New Roman"/>
                <w:sz w:val="18"/>
                <w:szCs w:val="18"/>
                <w:lang w:eastAsia="en-GB"/>
              </w:rPr>
              <w:t>LEP</w:t>
            </w:r>
          </w:p>
        </w:tc>
        <w:tc>
          <w:tcPr>
            <w:tcW w:w="2340" w:type="dxa"/>
            <w:tcBorders>
              <w:top w:val="single" w:sz="4" w:space="0" w:color="4472C4"/>
              <w:left w:val="nil"/>
              <w:bottom w:val="nil"/>
              <w:right w:val="nil"/>
            </w:tcBorders>
            <w:shd w:val="clear" w:color="auto" w:fill="auto"/>
            <w:noWrap/>
            <w:vAlign w:val="bottom"/>
            <w:hideMark/>
          </w:tcPr>
          <w:p w14:paraId="34379A46" w14:textId="77777777" w:rsidR="00254052" w:rsidRPr="00A13495" w:rsidRDefault="00254052" w:rsidP="00BA677D">
            <w:pPr>
              <w:spacing w:line="480" w:lineRule="auto"/>
              <w:jc w:val="both"/>
              <w:rPr>
                <w:rFonts w:eastAsia="Times New Roman" w:cs="Times New Roman"/>
                <w:sz w:val="18"/>
                <w:szCs w:val="18"/>
                <w:lang w:eastAsia="en-GB"/>
              </w:rPr>
            </w:pPr>
            <w:r w:rsidRPr="00A13495">
              <w:rPr>
                <w:rFonts w:eastAsia="Times New Roman" w:cs="Times New Roman"/>
                <w:sz w:val="18"/>
                <w:szCs w:val="18"/>
                <w:lang w:eastAsia="en-GB"/>
              </w:rPr>
              <w:t>Hs00174877_m1</w:t>
            </w:r>
          </w:p>
        </w:tc>
        <w:tc>
          <w:tcPr>
            <w:tcW w:w="2575" w:type="dxa"/>
            <w:tcBorders>
              <w:top w:val="single" w:sz="4" w:space="0" w:color="4472C4"/>
              <w:left w:val="nil"/>
              <w:bottom w:val="nil"/>
              <w:right w:val="single" w:sz="4" w:space="0" w:color="4472C4"/>
            </w:tcBorders>
            <w:shd w:val="clear" w:color="auto" w:fill="auto"/>
            <w:noWrap/>
            <w:vAlign w:val="bottom"/>
            <w:hideMark/>
          </w:tcPr>
          <w:p w14:paraId="54262CF2" w14:textId="77777777" w:rsidR="00254052" w:rsidRPr="00A13495" w:rsidRDefault="00254052" w:rsidP="00BA677D">
            <w:pPr>
              <w:spacing w:line="480" w:lineRule="auto"/>
              <w:jc w:val="both"/>
              <w:rPr>
                <w:rFonts w:eastAsia="Times New Roman" w:cs="Times New Roman"/>
                <w:sz w:val="18"/>
                <w:szCs w:val="18"/>
                <w:lang w:eastAsia="en-GB"/>
              </w:rPr>
            </w:pPr>
            <w:r w:rsidRPr="00A13495">
              <w:rPr>
                <w:rFonts w:eastAsia="Times New Roman" w:cs="Times New Roman"/>
                <w:sz w:val="18"/>
                <w:szCs w:val="18"/>
                <w:lang w:eastAsia="en-GB"/>
              </w:rPr>
              <w:t>74</w:t>
            </w:r>
          </w:p>
        </w:tc>
      </w:tr>
      <w:tr w:rsidR="00254052" w:rsidRPr="00A13495" w14:paraId="4D83AB40" w14:textId="77777777" w:rsidTr="00E4450E">
        <w:trPr>
          <w:trHeight w:val="295"/>
        </w:trPr>
        <w:tc>
          <w:tcPr>
            <w:tcW w:w="3415" w:type="dxa"/>
            <w:tcBorders>
              <w:top w:val="single" w:sz="4" w:space="0" w:color="4472C4"/>
              <w:left w:val="single" w:sz="4" w:space="0" w:color="4472C4"/>
              <w:bottom w:val="nil"/>
              <w:right w:val="nil"/>
            </w:tcBorders>
            <w:shd w:val="clear" w:color="auto" w:fill="auto"/>
            <w:noWrap/>
            <w:vAlign w:val="bottom"/>
            <w:hideMark/>
          </w:tcPr>
          <w:p w14:paraId="5B7EAA61" w14:textId="77777777" w:rsidR="00254052" w:rsidRPr="00A13495" w:rsidRDefault="00254052" w:rsidP="00BA677D">
            <w:pPr>
              <w:spacing w:line="480" w:lineRule="auto"/>
              <w:jc w:val="both"/>
              <w:rPr>
                <w:rFonts w:eastAsia="Times New Roman" w:cs="Times New Roman"/>
                <w:sz w:val="18"/>
                <w:szCs w:val="18"/>
                <w:lang w:eastAsia="en-GB"/>
              </w:rPr>
            </w:pPr>
            <w:r w:rsidRPr="00A13495">
              <w:rPr>
                <w:rFonts w:eastAsia="Times New Roman" w:cs="Times New Roman"/>
                <w:sz w:val="18"/>
                <w:szCs w:val="18"/>
                <w:lang w:eastAsia="en-GB"/>
              </w:rPr>
              <w:t>COL17A1</w:t>
            </w:r>
          </w:p>
        </w:tc>
        <w:tc>
          <w:tcPr>
            <w:tcW w:w="2340" w:type="dxa"/>
            <w:tcBorders>
              <w:top w:val="single" w:sz="4" w:space="0" w:color="4472C4"/>
              <w:left w:val="nil"/>
              <w:bottom w:val="nil"/>
              <w:right w:val="nil"/>
            </w:tcBorders>
            <w:shd w:val="clear" w:color="auto" w:fill="auto"/>
            <w:noWrap/>
            <w:vAlign w:val="bottom"/>
            <w:hideMark/>
          </w:tcPr>
          <w:p w14:paraId="255B254E" w14:textId="77777777" w:rsidR="00254052" w:rsidRPr="00A13495" w:rsidRDefault="00254052" w:rsidP="00BA677D">
            <w:pPr>
              <w:spacing w:line="480" w:lineRule="auto"/>
              <w:jc w:val="both"/>
              <w:rPr>
                <w:rFonts w:eastAsia="Times New Roman" w:cs="Times New Roman"/>
                <w:sz w:val="18"/>
                <w:szCs w:val="18"/>
                <w:lang w:eastAsia="en-GB"/>
              </w:rPr>
            </w:pPr>
            <w:r w:rsidRPr="00A13495">
              <w:rPr>
                <w:rFonts w:eastAsia="Times New Roman" w:cs="Times New Roman"/>
                <w:sz w:val="18"/>
                <w:szCs w:val="18"/>
                <w:lang w:eastAsia="en-GB"/>
              </w:rPr>
              <w:t>Hs00990036_m1</w:t>
            </w:r>
          </w:p>
        </w:tc>
        <w:tc>
          <w:tcPr>
            <w:tcW w:w="2575" w:type="dxa"/>
            <w:tcBorders>
              <w:top w:val="single" w:sz="4" w:space="0" w:color="4472C4"/>
              <w:left w:val="nil"/>
              <w:bottom w:val="nil"/>
              <w:right w:val="single" w:sz="4" w:space="0" w:color="4472C4"/>
            </w:tcBorders>
            <w:shd w:val="clear" w:color="auto" w:fill="auto"/>
            <w:noWrap/>
            <w:vAlign w:val="bottom"/>
            <w:hideMark/>
          </w:tcPr>
          <w:p w14:paraId="34B2E18D" w14:textId="77777777" w:rsidR="00254052" w:rsidRPr="00A13495" w:rsidRDefault="00254052" w:rsidP="00BA677D">
            <w:pPr>
              <w:spacing w:line="480" w:lineRule="auto"/>
              <w:jc w:val="both"/>
              <w:rPr>
                <w:rFonts w:eastAsia="Times New Roman" w:cs="Times New Roman"/>
                <w:sz w:val="18"/>
                <w:szCs w:val="18"/>
                <w:lang w:eastAsia="en-GB"/>
              </w:rPr>
            </w:pPr>
            <w:r w:rsidRPr="00A13495">
              <w:rPr>
                <w:rFonts w:eastAsia="Times New Roman" w:cs="Times New Roman"/>
                <w:sz w:val="18"/>
                <w:szCs w:val="18"/>
                <w:lang w:eastAsia="en-GB"/>
              </w:rPr>
              <w:t>57</w:t>
            </w:r>
          </w:p>
        </w:tc>
      </w:tr>
      <w:tr w:rsidR="00254052" w:rsidRPr="00A13495" w14:paraId="047C27BE" w14:textId="77777777" w:rsidTr="00E4450E">
        <w:trPr>
          <w:trHeight w:val="295"/>
        </w:trPr>
        <w:tc>
          <w:tcPr>
            <w:tcW w:w="3415" w:type="dxa"/>
            <w:tcBorders>
              <w:top w:val="single" w:sz="4" w:space="0" w:color="4472C4"/>
              <w:left w:val="single" w:sz="4" w:space="0" w:color="4472C4"/>
              <w:bottom w:val="nil"/>
              <w:right w:val="nil"/>
            </w:tcBorders>
            <w:shd w:val="clear" w:color="auto" w:fill="auto"/>
            <w:noWrap/>
            <w:vAlign w:val="bottom"/>
            <w:hideMark/>
          </w:tcPr>
          <w:p w14:paraId="4F4D8599" w14:textId="77777777" w:rsidR="00254052" w:rsidRPr="00A13495" w:rsidRDefault="00254052" w:rsidP="00BA677D">
            <w:pPr>
              <w:spacing w:line="480" w:lineRule="auto"/>
              <w:jc w:val="both"/>
              <w:rPr>
                <w:rFonts w:eastAsia="Times New Roman" w:cs="Times New Roman"/>
                <w:sz w:val="18"/>
                <w:szCs w:val="18"/>
                <w:lang w:eastAsia="en-GB"/>
              </w:rPr>
            </w:pPr>
            <w:r w:rsidRPr="00A13495">
              <w:rPr>
                <w:rFonts w:eastAsia="Times New Roman" w:cs="Times New Roman"/>
                <w:sz w:val="18"/>
                <w:szCs w:val="18"/>
                <w:lang w:eastAsia="en-GB"/>
              </w:rPr>
              <w:t>FLNB</w:t>
            </w:r>
          </w:p>
        </w:tc>
        <w:tc>
          <w:tcPr>
            <w:tcW w:w="2340" w:type="dxa"/>
            <w:tcBorders>
              <w:top w:val="single" w:sz="4" w:space="0" w:color="4472C4"/>
              <w:left w:val="nil"/>
              <w:bottom w:val="nil"/>
              <w:right w:val="nil"/>
            </w:tcBorders>
            <w:shd w:val="clear" w:color="auto" w:fill="auto"/>
            <w:noWrap/>
            <w:vAlign w:val="bottom"/>
            <w:hideMark/>
          </w:tcPr>
          <w:p w14:paraId="6C0B2621" w14:textId="77777777" w:rsidR="00254052" w:rsidRPr="00A13495" w:rsidRDefault="00254052" w:rsidP="00BA677D">
            <w:pPr>
              <w:spacing w:line="480" w:lineRule="auto"/>
              <w:jc w:val="both"/>
              <w:rPr>
                <w:rFonts w:eastAsia="Times New Roman" w:cs="Times New Roman"/>
                <w:sz w:val="18"/>
                <w:szCs w:val="18"/>
                <w:lang w:eastAsia="en-GB"/>
              </w:rPr>
            </w:pPr>
            <w:r w:rsidRPr="00A13495">
              <w:rPr>
                <w:rFonts w:eastAsia="Times New Roman" w:cs="Times New Roman"/>
                <w:sz w:val="18"/>
                <w:szCs w:val="18"/>
                <w:lang w:eastAsia="en-GB"/>
              </w:rPr>
              <w:t>Hs00963202_m1</w:t>
            </w:r>
          </w:p>
        </w:tc>
        <w:tc>
          <w:tcPr>
            <w:tcW w:w="2575" w:type="dxa"/>
            <w:tcBorders>
              <w:top w:val="single" w:sz="4" w:space="0" w:color="4472C4"/>
              <w:left w:val="nil"/>
              <w:bottom w:val="nil"/>
              <w:right w:val="single" w:sz="4" w:space="0" w:color="4472C4"/>
            </w:tcBorders>
            <w:shd w:val="clear" w:color="auto" w:fill="auto"/>
            <w:noWrap/>
            <w:vAlign w:val="bottom"/>
            <w:hideMark/>
          </w:tcPr>
          <w:p w14:paraId="02C2C13E" w14:textId="77777777" w:rsidR="00254052" w:rsidRPr="00A13495" w:rsidRDefault="00254052" w:rsidP="00BA677D">
            <w:pPr>
              <w:spacing w:line="480" w:lineRule="auto"/>
              <w:jc w:val="both"/>
              <w:rPr>
                <w:rFonts w:eastAsia="Times New Roman" w:cs="Times New Roman"/>
                <w:sz w:val="18"/>
                <w:szCs w:val="18"/>
                <w:lang w:eastAsia="en-GB"/>
              </w:rPr>
            </w:pPr>
            <w:r w:rsidRPr="00A13495">
              <w:rPr>
                <w:rFonts w:eastAsia="Times New Roman" w:cs="Times New Roman"/>
                <w:sz w:val="18"/>
                <w:szCs w:val="18"/>
                <w:lang w:eastAsia="en-GB"/>
              </w:rPr>
              <w:t>100</w:t>
            </w:r>
          </w:p>
        </w:tc>
      </w:tr>
      <w:tr w:rsidR="00254052" w:rsidRPr="00A13495" w14:paraId="2FFAE992" w14:textId="77777777" w:rsidTr="00E4450E">
        <w:trPr>
          <w:trHeight w:val="295"/>
        </w:trPr>
        <w:tc>
          <w:tcPr>
            <w:tcW w:w="3415" w:type="dxa"/>
            <w:tcBorders>
              <w:top w:val="single" w:sz="4" w:space="0" w:color="4472C4"/>
              <w:left w:val="single" w:sz="4" w:space="0" w:color="4472C4"/>
              <w:bottom w:val="single" w:sz="4" w:space="0" w:color="4472C4"/>
              <w:right w:val="nil"/>
            </w:tcBorders>
            <w:shd w:val="clear" w:color="auto" w:fill="auto"/>
            <w:noWrap/>
            <w:vAlign w:val="bottom"/>
            <w:hideMark/>
          </w:tcPr>
          <w:p w14:paraId="2A0D4AB1" w14:textId="77777777" w:rsidR="00254052" w:rsidRPr="00A13495" w:rsidRDefault="00254052" w:rsidP="00BA677D">
            <w:pPr>
              <w:spacing w:line="480" w:lineRule="auto"/>
              <w:jc w:val="both"/>
              <w:rPr>
                <w:rFonts w:eastAsia="Times New Roman" w:cs="Times New Roman"/>
                <w:sz w:val="18"/>
                <w:szCs w:val="18"/>
                <w:lang w:eastAsia="en-GB"/>
              </w:rPr>
            </w:pPr>
            <w:r w:rsidRPr="00A13495">
              <w:rPr>
                <w:rFonts w:eastAsia="Times New Roman" w:cs="Times New Roman"/>
                <w:sz w:val="18"/>
                <w:szCs w:val="18"/>
                <w:lang w:eastAsia="en-GB"/>
              </w:rPr>
              <w:t>SLC45A4</w:t>
            </w:r>
          </w:p>
        </w:tc>
        <w:tc>
          <w:tcPr>
            <w:tcW w:w="2340" w:type="dxa"/>
            <w:tcBorders>
              <w:top w:val="single" w:sz="4" w:space="0" w:color="4472C4"/>
              <w:left w:val="nil"/>
              <w:bottom w:val="single" w:sz="4" w:space="0" w:color="4472C4"/>
              <w:right w:val="nil"/>
            </w:tcBorders>
            <w:shd w:val="clear" w:color="auto" w:fill="auto"/>
            <w:noWrap/>
            <w:vAlign w:val="bottom"/>
            <w:hideMark/>
          </w:tcPr>
          <w:p w14:paraId="5AF72847" w14:textId="77777777" w:rsidR="00254052" w:rsidRPr="00A13495" w:rsidRDefault="00254052" w:rsidP="00BA677D">
            <w:pPr>
              <w:spacing w:line="480" w:lineRule="auto"/>
              <w:jc w:val="both"/>
              <w:rPr>
                <w:rFonts w:eastAsia="Times New Roman" w:cs="Times New Roman"/>
                <w:sz w:val="18"/>
                <w:szCs w:val="18"/>
                <w:lang w:eastAsia="en-GB"/>
              </w:rPr>
            </w:pPr>
            <w:r w:rsidRPr="00A13495">
              <w:rPr>
                <w:rFonts w:eastAsia="Times New Roman" w:cs="Times New Roman"/>
                <w:sz w:val="18"/>
                <w:szCs w:val="18"/>
                <w:lang w:eastAsia="en-GB"/>
              </w:rPr>
              <w:t>Hs01088148_m1</w:t>
            </w:r>
          </w:p>
        </w:tc>
        <w:tc>
          <w:tcPr>
            <w:tcW w:w="2575" w:type="dxa"/>
            <w:tcBorders>
              <w:top w:val="single" w:sz="4" w:space="0" w:color="4472C4"/>
              <w:left w:val="nil"/>
              <w:bottom w:val="single" w:sz="4" w:space="0" w:color="4472C4"/>
              <w:right w:val="single" w:sz="4" w:space="0" w:color="4472C4"/>
            </w:tcBorders>
            <w:shd w:val="clear" w:color="auto" w:fill="auto"/>
            <w:noWrap/>
            <w:vAlign w:val="bottom"/>
            <w:hideMark/>
          </w:tcPr>
          <w:p w14:paraId="56D12164" w14:textId="77777777" w:rsidR="00254052" w:rsidRPr="00A13495" w:rsidRDefault="00254052" w:rsidP="00BA677D">
            <w:pPr>
              <w:spacing w:line="480" w:lineRule="auto"/>
              <w:jc w:val="both"/>
              <w:rPr>
                <w:rFonts w:eastAsia="Times New Roman" w:cs="Times New Roman"/>
                <w:sz w:val="18"/>
                <w:szCs w:val="18"/>
                <w:lang w:eastAsia="en-GB"/>
              </w:rPr>
            </w:pPr>
            <w:r w:rsidRPr="00A13495">
              <w:rPr>
                <w:rFonts w:eastAsia="Times New Roman" w:cs="Times New Roman"/>
                <w:sz w:val="18"/>
                <w:szCs w:val="18"/>
                <w:lang w:eastAsia="en-GB"/>
              </w:rPr>
              <w:t>70</w:t>
            </w:r>
          </w:p>
        </w:tc>
      </w:tr>
    </w:tbl>
    <w:p w14:paraId="2CE6AC94" w14:textId="77777777" w:rsidR="00254052" w:rsidRPr="00DD4969" w:rsidRDefault="00254052" w:rsidP="00BA677D">
      <w:pPr>
        <w:spacing w:before="100" w:beforeAutospacing="1" w:after="100" w:afterAutospacing="1"/>
        <w:jc w:val="both"/>
        <w:rPr>
          <w:rFonts w:eastAsia="Times New Roman" w:cs="Times New Roman"/>
          <w:b/>
          <w:bCs/>
          <w:i/>
          <w:iCs/>
          <w:szCs w:val="24"/>
          <w:lang w:val="en-GB" w:eastAsia="en-GB"/>
        </w:rPr>
      </w:pPr>
      <w:r w:rsidRPr="00DD4969">
        <w:rPr>
          <w:rFonts w:eastAsia="Times New Roman" w:cs="Times New Roman"/>
          <w:b/>
          <w:bCs/>
          <w:i/>
          <w:iCs/>
          <w:szCs w:val="24"/>
          <w:lang w:val="en-GB" w:eastAsia="en-GB"/>
        </w:rPr>
        <w:lastRenderedPageBreak/>
        <w:t>Supplementary results</w:t>
      </w:r>
    </w:p>
    <w:p w14:paraId="1397F6B1" w14:textId="287763FD" w:rsidR="00254052" w:rsidRPr="00DD4969" w:rsidRDefault="00254052" w:rsidP="00BA677D">
      <w:pPr>
        <w:spacing w:before="100" w:beforeAutospacing="1" w:after="100" w:afterAutospacing="1"/>
        <w:jc w:val="both"/>
        <w:rPr>
          <w:rFonts w:eastAsia="Times New Roman" w:cs="Times New Roman"/>
          <w:b/>
          <w:bCs/>
          <w:i/>
          <w:iCs/>
          <w:szCs w:val="24"/>
          <w:lang w:val="en-GB" w:eastAsia="en-GB"/>
        </w:rPr>
      </w:pPr>
      <w:r w:rsidRPr="00DD4969">
        <w:rPr>
          <w:rFonts w:eastAsia="Times New Roman" w:cs="Times New Roman"/>
          <w:b/>
          <w:bCs/>
          <w:i/>
          <w:iCs/>
          <w:szCs w:val="24"/>
          <w:lang w:val="en-GB" w:eastAsia="en-GB"/>
        </w:rPr>
        <w:t>Table S3. General characteristics of the STB-EV qPCR validation study population</w:t>
      </w:r>
    </w:p>
    <w:tbl>
      <w:tblPr>
        <w:tblW w:w="9350" w:type="dxa"/>
        <w:jc w:val="center"/>
        <w:tblLook w:val="04A0" w:firstRow="1" w:lastRow="0" w:firstColumn="1" w:lastColumn="0" w:noHBand="0" w:noVBand="1"/>
      </w:tblPr>
      <w:tblGrid>
        <w:gridCol w:w="2679"/>
        <w:gridCol w:w="556"/>
        <w:gridCol w:w="2070"/>
        <w:gridCol w:w="2430"/>
        <w:gridCol w:w="1615"/>
      </w:tblGrid>
      <w:tr w:rsidR="00254052" w:rsidRPr="00A13495" w14:paraId="157FBC83" w14:textId="77777777" w:rsidTr="00E4450E">
        <w:trPr>
          <w:trHeight w:val="282"/>
          <w:jc w:val="center"/>
        </w:trPr>
        <w:tc>
          <w:tcPr>
            <w:tcW w:w="2679" w:type="dxa"/>
            <w:tcBorders>
              <w:top w:val="single" w:sz="4" w:space="0" w:color="4472C4"/>
              <w:left w:val="single" w:sz="4" w:space="0" w:color="4472C4"/>
              <w:bottom w:val="nil"/>
              <w:right w:val="nil"/>
            </w:tcBorders>
            <w:shd w:val="clear" w:color="4472C4" w:fill="4472C4"/>
            <w:noWrap/>
            <w:vAlign w:val="bottom"/>
            <w:hideMark/>
          </w:tcPr>
          <w:p w14:paraId="63133EE0" w14:textId="77777777" w:rsidR="00254052" w:rsidRPr="00A13495" w:rsidRDefault="00254052" w:rsidP="00BA677D">
            <w:pPr>
              <w:spacing w:after="0" w:line="480" w:lineRule="auto"/>
              <w:jc w:val="both"/>
              <w:rPr>
                <w:rFonts w:eastAsia="Times New Roman" w:cs="Times New Roman"/>
                <w:sz w:val="18"/>
                <w:szCs w:val="18"/>
                <w:lang w:eastAsia="en-GB"/>
              </w:rPr>
            </w:pPr>
            <w:r w:rsidRPr="00A13495">
              <w:rPr>
                <w:rFonts w:eastAsia="Times New Roman" w:cs="Times New Roman"/>
                <w:sz w:val="18"/>
                <w:szCs w:val="18"/>
                <w:lang w:eastAsia="en-GB"/>
              </w:rPr>
              <w:t>Characteristics</w:t>
            </w:r>
          </w:p>
        </w:tc>
        <w:tc>
          <w:tcPr>
            <w:tcW w:w="556" w:type="dxa"/>
            <w:tcBorders>
              <w:top w:val="single" w:sz="4" w:space="0" w:color="4472C4"/>
              <w:left w:val="nil"/>
              <w:bottom w:val="nil"/>
              <w:right w:val="nil"/>
            </w:tcBorders>
            <w:shd w:val="clear" w:color="4472C4" w:fill="4472C4"/>
            <w:noWrap/>
            <w:vAlign w:val="bottom"/>
            <w:hideMark/>
          </w:tcPr>
          <w:p w14:paraId="7460085D" w14:textId="77777777" w:rsidR="00254052" w:rsidRPr="00A13495" w:rsidRDefault="00254052" w:rsidP="00BA677D">
            <w:pPr>
              <w:spacing w:after="0" w:line="480" w:lineRule="auto"/>
              <w:jc w:val="both"/>
              <w:rPr>
                <w:rFonts w:eastAsia="Times New Roman" w:cs="Times New Roman"/>
                <w:sz w:val="18"/>
                <w:szCs w:val="18"/>
                <w:lang w:eastAsia="en-GB"/>
              </w:rPr>
            </w:pPr>
          </w:p>
        </w:tc>
        <w:tc>
          <w:tcPr>
            <w:tcW w:w="2070" w:type="dxa"/>
            <w:tcBorders>
              <w:top w:val="single" w:sz="4" w:space="0" w:color="4472C4"/>
              <w:left w:val="nil"/>
              <w:bottom w:val="nil"/>
              <w:right w:val="nil"/>
            </w:tcBorders>
            <w:shd w:val="clear" w:color="4472C4" w:fill="4472C4"/>
            <w:noWrap/>
            <w:vAlign w:val="bottom"/>
            <w:hideMark/>
          </w:tcPr>
          <w:p w14:paraId="232DD4B1" w14:textId="77777777" w:rsidR="00254052" w:rsidRPr="00A13495" w:rsidRDefault="00254052" w:rsidP="00BA677D">
            <w:pPr>
              <w:spacing w:after="0" w:line="480" w:lineRule="auto"/>
              <w:jc w:val="both"/>
              <w:rPr>
                <w:rFonts w:eastAsia="Times New Roman" w:cs="Times New Roman"/>
                <w:sz w:val="18"/>
                <w:szCs w:val="18"/>
                <w:lang w:eastAsia="en-GB"/>
              </w:rPr>
            </w:pPr>
            <w:r w:rsidRPr="00A13495">
              <w:rPr>
                <w:rFonts w:eastAsia="Times New Roman" w:cs="Times New Roman"/>
                <w:sz w:val="18"/>
                <w:szCs w:val="18"/>
                <w:lang w:eastAsia="en-GB"/>
              </w:rPr>
              <w:t>Normal Pregnancy</w:t>
            </w:r>
          </w:p>
        </w:tc>
        <w:tc>
          <w:tcPr>
            <w:tcW w:w="2430" w:type="dxa"/>
            <w:tcBorders>
              <w:top w:val="single" w:sz="4" w:space="0" w:color="4472C4"/>
              <w:left w:val="nil"/>
              <w:bottom w:val="nil"/>
              <w:right w:val="nil"/>
            </w:tcBorders>
            <w:shd w:val="clear" w:color="4472C4" w:fill="4472C4"/>
            <w:noWrap/>
            <w:vAlign w:val="bottom"/>
            <w:hideMark/>
          </w:tcPr>
          <w:p w14:paraId="30455C59" w14:textId="77777777" w:rsidR="00254052" w:rsidRPr="00A13495" w:rsidRDefault="00254052" w:rsidP="00BA677D">
            <w:pPr>
              <w:spacing w:after="0" w:line="480" w:lineRule="auto"/>
              <w:jc w:val="both"/>
              <w:rPr>
                <w:rFonts w:eastAsia="Times New Roman" w:cs="Times New Roman"/>
                <w:sz w:val="18"/>
                <w:szCs w:val="18"/>
                <w:lang w:eastAsia="en-GB"/>
              </w:rPr>
            </w:pPr>
            <w:r w:rsidRPr="00A13495">
              <w:rPr>
                <w:rFonts w:eastAsia="Times New Roman" w:cs="Times New Roman"/>
                <w:sz w:val="18"/>
                <w:szCs w:val="18"/>
                <w:lang w:eastAsia="en-GB"/>
              </w:rPr>
              <w:t>Preeclampsia</w:t>
            </w:r>
          </w:p>
        </w:tc>
        <w:tc>
          <w:tcPr>
            <w:tcW w:w="1615" w:type="dxa"/>
            <w:tcBorders>
              <w:top w:val="single" w:sz="4" w:space="0" w:color="4472C4"/>
              <w:left w:val="nil"/>
              <w:bottom w:val="nil"/>
              <w:right w:val="single" w:sz="4" w:space="0" w:color="4472C4"/>
            </w:tcBorders>
            <w:shd w:val="clear" w:color="4472C4" w:fill="4472C4"/>
            <w:noWrap/>
            <w:vAlign w:val="bottom"/>
            <w:hideMark/>
          </w:tcPr>
          <w:p w14:paraId="6FF49832" w14:textId="77777777" w:rsidR="00254052" w:rsidRPr="00A13495" w:rsidRDefault="00254052" w:rsidP="00BA677D">
            <w:pPr>
              <w:spacing w:after="0" w:line="480" w:lineRule="auto"/>
              <w:jc w:val="both"/>
              <w:rPr>
                <w:rFonts w:eastAsia="Times New Roman" w:cs="Times New Roman"/>
                <w:sz w:val="18"/>
                <w:szCs w:val="18"/>
                <w:lang w:eastAsia="en-GB"/>
              </w:rPr>
            </w:pPr>
            <w:r w:rsidRPr="00A13495">
              <w:rPr>
                <w:rFonts w:eastAsia="Times New Roman" w:cs="Times New Roman"/>
                <w:sz w:val="18"/>
                <w:szCs w:val="18"/>
                <w:lang w:eastAsia="en-GB"/>
              </w:rPr>
              <w:t>P Value</w:t>
            </w:r>
          </w:p>
        </w:tc>
      </w:tr>
      <w:tr w:rsidR="00254052" w:rsidRPr="00A13495" w14:paraId="655A0712" w14:textId="77777777" w:rsidTr="00E4450E">
        <w:trPr>
          <w:trHeight w:val="282"/>
          <w:jc w:val="center"/>
        </w:trPr>
        <w:tc>
          <w:tcPr>
            <w:tcW w:w="2679" w:type="dxa"/>
            <w:tcBorders>
              <w:top w:val="single" w:sz="4" w:space="0" w:color="4472C4"/>
              <w:left w:val="single" w:sz="4" w:space="0" w:color="4472C4"/>
              <w:bottom w:val="nil"/>
              <w:right w:val="nil"/>
            </w:tcBorders>
            <w:shd w:val="clear" w:color="auto" w:fill="auto"/>
            <w:noWrap/>
            <w:vAlign w:val="bottom"/>
            <w:hideMark/>
          </w:tcPr>
          <w:p w14:paraId="606FBB4A" w14:textId="77777777" w:rsidR="00254052" w:rsidRPr="00A13495" w:rsidRDefault="00254052" w:rsidP="00BA677D">
            <w:pPr>
              <w:spacing w:after="0" w:line="480" w:lineRule="auto"/>
              <w:jc w:val="both"/>
              <w:rPr>
                <w:rFonts w:eastAsia="Times New Roman" w:cs="Times New Roman"/>
                <w:sz w:val="18"/>
                <w:szCs w:val="18"/>
                <w:lang w:eastAsia="en-GB"/>
              </w:rPr>
            </w:pPr>
            <w:r w:rsidRPr="00A13495">
              <w:rPr>
                <w:rFonts w:eastAsia="Times New Roman" w:cs="Times New Roman"/>
                <w:sz w:val="18"/>
                <w:szCs w:val="18"/>
                <w:lang w:eastAsia="en-GB"/>
              </w:rPr>
              <w:t>Sample size</w:t>
            </w:r>
          </w:p>
        </w:tc>
        <w:tc>
          <w:tcPr>
            <w:tcW w:w="556" w:type="dxa"/>
            <w:tcBorders>
              <w:top w:val="single" w:sz="4" w:space="0" w:color="4472C4"/>
              <w:left w:val="nil"/>
              <w:bottom w:val="nil"/>
              <w:right w:val="nil"/>
            </w:tcBorders>
            <w:shd w:val="clear" w:color="auto" w:fill="auto"/>
            <w:noWrap/>
            <w:vAlign w:val="bottom"/>
            <w:hideMark/>
          </w:tcPr>
          <w:p w14:paraId="3970ED96" w14:textId="77777777" w:rsidR="00254052" w:rsidRPr="00A13495" w:rsidRDefault="00254052" w:rsidP="00BA677D">
            <w:pPr>
              <w:spacing w:after="0" w:line="480" w:lineRule="auto"/>
              <w:jc w:val="both"/>
              <w:rPr>
                <w:rFonts w:eastAsia="Times New Roman" w:cs="Times New Roman"/>
                <w:sz w:val="18"/>
                <w:szCs w:val="18"/>
                <w:lang w:eastAsia="en-GB"/>
              </w:rPr>
            </w:pPr>
          </w:p>
        </w:tc>
        <w:tc>
          <w:tcPr>
            <w:tcW w:w="2070" w:type="dxa"/>
            <w:tcBorders>
              <w:top w:val="single" w:sz="4" w:space="0" w:color="4472C4"/>
              <w:left w:val="nil"/>
              <w:bottom w:val="nil"/>
              <w:right w:val="nil"/>
            </w:tcBorders>
            <w:shd w:val="clear" w:color="auto" w:fill="auto"/>
            <w:noWrap/>
            <w:vAlign w:val="bottom"/>
            <w:hideMark/>
          </w:tcPr>
          <w:p w14:paraId="3C5755F4" w14:textId="77777777" w:rsidR="00254052" w:rsidRPr="00A13495" w:rsidRDefault="00254052" w:rsidP="00BA677D">
            <w:pPr>
              <w:spacing w:after="0" w:line="480" w:lineRule="auto"/>
              <w:jc w:val="both"/>
              <w:rPr>
                <w:rFonts w:eastAsia="Times New Roman" w:cs="Times New Roman"/>
                <w:sz w:val="18"/>
                <w:szCs w:val="18"/>
                <w:lang w:eastAsia="en-GB"/>
              </w:rPr>
            </w:pPr>
            <w:r w:rsidRPr="00A13495">
              <w:rPr>
                <w:rFonts w:eastAsia="Times New Roman" w:cs="Times New Roman"/>
                <w:sz w:val="18"/>
                <w:szCs w:val="18"/>
                <w:lang w:eastAsia="en-GB"/>
              </w:rPr>
              <w:t>6</w:t>
            </w:r>
          </w:p>
        </w:tc>
        <w:tc>
          <w:tcPr>
            <w:tcW w:w="2430" w:type="dxa"/>
            <w:tcBorders>
              <w:top w:val="single" w:sz="4" w:space="0" w:color="4472C4"/>
              <w:left w:val="nil"/>
              <w:bottom w:val="nil"/>
              <w:right w:val="nil"/>
            </w:tcBorders>
            <w:shd w:val="clear" w:color="auto" w:fill="auto"/>
            <w:noWrap/>
            <w:vAlign w:val="bottom"/>
            <w:hideMark/>
          </w:tcPr>
          <w:p w14:paraId="7D894FE6" w14:textId="77777777" w:rsidR="00254052" w:rsidRPr="00A13495" w:rsidRDefault="00254052" w:rsidP="00BA677D">
            <w:pPr>
              <w:spacing w:after="0" w:line="480" w:lineRule="auto"/>
              <w:jc w:val="both"/>
              <w:rPr>
                <w:rFonts w:eastAsia="Times New Roman" w:cs="Times New Roman"/>
                <w:sz w:val="18"/>
                <w:szCs w:val="18"/>
                <w:lang w:eastAsia="en-GB"/>
              </w:rPr>
            </w:pPr>
            <w:r w:rsidRPr="00A13495">
              <w:rPr>
                <w:rFonts w:eastAsia="Times New Roman" w:cs="Times New Roman"/>
                <w:sz w:val="18"/>
                <w:szCs w:val="18"/>
                <w:lang w:eastAsia="en-GB"/>
              </w:rPr>
              <w:t>6</w:t>
            </w:r>
          </w:p>
        </w:tc>
        <w:tc>
          <w:tcPr>
            <w:tcW w:w="1615" w:type="dxa"/>
            <w:tcBorders>
              <w:top w:val="single" w:sz="4" w:space="0" w:color="4472C4"/>
              <w:left w:val="nil"/>
              <w:bottom w:val="nil"/>
              <w:right w:val="single" w:sz="4" w:space="0" w:color="4472C4"/>
            </w:tcBorders>
            <w:shd w:val="clear" w:color="auto" w:fill="auto"/>
            <w:noWrap/>
            <w:vAlign w:val="bottom"/>
            <w:hideMark/>
          </w:tcPr>
          <w:p w14:paraId="17CB17BA" w14:textId="77777777" w:rsidR="00254052" w:rsidRPr="00A13495" w:rsidRDefault="00254052" w:rsidP="00BA677D">
            <w:pPr>
              <w:spacing w:after="0" w:line="480" w:lineRule="auto"/>
              <w:jc w:val="both"/>
              <w:rPr>
                <w:rFonts w:eastAsia="Times New Roman" w:cs="Times New Roman"/>
                <w:sz w:val="18"/>
                <w:szCs w:val="18"/>
                <w:lang w:eastAsia="en-GB"/>
              </w:rPr>
            </w:pPr>
          </w:p>
        </w:tc>
      </w:tr>
      <w:tr w:rsidR="00254052" w:rsidRPr="00A13495" w14:paraId="7453BB01" w14:textId="77777777" w:rsidTr="00E4450E">
        <w:trPr>
          <w:trHeight w:val="282"/>
          <w:jc w:val="center"/>
        </w:trPr>
        <w:tc>
          <w:tcPr>
            <w:tcW w:w="2679" w:type="dxa"/>
            <w:tcBorders>
              <w:top w:val="single" w:sz="4" w:space="0" w:color="4472C4"/>
              <w:left w:val="single" w:sz="4" w:space="0" w:color="4472C4"/>
              <w:bottom w:val="nil"/>
              <w:right w:val="nil"/>
            </w:tcBorders>
            <w:shd w:val="clear" w:color="auto" w:fill="auto"/>
            <w:noWrap/>
            <w:vAlign w:val="bottom"/>
            <w:hideMark/>
          </w:tcPr>
          <w:p w14:paraId="49CE28D6" w14:textId="77777777" w:rsidR="00254052" w:rsidRPr="00A13495" w:rsidRDefault="00254052" w:rsidP="00BA677D">
            <w:pPr>
              <w:spacing w:after="0" w:line="480" w:lineRule="auto"/>
              <w:jc w:val="both"/>
              <w:rPr>
                <w:rFonts w:eastAsia="Times New Roman" w:cs="Times New Roman"/>
                <w:sz w:val="18"/>
                <w:szCs w:val="18"/>
                <w:lang w:eastAsia="en-GB"/>
              </w:rPr>
            </w:pPr>
            <w:r w:rsidRPr="00A13495">
              <w:rPr>
                <w:rFonts w:eastAsia="Times New Roman" w:cs="Times New Roman"/>
                <w:sz w:val="18"/>
                <w:szCs w:val="18"/>
                <w:lang w:eastAsia="en-GB"/>
              </w:rPr>
              <w:t>Maternal age years (mean (SD))</w:t>
            </w:r>
          </w:p>
        </w:tc>
        <w:tc>
          <w:tcPr>
            <w:tcW w:w="556" w:type="dxa"/>
            <w:tcBorders>
              <w:top w:val="single" w:sz="4" w:space="0" w:color="4472C4"/>
              <w:left w:val="nil"/>
              <w:bottom w:val="nil"/>
              <w:right w:val="nil"/>
            </w:tcBorders>
            <w:shd w:val="clear" w:color="auto" w:fill="auto"/>
            <w:noWrap/>
            <w:vAlign w:val="bottom"/>
            <w:hideMark/>
          </w:tcPr>
          <w:p w14:paraId="050177C8" w14:textId="77777777" w:rsidR="00254052" w:rsidRPr="00A13495" w:rsidRDefault="00254052" w:rsidP="00BA677D">
            <w:pPr>
              <w:spacing w:after="0" w:line="480" w:lineRule="auto"/>
              <w:jc w:val="both"/>
              <w:rPr>
                <w:rFonts w:eastAsia="Times New Roman" w:cs="Times New Roman"/>
                <w:sz w:val="18"/>
                <w:szCs w:val="18"/>
                <w:lang w:eastAsia="en-GB"/>
              </w:rPr>
            </w:pPr>
          </w:p>
        </w:tc>
        <w:tc>
          <w:tcPr>
            <w:tcW w:w="2070" w:type="dxa"/>
            <w:tcBorders>
              <w:top w:val="single" w:sz="4" w:space="0" w:color="4472C4"/>
              <w:left w:val="nil"/>
              <w:bottom w:val="nil"/>
              <w:right w:val="nil"/>
            </w:tcBorders>
            <w:shd w:val="clear" w:color="auto" w:fill="auto"/>
            <w:noWrap/>
            <w:vAlign w:val="bottom"/>
            <w:hideMark/>
          </w:tcPr>
          <w:p w14:paraId="245CE58F" w14:textId="77777777" w:rsidR="00254052" w:rsidRPr="00A13495" w:rsidRDefault="00254052" w:rsidP="00BA677D">
            <w:pPr>
              <w:spacing w:after="0" w:line="480" w:lineRule="auto"/>
              <w:jc w:val="both"/>
              <w:rPr>
                <w:rFonts w:eastAsia="Times New Roman" w:cs="Times New Roman"/>
                <w:sz w:val="18"/>
                <w:szCs w:val="18"/>
                <w:lang w:eastAsia="en-GB"/>
              </w:rPr>
            </w:pPr>
            <w:r w:rsidRPr="00A13495">
              <w:rPr>
                <w:rFonts w:eastAsia="Times New Roman" w:cs="Times New Roman"/>
                <w:sz w:val="18"/>
                <w:szCs w:val="18"/>
                <w:lang w:eastAsia="en-GB"/>
              </w:rPr>
              <w:t>35.50 (4.80)</w:t>
            </w:r>
          </w:p>
        </w:tc>
        <w:tc>
          <w:tcPr>
            <w:tcW w:w="2430" w:type="dxa"/>
            <w:tcBorders>
              <w:top w:val="single" w:sz="4" w:space="0" w:color="4472C4"/>
              <w:left w:val="nil"/>
              <w:bottom w:val="nil"/>
              <w:right w:val="nil"/>
            </w:tcBorders>
            <w:shd w:val="clear" w:color="auto" w:fill="auto"/>
            <w:noWrap/>
            <w:vAlign w:val="bottom"/>
            <w:hideMark/>
          </w:tcPr>
          <w:p w14:paraId="1ADF77BE" w14:textId="77777777" w:rsidR="00254052" w:rsidRPr="00A13495" w:rsidRDefault="00254052" w:rsidP="00BA677D">
            <w:pPr>
              <w:spacing w:after="0" w:line="480" w:lineRule="auto"/>
              <w:jc w:val="both"/>
              <w:rPr>
                <w:rFonts w:eastAsia="Times New Roman" w:cs="Times New Roman"/>
                <w:sz w:val="18"/>
                <w:szCs w:val="18"/>
                <w:lang w:eastAsia="en-GB"/>
              </w:rPr>
            </w:pPr>
            <w:r w:rsidRPr="00A13495">
              <w:rPr>
                <w:rFonts w:eastAsia="Times New Roman" w:cs="Times New Roman"/>
                <w:sz w:val="18"/>
                <w:szCs w:val="18"/>
                <w:lang w:eastAsia="en-GB"/>
              </w:rPr>
              <w:t>37.25 (4.11)</w:t>
            </w:r>
          </w:p>
        </w:tc>
        <w:tc>
          <w:tcPr>
            <w:tcW w:w="1615" w:type="dxa"/>
            <w:tcBorders>
              <w:top w:val="single" w:sz="4" w:space="0" w:color="4472C4"/>
              <w:left w:val="nil"/>
              <w:bottom w:val="nil"/>
              <w:right w:val="single" w:sz="4" w:space="0" w:color="4472C4"/>
            </w:tcBorders>
            <w:shd w:val="clear" w:color="auto" w:fill="auto"/>
            <w:noWrap/>
            <w:vAlign w:val="bottom"/>
            <w:hideMark/>
          </w:tcPr>
          <w:p w14:paraId="0A0170DE" w14:textId="77777777" w:rsidR="00254052" w:rsidRPr="00A13495" w:rsidRDefault="00254052" w:rsidP="00BA677D">
            <w:pPr>
              <w:spacing w:after="0" w:line="480" w:lineRule="auto"/>
              <w:jc w:val="both"/>
              <w:rPr>
                <w:rFonts w:eastAsia="Times New Roman" w:cs="Times New Roman"/>
                <w:sz w:val="18"/>
                <w:szCs w:val="18"/>
                <w:lang w:eastAsia="en-GB"/>
              </w:rPr>
            </w:pPr>
            <w:r w:rsidRPr="00A13495">
              <w:rPr>
                <w:rFonts w:eastAsia="Times New Roman" w:cs="Times New Roman"/>
                <w:sz w:val="18"/>
                <w:szCs w:val="18"/>
                <w:lang w:eastAsia="en-GB"/>
              </w:rPr>
              <w:t>0.600</w:t>
            </w:r>
          </w:p>
        </w:tc>
      </w:tr>
      <w:tr w:rsidR="00254052" w:rsidRPr="00A13495" w14:paraId="0EE74909" w14:textId="77777777" w:rsidTr="00E4450E">
        <w:trPr>
          <w:trHeight w:val="282"/>
          <w:jc w:val="center"/>
        </w:trPr>
        <w:tc>
          <w:tcPr>
            <w:tcW w:w="2679" w:type="dxa"/>
            <w:tcBorders>
              <w:top w:val="single" w:sz="4" w:space="0" w:color="4472C4"/>
              <w:left w:val="single" w:sz="4" w:space="0" w:color="4472C4"/>
              <w:bottom w:val="nil"/>
              <w:right w:val="nil"/>
            </w:tcBorders>
            <w:shd w:val="clear" w:color="auto" w:fill="auto"/>
            <w:noWrap/>
            <w:vAlign w:val="bottom"/>
            <w:hideMark/>
          </w:tcPr>
          <w:p w14:paraId="4B3A04B5" w14:textId="77777777" w:rsidR="00254052" w:rsidRPr="00A13495" w:rsidRDefault="00254052" w:rsidP="00BA677D">
            <w:pPr>
              <w:spacing w:after="0" w:line="480" w:lineRule="auto"/>
              <w:jc w:val="both"/>
              <w:rPr>
                <w:rFonts w:eastAsia="Times New Roman" w:cs="Times New Roman"/>
                <w:sz w:val="18"/>
                <w:szCs w:val="18"/>
                <w:lang w:eastAsia="en-GB"/>
              </w:rPr>
            </w:pPr>
            <w:r w:rsidRPr="00A13495">
              <w:rPr>
                <w:rFonts w:eastAsia="Times New Roman" w:cs="Times New Roman"/>
                <w:sz w:val="18"/>
                <w:szCs w:val="18"/>
                <w:lang w:eastAsia="en-GB"/>
              </w:rPr>
              <w:t>Body mass index kg/m</w:t>
            </w:r>
            <w:r w:rsidRPr="00A13495">
              <w:rPr>
                <w:rFonts w:eastAsia="Times New Roman" w:cs="Times New Roman"/>
                <w:sz w:val="18"/>
                <w:szCs w:val="18"/>
                <w:vertAlign w:val="superscript"/>
                <w:lang w:eastAsia="en-GB"/>
              </w:rPr>
              <w:t>-2</w:t>
            </w:r>
            <w:r w:rsidRPr="00A13495">
              <w:rPr>
                <w:rFonts w:eastAsia="Times New Roman" w:cs="Times New Roman"/>
                <w:sz w:val="18"/>
                <w:szCs w:val="18"/>
                <w:lang w:eastAsia="en-GB"/>
              </w:rPr>
              <w:t xml:space="preserve"> (mean (SD))</w:t>
            </w:r>
          </w:p>
        </w:tc>
        <w:tc>
          <w:tcPr>
            <w:tcW w:w="556" w:type="dxa"/>
            <w:tcBorders>
              <w:top w:val="single" w:sz="4" w:space="0" w:color="4472C4"/>
              <w:left w:val="nil"/>
              <w:bottom w:val="nil"/>
              <w:right w:val="nil"/>
            </w:tcBorders>
            <w:shd w:val="clear" w:color="auto" w:fill="auto"/>
            <w:noWrap/>
            <w:vAlign w:val="bottom"/>
            <w:hideMark/>
          </w:tcPr>
          <w:p w14:paraId="0BD36A99" w14:textId="77777777" w:rsidR="00254052" w:rsidRPr="00A13495" w:rsidRDefault="00254052" w:rsidP="00BA677D">
            <w:pPr>
              <w:spacing w:after="0" w:line="480" w:lineRule="auto"/>
              <w:jc w:val="both"/>
              <w:rPr>
                <w:rFonts w:eastAsia="Times New Roman" w:cs="Times New Roman"/>
                <w:sz w:val="18"/>
                <w:szCs w:val="18"/>
                <w:lang w:eastAsia="en-GB"/>
              </w:rPr>
            </w:pPr>
          </w:p>
        </w:tc>
        <w:tc>
          <w:tcPr>
            <w:tcW w:w="2070" w:type="dxa"/>
            <w:tcBorders>
              <w:top w:val="single" w:sz="4" w:space="0" w:color="4472C4"/>
              <w:left w:val="nil"/>
              <w:bottom w:val="nil"/>
              <w:right w:val="nil"/>
            </w:tcBorders>
            <w:shd w:val="clear" w:color="auto" w:fill="auto"/>
            <w:noWrap/>
            <w:vAlign w:val="bottom"/>
            <w:hideMark/>
          </w:tcPr>
          <w:p w14:paraId="48AD3710" w14:textId="581203EC" w:rsidR="00254052" w:rsidRPr="00A13495" w:rsidRDefault="00254052" w:rsidP="00BA677D">
            <w:pPr>
              <w:spacing w:after="0" w:line="480" w:lineRule="auto"/>
              <w:jc w:val="both"/>
              <w:rPr>
                <w:rFonts w:eastAsia="Times New Roman" w:cs="Times New Roman"/>
                <w:sz w:val="18"/>
                <w:szCs w:val="18"/>
                <w:lang w:eastAsia="en-GB"/>
              </w:rPr>
            </w:pPr>
            <w:r w:rsidRPr="00A13495">
              <w:rPr>
                <w:rFonts w:eastAsia="Times New Roman" w:cs="Times New Roman"/>
                <w:sz w:val="18"/>
                <w:szCs w:val="18"/>
                <w:lang w:eastAsia="en-GB"/>
              </w:rPr>
              <w:t>24.25</w:t>
            </w:r>
            <w:r w:rsidR="00027561">
              <w:rPr>
                <w:rFonts w:eastAsia="Times New Roman" w:cs="Times New Roman"/>
                <w:sz w:val="18"/>
                <w:szCs w:val="18"/>
                <w:lang w:eastAsia="en-GB"/>
              </w:rPr>
              <w:t xml:space="preserve"> </w:t>
            </w:r>
            <w:r w:rsidRPr="00A13495">
              <w:rPr>
                <w:rFonts w:eastAsia="Times New Roman" w:cs="Times New Roman"/>
                <w:sz w:val="18"/>
                <w:szCs w:val="18"/>
                <w:lang w:eastAsia="en-GB"/>
              </w:rPr>
              <w:t>(3.30)</w:t>
            </w:r>
          </w:p>
        </w:tc>
        <w:tc>
          <w:tcPr>
            <w:tcW w:w="2430" w:type="dxa"/>
            <w:tcBorders>
              <w:top w:val="single" w:sz="4" w:space="0" w:color="4472C4"/>
              <w:left w:val="nil"/>
              <w:bottom w:val="nil"/>
              <w:right w:val="nil"/>
            </w:tcBorders>
            <w:shd w:val="clear" w:color="auto" w:fill="auto"/>
            <w:noWrap/>
            <w:vAlign w:val="bottom"/>
            <w:hideMark/>
          </w:tcPr>
          <w:p w14:paraId="38264598" w14:textId="77777777" w:rsidR="00254052" w:rsidRPr="00A13495" w:rsidRDefault="00254052" w:rsidP="00BA677D">
            <w:pPr>
              <w:spacing w:after="0" w:line="480" w:lineRule="auto"/>
              <w:jc w:val="both"/>
              <w:rPr>
                <w:rFonts w:eastAsia="Times New Roman" w:cs="Times New Roman"/>
                <w:sz w:val="18"/>
                <w:szCs w:val="18"/>
                <w:lang w:eastAsia="en-GB"/>
              </w:rPr>
            </w:pPr>
            <w:r w:rsidRPr="00A13495">
              <w:rPr>
                <w:rFonts w:eastAsia="Times New Roman" w:cs="Times New Roman"/>
                <w:sz w:val="18"/>
                <w:szCs w:val="18"/>
                <w:lang w:eastAsia="en-GB"/>
              </w:rPr>
              <w:t>34.88 (12.28)</w:t>
            </w:r>
          </w:p>
        </w:tc>
        <w:tc>
          <w:tcPr>
            <w:tcW w:w="1615" w:type="dxa"/>
            <w:tcBorders>
              <w:top w:val="single" w:sz="4" w:space="0" w:color="4472C4"/>
              <w:left w:val="nil"/>
              <w:bottom w:val="nil"/>
              <w:right w:val="single" w:sz="4" w:space="0" w:color="4472C4"/>
            </w:tcBorders>
            <w:shd w:val="clear" w:color="auto" w:fill="auto"/>
            <w:noWrap/>
            <w:vAlign w:val="bottom"/>
            <w:hideMark/>
          </w:tcPr>
          <w:p w14:paraId="2F489776" w14:textId="77777777" w:rsidR="00254052" w:rsidRPr="00A13495" w:rsidRDefault="00254052" w:rsidP="00BA677D">
            <w:pPr>
              <w:spacing w:after="0" w:line="480" w:lineRule="auto"/>
              <w:jc w:val="both"/>
              <w:rPr>
                <w:rFonts w:eastAsia="Times New Roman" w:cs="Times New Roman"/>
                <w:sz w:val="18"/>
                <w:szCs w:val="18"/>
                <w:lang w:eastAsia="en-GB"/>
              </w:rPr>
            </w:pPr>
            <w:r w:rsidRPr="00A13495">
              <w:rPr>
                <w:rFonts w:eastAsia="Times New Roman" w:cs="Times New Roman"/>
                <w:sz w:val="18"/>
                <w:szCs w:val="18"/>
                <w:lang w:eastAsia="en-GB"/>
              </w:rPr>
              <w:t>0.146</w:t>
            </w:r>
          </w:p>
        </w:tc>
      </w:tr>
      <w:tr w:rsidR="00254052" w:rsidRPr="00A13495" w14:paraId="019F7DE2" w14:textId="77777777" w:rsidTr="00E4450E">
        <w:trPr>
          <w:trHeight w:val="282"/>
          <w:jc w:val="center"/>
        </w:trPr>
        <w:tc>
          <w:tcPr>
            <w:tcW w:w="2679" w:type="dxa"/>
            <w:tcBorders>
              <w:top w:val="single" w:sz="4" w:space="0" w:color="4472C4"/>
              <w:left w:val="single" w:sz="4" w:space="0" w:color="4472C4"/>
              <w:bottom w:val="nil"/>
              <w:right w:val="nil"/>
            </w:tcBorders>
            <w:shd w:val="clear" w:color="auto" w:fill="auto"/>
            <w:noWrap/>
            <w:vAlign w:val="bottom"/>
            <w:hideMark/>
          </w:tcPr>
          <w:p w14:paraId="59E99677" w14:textId="77777777" w:rsidR="00254052" w:rsidRPr="00A13495" w:rsidRDefault="00254052" w:rsidP="00BA677D">
            <w:pPr>
              <w:spacing w:after="0" w:line="480" w:lineRule="auto"/>
              <w:jc w:val="both"/>
              <w:rPr>
                <w:rFonts w:eastAsia="Times New Roman" w:cs="Times New Roman"/>
                <w:b/>
                <w:bCs/>
                <w:sz w:val="18"/>
                <w:szCs w:val="18"/>
                <w:lang w:eastAsia="en-GB"/>
              </w:rPr>
            </w:pPr>
            <w:r w:rsidRPr="00A13495">
              <w:rPr>
                <w:rFonts w:eastAsia="Times New Roman" w:cs="Times New Roman"/>
                <w:b/>
                <w:bCs/>
                <w:sz w:val="18"/>
                <w:szCs w:val="18"/>
                <w:lang w:eastAsia="en-GB"/>
              </w:rPr>
              <w:t>Systolic blood pressure mmHg (mean (SD))</w:t>
            </w:r>
          </w:p>
        </w:tc>
        <w:tc>
          <w:tcPr>
            <w:tcW w:w="556" w:type="dxa"/>
            <w:tcBorders>
              <w:top w:val="single" w:sz="4" w:space="0" w:color="4472C4"/>
              <w:left w:val="nil"/>
              <w:bottom w:val="nil"/>
              <w:right w:val="nil"/>
            </w:tcBorders>
            <w:shd w:val="clear" w:color="auto" w:fill="auto"/>
            <w:noWrap/>
            <w:vAlign w:val="bottom"/>
            <w:hideMark/>
          </w:tcPr>
          <w:p w14:paraId="713E35E9" w14:textId="77777777" w:rsidR="00254052" w:rsidRPr="00A13495" w:rsidRDefault="00254052" w:rsidP="00BA677D">
            <w:pPr>
              <w:spacing w:after="0" w:line="480" w:lineRule="auto"/>
              <w:jc w:val="both"/>
              <w:rPr>
                <w:rFonts w:eastAsia="Times New Roman" w:cs="Times New Roman"/>
                <w:b/>
                <w:bCs/>
                <w:sz w:val="18"/>
                <w:szCs w:val="18"/>
                <w:lang w:eastAsia="en-GB"/>
              </w:rPr>
            </w:pPr>
          </w:p>
        </w:tc>
        <w:tc>
          <w:tcPr>
            <w:tcW w:w="2070" w:type="dxa"/>
            <w:tcBorders>
              <w:top w:val="single" w:sz="4" w:space="0" w:color="4472C4"/>
              <w:left w:val="nil"/>
              <w:bottom w:val="nil"/>
              <w:right w:val="nil"/>
            </w:tcBorders>
            <w:shd w:val="clear" w:color="auto" w:fill="auto"/>
            <w:noWrap/>
            <w:vAlign w:val="bottom"/>
            <w:hideMark/>
          </w:tcPr>
          <w:p w14:paraId="7AA70DF2" w14:textId="77777777" w:rsidR="00254052" w:rsidRPr="00A13495" w:rsidRDefault="00254052" w:rsidP="00BA677D">
            <w:pPr>
              <w:spacing w:after="0" w:line="480" w:lineRule="auto"/>
              <w:jc w:val="both"/>
              <w:rPr>
                <w:rFonts w:eastAsia="Times New Roman" w:cs="Times New Roman"/>
                <w:b/>
                <w:bCs/>
                <w:sz w:val="18"/>
                <w:szCs w:val="18"/>
                <w:lang w:eastAsia="en-GB"/>
              </w:rPr>
            </w:pPr>
            <w:r w:rsidRPr="00A13495">
              <w:rPr>
                <w:rFonts w:eastAsia="Times New Roman" w:cs="Times New Roman"/>
                <w:b/>
                <w:bCs/>
                <w:sz w:val="18"/>
                <w:szCs w:val="18"/>
                <w:lang w:eastAsia="en-GB"/>
              </w:rPr>
              <w:t>109.50 (6.86)</w:t>
            </w:r>
          </w:p>
        </w:tc>
        <w:tc>
          <w:tcPr>
            <w:tcW w:w="2430" w:type="dxa"/>
            <w:tcBorders>
              <w:top w:val="single" w:sz="4" w:space="0" w:color="4472C4"/>
              <w:left w:val="nil"/>
              <w:bottom w:val="nil"/>
              <w:right w:val="nil"/>
            </w:tcBorders>
            <w:shd w:val="clear" w:color="auto" w:fill="auto"/>
            <w:noWrap/>
            <w:vAlign w:val="bottom"/>
            <w:hideMark/>
          </w:tcPr>
          <w:p w14:paraId="75CF091A" w14:textId="77777777" w:rsidR="00254052" w:rsidRPr="00A13495" w:rsidRDefault="00254052" w:rsidP="00BA677D">
            <w:pPr>
              <w:spacing w:after="0" w:line="480" w:lineRule="auto"/>
              <w:jc w:val="both"/>
              <w:rPr>
                <w:rFonts w:eastAsia="Times New Roman" w:cs="Times New Roman"/>
                <w:b/>
                <w:bCs/>
                <w:sz w:val="18"/>
                <w:szCs w:val="18"/>
                <w:lang w:eastAsia="en-GB"/>
              </w:rPr>
            </w:pPr>
            <w:r w:rsidRPr="00A13495">
              <w:rPr>
                <w:rFonts w:eastAsia="Times New Roman" w:cs="Times New Roman"/>
                <w:b/>
                <w:bCs/>
                <w:sz w:val="18"/>
                <w:szCs w:val="18"/>
                <w:lang w:eastAsia="en-GB"/>
              </w:rPr>
              <w:t>183.75 (12.87)</w:t>
            </w:r>
          </w:p>
        </w:tc>
        <w:tc>
          <w:tcPr>
            <w:tcW w:w="1615" w:type="dxa"/>
            <w:tcBorders>
              <w:top w:val="single" w:sz="4" w:space="0" w:color="4472C4"/>
              <w:left w:val="nil"/>
              <w:bottom w:val="nil"/>
              <w:right w:val="single" w:sz="4" w:space="0" w:color="4472C4"/>
            </w:tcBorders>
            <w:shd w:val="clear" w:color="auto" w:fill="auto"/>
            <w:noWrap/>
            <w:vAlign w:val="bottom"/>
            <w:hideMark/>
          </w:tcPr>
          <w:p w14:paraId="229D24F5" w14:textId="77777777" w:rsidR="00254052" w:rsidRPr="00A13495" w:rsidRDefault="00254052" w:rsidP="00BA677D">
            <w:pPr>
              <w:spacing w:after="0" w:line="480" w:lineRule="auto"/>
              <w:jc w:val="both"/>
              <w:rPr>
                <w:rFonts w:eastAsia="Times New Roman" w:cs="Times New Roman"/>
                <w:b/>
                <w:bCs/>
                <w:sz w:val="18"/>
                <w:szCs w:val="18"/>
                <w:lang w:eastAsia="en-GB"/>
              </w:rPr>
            </w:pPr>
            <w:r w:rsidRPr="00A13495">
              <w:rPr>
                <w:rFonts w:eastAsia="Times New Roman" w:cs="Times New Roman"/>
                <w:b/>
                <w:bCs/>
                <w:sz w:val="18"/>
                <w:szCs w:val="18"/>
                <w:lang w:eastAsia="en-GB"/>
              </w:rPr>
              <w:t>&lt;0.001</w:t>
            </w:r>
          </w:p>
        </w:tc>
      </w:tr>
      <w:tr w:rsidR="00254052" w:rsidRPr="00A13495" w14:paraId="4507400C" w14:textId="77777777" w:rsidTr="00E4450E">
        <w:trPr>
          <w:trHeight w:val="282"/>
          <w:jc w:val="center"/>
        </w:trPr>
        <w:tc>
          <w:tcPr>
            <w:tcW w:w="2679" w:type="dxa"/>
            <w:tcBorders>
              <w:top w:val="single" w:sz="4" w:space="0" w:color="4472C4"/>
              <w:left w:val="single" w:sz="4" w:space="0" w:color="4472C4"/>
              <w:bottom w:val="nil"/>
              <w:right w:val="nil"/>
            </w:tcBorders>
            <w:shd w:val="clear" w:color="auto" w:fill="auto"/>
            <w:noWrap/>
            <w:vAlign w:val="bottom"/>
            <w:hideMark/>
          </w:tcPr>
          <w:p w14:paraId="5EAD0763" w14:textId="77777777" w:rsidR="00254052" w:rsidRPr="00A13495" w:rsidRDefault="00254052" w:rsidP="00BA677D">
            <w:pPr>
              <w:spacing w:after="0" w:line="480" w:lineRule="auto"/>
              <w:jc w:val="both"/>
              <w:rPr>
                <w:rFonts w:eastAsia="Times New Roman" w:cs="Times New Roman"/>
                <w:b/>
                <w:bCs/>
                <w:sz w:val="18"/>
                <w:szCs w:val="18"/>
                <w:lang w:eastAsia="en-GB"/>
              </w:rPr>
            </w:pPr>
            <w:r w:rsidRPr="00A13495">
              <w:rPr>
                <w:rFonts w:eastAsia="Times New Roman" w:cs="Times New Roman"/>
                <w:b/>
                <w:bCs/>
                <w:sz w:val="18"/>
                <w:szCs w:val="18"/>
                <w:lang w:eastAsia="en-GB"/>
              </w:rPr>
              <w:t>Diastolic blood pressure mmHg (mean (SD))</w:t>
            </w:r>
          </w:p>
        </w:tc>
        <w:tc>
          <w:tcPr>
            <w:tcW w:w="556" w:type="dxa"/>
            <w:tcBorders>
              <w:top w:val="single" w:sz="4" w:space="0" w:color="4472C4"/>
              <w:left w:val="nil"/>
              <w:bottom w:val="nil"/>
              <w:right w:val="nil"/>
            </w:tcBorders>
            <w:shd w:val="clear" w:color="auto" w:fill="auto"/>
            <w:noWrap/>
            <w:vAlign w:val="bottom"/>
            <w:hideMark/>
          </w:tcPr>
          <w:p w14:paraId="2F015B53" w14:textId="77777777" w:rsidR="00254052" w:rsidRPr="00A13495" w:rsidRDefault="00254052" w:rsidP="00BA677D">
            <w:pPr>
              <w:spacing w:after="0" w:line="480" w:lineRule="auto"/>
              <w:jc w:val="both"/>
              <w:rPr>
                <w:rFonts w:eastAsia="Times New Roman" w:cs="Times New Roman"/>
                <w:b/>
                <w:bCs/>
                <w:sz w:val="18"/>
                <w:szCs w:val="18"/>
                <w:lang w:eastAsia="en-GB"/>
              </w:rPr>
            </w:pPr>
          </w:p>
        </w:tc>
        <w:tc>
          <w:tcPr>
            <w:tcW w:w="2070" w:type="dxa"/>
            <w:tcBorders>
              <w:top w:val="single" w:sz="4" w:space="0" w:color="4472C4"/>
              <w:left w:val="nil"/>
              <w:bottom w:val="nil"/>
              <w:right w:val="nil"/>
            </w:tcBorders>
            <w:shd w:val="clear" w:color="auto" w:fill="auto"/>
            <w:noWrap/>
            <w:vAlign w:val="bottom"/>
            <w:hideMark/>
          </w:tcPr>
          <w:p w14:paraId="621955D8" w14:textId="77777777" w:rsidR="00254052" w:rsidRPr="00A13495" w:rsidRDefault="00254052" w:rsidP="00BA677D">
            <w:pPr>
              <w:spacing w:after="0" w:line="480" w:lineRule="auto"/>
              <w:jc w:val="both"/>
              <w:rPr>
                <w:rFonts w:eastAsia="Times New Roman" w:cs="Times New Roman"/>
                <w:b/>
                <w:bCs/>
                <w:sz w:val="18"/>
                <w:szCs w:val="18"/>
                <w:lang w:eastAsia="en-GB"/>
              </w:rPr>
            </w:pPr>
            <w:r w:rsidRPr="00A13495">
              <w:rPr>
                <w:rFonts w:eastAsia="Times New Roman" w:cs="Times New Roman"/>
                <w:b/>
                <w:bCs/>
                <w:sz w:val="18"/>
                <w:szCs w:val="18"/>
                <w:lang w:eastAsia="en-GB"/>
              </w:rPr>
              <w:t>76.00 (1.41)</w:t>
            </w:r>
          </w:p>
        </w:tc>
        <w:tc>
          <w:tcPr>
            <w:tcW w:w="2430" w:type="dxa"/>
            <w:tcBorders>
              <w:top w:val="single" w:sz="4" w:space="0" w:color="4472C4"/>
              <w:left w:val="nil"/>
              <w:bottom w:val="nil"/>
              <w:right w:val="nil"/>
            </w:tcBorders>
            <w:shd w:val="clear" w:color="auto" w:fill="auto"/>
            <w:noWrap/>
            <w:vAlign w:val="bottom"/>
            <w:hideMark/>
          </w:tcPr>
          <w:p w14:paraId="00FF1F62" w14:textId="77777777" w:rsidR="00254052" w:rsidRPr="00A13495" w:rsidRDefault="00254052" w:rsidP="00BA677D">
            <w:pPr>
              <w:spacing w:after="0" w:line="480" w:lineRule="auto"/>
              <w:jc w:val="both"/>
              <w:rPr>
                <w:rFonts w:eastAsia="Times New Roman" w:cs="Times New Roman"/>
                <w:b/>
                <w:bCs/>
                <w:sz w:val="18"/>
                <w:szCs w:val="18"/>
                <w:lang w:eastAsia="en-GB"/>
              </w:rPr>
            </w:pPr>
            <w:r w:rsidRPr="00A13495">
              <w:rPr>
                <w:rFonts w:eastAsia="Times New Roman" w:cs="Times New Roman"/>
                <w:b/>
                <w:bCs/>
                <w:sz w:val="18"/>
                <w:szCs w:val="18"/>
                <w:lang w:eastAsia="en-GB"/>
              </w:rPr>
              <w:t>113.25 (9.71)</w:t>
            </w:r>
          </w:p>
        </w:tc>
        <w:tc>
          <w:tcPr>
            <w:tcW w:w="1615" w:type="dxa"/>
            <w:tcBorders>
              <w:top w:val="single" w:sz="4" w:space="0" w:color="4472C4"/>
              <w:left w:val="nil"/>
              <w:bottom w:val="nil"/>
              <w:right w:val="single" w:sz="4" w:space="0" w:color="4472C4"/>
            </w:tcBorders>
            <w:shd w:val="clear" w:color="auto" w:fill="auto"/>
            <w:noWrap/>
            <w:vAlign w:val="bottom"/>
            <w:hideMark/>
          </w:tcPr>
          <w:p w14:paraId="566392E5" w14:textId="77777777" w:rsidR="00254052" w:rsidRPr="00A13495" w:rsidRDefault="00254052" w:rsidP="00BA677D">
            <w:pPr>
              <w:spacing w:after="0" w:line="480" w:lineRule="auto"/>
              <w:jc w:val="both"/>
              <w:rPr>
                <w:rFonts w:eastAsia="Times New Roman" w:cs="Times New Roman"/>
                <w:b/>
                <w:bCs/>
                <w:sz w:val="18"/>
                <w:szCs w:val="18"/>
                <w:lang w:eastAsia="en-GB"/>
              </w:rPr>
            </w:pPr>
            <w:r w:rsidRPr="00A13495">
              <w:rPr>
                <w:rFonts w:eastAsia="Times New Roman" w:cs="Times New Roman"/>
                <w:b/>
                <w:bCs/>
                <w:sz w:val="18"/>
                <w:szCs w:val="18"/>
                <w:lang w:eastAsia="en-GB"/>
              </w:rPr>
              <w:t>&lt;0.001</w:t>
            </w:r>
          </w:p>
        </w:tc>
      </w:tr>
      <w:tr w:rsidR="00254052" w:rsidRPr="00A13495" w14:paraId="23CE096B" w14:textId="77777777" w:rsidTr="00E4450E">
        <w:trPr>
          <w:trHeight w:val="282"/>
          <w:jc w:val="center"/>
        </w:trPr>
        <w:tc>
          <w:tcPr>
            <w:tcW w:w="2679" w:type="dxa"/>
            <w:tcBorders>
              <w:top w:val="single" w:sz="4" w:space="0" w:color="4472C4"/>
              <w:left w:val="single" w:sz="4" w:space="0" w:color="4472C4"/>
              <w:bottom w:val="nil"/>
              <w:right w:val="nil"/>
            </w:tcBorders>
            <w:shd w:val="clear" w:color="auto" w:fill="auto"/>
            <w:noWrap/>
            <w:vAlign w:val="bottom"/>
            <w:hideMark/>
          </w:tcPr>
          <w:p w14:paraId="4230DE08" w14:textId="77777777" w:rsidR="00254052" w:rsidRPr="00A13495" w:rsidRDefault="00254052" w:rsidP="00BA677D">
            <w:pPr>
              <w:spacing w:after="0" w:line="480" w:lineRule="auto"/>
              <w:jc w:val="both"/>
              <w:rPr>
                <w:rFonts w:eastAsia="Times New Roman" w:cs="Times New Roman"/>
                <w:b/>
                <w:bCs/>
                <w:sz w:val="18"/>
                <w:szCs w:val="18"/>
                <w:lang w:eastAsia="en-GB"/>
              </w:rPr>
            </w:pPr>
            <w:r w:rsidRPr="00A13495">
              <w:rPr>
                <w:rFonts w:eastAsia="Times New Roman" w:cs="Times New Roman"/>
                <w:b/>
                <w:bCs/>
                <w:sz w:val="18"/>
                <w:szCs w:val="18"/>
                <w:lang w:eastAsia="en-GB"/>
              </w:rPr>
              <w:t>Proteinuria plus(es) (mean (SD))</w:t>
            </w:r>
          </w:p>
        </w:tc>
        <w:tc>
          <w:tcPr>
            <w:tcW w:w="556" w:type="dxa"/>
            <w:tcBorders>
              <w:top w:val="single" w:sz="4" w:space="0" w:color="4472C4"/>
              <w:left w:val="nil"/>
              <w:bottom w:val="nil"/>
              <w:right w:val="nil"/>
            </w:tcBorders>
            <w:shd w:val="clear" w:color="auto" w:fill="auto"/>
            <w:noWrap/>
            <w:vAlign w:val="bottom"/>
            <w:hideMark/>
          </w:tcPr>
          <w:p w14:paraId="67C2B24B" w14:textId="77777777" w:rsidR="00254052" w:rsidRPr="00A13495" w:rsidRDefault="00254052" w:rsidP="00BA677D">
            <w:pPr>
              <w:spacing w:after="0" w:line="480" w:lineRule="auto"/>
              <w:jc w:val="both"/>
              <w:rPr>
                <w:rFonts w:eastAsia="Times New Roman" w:cs="Times New Roman"/>
                <w:b/>
                <w:bCs/>
                <w:sz w:val="18"/>
                <w:szCs w:val="18"/>
                <w:lang w:eastAsia="en-GB"/>
              </w:rPr>
            </w:pPr>
          </w:p>
        </w:tc>
        <w:tc>
          <w:tcPr>
            <w:tcW w:w="2070" w:type="dxa"/>
            <w:tcBorders>
              <w:top w:val="single" w:sz="4" w:space="0" w:color="4472C4"/>
              <w:left w:val="nil"/>
              <w:bottom w:val="nil"/>
              <w:right w:val="nil"/>
            </w:tcBorders>
            <w:shd w:val="clear" w:color="auto" w:fill="auto"/>
            <w:noWrap/>
            <w:vAlign w:val="bottom"/>
            <w:hideMark/>
          </w:tcPr>
          <w:p w14:paraId="333EDBD6" w14:textId="77777777" w:rsidR="00254052" w:rsidRPr="00A13495" w:rsidRDefault="00254052" w:rsidP="00BA677D">
            <w:pPr>
              <w:spacing w:after="0" w:line="480" w:lineRule="auto"/>
              <w:jc w:val="both"/>
              <w:rPr>
                <w:rFonts w:eastAsia="Times New Roman" w:cs="Times New Roman"/>
                <w:b/>
                <w:bCs/>
                <w:sz w:val="18"/>
                <w:szCs w:val="18"/>
                <w:lang w:eastAsia="en-GB"/>
              </w:rPr>
            </w:pPr>
            <w:r w:rsidRPr="00A13495">
              <w:rPr>
                <w:rFonts w:eastAsia="Times New Roman" w:cs="Times New Roman"/>
                <w:b/>
                <w:bCs/>
                <w:sz w:val="18"/>
                <w:szCs w:val="18"/>
                <w:lang w:eastAsia="en-GB"/>
              </w:rPr>
              <w:t>0</w:t>
            </w:r>
          </w:p>
        </w:tc>
        <w:tc>
          <w:tcPr>
            <w:tcW w:w="2430" w:type="dxa"/>
            <w:tcBorders>
              <w:top w:val="single" w:sz="4" w:space="0" w:color="4472C4"/>
              <w:left w:val="nil"/>
              <w:bottom w:val="nil"/>
              <w:right w:val="nil"/>
            </w:tcBorders>
            <w:shd w:val="clear" w:color="auto" w:fill="auto"/>
            <w:noWrap/>
            <w:vAlign w:val="bottom"/>
            <w:hideMark/>
          </w:tcPr>
          <w:p w14:paraId="0D846C80" w14:textId="77777777" w:rsidR="00254052" w:rsidRPr="00A13495" w:rsidRDefault="00254052" w:rsidP="00BA677D">
            <w:pPr>
              <w:spacing w:after="0" w:line="480" w:lineRule="auto"/>
              <w:jc w:val="both"/>
              <w:rPr>
                <w:rFonts w:eastAsia="Times New Roman" w:cs="Times New Roman"/>
                <w:b/>
                <w:bCs/>
                <w:sz w:val="18"/>
                <w:szCs w:val="18"/>
                <w:lang w:eastAsia="en-GB"/>
              </w:rPr>
            </w:pPr>
            <w:r w:rsidRPr="00A13495">
              <w:rPr>
                <w:rFonts w:eastAsia="Times New Roman" w:cs="Times New Roman"/>
                <w:b/>
                <w:bCs/>
                <w:sz w:val="18"/>
                <w:szCs w:val="18"/>
                <w:lang w:eastAsia="en-GB"/>
              </w:rPr>
              <w:t>3.00 (0.82)</w:t>
            </w:r>
          </w:p>
        </w:tc>
        <w:tc>
          <w:tcPr>
            <w:tcW w:w="1615" w:type="dxa"/>
            <w:tcBorders>
              <w:top w:val="single" w:sz="4" w:space="0" w:color="4472C4"/>
              <w:left w:val="nil"/>
              <w:bottom w:val="nil"/>
              <w:right w:val="single" w:sz="4" w:space="0" w:color="4472C4"/>
            </w:tcBorders>
            <w:shd w:val="clear" w:color="auto" w:fill="auto"/>
            <w:noWrap/>
            <w:vAlign w:val="bottom"/>
            <w:hideMark/>
          </w:tcPr>
          <w:p w14:paraId="2C43101E" w14:textId="77777777" w:rsidR="00254052" w:rsidRPr="00A13495" w:rsidRDefault="00254052" w:rsidP="00BA677D">
            <w:pPr>
              <w:spacing w:after="0" w:line="480" w:lineRule="auto"/>
              <w:jc w:val="both"/>
              <w:rPr>
                <w:rFonts w:eastAsia="Times New Roman" w:cs="Times New Roman"/>
                <w:b/>
                <w:bCs/>
                <w:sz w:val="18"/>
                <w:szCs w:val="18"/>
                <w:lang w:eastAsia="en-GB"/>
              </w:rPr>
            </w:pPr>
            <w:r w:rsidRPr="00A13495">
              <w:rPr>
                <w:rFonts w:eastAsia="Times New Roman" w:cs="Times New Roman"/>
                <w:b/>
                <w:bCs/>
                <w:sz w:val="18"/>
                <w:szCs w:val="18"/>
                <w:lang w:eastAsia="en-GB"/>
              </w:rPr>
              <w:t>&lt;0.001</w:t>
            </w:r>
          </w:p>
        </w:tc>
      </w:tr>
      <w:tr w:rsidR="00254052" w:rsidRPr="00A13495" w14:paraId="7A5DD223" w14:textId="77777777" w:rsidTr="00E4450E">
        <w:trPr>
          <w:trHeight w:val="282"/>
          <w:jc w:val="center"/>
        </w:trPr>
        <w:tc>
          <w:tcPr>
            <w:tcW w:w="2679" w:type="dxa"/>
            <w:tcBorders>
              <w:top w:val="single" w:sz="4" w:space="0" w:color="4472C4"/>
              <w:left w:val="single" w:sz="4" w:space="0" w:color="4472C4"/>
              <w:bottom w:val="nil"/>
              <w:right w:val="nil"/>
            </w:tcBorders>
            <w:shd w:val="clear" w:color="auto" w:fill="auto"/>
            <w:noWrap/>
            <w:vAlign w:val="bottom"/>
            <w:hideMark/>
          </w:tcPr>
          <w:p w14:paraId="324C2264" w14:textId="77777777" w:rsidR="00254052" w:rsidRPr="00A13495" w:rsidRDefault="00254052" w:rsidP="00BA677D">
            <w:pPr>
              <w:spacing w:after="0" w:line="480" w:lineRule="auto"/>
              <w:jc w:val="both"/>
              <w:rPr>
                <w:rFonts w:eastAsia="Times New Roman" w:cs="Times New Roman"/>
                <w:b/>
                <w:bCs/>
                <w:sz w:val="18"/>
                <w:szCs w:val="18"/>
                <w:lang w:eastAsia="en-GB"/>
              </w:rPr>
            </w:pPr>
            <w:r w:rsidRPr="00A13495">
              <w:rPr>
                <w:rFonts w:eastAsia="Times New Roman" w:cs="Times New Roman"/>
                <w:b/>
                <w:bCs/>
                <w:sz w:val="18"/>
                <w:szCs w:val="18"/>
                <w:lang w:eastAsia="en-GB"/>
              </w:rPr>
              <w:t>Gestational age at delivery in weeks (mean (SD))</w:t>
            </w:r>
          </w:p>
        </w:tc>
        <w:tc>
          <w:tcPr>
            <w:tcW w:w="556" w:type="dxa"/>
            <w:tcBorders>
              <w:top w:val="single" w:sz="4" w:space="0" w:color="4472C4"/>
              <w:left w:val="nil"/>
              <w:bottom w:val="nil"/>
              <w:right w:val="nil"/>
            </w:tcBorders>
            <w:shd w:val="clear" w:color="auto" w:fill="auto"/>
            <w:noWrap/>
            <w:vAlign w:val="bottom"/>
            <w:hideMark/>
          </w:tcPr>
          <w:p w14:paraId="2DD02BF9" w14:textId="77777777" w:rsidR="00254052" w:rsidRPr="00A13495" w:rsidRDefault="00254052" w:rsidP="00BA677D">
            <w:pPr>
              <w:spacing w:after="0" w:line="480" w:lineRule="auto"/>
              <w:jc w:val="both"/>
              <w:rPr>
                <w:rFonts w:eastAsia="Times New Roman" w:cs="Times New Roman"/>
                <w:b/>
                <w:bCs/>
                <w:sz w:val="18"/>
                <w:szCs w:val="18"/>
                <w:lang w:eastAsia="en-GB"/>
              </w:rPr>
            </w:pPr>
          </w:p>
        </w:tc>
        <w:tc>
          <w:tcPr>
            <w:tcW w:w="2070" w:type="dxa"/>
            <w:tcBorders>
              <w:top w:val="single" w:sz="4" w:space="0" w:color="4472C4"/>
              <w:left w:val="nil"/>
              <w:bottom w:val="nil"/>
              <w:right w:val="nil"/>
            </w:tcBorders>
            <w:shd w:val="clear" w:color="auto" w:fill="auto"/>
            <w:noWrap/>
            <w:vAlign w:val="bottom"/>
            <w:hideMark/>
          </w:tcPr>
          <w:p w14:paraId="2633BA89" w14:textId="77777777" w:rsidR="00254052" w:rsidRPr="00A13495" w:rsidRDefault="00254052" w:rsidP="00BA677D">
            <w:pPr>
              <w:spacing w:after="0" w:line="480" w:lineRule="auto"/>
              <w:jc w:val="both"/>
              <w:rPr>
                <w:rFonts w:eastAsia="Times New Roman" w:cs="Times New Roman"/>
                <w:b/>
                <w:bCs/>
                <w:sz w:val="18"/>
                <w:szCs w:val="18"/>
                <w:lang w:eastAsia="en-GB"/>
              </w:rPr>
            </w:pPr>
            <w:r w:rsidRPr="00A13495">
              <w:rPr>
                <w:rFonts w:eastAsia="Times New Roman" w:cs="Times New Roman"/>
                <w:b/>
                <w:bCs/>
                <w:sz w:val="18"/>
                <w:szCs w:val="18"/>
                <w:lang w:eastAsia="en-GB"/>
              </w:rPr>
              <w:t>39.50 (0.58)</w:t>
            </w:r>
          </w:p>
        </w:tc>
        <w:tc>
          <w:tcPr>
            <w:tcW w:w="2430" w:type="dxa"/>
            <w:tcBorders>
              <w:top w:val="single" w:sz="4" w:space="0" w:color="4472C4"/>
              <w:left w:val="nil"/>
              <w:bottom w:val="nil"/>
              <w:right w:val="nil"/>
            </w:tcBorders>
            <w:shd w:val="clear" w:color="auto" w:fill="auto"/>
            <w:noWrap/>
            <w:vAlign w:val="bottom"/>
            <w:hideMark/>
          </w:tcPr>
          <w:p w14:paraId="2987F3C3" w14:textId="77777777" w:rsidR="00254052" w:rsidRPr="00A13495" w:rsidRDefault="00254052" w:rsidP="00BA677D">
            <w:pPr>
              <w:spacing w:after="0" w:line="480" w:lineRule="auto"/>
              <w:jc w:val="both"/>
              <w:rPr>
                <w:rFonts w:eastAsia="Times New Roman" w:cs="Times New Roman"/>
                <w:b/>
                <w:bCs/>
                <w:sz w:val="18"/>
                <w:szCs w:val="18"/>
                <w:lang w:eastAsia="en-GB"/>
              </w:rPr>
            </w:pPr>
            <w:r w:rsidRPr="00A13495">
              <w:rPr>
                <w:rFonts w:eastAsia="Times New Roman" w:cs="Times New Roman"/>
                <w:b/>
                <w:bCs/>
                <w:sz w:val="18"/>
                <w:szCs w:val="18"/>
                <w:lang w:eastAsia="en-GB"/>
              </w:rPr>
              <w:t>33.50 (3.00)</w:t>
            </w:r>
          </w:p>
        </w:tc>
        <w:tc>
          <w:tcPr>
            <w:tcW w:w="1615" w:type="dxa"/>
            <w:tcBorders>
              <w:top w:val="single" w:sz="4" w:space="0" w:color="4472C4"/>
              <w:left w:val="nil"/>
              <w:bottom w:val="nil"/>
              <w:right w:val="single" w:sz="4" w:space="0" w:color="4472C4"/>
            </w:tcBorders>
            <w:shd w:val="clear" w:color="auto" w:fill="auto"/>
            <w:noWrap/>
            <w:vAlign w:val="bottom"/>
            <w:hideMark/>
          </w:tcPr>
          <w:p w14:paraId="5F9F3915" w14:textId="77777777" w:rsidR="00254052" w:rsidRPr="00A13495" w:rsidRDefault="00254052" w:rsidP="00BA677D">
            <w:pPr>
              <w:spacing w:after="0" w:line="480" w:lineRule="auto"/>
              <w:jc w:val="both"/>
              <w:rPr>
                <w:rFonts w:eastAsia="Times New Roman" w:cs="Times New Roman"/>
                <w:b/>
                <w:bCs/>
                <w:sz w:val="18"/>
                <w:szCs w:val="18"/>
                <w:lang w:eastAsia="en-GB"/>
              </w:rPr>
            </w:pPr>
            <w:r w:rsidRPr="00A13495">
              <w:rPr>
                <w:rFonts w:eastAsia="Times New Roman" w:cs="Times New Roman"/>
                <w:b/>
                <w:bCs/>
                <w:sz w:val="18"/>
                <w:szCs w:val="18"/>
                <w:lang w:eastAsia="en-GB"/>
              </w:rPr>
              <w:t>0.008</w:t>
            </w:r>
          </w:p>
        </w:tc>
      </w:tr>
      <w:tr w:rsidR="00254052" w:rsidRPr="00A13495" w14:paraId="189A6413" w14:textId="77777777" w:rsidTr="00E4450E">
        <w:trPr>
          <w:trHeight w:val="282"/>
          <w:jc w:val="center"/>
        </w:trPr>
        <w:tc>
          <w:tcPr>
            <w:tcW w:w="2679" w:type="dxa"/>
            <w:tcBorders>
              <w:top w:val="single" w:sz="4" w:space="0" w:color="4472C4"/>
              <w:left w:val="single" w:sz="4" w:space="0" w:color="4472C4"/>
              <w:bottom w:val="nil"/>
              <w:right w:val="nil"/>
            </w:tcBorders>
            <w:shd w:val="clear" w:color="auto" w:fill="auto"/>
            <w:noWrap/>
            <w:vAlign w:val="bottom"/>
            <w:hideMark/>
          </w:tcPr>
          <w:p w14:paraId="7C537E0D" w14:textId="77777777" w:rsidR="00254052" w:rsidRPr="00A13495" w:rsidRDefault="00254052" w:rsidP="00BA677D">
            <w:pPr>
              <w:spacing w:after="0" w:line="480" w:lineRule="auto"/>
              <w:jc w:val="both"/>
              <w:rPr>
                <w:rFonts w:eastAsia="Times New Roman" w:cs="Times New Roman"/>
                <w:b/>
                <w:bCs/>
                <w:sz w:val="18"/>
                <w:szCs w:val="18"/>
                <w:lang w:eastAsia="en-GB"/>
              </w:rPr>
            </w:pPr>
            <w:r w:rsidRPr="00A13495">
              <w:rPr>
                <w:rFonts w:eastAsia="Times New Roman" w:cs="Times New Roman"/>
                <w:b/>
                <w:bCs/>
                <w:sz w:val="18"/>
                <w:szCs w:val="18"/>
                <w:lang w:eastAsia="en-GB"/>
              </w:rPr>
              <w:t>Birth weight (grams) (mean (SD))</w:t>
            </w:r>
          </w:p>
        </w:tc>
        <w:tc>
          <w:tcPr>
            <w:tcW w:w="556" w:type="dxa"/>
            <w:tcBorders>
              <w:top w:val="single" w:sz="4" w:space="0" w:color="4472C4"/>
              <w:left w:val="nil"/>
              <w:bottom w:val="nil"/>
              <w:right w:val="nil"/>
            </w:tcBorders>
            <w:shd w:val="clear" w:color="auto" w:fill="auto"/>
            <w:noWrap/>
            <w:vAlign w:val="bottom"/>
            <w:hideMark/>
          </w:tcPr>
          <w:p w14:paraId="2A17A3F2" w14:textId="77777777" w:rsidR="00254052" w:rsidRPr="00A13495" w:rsidRDefault="00254052" w:rsidP="00BA677D">
            <w:pPr>
              <w:spacing w:after="0" w:line="480" w:lineRule="auto"/>
              <w:jc w:val="both"/>
              <w:rPr>
                <w:rFonts w:eastAsia="Times New Roman" w:cs="Times New Roman"/>
                <w:b/>
                <w:bCs/>
                <w:sz w:val="18"/>
                <w:szCs w:val="18"/>
                <w:lang w:eastAsia="en-GB"/>
              </w:rPr>
            </w:pPr>
          </w:p>
        </w:tc>
        <w:tc>
          <w:tcPr>
            <w:tcW w:w="2070" w:type="dxa"/>
            <w:tcBorders>
              <w:top w:val="single" w:sz="4" w:space="0" w:color="4472C4"/>
              <w:left w:val="nil"/>
              <w:bottom w:val="nil"/>
              <w:right w:val="nil"/>
            </w:tcBorders>
            <w:shd w:val="clear" w:color="auto" w:fill="auto"/>
            <w:noWrap/>
            <w:vAlign w:val="bottom"/>
            <w:hideMark/>
          </w:tcPr>
          <w:p w14:paraId="67F9520E" w14:textId="462D5B29" w:rsidR="00254052" w:rsidRPr="00A13495" w:rsidRDefault="00254052" w:rsidP="00BA677D">
            <w:pPr>
              <w:spacing w:after="0" w:line="480" w:lineRule="auto"/>
              <w:jc w:val="both"/>
              <w:rPr>
                <w:rFonts w:eastAsia="Times New Roman" w:cs="Times New Roman"/>
                <w:b/>
                <w:bCs/>
                <w:sz w:val="18"/>
                <w:szCs w:val="18"/>
                <w:lang w:eastAsia="en-GB"/>
              </w:rPr>
            </w:pPr>
            <w:r w:rsidRPr="00A13495">
              <w:rPr>
                <w:rFonts w:eastAsia="Times New Roman" w:cs="Times New Roman"/>
                <w:b/>
                <w:bCs/>
                <w:sz w:val="18"/>
                <w:szCs w:val="18"/>
                <w:lang w:eastAsia="en-GB"/>
              </w:rPr>
              <w:t>3627.50</w:t>
            </w:r>
            <w:r w:rsidR="00027561">
              <w:rPr>
                <w:rFonts w:eastAsia="Times New Roman" w:cs="Times New Roman"/>
                <w:b/>
                <w:bCs/>
                <w:sz w:val="18"/>
                <w:szCs w:val="18"/>
                <w:lang w:eastAsia="en-GB"/>
              </w:rPr>
              <w:t xml:space="preserve"> </w:t>
            </w:r>
            <w:r w:rsidRPr="00A13495">
              <w:rPr>
                <w:rFonts w:eastAsia="Times New Roman" w:cs="Times New Roman"/>
                <w:b/>
                <w:bCs/>
                <w:sz w:val="18"/>
                <w:szCs w:val="18"/>
                <w:lang w:eastAsia="en-GB"/>
              </w:rPr>
              <w:t>(247.98)</w:t>
            </w:r>
          </w:p>
        </w:tc>
        <w:tc>
          <w:tcPr>
            <w:tcW w:w="2430" w:type="dxa"/>
            <w:tcBorders>
              <w:top w:val="single" w:sz="4" w:space="0" w:color="4472C4"/>
              <w:left w:val="nil"/>
              <w:bottom w:val="nil"/>
              <w:right w:val="nil"/>
            </w:tcBorders>
            <w:shd w:val="clear" w:color="auto" w:fill="auto"/>
            <w:noWrap/>
            <w:vAlign w:val="bottom"/>
            <w:hideMark/>
          </w:tcPr>
          <w:p w14:paraId="62CDC670" w14:textId="550F1959" w:rsidR="00254052" w:rsidRPr="00A13495" w:rsidRDefault="00254052" w:rsidP="00BA677D">
            <w:pPr>
              <w:spacing w:after="0" w:line="480" w:lineRule="auto"/>
              <w:jc w:val="both"/>
              <w:rPr>
                <w:rFonts w:eastAsia="Times New Roman" w:cs="Times New Roman"/>
                <w:b/>
                <w:bCs/>
                <w:sz w:val="18"/>
                <w:szCs w:val="18"/>
                <w:lang w:eastAsia="en-GB"/>
              </w:rPr>
            </w:pPr>
            <w:r w:rsidRPr="00A13495">
              <w:rPr>
                <w:rFonts w:eastAsia="Times New Roman" w:cs="Times New Roman"/>
                <w:b/>
                <w:bCs/>
                <w:sz w:val="18"/>
                <w:szCs w:val="18"/>
                <w:lang w:eastAsia="en-GB"/>
              </w:rPr>
              <w:t>1808.75</w:t>
            </w:r>
            <w:r w:rsidR="00027561">
              <w:rPr>
                <w:rFonts w:eastAsia="Times New Roman" w:cs="Times New Roman"/>
                <w:b/>
                <w:bCs/>
                <w:sz w:val="18"/>
                <w:szCs w:val="18"/>
                <w:lang w:eastAsia="en-GB"/>
              </w:rPr>
              <w:t xml:space="preserve"> </w:t>
            </w:r>
            <w:r w:rsidRPr="00A13495">
              <w:rPr>
                <w:rFonts w:eastAsia="Times New Roman" w:cs="Times New Roman"/>
                <w:b/>
                <w:bCs/>
                <w:sz w:val="18"/>
                <w:szCs w:val="18"/>
                <w:lang w:eastAsia="en-GB"/>
              </w:rPr>
              <w:t>(488.54)</w:t>
            </w:r>
          </w:p>
        </w:tc>
        <w:tc>
          <w:tcPr>
            <w:tcW w:w="1615" w:type="dxa"/>
            <w:tcBorders>
              <w:top w:val="single" w:sz="4" w:space="0" w:color="4472C4"/>
              <w:left w:val="nil"/>
              <w:bottom w:val="nil"/>
              <w:right w:val="single" w:sz="4" w:space="0" w:color="4472C4"/>
            </w:tcBorders>
            <w:shd w:val="clear" w:color="auto" w:fill="auto"/>
            <w:noWrap/>
            <w:vAlign w:val="bottom"/>
            <w:hideMark/>
          </w:tcPr>
          <w:p w14:paraId="0B42B159" w14:textId="77777777" w:rsidR="00254052" w:rsidRPr="00A13495" w:rsidRDefault="00254052" w:rsidP="00BA677D">
            <w:pPr>
              <w:spacing w:after="0" w:line="480" w:lineRule="auto"/>
              <w:jc w:val="both"/>
              <w:rPr>
                <w:rFonts w:eastAsia="Times New Roman" w:cs="Times New Roman"/>
                <w:b/>
                <w:bCs/>
                <w:sz w:val="18"/>
                <w:szCs w:val="18"/>
                <w:lang w:eastAsia="en-GB"/>
              </w:rPr>
            </w:pPr>
            <w:r w:rsidRPr="00A13495">
              <w:rPr>
                <w:rFonts w:eastAsia="Times New Roman" w:cs="Times New Roman"/>
                <w:b/>
                <w:bCs/>
                <w:sz w:val="18"/>
                <w:szCs w:val="18"/>
                <w:lang w:eastAsia="en-GB"/>
              </w:rPr>
              <w:t>0.001</w:t>
            </w:r>
          </w:p>
        </w:tc>
      </w:tr>
      <w:tr w:rsidR="00254052" w:rsidRPr="00A13495" w14:paraId="26EFEDF3" w14:textId="77777777" w:rsidTr="00E4450E">
        <w:trPr>
          <w:trHeight w:val="282"/>
          <w:jc w:val="center"/>
        </w:trPr>
        <w:tc>
          <w:tcPr>
            <w:tcW w:w="2679" w:type="dxa"/>
            <w:tcBorders>
              <w:top w:val="single" w:sz="4" w:space="0" w:color="4472C4"/>
              <w:left w:val="single" w:sz="4" w:space="0" w:color="4472C4"/>
              <w:bottom w:val="nil"/>
              <w:right w:val="nil"/>
            </w:tcBorders>
            <w:shd w:val="clear" w:color="auto" w:fill="auto"/>
            <w:noWrap/>
            <w:vAlign w:val="bottom"/>
            <w:hideMark/>
          </w:tcPr>
          <w:p w14:paraId="75FDDDFA" w14:textId="77777777" w:rsidR="00254052" w:rsidRPr="00A13495" w:rsidRDefault="00254052" w:rsidP="00BA677D">
            <w:pPr>
              <w:spacing w:after="0" w:line="480" w:lineRule="auto"/>
              <w:jc w:val="both"/>
              <w:rPr>
                <w:rFonts w:eastAsia="Times New Roman" w:cs="Times New Roman"/>
                <w:b/>
                <w:bCs/>
                <w:sz w:val="18"/>
                <w:szCs w:val="18"/>
                <w:lang w:eastAsia="en-GB"/>
              </w:rPr>
            </w:pPr>
            <w:r w:rsidRPr="00A13495">
              <w:rPr>
                <w:rFonts w:eastAsia="Times New Roman" w:cs="Times New Roman"/>
                <w:b/>
                <w:bCs/>
                <w:sz w:val="18"/>
                <w:szCs w:val="18"/>
                <w:lang w:eastAsia="en-GB"/>
              </w:rPr>
              <w:t>Intrauterine growth restriction (IUGR) = Yes (%)</w:t>
            </w:r>
            <w:r w:rsidRPr="00A13495">
              <w:rPr>
                <w:rFonts w:eastAsia="Times New Roman" w:cs="Times New Roman"/>
                <w:b/>
                <w:bCs/>
                <w:sz w:val="18"/>
                <w:szCs w:val="18"/>
                <w:vertAlign w:val="superscript"/>
                <w:lang w:eastAsia="en-GB"/>
              </w:rPr>
              <w:t>-</w:t>
            </w:r>
          </w:p>
        </w:tc>
        <w:tc>
          <w:tcPr>
            <w:tcW w:w="556" w:type="dxa"/>
            <w:tcBorders>
              <w:top w:val="single" w:sz="4" w:space="0" w:color="4472C4"/>
              <w:left w:val="nil"/>
              <w:bottom w:val="nil"/>
              <w:right w:val="nil"/>
            </w:tcBorders>
            <w:shd w:val="clear" w:color="auto" w:fill="auto"/>
            <w:noWrap/>
            <w:vAlign w:val="bottom"/>
            <w:hideMark/>
          </w:tcPr>
          <w:p w14:paraId="2739BF0D" w14:textId="77777777" w:rsidR="00254052" w:rsidRPr="00A13495" w:rsidRDefault="00254052" w:rsidP="00BA677D">
            <w:pPr>
              <w:spacing w:after="0" w:line="480" w:lineRule="auto"/>
              <w:jc w:val="both"/>
              <w:rPr>
                <w:rFonts w:eastAsia="Times New Roman" w:cs="Times New Roman"/>
                <w:b/>
                <w:bCs/>
                <w:sz w:val="18"/>
                <w:szCs w:val="18"/>
                <w:lang w:eastAsia="en-GB"/>
              </w:rPr>
            </w:pPr>
          </w:p>
        </w:tc>
        <w:tc>
          <w:tcPr>
            <w:tcW w:w="2070" w:type="dxa"/>
            <w:tcBorders>
              <w:top w:val="single" w:sz="4" w:space="0" w:color="4472C4"/>
              <w:left w:val="nil"/>
              <w:bottom w:val="nil"/>
              <w:right w:val="nil"/>
            </w:tcBorders>
            <w:shd w:val="clear" w:color="auto" w:fill="auto"/>
            <w:noWrap/>
            <w:vAlign w:val="bottom"/>
            <w:hideMark/>
          </w:tcPr>
          <w:p w14:paraId="6D6319AE" w14:textId="77777777" w:rsidR="00254052" w:rsidRPr="00A13495" w:rsidRDefault="00254052" w:rsidP="00BA677D">
            <w:pPr>
              <w:spacing w:after="0" w:line="480" w:lineRule="auto"/>
              <w:jc w:val="both"/>
              <w:rPr>
                <w:rFonts w:eastAsia="Times New Roman" w:cs="Times New Roman"/>
                <w:b/>
                <w:bCs/>
                <w:sz w:val="18"/>
                <w:szCs w:val="18"/>
                <w:lang w:eastAsia="en-GB"/>
              </w:rPr>
            </w:pPr>
            <w:r w:rsidRPr="00A13495">
              <w:rPr>
                <w:rFonts w:eastAsia="Times New Roman" w:cs="Times New Roman"/>
                <w:b/>
                <w:bCs/>
                <w:sz w:val="18"/>
                <w:szCs w:val="18"/>
                <w:lang w:eastAsia="en-GB"/>
              </w:rPr>
              <w:t>0 (0)</w:t>
            </w:r>
          </w:p>
        </w:tc>
        <w:tc>
          <w:tcPr>
            <w:tcW w:w="2430" w:type="dxa"/>
            <w:tcBorders>
              <w:top w:val="single" w:sz="4" w:space="0" w:color="4472C4"/>
              <w:left w:val="nil"/>
              <w:bottom w:val="nil"/>
              <w:right w:val="nil"/>
            </w:tcBorders>
            <w:shd w:val="clear" w:color="auto" w:fill="auto"/>
            <w:noWrap/>
            <w:vAlign w:val="bottom"/>
            <w:hideMark/>
          </w:tcPr>
          <w:p w14:paraId="0DDD1EC0" w14:textId="3F4C42EC" w:rsidR="00254052" w:rsidRPr="00A13495" w:rsidRDefault="00254052" w:rsidP="00BA677D">
            <w:pPr>
              <w:spacing w:after="0" w:line="480" w:lineRule="auto"/>
              <w:jc w:val="both"/>
              <w:rPr>
                <w:rFonts w:eastAsia="Times New Roman" w:cs="Times New Roman"/>
                <w:b/>
                <w:bCs/>
                <w:sz w:val="18"/>
                <w:szCs w:val="18"/>
                <w:lang w:eastAsia="en-GB"/>
              </w:rPr>
            </w:pPr>
            <w:r w:rsidRPr="00A13495">
              <w:rPr>
                <w:rFonts w:eastAsia="Times New Roman" w:cs="Times New Roman"/>
                <w:b/>
                <w:bCs/>
                <w:sz w:val="18"/>
                <w:szCs w:val="18"/>
                <w:lang w:eastAsia="en-GB"/>
              </w:rPr>
              <w:t>4</w:t>
            </w:r>
            <w:r w:rsidR="00027561">
              <w:rPr>
                <w:rFonts w:eastAsia="Times New Roman" w:cs="Times New Roman"/>
                <w:b/>
                <w:bCs/>
                <w:sz w:val="18"/>
                <w:szCs w:val="18"/>
                <w:lang w:eastAsia="en-GB"/>
              </w:rPr>
              <w:t xml:space="preserve"> </w:t>
            </w:r>
            <w:r w:rsidRPr="00A13495">
              <w:rPr>
                <w:rFonts w:eastAsia="Times New Roman" w:cs="Times New Roman"/>
                <w:b/>
                <w:bCs/>
                <w:sz w:val="18"/>
                <w:szCs w:val="18"/>
                <w:lang w:eastAsia="en-GB"/>
              </w:rPr>
              <w:t>(100.00)</w:t>
            </w:r>
          </w:p>
        </w:tc>
        <w:tc>
          <w:tcPr>
            <w:tcW w:w="1615" w:type="dxa"/>
            <w:tcBorders>
              <w:top w:val="single" w:sz="4" w:space="0" w:color="4472C4"/>
              <w:left w:val="nil"/>
              <w:bottom w:val="nil"/>
              <w:right w:val="single" w:sz="4" w:space="0" w:color="4472C4"/>
            </w:tcBorders>
            <w:shd w:val="clear" w:color="auto" w:fill="auto"/>
            <w:noWrap/>
            <w:vAlign w:val="bottom"/>
            <w:hideMark/>
          </w:tcPr>
          <w:p w14:paraId="76F16D02" w14:textId="77777777" w:rsidR="00254052" w:rsidRPr="00A13495" w:rsidRDefault="00254052" w:rsidP="00BA677D">
            <w:pPr>
              <w:spacing w:after="0" w:line="480" w:lineRule="auto"/>
              <w:jc w:val="both"/>
              <w:rPr>
                <w:rFonts w:eastAsia="Times New Roman" w:cs="Times New Roman"/>
                <w:b/>
                <w:bCs/>
                <w:sz w:val="18"/>
                <w:szCs w:val="18"/>
                <w:lang w:eastAsia="en-GB"/>
              </w:rPr>
            </w:pPr>
            <w:r w:rsidRPr="00A13495">
              <w:rPr>
                <w:rFonts w:eastAsia="Times New Roman" w:cs="Times New Roman"/>
                <w:b/>
                <w:bCs/>
                <w:sz w:val="18"/>
                <w:szCs w:val="18"/>
                <w:lang w:eastAsia="en-GB"/>
              </w:rPr>
              <w:t>0.034</w:t>
            </w:r>
          </w:p>
        </w:tc>
      </w:tr>
      <w:tr w:rsidR="00254052" w:rsidRPr="00A13495" w14:paraId="0330B2D5" w14:textId="77777777" w:rsidTr="00E4450E">
        <w:trPr>
          <w:trHeight w:val="282"/>
          <w:jc w:val="center"/>
        </w:trPr>
        <w:tc>
          <w:tcPr>
            <w:tcW w:w="2679" w:type="dxa"/>
            <w:tcBorders>
              <w:top w:val="single" w:sz="4" w:space="0" w:color="4472C4"/>
              <w:left w:val="single" w:sz="4" w:space="0" w:color="4472C4"/>
              <w:bottom w:val="single" w:sz="4" w:space="0" w:color="4472C4"/>
              <w:right w:val="nil"/>
            </w:tcBorders>
            <w:shd w:val="clear" w:color="auto" w:fill="auto"/>
            <w:noWrap/>
            <w:vAlign w:val="bottom"/>
            <w:hideMark/>
          </w:tcPr>
          <w:p w14:paraId="5D883F71" w14:textId="77777777" w:rsidR="00254052" w:rsidRPr="00A13495" w:rsidRDefault="00254052" w:rsidP="00BA677D">
            <w:pPr>
              <w:spacing w:after="0" w:line="480" w:lineRule="auto"/>
              <w:jc w:val="both"/>
              <w:rPr>
                <w:rFonts w:eastAsia="Times New Roman" w:cs="Times New Roman"/>
                <w:sz w:val="18"/>
                <w:szCs w:val="18"/>
                <w:lang w:eastAsia="en-GB"/>
              </w:rPr>
            </w:pPr>
            <w:r w:rsidRPr="00A13495">
              <w:rPr>
                <w:rFonts w:eastAsia="Times New Roman" w:cs="Times New Roman"/>
                <w:sz w:val="18"/>
                <w:szCs w:val="18"/>
                <w:lang w:eastAsia="en-GB"/>
              </w:rPr>
              <w:t>Male new-born gender (%)</w:t>
            </w:r>
          </w:p>
        </w:tc>
        <w:tc>
          <w:tcPr>
            <w:tcW w:w="556" w:type="dxa"/>
            <w:tcBorders>
              <w:top w:val="single" w:sz="4" w:space="0" w:color="4472C4"/>
              <w:left w:val="nil"/>
              <w:bottom w:val="single" w:sz="4" w:space="0" w:color="4472C4"/>
              <w:right w:val="nil"/>
            </w:tcBorders>
            <w:shd w:val="clear" w:color="auto" w:fill="auto"/>
            <w:noWrap/>
            <w:vAlign w:val="bottom"/>
            <w:hideMark/>
          </w:tcPr>
          <w:p w14:paraId="4EF6CCC8" w14:textId="77777777" w:rsidR="00254052" w:rsidRPr="00A13495" w:rsidRDefault="00254052" w:rsidP="00BA677D">
            <w:pPr>
              <w:spacing w:after="0" w:line="480" w:lineRule="auto"/>
              <w:jc w:val="both"/>
              <w:rPr>
                <w:rFonts w:eastAsia="Times New Roman" w:cs="Times New Roman"/>
                <w:sz w:val="18"/>
                <w:szCs w:val="18"/>
                <w:lang w:eastAsia="en-GB"/>
              </w:rPr>
            </w:pPr>
          </w:p>
        </w:tc>
        <w:tc>
          <w:tcPr>
            <w:tcW w:w="2070" w:type="dxa"/>
            <w:tcBorders>
              <w:top w:val="single" w:sz="4" w:space="0" w:color="4472C4"/>
              <w:left w:val="nil"/>
              <w:bottom w:val="single" w:sz="4" w:space="0" w:color="4472C4"/>
              <w:right w:val="nil"/>
            </w:tcBorders>
            <w:shd w:val="clear" w:color="auto" w:fill="auto"/>
            <w:noWrap/>
            <w:vAlign w:val="bottom"/>
            <w:hideMark/>
          </w:tcPr>
          <w:p w14:paraId="6D1B02B9" w14:textId="77777777" w:rsidR="00254052" w:rsidRPr="00A13495" w:rsidRDefault="00254052" w:rsidP="00BA677D">
            <w:pPr>
              <w:spacing w:after="0" w:line="480" w:lineRule="auto"/>
              <w:jc w:val="both"/>
              <w:rPr>
                <w:rFonts w:eastAsia="Times New Roman" w:cs="Times New Roman"/>
                <w:sz w:val="18"/>
                <w:szCs w:val="18"/>
                <w:lang w:eastAsia="en-GB"/>
              </w:rPr>
            </w:pPr>
            <w:r w:rsidRPr="00A13495">
              <w:rPr>
                <w:rFonts w:eastAsia="Times New Roman" w:cs="Times New Roman"/>
                <w:sz w:val="18"/>
                <w:szCs w:val="18"/>
                <w:lang w:eastAsia="en-GB"/>
              </w:rPr>
              <w:t>2 (50.00)</w:t>
            </w:r>
          </w:p>
        </w:tc>
        <w:tc>
          <w:tcPr>
            <w:tcW w:w="2430" w:type="dxa"/>
            <w:tcBorders>
              <w:top w:val="single" w:sz="4" w:space="0" w:color="4472C4"/>
              <w:left w:val="nil"/>
              <w:bottom w:val="single" w:sz="4" w:space="0" w:color="4472C4"/>
              <w:right w:val="nil"/>
            </w:tcBorders>
            <w:shd w:val="clear" w:color="auto" w:fill="auto"/>
            <w:noWrap/>
            <w:vAlign w:val="bottom"/>
            <w:hideMark/>
          </w:tcPr>
          <w:p w14:paraId="40446CE4" w14:textId="77777777" w:rsidR="00254052" w:rsidRPr="00A13495" w:rsidRDefault="00254052" w:rsidP="00BA677D">
            <w:pPr>
              <w:spacing w:after="0" w:line="480" w:lineRule="auto"/>
              <w:jc w:val="both"/>
              <w:rPr>
                <w:rFonts w:eastAsia="Times New Roman" w:cs="Times New Roman"/>
                <w:sz w:val="18"/>
                <w:szCs w:val="18"/>
                <w:lang w:eastAsia="en-GB"/>
              </w:rPr>
            </w:pPr>
            <w:r w:rsidRPr="00A13495">
              <w:rPr>
                <w:rFonts w:eastAsia="Times New Roman" w:cs="Times New Roman"/>
                <w:sz w:val="18"/>
                <w:szCs w:val="18"/>
                <w:lang w:eastAsia="en-GB"/>
              </w:rPr>
              <w:t>1 (25.00)</w:t>
            </w:r>
          </w:p>
        </w:tc>
        <w:tc>
          <w:tcPr>
            <w:tcW w:w="1615" w:type="dxa"/>
            <w:tcBorders>
              <w:top w:val="single" w:sz="4" w:space="0" w:color="4472C4"/>
              <w:left w:val="nil"/>
              <w:bottom w:val="single" w:sz="4" w:space="0" w:color="4472C4"/>
              <w:right w:val="single" w:sz="4" w:space="0" w:color="4472C4"/>
            </w:tcBorders>
            <w:shd w:val="clear" w:color="auto" w:fill="auto"/>
            <w:noWrap/>
            <w:vAlign w:val="bottom"/>
            <w:hideMark/>
          </w:tcPr>
          <w:p w14:paraId="1C124012" w14:textId="77777777" w:rsidR="00254052" w:rsidRPr="00A13495" w:rsidRDefault="00254052" w:rsidP="00BA677D">
            <w:pPr>
              <w:spacing w:after="0" w:line="480" w:lineRule="auto"/>
              <w:jc w:val="both"/>
              <w:rPr>
                <w:rFonts w:eastAsia="Times New Roman" w:cs="Times New Roman"/>
                <w:sz w:val="18"/>
                <w:szCs w:val="18"/>
                <w:lang w:eastAsia="en-GB"/>
              </w:rPr>
            </w:pPr>
            <w:r w:rsidRPr="00A13495">
              <w:rPr>
                <w:rFonts w:eastAsia="Times New Roman" w:cs="Times New Roman"/>
                <w:sz w:val="18"/>
                <w:szCs w:val="18"/>
                <w:lang w:eastAsia="en-GB"/>
              </w:rPr>
              <w:t>1.000</w:t>
            </w:r>
          </w:p>
        </w:tc>
      </w:tr>
    </w:tbl>
    <w:p w14:paraId="39BF1134" w14:textId="77777777" w:rsidR="00254052" w:rsidRDefault="00254052" w:rsidP="00BA677D">
      <w:pPr>
        <w:spacing w:before="100" w:beforeAutospacing="1" w:after="100" w:afterAutospacing="1"/>
        <w:jc w:val="both"/>
        <w:rPr>
          <w:rFonts w:eastAsia="Times New Roman" w:cs="Times New Roman"/>
          <w:szCs w:val="24"/>
          <w:lang w:val="en-GB" w:eastAsia="en-GB"/>
        </w:rPr>
      </w:pPr>
    </w:p>
    <w:p w14:paraId="0A87A03A" w14:textId="101A8EF7" w:rsidR="00254052" w:rsidRDefault="00254052" w:rsidP="00BA677D">
      <w:pPr>
        <w:spacing w:before="100" w:beforeAutospacing="1" w:after="100" w:afterAutospacing="1"/>
        <w:jc w:val="both"/>
        <w:rPr>
          <w:rFonts w:eastAsia="Times New Roman" w:cs="Times New Roman"/>
          <w:szCs w:val="24"/>
          <w:lang w:val="en-GB" w:eastAsia="en-GB"/>
        </w:rPr>
      </w:pPr>
      <w:r w:rsidRPr="00A13495">
        <w:rPr>
          <w:rFonts w:cs="Times New Roman"/>
          <w:b/>
          <w:bCs/>
          <w:noProof/>
          <w:szCs w:val="24"/>
        </w:rPr>
        <w:lastRenderedPageBreak/>
        <w:drawing>
          <wp:inline distT="0" distB="0" distL="0" distR="0" wp14:anchorId="65EB4E8E" wp14:editId="0F31799A">
            <wp:extent cx="5943600" cy="3343275"/>
            <wp:effectExtent l="0" t="0" r="0" b="9525"/>
            <wp:docPr id="1243720952" name="Picture 124372095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scatter chart&#10;&#10;Description automatically generated"/>
                    <pic:cNvPicPr/>
                  </pic:nvPicPr>
                  <pic:blipFill>
                    <a:blip r:embed="rId14"/>
                    <a:stretch>
                      <a:fillRect/>
                    </a:stretch>
                  </pic:blipFill>
                  <pic:spPr>
                    <a:xfrm>
                      <a:off x="0" y="0"/>
                      <a:ext cx="5943600" cy="3343275"/>
                    </a:xfrm>
                    <a:prstGeom prst="rect">
                      <a:avLst/>
                    </a:prstGeom>
                  </pic:spPr>
                </pic:pic>
              </a:graphicData>
            </a:graphic>
          </wp:inline>
        </w:drawing>
      </w:r>
    </w:p>
    <w:p w14:paraId="3AF8A05E" w14:textId="3BE6A438" w:rsidR="00254052" w:rsidRDefault="00254052" w:rsidP="00BA677D">
      <w:pPr>
        <w:spacing w:before="100" w:beforeAutospacing="1" w:after="100" w:afterAutospacing="1"/>
        <w:jc w:val="both"/>
        <w:rPr>
          <w:rFonts w:eastAsia="Times New Roman" w:cs="Times New Roman"/>
          <w:szCs w:val="24"/>
          <w:lang w:val="en-GB" w:eastAsia="en-GB"/>
        </w:rPr>
      </w:pPr>
      <w:r w:rsidRPr="00254052">
        <w:rPr>
          <w:rFonts w:eastAsia="Times New Roman" w:cs="Times New Roman"/>
          <w:szCs w:val="24"/>
          <w:lang w:val="en-GB" w:eastAsia="en-GB"/>
        </w:rPr>
        <w:t>Figure S3.  Volcano plot showing differentially expressed genes in the placenta. The most significantly upregulated genes are displayed in red on the right while the most significantly downregulated genes are displayed in red on the left.</w:t>
      </w:r>
    </w:p>
    <w:p w14:paraId="62DACB57" w14:textId="77777777" w:rsidR="00254052" w:rsidRDefault="00254052" w:rsidP="00BA677D">
      <w:pPr>
        <w:spacing w:before="100" w:beforeAutospacing="1" w:after="100" w:afterAutospacing="1"/>
        <w:jc w:val="both"/>
        <w:rPr>
          <w:rFonts w:eastAsia="Times New Roman" w:cs="Times New Roman"/>
          <w:szCs w:val="24"/>
          <w:lang w:val="en-GB" w:eastAsia="en-GB"/>
        </w:rPr>
      </w:pPr>
    </w:p>
    <w:p w14:paraId="68C83F97" w14:textId="2F0056CC" w:rsidR="00254052" w:rsidRDefault="00254052" w:rsidP="00BA677D">
      <w:pPr>
        <w:spacing w:before="100" w:beforeAutospacing="1" w:after="100" w:afterAutospacing="1"/>
        <w:jc w:val="both"/>
        <w:rPr>
          <w:rFonts w:eastAsia="Times New Roman" w:cs="Times New Roman"/>
          <w:szCs w:val="24"/>
          <w:lang w:val="en-GB" w:eastAsia="en-GB"/>
        </w:rPr>
      </w:pPr>
      <w:r w:rsidRPr="00A13495">
        <w:rPr>
          <w:rFonts w:cs="Times New Roman"/>
          <w:b/>
          <w:bCs/>
          <w:noProof/>
          <w:szCs w:val="24"/>
        </w:rPr>
        <w:drawing>
          <wp:inline distT="0" distB="0" distL="0" distR="0" wp14:anchorId="3B0E957E" wp14:editId="3989E442">
            <wp:extent cx="5943600" cy="3343275"/>
            <wp:effectExtent l="0" t="0" r="0" b="9525"/>
            <wp:docPr id="8" name="Picture 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scatter chart&#10;&#10;Description automatically generated"/>
                    <pic:cNvPicPr/>
                  </pic:nvPicPr>
                  <pic:blipFill>
                    <a:blip r:embed="rId15"/>
                    <a:stretch>
                      <a:fillRect/>
                    </a:stretch>
                  </pic:blipFill>
                  <pic:spPr>
                    <a:xfrm>
                      <a:off x="0" y="0"/>
                      <a:ext cx="5943600" cy="3343275"/>
                    </a:xfrm>
                    <a:prstGeom prst="rect">
                      <a:avLst/>
                    </a:prstGeom>
                  </pic:spPr>
                </pic:pic>
              </a:graphicData>
            </a:graphic>
          </wp:inline>
        </w:drawing>
      </w:r>
    </w:p>
    <w:p w14:paraId="3EA50F5F" w14:textId="77777777" w:rsidR="00254052" w:rsidRDefault="00254052" w:rsidP="00BA677D">
      <w:pPr>
        <w:spacing w:before="100" w:beforeAutospacing="1" w:after="100" w:afterAutospacing="1"/>
        <w:jc w:val="both"/>
        <w:rPr>
          <w:rFonts w:eastAsia="Times New Roman" w:cs="Times New Roman"/>
          <w:szCs w:val="24"/>
          <w:lang w:val="en-GB" w:eastAsia="en-GB"/>
        </w:rPr>
      </w:pPr>
    </w:p>
    <w:p w14:paraId="1DDD1869" w14:textId="270950FD" w:rsidR="00254052" w:rsidRPr="00254052" w:rsidRDefault="00254052" w:rsidP="00BA677D">
      <w:pPr>
        <w:spacing w:before="100" w:beforeAutospacing="1" w:after="100" w:afterAutospacing="1"/>
        <w:jc w:val="both"/>
        <w:rPr>
          <w:rFonts w:eastAsia="Times New Roman" w:cs="Times New Roman"/>
          <w:szCs w:val="24"/>
          <w:lang w:val="en-GB" w:eastAsia="en-GB"/>
        </w:rPr>
      </w:pPr>
      <w:r w:rsidRPr="00DD4969">
        <w:rPr>
          <w:rFonts w:eastAsia="Times New Roman" w:cs="Times New Roman"/>
          <w:b/>
          <w:bCs/>
          <w:szCs w:val="24"/>
          <w:lang w:val="en-GB" w:eastAsia="en-GB"/>
        </w:rPr>
        <w:lastRenderedPageBreak/>
        <w:t>Figure S4.</w:t>
      </w:r>
      <w:r w:rsidRPr="00254052">
        <w:rPr>
          <w:rFonts w:eastAsia="Times New Roman" w:cs="Times New Roman"/>
          <w:szCs w:val="24"/>
          <w:lang w:val="en-GB" w:eastAsia="en-GB"/>
        </w:rPr>
        <w:t xml:space="preserve">  Volcano plot showing differentially carried genes in small STB-EVs. The most significantly upregulated genes are displayed in red on the right while the most significantly downregulated genes are displayed in red on the left.</w:t>
      </w:r>
    </w:p>
    <w:p w14:paraId="030E71B7" w14:textId="77777777" w:rsidR="00254052" w:rsidRDefault="00254052" w:rsidP="00BA677D">
      <w:pPr>
        <w:spacing w:before="100" w:beforeAutospacing="1" w:after="100" w:afterAutospacing="1"/>
        <w:jc w:val="both"/>
        <w:rPr>
          <w:rFonts w:eastAsia="Times New Roman" w:cs="Times New Roman"/>
          <w:szCs w:val="24"/>
          <w:lang w:val="en-GB" w:eastAsia="en-GB"/>
        </w:rPr>
      </w:pPr>
      <w:r w:rsidRPr="00DD4969">
        <w:rPr>
          <w:rFonts w:eastAsia="Times New Roman" w:cs="Times New Roman"/>
          <w:b/>
          <w:bCs/>
          <w:szCs w:val="24"/>
          <w:lang w:val="en-GB" w:eastAsia="en-GB"/>
        </w:rPr>
        <w:t>Table S4.</w:t>
      </w:r>
      <w:r w:rsidRPr="00254052">
        <w:rPr>
          <w:rFonts w:eastAsia="Times New Roman" w:cs="Times New Roman"/>
          <w:szCs w:val="24"/>
          <w:lang w:val="en-GB" w:eastAsia="en-GB"/>
        </w:rPr>
        <w:t xml:space="preserve"> List of overlapping gene ontology (GO) terms and KEGG Pathways in the placenta, medium/large STB-EVs and small STB-EVs</w:t>
      </w:r>
    </w:p>
    <w:tbl>
      <w:tblPr>
        <w:tblStyle w:val="ListTable3-Accent1"/>
        <w:tblW w:w="0" w:type="auto"/>
        <w:tblInd w:w="0" w:type="dxa"/>
        <w:tblLook w:val="04A0" w:firstRow="1" w:lastRow="0" w:firstColumn="1" w:lastColumn="0" w:noHBand="0" w:noVBand="1"/>
      </w:tblPr>
      <w:tblGrid>
        <w:gridCol w:w="3145"/>
        <w:gridCol w:w="5871"/>
      </w:tblGrid>
      <w:tr w:rsidR="00254052" w:rsidRPr="00A13495" w14:paraId="4EB6271F" w14:textId="77777777" w:rsidTr="00E4450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45" w:type="dxa"/>
            <w:shd w:val="clear" w:color="auto" w:fill="365F91" w:themeFill="accent1" w:themeFillShade="BF"/>
          </w:tcPr>
          <w:p w14:paraId="3B8094AE" w14:textId="77777777" w:rsidR="00254052" w:rsidRPr="00A13495" w:rsidRDefault="00254052" w:rsidP="00BA677D">
            <w:pPr>
              <w:jc w:val="both"/>
              <w:rPr>
                <w:rFonts w:cs="Times New Roman"/>
                <w:b w:val="0"/>
                <w:bCs w:val="0"/>
                <w:color w:val="auto"/>
                <w:sz w:val="18"/>
                <w:szCs w:val="18"/>
              </w:rPr>
            </w:pPr>
            <w:r w:rsidRPr="00A13495">
              <w:rPr>
                <w:rFonts w:cs="Times New Roman"/>
                <w:b w:val="0"/>
                <w:bCs w:val="0"/>
                <w:color w:val="auto"/>
                <w:sz w:val="18"/>
                <w:szCs w:val="18"/>
              </w:rPr>
              <w:t>Sample Type</w:t>
            </w:r>
          </w:p>
        </w:tc>
        <w:tc>
          <w:tcPr>
            <w:tcW w:w="5871" w:type="dxa"/>
            <w:shd w:val="clear" w:color="auto" w:fill="365F91" w:themeFill="accent1" w:themeFillShade="BF"/>
          </w:tcPr>
          <w:p w14:paraId="4ED4A476" w14:textId="77777777" w:rsidR="00254052" w:rsidRPr="00A13495" w:rsidRDefault="00254052" w:rsidP="00BA677D">
            <w:pPr>
              <w:jc w:val="both"/>
              <w:cnfStyle w:val="100000000000" w:firstRow="1" w:lastRow="0" w:firstColumn="0" w:lastColumn="0" w:oddVBand="0" w:evenVBand="0" w:oddHBand="0" w:evenHBand="0" w:firstRowFirstColumn="0" w:firstRowLastColumn="0" w:lastRowFirstColumn="0" w:lastRowLastColumn="0"/>
              <w:rPr>
                <w:rFonts w:cs="Times New Roman"/>
                <w:b w:val="0"/>
                <w:bCs w:val="0"/>
                <w:color w:val="auto"/>
                <w:sz w:val="18"/>
                <w:szCs w:val="18"/>
              </w:rPr>
            </w:pPr>
            <w:r w:rsidRPr="00A13495">
              <w:rPr>
                <w:rFonts w:cs="Times New Roman"/>
                <w:b w:val="0"/>
                <w:bCs w:val="0"/>
                <w:color w:val="auto"/>
                <w:sz w:val="18"/>
                <w:szCs w:val="18"/>
              </w:rPr>
              <w:t>Gene Ontology terms and KEGG Pathway(s)</w:t>
            </w:r>
          </w:p>
        </w:tc>
      </w:tr>
      <w:tr w:rsidR="00254052" w:rsidRPr="00A13495" w14:paraId="6A4936C9" w14:textId="77777777" w:rsidTr="00E44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365F91" w:themeFill="accent1" w:themeFillShade="BF"/>
          </w:tcPr>
          <w:p w14:paraId="3D07AB73" w14:textId="77777777" w:rsidR="00254052" w:rsidRPr="00A13495" w:rsidRDefault="00254052" w:rsidP="00BA677D">
            <w:pPr>
              <w:jc w:val="both"/>
              <w:rPr>
                <w:rFonts w:cs="Times New Roman"/>
                <w:b w:val="0"/>
                <w:bCs w:val="0"/>
                <w:sz w:val="18"/>
                <w:szCs w:val="18"/>
              </w:rPr>
            </w:pPr>
            <w:r w:rsidRPr="00A13495">
              <w:rPr>
                <w:rFonts w:cs="Times New Roman"/>
                <w:b w:val="0"/>
                <w:bCs w:val="0"/>
                <w:sz w:val="18"/>
                <w:szCs w:val="18"/>
              </w:rPr>
              <w:t>Biological Process (BP)</w:t>
            </w:r>
          </w:p>
        </w:tc>
      </w:tr>
      <w:tr w:rsidR="00254052" w:rsidRPr="00A13495" w14:paraId="4095C891" w14:textId="77777777" w:rsidTr="00E4450E">
        <w:tc>
          <w:tcPr>
            <w:cnfStyle w:val="001000000000" w:firstRow="0" w:lastRow="0" w:firstColumn="1" w:lastColumn="0" w:oddVBand="0" w:evenVBand="0" w:oddHBand="0" w:evenHBand="0" w:firstRowFirstColumn="0" w:firstRowLastColumn="0" w:lastRowFirstColumn="0" w:lastRowLastColumn="0"/>
            <w:tcW w:w="3145" w:type="dxa"/>
            <w:vMerge w:val="restart"/>
          </w:tcPr>
          <w:p w14:paraId="15C7BF53" w14:textId="77777777" w:rsidR="00254052" w:rsidRPr="00A13495" w:rsidRDefault="00254052" w:rsidP="00BA677D">
            <w:pPr>
              <w:jc w:val="both"/>
              <w:rPr>
                <w:rFonts w:cs="Times New Roman"/>
                <w:b w:val="0"/>
                <w:bCs w:val="0"/>
                <w:sz w:val="18"/>
                <w:szCs w:val="18"/>
              </w:rPr>
            </w:pPr>
            <w:r w:rsidRPr="00A13495">
              <w:rPr>
                <w:rFonts w:cs="Times New Roman"/>
                <w:b w:val="0"/>
                <w:bCs w:val="0"/>
                <w:sz w:val="18"/>
                <w:szCs w:val="18"/>
              </w:rPr>
              <w:t>Placenta and sSTB-EVs</w:t>
            </w:r>
          </w:p>
        </w:tc>
        <w:tc>
          <w:tcPr>
            <w:tcW w:w="5871" w:type="dxa"/>
          </w:tcPr>
          <w:p w14:paraId="2B0381C2" w14:textId="77777777" w:rsidR="00254052" w:rsidRPr="00A13495" w:rsidRDefault="00254052" w:rsidP="00BA677D">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A13495">
              <w:rPr>
                <w:rFonts w:cs="Times New Roman"/>
                <w:sz w:val="18"/>
                <w:szCs w:val="18"/>
              </w:rPr>
              <w:t>Extracellular matrix organization</w:t>
            </w:r>
          </w:p>
        </w:tc>
      </w:tr>
      <w:tr w:rsidR="00254052" w:rsidRPr="00A13495" w14:paraId="37295028" w14:textId="77777777" w:rsidTr="00E44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vMerge/>
          </w:tcPr>
          <w:p w14:paraId="4D3C3B64" w14:textId="77777777" w:rsidR="00254052" w:rsidRPr="00A13495" w:rsidRDefault="00254052" w:rsidP="00BA677D">
            <w:pPr>
              <w:jc w:val="both"/>
              <w:rPr>
                <w:rFonts w:cs="Times New Roman"/>
                <w:b w:val="0"/>
                <w:bCs w:val="0"/>
                <w:sz w:val="18"/>
                <w:szCs w:val="18"/>
              </w:rPr>
            </w:pPr>
          </w:p>
        </w:tc>
        <w:tc>
          <w:tcPr>
            <w:tcW w:w="5871" w:type="dxa"/>
          </w:tcPr>
          <w:p w14:paraId="1ABF4791" w14:textId="77777777" w:rsidR="00254052" w:rsidRPr="00A13495" w:rsidRDefault="00254052" w:rsidP="00BA677D">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A13495">
              <w:rPr>
                <w:rFonts w:cs="Times New Roman"/>
                <w:sz w:val="18"/>
                <w:szCs w:val="18"/>
              </w:rPr>
              <w:t>Extracellular structure organization</w:t>
            </w:r>
          </w:p>
        </w:tc>
      </w:tr>
      <w:tr w:rsidR="00254052" w:rsidRPr="00A13495" w14:paraId="024AFF9E" w14:textId="77777777" w:rsidTr="00E4450E">
        <w:tc>
          <w:tcPr>
            <w:cnfStyle w:val="001000000000" w:firstRow="0" w:lastRow="0" w:firstColumn="1" w:lastColumn="0" w:oddVBand="0" w:evenVBand="0" w:oddHBand="0" w:evenHBand="0" w:firstRowFirstColumn="0" w:firstRowLastColumn="0" w:lastRowFirstColumn="0" w:lastRowLastColumn="0"/>
            <w:tcW w:w="3145" w:type="dxa"/>
            <w:vMerge/>
          </w:tcPr>
          <w:p w14:paraId="46F4D723" w14:textId="77777777" w:rsidR="00254052" w:rsidRPr="00A13495" w:rsidRDefault="00254052" w:rsidP="00BA677D">
            <w:pPr>
              <w:jc w:val="both"/>
              <w:rPr>
                <w:rFonts w:cs="Times New Roman"/>
                <w:b w:val="0"/>
                <w:bCs w:val="0"/>
                <w:sz w:val="18"/>
                <w:szCs w:val="18"/>
              </w:rPr>
            </w:pPr>
          </w:p>
        </w:tc>
        <w:tc>
          <w:tcPr>
            <w:tcW w:w="5871" w:type="dxa"/>
          </w:tcPr>
          <w:p w14:paraId="39EE33EE" w14:textId="77777777" w:rsidR="00254052" w:rsidRPr="00A13495" w:rsidRDefault="00254052" w:rsidP="00BA677D">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A13495">
              <w:rPr>
                <w:rFonts w:cs="Times New Roman"/>
                <w:sz w:val="18"/>
                <w:szCs w:val="18"/>
              </w:rPr>
              <w:t>Cell-substrate adhesion</w:t>
            </w:r>
          </w:p>
        </w:tc>
      </w:tr>
      <w:tr w:rsidR="00254052" w:rsidRPr="00A13495" w14:paraId="6C6ED379" w14:textId="77777777" w:rsidTr="00E44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vMerge/>
          </w:tcPr>
          <w:p w14:paraId="123CEED3" w14:textId="77777777" w:rsidR="00254052" w:rsidRPr="00A13495" w:rsidRDefault="00254052" w:rsidP="00BA677D">
            <w:pPr>
              <w:jc w:val="both"/>
              <w:rPr>
                <w:rFonts w:cs="Times New Roman"/>
                <w:b w:val="0"/>
                <w:bCs w:val="0"/>
                <w:sz w:val="18"/>
                <w:szCs w:val="18"/>
              </w:rPr>
            </w:pPr>
          </w:p>
        </w:tc>
        <w:tc>
          <w:tcPr>
            <w:tcW w:w="5871" w:type="dxa"/>
          </w:tcPr>
          <w:p w14:paraId="46A2BE64" w14:textId="77777777" w:rsidR="00254052" w:rsidRPr="00A13495" w:rsidRDefault="00254052" w:rsidP="00BA677D">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A13495">
              <w:rPr>
                <w:rFonts w:cs="Times New Roman"/>
                <w:sz w:val="18"/>
                <w:szCs w:val="18"/>
              </w:rPr>
              <w:t>Regulation of vasculature development</w:t>
            </w:r>
          </w:p>
        </w:tc>
      </w:tr>
      <w:tr w:rsidR="00254052" w:rsidRPr="00A13495" w14:paraId="0D3B88BD" w14:textId="77777777" w:rsidTr="00E4450E">
        <w:tc>
          <w:tcPr>
            <w:cnfStyle w:val="001000000000" w:firstRow="0" w:lastRow="0" w:firstColumn="1" w:lastColumn="0" w:oddVBand="0" w:evenVBand="0" w:oddHBand="0" w:evenHBand="0" w:firstRowFirstColumn="0" w:firstRowLastColumn="0" w:lastRowFirstColumn="0" w:lastRowLastColumn="0"/>
            <w:tcW w:w="3145" w:type="dxa"/>
            <w:vMerge/>
          </w:tcPr>
          <w:p w14:paraId="72B3BE4B" w14:textId="77777777" w:rsidR="00254052" w:rsidRPr="00A13495" w:rsidRDefault="00254052" w:rsidP="00BA677D">
            <w:pPr>
              <w:jc w:val="both"/>
              <w:rPr>
                <w:rFonts w:cs="Times New Roman"/>
                <w:b w:val="0"/>
                <w:bCs w:val="0"/>
                <w:sz w:val="18"/>
                <w:szCs w:val="18"/>
              </w:rPr>
            </w:pPr>
          </w:p>
        </w:tc>
        <w:tc>
          <w:tcPr>
            <w:tcW w:w="5871" w:type="dxa"/>
          </w:tcPr>
          <w:p w14:paraId="74982E77" w14:textId="77777777" w:rsidR="00254052" w:rsidRPr="00A13495" w:rsidRDefault="00254052" w:rsidP="00BA677D">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A13495">
              <w:rPr>
                <w:rFonts w:cs="Times New Roman"/>
                <w:sz w:val="18"/>
                <w:szCs w:val="18"/>
              </w:rPr>
              <w:t>Regulation of cell-substrate adhesion</w:t>
            </w:r>
          </w:p>
        </w:tc>
      </w:tr>
      <w:tr w:rsidR="00254052" w:rsidRPr="00A13495" w14:paraId="354DCF5C" w14:textId="77777777" w:rsidTr="00E44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vMerge/>
          </w:tcPr>
          <w:p w14:paraId="3FF977BA" w14:textId="77777777" w:rsidR="00254052" w:rsidRPr="00A13495" w:rsidRDefault="00254052" w:rsidP="00BA677D">
            <w:pPr>
              <w:jc w:val="both"/>
              <w:rPr>
                <w:rFonts w:cs="Times New Roman"/>
                <w:b w:val="0"/>
                <w:bCs w:val="0"/>
                <w:sz w:val="18"/>
                <w:szCs w:val="18"/>
              </w:rPr>
            </w:pPr>
          </w:p>
        </w:tc>
        <w:tc>
          <w:tcPr>
            <w:tcW w:w="5871" w:type="dxa"/>
          </w:tcPr>
          <w:p w14:paraId="6072F5D5" w14:textId="77777777" w:rsidR="00254052" w:rsidRPr="00A13495" w:rsidRDefault="00254052" w:rsidP="00BA677D">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A13495">
              <w:rPr>
                <w:rFonts w:cs="Times New Roman"/>
                <w:sz w:val="18"/>
                <w:szCs w:val="18"/>
              </w:rPr>
              <w:t>Positive regulation of vasculature development</w:t>
            </w:r>
          </w:p>
        </w:tc>
      </w:tr>
      <w:tr w:rsidR="00254052" w:rsidRPr="00A13495" w14:paraId="3614136F" w14:textId="77777777" w:rsidTr="00E4450E">
        <w:tc>
          <w:tcPr>
            <w:cnfStyle w:val="001000000000" w:firstRow="0" w:lastRow="0" w:firstColumn="1" w:lastColumn="0" w:oddVBand="0" w:evenVBand="0" w:oddHBand="0" w:evenHBand="0" w:firstRowFirstColumn="0" w:firstRowLastColumn="0" w:lastRowFirstColumn="0" w:lastRowLastColumn="0"/>
            <w:tcW w:w="3145" w:type="dxa"/>
            <w:vMerge/>
          </w:tcPr>
          <w:p w14:paraId="0518D43E" w14:textId="77777777" w:rsidR="00254052" w:rsidRPr="00A13495" w:rsidRDefault="00254052" w:rsidP="00BA677D">
            <w:pPr>
              <w:jc w:val="both"/>
              <w:rPr>
                <w:rFonts w:cs="Times New Roman"/>
                <w:b w:val="0"/>
                <w:bCs w:val="0"/>
                <w:sz w:val="18"/>
                <w:szCs w:val="18"/>
              </w:rPr>
            </w:pPr>
          </w:p>
        </w:tc>
        <w:tc>
          <w:tcPr>
            <w:tcW w:w="5871" w:type="dxa"/>
          </w:tcPr>
          <w:p w14:paraId="2492FD81" w14:textId="77777777" w:rsidR="00254052" w:rsidRPr="00A13495" w:rsidRDefault="00254052" w:rsidP="00BA677D">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A13495">
              <w:rPr>
                <w:rFonts w:cs="Times New Roman"/>
                <w:sz w:val="18"/>
                <w:szCs w:val="18"/>
              </w:rPr>
              <w:t>Cell-substrate junction assembly</w:t>
            </w:r>
          </w:p>
        </w:tc>
      </w:tr>
      <w:tr w:rsidR="00254052" w:rsidRPr="00A13495" w14:paraId="5474768F" w14:textId="77777777" w:rsidTr="00E44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vMerge/>
          </w:tcPr>
          <w:p w14:paraId="3B3A4D6F" w14:textId="77777777" w:rsidR="00254052" w:rsidRPr="00A13495" w:rsidRDefault="00254052" w:rsidP="00BA677D">
            <w:pPr>
              <w:jc w:val="both"/>
              <w:rPr>
                <w:rFonts w:cs="Times New Roman"/>
                <w:b w:val="0"/>
                <w:bCs w:val="0"/>
                <w:sz w:val="18"/>
                <w:szCs w:val="18"/>
              </w:rPr>
            </w:pPr>
          </w:p>
        </w:tc>
        <w:tc>
          <w:tcPr>
            <w:tcW w:w="5871" w:type="dxa"/>
          </w:tcPr>
          <w:p w14:paraId="46B9796F" w14:textId="77777777" w:rsidR="00254052" w:rsidRPr="00A13495" w:rsidRDefault="00254052" w:rsidP="00BA677D">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A13495">
              <w:rPr>
                <w:rFonts w:cs="Times New Roman"/>
                <w:sz w:val="18"/>
                <w:szCs w:val="18"/>
              </w:rPr>
              <w:t>Cell-matrix adhesion</w:t>
            </w:r>
          </w:p>
        </w:tc>
      </w:tr>
      <w:tr w:rsidR="00254052" w:rsidRPr="00A13495" w14:paraId="1FF0D006" w14:textId="77777777" w:rsidTr="00E4450E">
        <w:tc>
          <w:tcPr>
            <w:cnfStyle w:val="001000000000" w:firstRow="0" w:lastRow="0" w:firstColumn="1" w:lastColumn="0" w:oddVBand="0" w:evenVBand="0" w:oddHBand="0" w:evenHBand="0" w:firstRowFirstColumn="0" w:firstRowLastColumn="0" w:lastRowFirstColumn="0" w:lastRowLastColumn="0"/>
            <w:tcW w:w="3145" w:type="dxa"/>
            <w:vMerge/>
          </w:tcPr>
          <w:p w14:paraId="12F5209F" w14:textId="77777777" w:rsidR="00254052" w:rsidRPr="00A13495" w:rsidRDefault="00254052" w:rsidP="00BA677D">
            <w:pPr>
              <w:jc w:val="both"/>
              <w:rPr>
                <w:rFonts w:cs="Times New Roman"/>
                <w:b w:val="0"/>
                <w:bCs w:val="0"/>
                <w:sz w:val="18"/>
                <w:szCs w:val="18"/>
              </w:rPr>
            </w:pPr>
          </w:p>
        </w:tc>
        <w:tc>
          <w:tcPr>
            <w:tcW w:w="5871" w:type="dxa"/>
          </w:tcPr>
          <w:p w14:paraId="60F130FA" w14:textId="77777777" w:rsidR="00254052" w:rsidRPr="00A13495" w:rsidRDefault="00254052" w:rsidP="00BA677D">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A13495">
              <w:rPr>
                <w:rFonts w:cs="Times New Roman"/>
                <w:sz w:val="18"/>
                <w:szCs w:val="18"/>
              </w:rPr>
              <w:t>Cell-substrate junction organization</w:t>
            </w:r>
          </w:p>
        </w:tc>
      </w:tr>
      <w:tr w:rsidR="00254052" w:rsidRPr="00A13495" w14:paraId="67CC409E" w14:textId="77777777" w:rsidTr="00E44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vMerge/>
          </w:tcPr>
          <w:p w14:paraId="74692A8D" w14:textId="77777777" w:rsidR="00254052" w:rsidRPr="00A13495" w:rsidRDefault="00254052" w:rsidP="00BA677D">
            <w:pPr>
              <w:jc w:val="both"/>
              <w:rPr>
                <w:rFonts w:cs="Times New Roman"/>
                <w:b w:val="0"/>
                <w:bCs w:val="0"/>
                <w:sz w:val="18"/>
                <w:szCs w:val="18"/>
              </w:rPr>
            </w:pPr>
          </w:p>
        </w:tc>
        <w:tc>
          <w:tcPr>
            <w:tcW w:w="5871" w:type="dxa"/>
          </w:tcPr>
          <w:p w14:paraId="01926228" w14:textId="77777777" w:rsidR="00254052" w:rsidRPr="00A13495" w:rsidRDefault="00254052" w:rsidP="00BA677D">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A13495">
              <w:rPr>
                <w:rFonts w:cs="Times New Roman"/>
                <w:sz w:val="18"/>
                <w:szCs w:val="18"/>
              </w:rPr>
              <w:t>Positive regulation of angiogenesis</w:t>
            </w:r>
          </w:p>
        </w:tc>
      </w:tr>
      <w:tr w:rsidR="00254052" w:rsidRPr="00A13495" w14:paraId="429A7508" w14:textId="77777777" w:rsidTr="00E4450E">
        <w:tc>
          <w:tcPr>
            <w:cnfStyle w:val="001000000000" w:firstRow="0" w:lastRow="0" w:firstColumn="1" w:lastColumn="0" w:oddVBand="0" w:evenVBand="0" w:oddHBand="0" w:evenHBand="0" w:firstRowFirstColumn="0" w:firstRowLastColumn="0" w:lastRowFirstColumn="0" w:lastRowLastColumn="0"/>
            <w:tcW w:w="3145" w:type="dxa"/>
            <w:vMerge/>
          </w:tcPr>
          <w:p w14:paraId="21D7CE0F" w14:textId="77777777" w:rsidR="00254052" w:rsidRPr="00A13495" w:rsidRDefault="00254052" w:rsidP="00BA677D">
            <w:pPr>
              <w:jc w:val="both"/>
              <w:rPr>
                <w:rFonts w:cs="Times New Roman"/>
                <w:b w:val="0"/>
                <w:bCs w:val="0"/>
                <w:sz w:val="18"/>
                <w:szCs w:val="18"/>
              </w:rPr>
            </w:pPr>
          </w:p>
        </w:tc>
        <w:tc>
          <w:tcPr>
            <w:tcW w:w="5871" w:type="dxa"/>
          </w:tcPr>
          <w:p w14:paraId="6F08E086" w14:textId="77777777" w:rsidR="00254052" w:rsidRPr="00A13495" w:rsidRDefault="00254052" w:rsidP="00BA677D">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A13495">
              <w:rPr>
                <w:rFonts w:cs="Times New Roman"/>
                <w:sz w:val="18"/>
                <w:szCs w:val="18"/>
              </w:rPr>
              <w:t>Regulation of cell-matrix adhesion</w:t>
            </w:r>
          </w:p>
        </w:tc>
      </w:tr>
      <w:tr w:rsidR="00254052" w:rsidRPr="00A13495" w14:paraId="31A71E50" w14:textId="77777777" w:rsidTr="00E44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vMerge/>
          </w:tcPr>
          <w:p w14:paraId="3A889397" w14:textId="77777777" w:rsidR="00254052" w:rsidRPr="00A13495" w:rsidRDefault="00254052" w:rsidP="00BA677D">
            <w:pPr>
              <w:jc w:val="both"/>
              <w:rPr>
                <w:rFonts w:cs="Times New Roman"/>
                <w:b w:val="0"/>
                <w:bCs w:val="0"/>
                <w:sz w:val="18"/>
                <w:szCs w:val="18"/>
              </w:rPr>
            </w:pPr>
          </w:p>
        </w:tc>
        <w:tc>
          <w:tcPr>
            <w:tcW w:w="5871" w:type="dxa"/>
          </w:tcPr>
          <w:p w14:paraId="2492DFF9" w14:textId="77777777" w:rsidR="00254052" w:rsidRPr="00A13495" w:rsidRDefault="00254052" w:rsidP="00BA677D">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A13495">
              <w:rPr>
                <w:rFonts w:cs="Times New Roman"/>
                <w:sz w:val="18"/>
                <w:szCs w:val="18"/>
              </w:rPr>
              <w:t>Positive regulation of cell adhesion</w:t>
            </w:r>
          </w:p>
        </w:tc>
      </w:tr>
      <w:tr w:rsidR="00254052" w:rsidRPr="00A13495" w14:paraId="3BD9D59B" w14:textId="77777777" w:rsidTr="00E4450E">
        <w:tc>
          <w:tcPr>
            <w:cnfStyle w:val="001000000000" w:firstRow="0" w:lastRow="0" w:firstColumn="1" w:lastColumn="0" w:oddVBand="0" w:evenVBand="0" w:oddHBand="0" w:evenHBand="0" w:firstRowFirstColumn="0" w:firstRowLastColumn="0" w:lastRowFirstColumn="0" w:lastRowLastColumn="0"/>
            <w:tcW w:w="3145" w:type="dxa"/>
            <w:vMerge/>
          </w:tcPr>
          <w:p w14:paraId="7342A825" w14:textId="77777777" w:rsidR="00254052" w:rsidRPr="00A13495" w:rsidRDefault="00254052" w:rsidP="00BA677D">
            <w:pPr>
              <w:jc w:val="both"/>
              <w:rPr>
                <w:rFonts w:cs="Times New Roman"/>
                <w:b w:val="0"/>
                <w:bCs w:val="0"/>
                <w:sz w:val="18"/>
                <w:szCs w:val="18"/>
              </w:rPr>
            </w:pPr>
          </w:p>
        </w:tc>
        <w:tc>
          <w:tcPr>
            <w:tcW w:w="5871" w:type="dxa"/>
          </w:tcPr>
          <w:p w14:paraId="5F397F69" w14:textId="77777777" w:rsidR="00254052" w:rsidRPr="00A13495" w:rsidRDefault="00254052" w:rsidP="00BA677D">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A13495">
              <w:rPr>
                <w:rFonts w:cs="Times New Roman"/>
                <w:sz w:val="18"/>
                <w:szCs w:val="18"/>
              </w:rPr>
              <w:t>Regulation of cellular response to growth factor stimulus</w:t>
            </w:r>
          </w:p>
        </w:tc>
      </w:tr>
      <w:tr w:rsidR="00254052" w:rsidRPr="00A13495" w14:paraId="4D8665FA" w14:textId="77777777" w:rsidTr="00E44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vMerge/>
          </w:tcPr>
          <w:p w14:paraId="2EE47BD1" w14:textId="77777777" w:rsidR="00254052" w:rsidRPr="00A13495" w:rsidRDefault="00254052" w:rsidP="00BA677D">
            <w:pPr>
              <w:jc w:val="both"/>
              <w:rPr>
                <w:rFonts w:cs="Times New Roman"/>
                <w:b w:val="0"/>
                <w:bCs w:val="0"/>
                <w:sz w:val="18"/>
                <w:szCs w:val="18"/>
              </w:rPr>
            </w:pPr>
          </w:p>
        </w:tc>
        <w:tc>
          <w:tcPr>
            <w:tcW w:w="5871" w:type="dxa"/>
          </w:tcPr>
          <w:p w14:paraId="0E6ED8F8" w14:textId="77777777" w:rsidR="00254052" w:rsidRPr="00A13495" w:rsidRDefault="00254052" w:rsidP="00BA677D">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A13495">
              <w:rPr>
                <w:rFonts w:cs="Times New Roman"/>
                <w:sz w:val="18"/>
                <w:szCs w:val="18"/>
              </w:rPr>
              <w:t>Negative regulation of locomotion</w:t>
            </w:r>
          </w:p>
        </w:tc>
      </w:tr>
      <w:tr w:rsidR="00254052" w:rsidRPr="00A13495" w14:paraId="7E4593DB" w14:textId="77777777" w:rsidTr="00E4450E">
        <w:tc>
          <w:tcPr>
            <w:cnfStyle w:val="001000000000" w:firstRow="0" w:lastRow="0" w:firstColumn="1" w:lastColumn="0" w:oddVBand="0" w:evenVBand="0" w:oddHBand="0" w:evenHBand="0" w:firstRowFirstColumn="0" w:firstRowLastColumn="0" w:lastRowFirstColumn="0" w:lastRowLastColumn="0"/>
            <w:tcW w:w="3145" w:type="dxa"/>
            <w:vMerge/>
          </w:tcPr>
          <w:p w14:paraId="38031764" w14:textId="77777777" w:rsidR="00254052" w:rsidRPr="00A13495" w:rsidRDefault="00254052" w:rsidP="00BA677D">
            <w:pPr>
              <w:jc w:val="both"/>
              <w:rPr>
                <w:rFonts w:cs="Times New Roman"/>
                <w:b w:val="0"/>
                <w:bCs w:val="0"/>
                <w:sz w:val="18"/>
                <w:szCs w:val="18"/>
              </w:rPr>
            </w:pPr>
          </w:p>
        </w:tc>
        <w:tc>
          <w:tcPr>
            <w:tcW w:w="5871" w:type="dxa"/>
          </w:tcPr>
          <w:p w14:paraId="69A51C8F" w14:textId="77777777" w:rsidR="00254052" w:rsidRPr="00A13495" w:rsidRDefault="00254052" w:rsidP="00BA677D">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A13495">
              <w:rPr>
                <w:rFonts w:cs="Times New Roman"/>
                <w:sz w:val="18"/>
                <w:szCs w:val="18"/>
              </w:rPr>
              <w:t>Endocrine process</w:t>
            </w:r>
          </w:p>
        </w:tc>
      </w:tr>
      <w:tr w:rsidR="00254052" w:rsidRPr="00A13495" w14:paraId="7B182511" w14:textId="77777777" w:rsidTr="00E44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vMerge/>
          </w:tcPr>
          <w:p w14:paraId="4E4626B4" w14:textId="77777777" w:rsidR="00254052" w:rsidRPr="00A13495" w:rsidRDefault="00254052" w:rsidP="00BA677D">
            <w:pPr>
              <w:jc w:val="both"/>
              <w:rPr>
                <w:rFonts w:cs="Times New Roman"/>
                <w:b w:val="0"/>
                <w:bCs w:val="0"/>
                <w:sz w:val="18"/>
                <w:szCs w:val="18"/>
              </w:rPr>
            </w:pPr>
          </w:p>
        </w:tc>
        <w:tc>
          <w:tcPr>
            <w:tcW w:w="5871" w:type="dxa"/>
          </w:tcPr>
          <w:p w14:paraId="7447A1D4" w14:textId="77777777" w:rsidR="00254052" w:rsidRPr="00A13495" w:rsidRDefault="00254052" w:rsidP="00BA677D">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A13495">
              <w:rPr>
                <w:rFonts w:cs="Times New Roman"/>
                <w:sz w:val="18"/>
                <w:szCs w:val="18"/>
              </w:rPr>
              <w:t>Negative regulation of cell-matrix adhesion</w:t>
            </w:r>
          </w:p>
        </w:tc>
      </w:tr>
      <w:tr w:rsidR="00254052" w:rsidRPr="00A13495" w14:paraId="3F241B78" w14:textId="77777777" w:rsidTr="00E4450E">
        <w:tc>
          <w:tcPr>
            <w:cnfStyle w:val="001000000000" w:firstRow="0" w:lastRow="0" w:firstColumn="1" w:lastColumn="0" w:oddVBand="0" w:evenVBand="0" w:oddHBand="0" w:evenHBand="0" w:firstRowFirstColumn="0" w:firstRowLastColumn="0" w:lastRowFirstColumn="0" w:lastRowLastColumn="0"/>
            <w:tcW w:w="3145" w:type="dxa"/>
            <w:vMerge/>
          </w:tcPr>
          <w:p w14:paraId="68530279" w14:textId="77777777" w:rsidR="00254052" w:rsidRPr="00A13495" w:rsidRDefault="00254052" w:rsidP="00BA677D">
            <w:pPr>
              <w:jc w:val="both"/>
              <w:rPr>
                <w:rFonts w:cs="Times New Roman"/>
                <w:b w:val="0"/>
                <w:bCs w:val="0"/>
                <w:sz w:val="18"/>
                <w:szCs w:val="18"/>
              </w:rPr>
            </w:pPr>
          </w:p>
        </w:tc>
        <w:tc>
          <w:tcPr>
            <w:tcW w:w="5871" w:type="dxa"/>
          </w:tcPr>
          <w:p w14:paraId="5392BB31" w14:textId="77777777" w:rsidR="00254052" w:rsidRPr="00A13495" w:rsidRDefault="00254052" w:rsidP="00BA677D">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A13495">
              <w:rPr>
                <w:rFonts w:cs="Times New Roman"/>
                <w:sz w:val="18"/>
                <w:szCs w:val="18"/>
              </w:rPr>
              <w:t>Regulation of endocrine process</w:t>
            </w:r>
          </w:p>
        </w:tc>
      </w:tr>
      <w:tr w:rsidR="00254052" w:rsidRPr="00A13495" w14:paraId="7EFC60CF" w14:textId="77777777" w:rsidTr="00E44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vMerge/>
          </w:tcPr>
          <w:p w14:paraId="673EAE2C" w14:textId="77777777" w:rsidR="00254052" w:rsidRPr="00A13495" w:rsidRDefault="00254052" w:rsidP="00BA677D">
            <w:pPr>
              <w:jc w:val="both"/>
              <w:rPr>
                <w:rFonts w:cs="Times New Roman"/>
                <w:b w:val="0"/>
                <w:bCs w:val="0"/>
                <w:sz w:val="18"/>
                <w:szCs w:val="18"/>
              </w:rPr>
            </w:pPr>
          </w:p>
        </w:tc>
        <w:tc>
          <w:tcPr>
            <w:tcW w:w="5871" w:type="dxa"/>
          </w:tcPr>
          <w:p w14:paraId="6AACB72E" w14:textId="77777777" w:rsidR="00254052" w:rsidRPr="00A13495" w:rsidRDefault="00254052" w:rsidP="00BA677D">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A13495">
              <w:rPr>
                <w:rFonts w:cs="Times New Roman"/>
                <w:sz w:val="18"/>
                <w:szCs w:val="18"/>
              </w:rPr>
              <w:t>Transmembrane receptor protein serine/threonine kinase signalling pathway</w:t>
            </w:r>
          </w:p>
        </w:tc>
      </w:tr>
      <w:tr w:rsidR="00254052" w:rsidRPr="00A13495" w14:paraId="29816D59" w14:textId="77777777" w:rsidTr="00E4450E">
        <w:tc>
          <w:tcPr>
            <w:cnfStyle w:val="001000000000" w:firstRow="0" w:lastRow="0" w:firstColumn="1" w:lastColumn="0" w:oddVBand="0" w:evenVBand="0" w:oddHBand="0" w:evenHBand="0" w:firstRowFirstColumn="0" w:firstRowLastColumn="0" w:lastRowFirstColumn="0" w:lastRowLastColumn="0"/>
            <w:tcW w:w="3145" w:type="dxa"/>
            <w:vMerge/>
          </w:tcPr>
          <w:p w14:paraId="331AE421" w14:textId="77777777" w:rsidR="00254052" w:rsidRPr="00A13495" w:rsidRDefault="00254052" w:rsidP="00BA677D">
            <w:pPr>
              <w:jc w:val="both"/>
              <w:rPr>
                <w:rFonts w:cs="Times New Roman"/>
                <w:b w:val="0"/>
                <w:bCs w:val="0"/>
                <w:sz w:val="18"/>
                <w:szCs w:val="18"/>
              </w:rPr>
            </w:pPr>
          </w:p>
        </w:tc>
        <w:tc>
          <w:tcPr>
            <w:tcW w:w="5871" w:type="dxa"/>
          </w:tcPr>
          <w:p w14:paraId="29AE9471" w14:textId="77777777" w:rsidR="00254052" w:rsidRPr="00A13495" w:rsidRDefault="00254052" w:rsidP="00BA677D">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A13495">
              <w:rPr>
                <w:rFonts w:cs="Times New Roman"/>
                <w:sz w:val="18"/>
                <w:szCs w:val="18"/>
              </w:rPr>
              <w:t>Positive regulation of phosphatidylinositol 3-kinase signalling</w:t>
            </w:r>
          </w:p>
        </w:tc>
      </w:tr>
      <w:tr w:rsidR="00254052" w:rsidRPr="00A13495" w14:paraId="3F3336B0" w14:textId="77777777" w:rsidTr="00E44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vMerge/>
          </w:tcPr>
          <w:p w14:paraId="654CAEF2" w14:textId="77777777" w:rsidR="00254052" w:rsidRPr="00A13495" w:rsidRDefault="00254052" w:rsidP="00BA677D">
            <w:pPr>
              <w:jc w:val="both"/>
              <w:rPr>
                <w:rFonts w:cs="Times New Roman"/>
                <w:b w:val="0"/>
                <w:bCs w:val="0"/>
                <w:sz w:val="18"/>
                <w:szCs w:val="18"/>
              </w:rPr>
            </w:pPr>
          </w:p>
        </w:tc>
        <w:tc>
          <w:tcPr>
            <w:tcW w:w="5871" w:type="dxa"/>
          </w:tcPr>
          <w:p w14:paraId="49E05BEC" w14:textId="77777777" w:rsidR="00254052" w:rsidRPr="00A13495" w:rsidRDefault="00254052" w:rsidP="00BA677D">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A13495">
              <w:rPr>
                <w:rFonts w:cs="Times New Roman"/>
                <w:sz w:val="18"/>
                <w:szCs w:val="18"/>
              </w:rPr>
              <w:t>Regulation of transmembrane receptor protein serine/threonine kinase signalling pathway</w:t>
            </w:r>
          </w:p>
        </w:tc>
      </w:tr>
      <w:tr w:rsidR="00254052" w:rsidRPr="00A13495" w14:paraId="7547097B" w14:textId="77777777" w:rsidTr="00E4450E">
        <w:tc>
          <w:tcPr>
            <w:cnfStyle w:val="001000000000" w:firstRow="0" w:lastRow="0" w:firstColumn="1" w:lastColumn="0" w:oddVBand="0" w:evenVBand="0" w:oddHBand="0" w:evenHBand="0" w:firstRowFirstColumn="0" w:firstRowLastColumn="0" w:lastRowFirstColumn="0" w:lastRowLastColumn="0"/>
            <w:tcW w:w="3145" w:type="dxa"/>
            <w:vMerge/>
          </w:tcPr>
          <w:p w14:paraId="2AC5E27E" w14:textId="77777777" w:rsidR="00254052" w:rsidRPr="00A13495" w:rsidRDefault="00254052" w:rsidP="00BA677D">
            <w:pPr>
              <w:jc w:val="both"/>
              <w:rPr>
                <w:rFonts w:cs="Times New Roman"/>
                <w:b w:val="0"/>
                <w:bCs w:val="0"/>
                <w:sz w:val="18"/>
                <w:szCs w:val="18"/>
              </w:rPr>
            </w:pPr>
          </w:p>
        </w:tc>
        <w:tc>
          <w:tcPr>
            <w:tcW w:w="5871" w:type="dxa"/>
          </w:tcPr>
          <w:p w14:paraId="048ECC7A" w14:textId="77777777" w:rsidR="00254052" w:rsidRPr="00A13495" w:rsidRDefault="00254052" w:rsidP="00BA677D">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A13495">
              <w:rPr>
                <w:rFonts w:cs="Times New Roman"/>
                <w:sz w:val="18"/>
                <w:szCs w:val="18"/>
              </w:rPr>
              <w:t>Endocrine hormone secretion</w:t>
            </w:r>
          </w:p>
        </w:tc>
      </w:tr>
      <w:tr w:rsidR="00254052" w:rsidRPr="00A13495" w14:paraId="625F1BBA" w14:textId="77777777" w:rsidTr="00E44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vMerge/>
          </w:tcPr>
          <w:p w14:paraId="4143B77C" w14:textId="77777777" w:rsidR="00254052" w:rsidRPr="00A13495" w:rsidRDefault="00254052" w:rsidP="00BA677D">
            <w:pPr>
              <w:jc w:val="both"/>
              <w:rPr>
                <w:rFonts w:cs="Times New Roman"/>
                <w:b w:val="0"/>
                <w:bCs w:val="0"/>
                <w:sz w:val="18"/>
                <w:szCs w:val="18"/>
              </w:rPr>
            </w:pPr>
          </w:p>
        </w:tc>
        <w:tc>
          <w:tcPr>
            <w:tcW w:w="5871" w:type="dxa"/>
          </w:tcPr>
          <w:p w14:paraId="5DE2D701" w14:textId="77777777" w:rsidR="00254052" w:rsidRPr="00A13495" w:rsidRDefault="00254052" w:rsidP="00BA677D">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A13495">
              <w:rPr>
                <w:rFonts w:cs="Times New Roman"/>
                <w:sz w:val="18"/>
                <w:szCs w:val="18"/>
              </w:rPr>
              <w:t>Response to transforming growth factor beta</w:t>
            </w:r>
          </w:p>
        </w:tc>
      </w:tr>
      <w:tr w:rsidR="00254052" w:rsidRPr="00A13495" w14:paraId="023B950A" w14:textId="77777777" w:rsidTr="00E4450E">
        <w:tc>
          <w:tcPr>
            <w:cnfStyle w:val="001000000000" w:firstRow="0" w:lastRow="0" w:firstColumn="1" w:lastColumn="0" w:oddVBand="0" w:evenVBand="0" w:oddHBand="0" w:evenHBand="0" w:firstRowFirstColumn="0" w:firstRowLastColumn="0" w:lastRowFirstColumn="0" w:lastRowLastColumn="0"/>
            <w:tcW w:w="3145" w:type="dxa"/>
            <w:vMerge/>
          </w:tcPr>
          <w:p w14:paraId="75B78AA7" w14:textId="77777777" w:rsidR="00254052" w:rsidRPr="00A13495" w:rsidRDefault="00254052" w:rsidP="00BA677D">
            <w:pPr>
              <w:jc w:val="both"/>
              <w:rPr>
                <w:rFonts w:cs="Times New Roman"/>
                <w:b w:val="0"/>
                <w:bCs w:val="0"/>
                <w:sz w:val="18"/>
                <w:szCs w:val="18"/>
              </w:rPr>
            </w:pPr>
          </w:p>
        </w:tc>
        <w:tc>
          <w:tcPr>
            <w:tcW w:w="5871" w:type="dxa"/>
          </w:tcPr>
          <w:p w14:paraId="1D4F31F0" w14:textId="77777777" w:rsidR="00254052" w:rsidRPr="00A13495" w:rsidRDefault="00254052" w:rsidP="00BA677D">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A13495">
              <w:rPr>
                <w:rFonts w:cs="Times New Roman"/>
                <w:sz w:val="18"/>
                <w:szCs w:val="18"/>
              </w:rPr>
              <w:t>Cellular response to transforming growth factor beta stimulus</w:t>
            </w:r>
          </w:p>
        </w:tc>
      </w:tr>
      <w:tr w:rsidR="00254052" w:rsidRPr="00A13495" w14:paraId="7CCC4868" w14:textId="77777777" w:rsidTr="00E44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vMerge/>
          </w:tcPr>
          <w:p w14:paraId="42D153BC" w14:textId="77777777" w:rsidR="00254052" w:rsidRPr="00A13495" w:rsidRDefault="00254052" w:rsidP="00BA677D">
            <w:pPr>
              <w:jc w:val="both"/>
              <w:rPr>
                <w:rFonts w:cs="Times New Roman"/>
                <w:b w:val="0"/>
                <w:bCs w:val="0"/>
                <w:sz w:val="18"/>
                <w:szCs w:val="18"/>
              </w:rPr>
            </w:pPr>
          </w:p>
        </w:tc>
        <w:tc>
          <w:tcPr>
            <w:tcW w:w="5871" w:type="dxa"/>
          </w:tcPr>
          <w:p w14:paraId="7386287D" w14:textId="77777777" w:rsidR="00254052" w:rsidRPr="00A13495" w:rsidRDefault="00254052" w:rsidP="00BA677D">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A13495">
              <w:rPr>
                <w:rFonts w:cs="Times New Roman"/>
                <w:sz w:val="18"/>
                <w:szCs w:val="18"/>
              </w:rPr>
              <w:t>Response to decreased oxygen levels,</w:t>
            </w:r>
          </w:p>
        </w:tc>
      </w:tr>
      <w:tr w:rsidR="00254052" w:rsidRPr="00A13495" w14:paraId="32C18C68" w14:textId="77777777" w:rsidTr="00E4450E">
        <w:tc>
          <w:tcPr>
            <w:cnfStyle w:val="001000000000" w:firstRow="0" w:lastRow="0" w:firstColumn="1" w:lastColumn="0" w:oddVBand="0" w:evenVBand="0" w:oddHBand="0" w:evenHBand="0" w:firstRowFirstColumn="0" w:firstRowLastColumn="0" w:lastRowFirstColumn="0" w:lastRowLastColumn="0"/>
            <w:tcW w:w="3145" w:type="dxa"/>
            <w:vMerge/>
          </w:tcPr>
          <w:p w14:paraId="4402A781" w14:textId="77777777" w:rsidR="00254052" w:rsidRPr="00A13495" w:rsidRDefault="00254052" w:rsidP="00BA677D">
            <w:pPr>
              <w:jc w:val="both"/>
              <w:rPr>
                <w:rFonts w:cs="Times New Roman"/>
                <w:b w:val="0"/>
                <w:bCs w:val="0"/>
                <w:sz w:val="18"/>
                <w:szCs w:val="18"/>
              </w:rPr>
            </w:pPr>
          </w:p>
        </w:tc>
        <w:tc>
          <w:tcPr>
            <w:tcW w:w="5871" w:type="dxa"/>
          </w:tcPr>
          <w:p w14:paraId="34E0E518" w14:textId="77777777" w:rsidR="00254052" w:rsidRPr="00A13495" w:rsidRDefault="00254052" w:rsidP="00BA677D">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A13495">
              <w:rPr>
                <w:rFonts w:cs="Times New Roman"/>
                <w:sz w:val="18"/>
                <w:szCs w:val="18"/>
              </w:rPr>
              <w:t>Negative regulation of myeloid leukocyte differentiation</w:t>
            </w:r>
          </w:p>
        </w:tc>
      </w:tr>
      <w:tr w:rsidR="00254052" w:rsidRPr="00A13495" w14:paraId="237D56BE" w14:textId="77777777" w:rsidTr="00E44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vMerge/>
          </w:tcPr>
          <w:p w14:paraId="46343E95" w14:textId="77777777" w:rsidR="00254052" w:rsidRPr="00A13495" w:rsidRDefault="00254052" w:rsidP="00BA677D">
            <w:pPr>
              <w:jc w:val="both"/>
              <w:rPr>
                <w:rFonts w:cs="Times New Roman"/>
                <w:b w:val="0"/>
                <w:bCs w:val="0"/>
                <w:sz w:val="18"/>
                <w:szCs w:val="18"/>
              </w:rPr>
            </w:pPr>
          </w:p>
        </w:tc>
        <w:tc>
          <w:tcPr>
            <w:tcW w:w="5871" w:type="dxa"/>
          </w:tcPr>
          <w:p w14:paraId="5D51BAEF" w14:textId="77777777" w:rsidR="00254052" w:rsidRPr="00A13495" w:rsidRDefault="00254052" w:rsidP="00BA677D">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A13495">
              <w:rPr>
                <w:rFonts w:cs="Times New Roman"/>
                <w:sz w:val="18"/>
                <w:szCs w:val="18"/>
              </w:rPr>
              <w:t>Regulation of phosphatidylinositol 3-kinase signalling</w:t>
            </w:r>
          </w:p>
        </w:tc>
      </w:tr>
      <w:tr w:rsidR="00254052" w:rsidRPr="00A13495" w14:paraId="52DF417B" w14:textId="77777777" w:rsidTr="00E4450E">
        <w:tc>
          <w:tcPr>
            <w:cnfStyle w:val="001000000000" w:firstRow="0" w:lastRow="0" w:firstColumn="1" w:lastColumn="0" w:oddVBand="0" w:evenVBand="0" w:oddHBand="0" w:evenHBand="0" w:firstRowFirstColumn="0" w:firstRowLastColumn="0" w:lastRowFirstColumn="0" w:lastRowLastColumn="0"/>
            <w:tcW w:w="3145" w:type="dxa"/>
            <w:vMerge/>
          </w:tcPr>
          <w:p w14:paraId="1A756A6D" w14:textId="77777777" w:rsidR="00254052" w:rsidRPr="00A13495" w:rsidRDefault="00254052" w:rsidP="00BA677D">
            <w:pPr>
              <w:jc w:val="both"/>
              <w:rPr>
                <w:rFonts w:cs="Times New Roman"/>
                <w:b w:val="0"/>
                <w:bCs w:val="0"/>
                <w:sz w:val="18"/>
                <w:szCs w:val="18"/>
              </w:rPr>
            </w:pPr>
          </w:p>
        </w:tc>
        <w:tc>
          <w:tcPr>
            <w:tcW w:w="5871" w:type="dxa"/>
          </w:tcPr>
          <w:p w14:paraId="2580A24E" w14:textId="77777777" w:rsidR="00254052" w:rsidRPr="00A13495" w:rsidRDefault="00254052" w:rsidP="00BA677D">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A13495">
              <w:rPr>
                <w:rFonts w:cs="Times New Roman"/>
                <w:sz w:val="18"/>
                <w:szCs w:val="18"/>
              </w:rPr>
              <w:t>Response to hypoxia</w:t>
            </w:r>
          </w:p>
        </w:tc>
      </w:tr>
      <w:tr w:rsidR="00254052" w:rsidRPr="00A13495" w14:paraId="013DAE99" w14:textId="77777777" w:rsidTr="00E4450E">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145" w:type="dxa"/>
            <w:vMerge/>
          </w:tcPr>
          <w:p w14:paraId="59DFFFE5" w14:textId="77777777" w:rsidR="00254052" w:rsidRPr="00A13495" w:rsidRDefault="00254052" w:rsidP="00BA677D">
            <w:pPr>
              <w:jc w:val="both"/>
              <w:rPr>
                <w:rFonts w:cs="Times New Roman"/>
                <w:b w:val="0"/>
                <w:bCs w:val="0"/>
                <w:sz w:val="18"/>
                <w:szCs w:val="18"/>
              </w:rPr>
            </w:pPr>
          </w:p>
        </w:tc>
        <w:tc>
          <w:tcPr>
            <w:tcW w:w="5871" w:type="dxa"/>
          </w:tcPr>
          <w:p w14:paraId="0168E9D5" w14:textId="77777777" w:rsidR="00254052" w:rsidRPr="00A13495" w:rsidRDefault="00254052" w:rsidP="00BA677D">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A13495">
              <w:rPr>
                <w:rFonts w:cs="Times New Roman"/>
                <w:sz w:val="18"/>
                <w:szCs w:val="18"/>
              </w:rPr>
              <w:t>Response to oxygen levels</w:t>
            </w:r>
          </w:p>
          <w:p w14:paraId="30DF4A99" w14:textId="77777777" w:rsidR="00254052" w:rsidRPr="00A13495" w:rsidRDefault="00254052" w:rsidP="00BA677D">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254052" w:rsidRPr="00A13495" w14:paraId="3F8C126B" w14:textId="77777777" w:rsidTr="00E4450E">
        <w:tc>
          <w:tcPr>
            <w:cnfStyle w:val="001000000000" w:firstRow="0" w:lastRow="0" w:firstColumn="1" w:lastColumn="0" w:oddVBand="0" w:evenVBand="0" w:oddHBand="0" w:evenHBand="0" w:firstRowFirstColumn="0" w:firstRowLastColumn="0" w:lastRowFirstColumn="0" w:lastRowLastColumn="0"/>
            <w:tcW w:w="3145" w:type="dxa"/>
            <w:vMerge/>
          </w:tcPr>
          <w:p w14:paraId="365FC87C" w14:textId="77777777" w:rsidR="00254052" w:rsidRPr="00A13495" w:rsidRDefault="00254052" w:rsidP="00BA677D">
            <w:pPr>
              <w:jc w:val="both"/>
              <w:rPr>
                <w:rFonts w:cs="Times New Roman"/>
                <w:b w:val="0"/>
                <w:bCs w:val="0"/>
                <w:sz w:val="18"/>
                <w:szCs w:val="18"/>
              </w:rPr>
            </w:pPr>
          </w:p>
        </w:tc>
        <w:tc>
          <w:tcPr>
            <w:tcW w:w="5871" w:type="dxa"/>
          </w:tcPr>
          <w:p w14:paraId="139B1547" w14:textId="77777777" w:rsidR="00254052" w:rsidRPr="00A13495" w:rsidRDefault="00254052" w:rsidP="00BA677D">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A13495">
              <w:rPr>
                <w:rFonts w:cs="Times New Roman"/>
                <w:sz w:val="18"/>
                <w:szCs w:val="18"/>
              </w:rPr>
              <w:t>Maintenance of location</w:t>
            </w:r>
          </w:p>
        </w:tc>
      </w:tr>
      <w:tr w:rsidR="00254052" w:rsidRPr="00A13495" w14:paraId="49C753DD" w14:textId="77777777" w:rsidTr="00E44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vMerge/>
          </w:tcPr>
          <w:p w14:paraId="7BAB739A" w14:textId="77777777" w:rsidR="00254052" w:rsidRPr="00A13495" w:rsidRDefault="00254052" w:rsidP="00BA677D">
            <w:pPr>
              <w:jc w:val="both"/>
              <w:rPr>
                <w:rFonts w:cs="Times New Roman"/>
                <w:b w:val="0"/>
                <w:bCs w:val="0"/>
                <w:sz w:val="18"/>
                <w:szCs w:val="18"/>
              </w:rPr>
            </w:pPr>
          </w:p>
        </w:tc>
        <w:tc>
          <w:tcPr>
            <w:tcW w:w="5871" w:type="dxa"/>
          </w:tcPr>
          <w:p w14:paraId="7B7EC7E3" w14:textId="77777777" w:rsidR="00254052" w:rsidRPr="00A13495" w:rsidRDefault="00254052" w:rsidP="00BA677D">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A13495">
              <w:rPr>
                <w:rFonts w:cs="Times New Roman"/>
                <w:sz w:val="18"/>
                <w:szCs w:val="18"/>
              </w:rPr>
              <w:t>Regulation of gonadotropin secretion</w:t>
            </w:r>
          </w:p>
        </w:tc>
      </w:tr>
      <w:tr w:rsidR="00254052" w:rsidRPr="00A13495" w14:paraId="52385756" w14:textId="77777777" w:rsidTr="00E4450E">
        <w:tc>
          <w:tcPr>
            <w:cnfStyle w:val="001000000000" w:firstRow="0" w:lastRow="0" w:firstColumn="1" w:lastColumn="0" w:oddVBand="0" w:evenVBand="0" w:oddHBand="0" w:evenHBand="0" w:firstRowFirstColumn="0" w:firstRowLastColumn="0" w:lastRowFirstColumn="0" w:lastRowLastColumn="0"/>
            <w:tcW w:w="3145" w:type="dxa"/>
            <w:vMerge/>
          </w:tcPr>
          <w:p w14:paraId="7EE91D9F" w14:textId="77777777" w:rsidR="00254052" w:rsidRPr="00A13495" w:rsidRDefault="00254052" w:rsidP="00BA677D">
            <w:pPr>
              <w:jc w:val="both"/>
              <w:rPr>
                <w:rFonts w:cs="Times New Roman"/>
                <w:b w:val="0"/>
                <w:bCs w:val="0"/>
                <w:sz w:val="18"/>
                <w:szCs w:val="18"/>
              </w:rPr>
            </w:pPr>
          </w:p>
        </w:tc>
        <w:tc>
          <w:tcPr>
            <w:tcW w:w="5871" w:type="dxa"/>
          </w:tcPr>
          <w:p w14:paraId="502262E2" w14:textId="77777777" w:rsidR="00254052" w:rsidRPr="00A13495" w:rsidRDefault="00254052" w:rsidP="00BA677D">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A13495">
              <w:rPr>
                <w:rFonts w:cs="Times New Roman"/>
                <w:sz w:val="18"/>
                <w:szCs w:val="18"/>
              </w:rPr>
              <w:t>NAD metabolic process</w:t>
            </w:r>
          </w:p>
        </w:tc>
      </w:tr>
      <w:tr w:rsidR="00254052" w:rsidRPr="00A13495" w14:paraId="3464ABE8" w14:textId="77777777" w:rsidTr="00E44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vMerge/>
          </w:tcPr>
          <w:p w14:paraId="567B52E9" w14:textId="77777777" w:rsidR="00254052" w:rsidRPr="00A13495" w:rsidRDefault="00254052" w:rsidP="00BA677D">
            <w:pPr>
              <w:jc w:val="both"/>
              <w:rPr>
                <w:rFonts w:cs="Times New Roman"/>
                <w:b w:val="0"/>
                <w:bCs w:val="0"/>
                <w:sz w:val="18"/>
                <w:szCs w:val="18"/>
              </w:rPr>
            </w:pPr>
          </w:p>
        </w:tc>
        <w:tc>
          <w:tcPr>
            <w:tcW w:w="5871" w:type="dxa"/>
          </w:tcPr>
          <w:p w14:paraId="54289839" w14:textId="77777777" w:rsidR="00254052" w:rsidRPr="00A13495" w:rsidRDefault="00254052" w:rsidP="00BA677D">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A13495">
              <w:rPr>
                <w:rFonts w:cs="Times New Roman"/>
                <w:sz w:val="18"/>
                <w:szCs w:val="18"/>
              </w:rPr>
              <w:t>Lipid localization</w:t>
            </w:r>
          </w:p>
        </w:tc>
      </w:tr>
      <w:tr w:rsidR="00254052" w:rsidRPr="00A13495" w14:paraId="31F1E3E7" w14:textId="77777777" w:rsidTr="00E4450E">
        <w:tc>
          <w:tcPr>
            <w:cnfStyle w:val="001000000000" w:firstRow="0" w:lastRow="0" w:firstColumn="1" w:lastColumn="0" w:oddVBand="0" w:evenVBand="0" w:oddHBand="0" w:evenHBand="0" w:firstRowFirstColumn="0" w:firstRowLastColumn="0" w:lastRowFirstColumn="0" w:lastRowLastColumn="0"/>
            <w:tcW w:w="3145" w:type="dxa"/>
          </w:tcPr>
          <w:p w14:paraId="1523BE06" w14:textId="77777777" w:rsidR="00254052" w:rsidRPr="00A13495" w:rsidRDefault="00254052" w:rsidP="00BA677D">
            <w:pPr>
              <w:jc w:val="both"/>
              <w:rPr>
                <w:rFonts w:cs="Times New Roman"/>
                <w:b w:val="0"/>
                <w:bCs w:val="0"/>
                <w:sz w:val="18"/>
                <w:szCs w:val="18"/>
              </w:rPr>
            </w:pPr>
            <w:r w:rsidRPr="00A13495">
              <w:rPr>
                <w:rFonts w:cs="Times New Roman"/>
                <w:b w:val="0"/>
                <w:bCs w:val="0"/>
                <w:sz w:val="18"/>
                <w:szCs w:val="18"/>
              </w:rPr>
              <w:t>Placenta and m/lSTB-EVs</w:t>
            </w:r>
          </w:p>
        </w:tc>
        <w:tc>
          <w:tcPr>
            <w:tcW w:w="5871" w:type="dxa"/>
          </w:tcPr>
          <w:p w14:paraId="173D9E62" w14:textId="77777777" w:rsidR="00254052" w:rsidRPr="00A13495" w:rsidRDefault="00254052" w:rsidP="00BA677D">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A13495">
              <w:rPr>
                <w:rFonts w:cs="Times New Roman"/>
                <w:sz w:val="18"/>
                <w:szCs w:val="18"/>
              </w:rPr>
              <w:t>Platelet degranulation</w:t>
            </w:r>
          </w:p>
        </w:tc>
      </w:tr>
      <w:tr w:rsidR="00254052" w:rsidRPr="00A13495" w14:paraId="2E834670" w14:textId="77777777" w:rsidTr="00E44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365F91" w:themeFill="accent1" w:themeFillShade="BF"/>
          </w:tcPr>
          <w:p w14:paraId="27C0E7A4" w14:textId="77777777" w:rsidR="00254052" w:rsidRPr="00A13495" w:rsidRDefault="00254052" w:rsidP="00BA677D">
            <w:pPr>
              <w:jc w:val="both"/>
              <w:rPr>
                <w:rFonts w:cs="Times New Roman"/>
                <w:b w:val="0"/>
                <w:bCs w:val="0"/>
                <w:sz w:val="18"/>
                <w:szCs w:val="18"/>
              </w:rPr>
            </w:pPr>
            <w:r w:rsidRPr="00A13495">
              <w:rPr>
                <w:rFonts w:cs="Times New Roman"/>
                <w:sz w:val="18"/>
                <w:szCs w:val="18"/>
              </w:rPr>
              <w:t>Molecular Function (MF)</w:t>
            </w:r>
          </w:p>
        </w:tc>
      </w:tr>
      <w:tr w:rsidR="00254052" w:rsidRPr="00A13495" w14:paraId="28775D1A" w14:textId="77777777" w:rsidTr="00E4450E">
        <w:tc>
          <w:tcPr>
            <w:cnfStyle w:val="001000000000" w:firstRow="0" w:lastRow="0" w:firstColumn="1" w:lastColumn="0" w:oddVBand="0" w:evenVBand="0" w:oddHBand="0" w:evenHBand="0" w:firstRowFirstColumn="0" w:firstRowLastColumn="0" w:lastRowFirstColumn="0" w:lastRowLastColumn="0"/>
            <w:tcW w:w="3145" w:type="dxa"/>
            <w:vMerge w:val="restart"/>
          </w:tcPr>
          <w:p w14:paraId="7D31F194" w14:textId="77777777" w:rsidR="00254052" w:rsidRPr="00A13495" w:rsidRDefault="00254052" w:rsidP="00BA677D">
            <w:pPr>
              <w:jc w:val="both"/>
              <w:rPr>
                <w:rFonts w:cs="Times New Roman"/>
                <w:b w:val="0"/>
                <w:bCs w:val="0"/>
                <w:sz w:val="18"/>
                <w:szCs w:val="18"/>
              </w:rPr>
            </w:pPr>
            <w:r w:rsidRPr="00A13495">
              <w:rPr>
                <w:rFonts w:cs="Times New Roman"/>
                <w:b w:val="0"/>
                <w:bCs w:val="0"/>
                <w:sz w:val="18"/>
                <w:szCs w:val="18"/>
              </w:rPr>
              <w:t>Placenta and sSTB-EVs</w:t>
            </w:r>
          </w:p>
        </w:tc>
        <w:tc>
          <w:tcPr>
            <w:tcW w:w="5871" w:type="dxa"/>
          </w:tcPr>
          <w:p w14:paraId="000DB221" w14:textId="77777777" w:rsidR="00254052" w:rsidRPr="00A13495" w:rsidRDefault="00254052" w:rsidP="00BA677D">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A13495">
              <w:rPr>
                <w:rFonts w:cs="Times New Roman"/>
                <w:sz w:val="18"/>
                <w:szCs w:val="18"/>
              </w:rPr>
              <w:t>Cell adhesion molecule binding,</w:t>
            </w:r>
          </w:p>
        </w:tc>
      </w:tr>
      <w:tr w:rsidR="00254052" w:rsidRPr="00A13495" w14:paraId="197D751C" w14:textId="77777777" w:rsidTr="00E4450E">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3145" w:type="dxa"/>
            <w:vMerge/>
          </w:tcPr>
          <w:p w14:paraId="063B825F" w14:textId="77777777" w:rsidR="00254052" w:rsidRPr="00A13495" w:rsidRDefault="00254052" w:rsidP="00BA677D">
            <w:pPr>
              <w:jc w:val="both"/>
              <w:rPr>
                <w:rFonts w:cs="Times New Roman"/>
                <w:b w:val="0"/>
                <w:bCs w:val="0"/>
                <w:sz w:val="18"/>
                <w:szCs w:val="18"/>
              </w:rPr>
            </w:pPr>
          </w:p>
        </w:tc>
        <w:tc>
          <w:tcPr>
            <w:tcW w:w="5871" w:type="dxa"/>
          </w:tcPr>
          <w:p w14:paraId="3405220C" w14:textId="77777777" w:rsidR="00254052" w:rsidRPr="00A13495" w:rsidRDefault="00254052" w:rsidP="00BA677D">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A13495">
              <w:rPr>
                <w:rFonts w:cs="Times New Roman"/>
                <w:sz w:val="18"/>
                <w:szCs w:val="18"/>
              </w:rPr>
              <w:t>Integrin binding</w:t>
            </w:r>
          </w:p>
          <w:p w14:paraId="43F7EE4A" w14:textId="77777777" w:rsidR="00254052" w:rsidRPr="00A13495" w:rsidRDefault="00254052" w:rsidP="00BA677D">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254052" w:rsidRPr="00A13495" w14:paraId="63F73422" w14:textId="77777777" w:rsidTr="00E4450E">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365F91" w:themeFill="accent1" w:themeFillShade="BF"/>
          </w:tcPr>
          <w:p w14:paraId="7D02800B" w14:textId="77777777" w:rsidR="00254052" w:rsidRPr="00A13495" w:rsidRDefault="00254052" w:rsidP="00BA677D">
            <w:pPr>
              <w:jc w:val="both"/>
              <w:rPr>
                <w:rFonts w:cs="Times New Roman"/>
                <w:b w:val="0"/>
                <w:bCs w:val="0"/>
                <w:sz w:val="18"/>
                <w:szCs w:val="18"/>
              </w:rPr>
            </w:pPr>
            <w:r w:rsidRPr="00A13495">
              <w:rPr>
                <w:rFonts w:cs="Times New Roman"/>
                <w:b w:val="0"/>
                <w:bCs w:val="0"/>
                <w:sz w:val="18"/>
                <w:szCs w:val="18"/>
              </w:rPr>
              <w:t>Cellular Component (CC)</w:t>
            </w:r>
          </w:p>
        </w:tc>
      </w:tr>
      <w:tr w:rsidR="00254052" w:rsidRPr="00A13495" w14:paraId="139A8234" w14:textId="77777777" w:rsidTr="00E44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vMerge w:val="restart"/>
          </w:tcPr>
          <w:p w14:paraId="1D97EC39" w14:textId="77777777" w:rsidR="00254052" w:rsidRPr="00A13495" w:rsidRDefault="00254052" w:rsidP="00BA677D">
            <w:pPr>
              <w:jc w:val="both"/>
              <w:rPr>
                <w:rFonts w:cs="Times New Roman"/>
                <w:b w:val="0"/>
                <w:bCs w:val="0"/>
                <w:sz w:val="18"/>
                <w:szCs w:val="18"/>
              </w:rPr>
            </w:pPr>
            <w:r w:rsidRPr="00A13495">
              <w:rPr>
                <w:rFonts w:cs="Times New Roman"/>
                <w:b w:val="0"/>
                <w:bCs w:val="0"/>
                <w:sz w:val="18"/>
                <w:szCs w:val="18"/>
              </w:rPr>
              <w:t>Placenta and sSTB-EVs</w:t>
            </w:r>
          </w:p>
        </w:tc>
        <w:tc>
          <w:tcPr>
            <w:tcW w:w="5871" w:type="dxa"/>
          </w:tcPr>
          <w:p w14:paraId="684E0173" w14:textId="77777777" w:rsidR="00254052" w:rsidRPr="00A13495" w:rsidRDefault="00254052" w:rsidP="00BA677D">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A13495">
              <w:rPr>
                <w:rFonts w:cs="Times New Roman"/>
                <w:sz w:val="18"/>
                <w:szCs w:val="18"/>
              </w:rPr>
              <w:t>Collagen-containing extracellular matrix</w:t>
            </w:r>
          </w:p>
        </w:tc>
      </w:tr>
      <w:tr w:rsidR="00254052" w:rsidRPr="00A13495" w14:paraId="6FF812DC" w14:textId="77777777" w:rsidTr="00E4450E">
        <w:tc>
          <w:tcPr>
            <w:cnfStyle w:val="001000000000" w:firstRow="0" w:lastRow="0" w:firstColumn="1" w:lastColumn="0" w:oddVBand="0" w:evenVBand="0" w:oddHBand="0" w:evenHBand="0" w:firstRowFirstColumn="0" w:firstRowLastColumn="0" w:lastRowFirstColumn="0" w:lastRowLastColumn="0"/>
            <w:tcW w:w="3145" w:type="dxa"/>
            <w:vMerge/>
          </w:tcPr>
          <w:p w14:paraId="2981CE2C" w14:textId="77777777" w:rsidR="00254052" w:rsidRPr="00A13495" w:rsidRDefault="00254052" w:rsidP="00BA677D">
            <w:pPr>
              <w:jc w:val="both"/>
              <w:rPr>
                <w:rFonts w:cs="Times New Roman"/>
                <w:b w:val="0"/>
                <w:bCs w:val="0"/>
                <w:sz w:val="18"/>
                <w:szCs w:val="18"/>
              </w:rPr>
            </w:pPr>
          </w:p>
        </w:tc>
        <w:tc>
          <w:tcPr>
            <w:tcW w:w="5871" w:type="dxa"/>
          </w:tcPr>
          <w:p w14:paraId="73CF3A2F" w14:textId="77777777" w:rsidR="00254052" w:rsidRPr="00A13495" w:rsidRDefault="00254052" w:rsidP="00BA677D">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A13495">
              <w:rPr>
                <w:rFonts w:cs="Times New Roman"/>
                <w:sz w:val="18"/>
                <w:szCs w:val="18"/>
              </w:rPr>
              <w:t>Leading-edge membrane</w:t>
            </w:r>
          </w:p>
        </w:tc>
      </w:tr>
      <w:tr w:rsidR="00254052" w:rsidRPr="00A13495" w14:paraId="07FD99AD" w14:textId="77777777" w:rsidTr="00E44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vMerge/>
          </w:tcPr>
          <w:p w14:paraId="1AF87072" w14:textId="77777777" w:rsidR="00254052" w:rsidRPr="00A13495" w:rsidRDefault="00254052" w:rsidP="00BA677D">
            <w:pPr>
              <w:jc w:val="both"/>
              <w:rPr>
                <w:rFonts w:cs="Times New Roman"/>
                <w:b w:val="0"/>
                <w:bCs w:val="0"/>
                <w:sz w:val="18"/>
                <w:szCs w:val="18"/>
              </w:rPr>
            </w:pPr>
          </w:p>
        </w:tc>
        <w:tc>
          <w:tcPr>
            <w:tcW w:w="5871" w:type="dxa"/>
          </w:tcPr>
          <w:p w14:paraId="47FE75E4" w14:textId="77777777" w:rsidR="00254052" w:rsidRPr="00A13495" w:rsidRDefault="00254052" w:rsidP="00BA677D">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A13495">
              <w:rPr>
                <w:rFonts w:cs="Times New Roman"/>
                <w:sz w:val="18"/>
                <w:szCs w:val="18"/>
              </w:rPr>
              <w:t>Ruffle membrane</w:t>
            </w:r>
          </w:p>
        </w:tc>
      </w:tr>
      <w:tr w:rsidR="00254052" w:rsidRPr="00A13495" w14:paraId="2F171614" w14:textId="77777777" w:rsidTr="00E4450E">
        <w:tc>
          <w:tcPr>
            <w:cnfStyle w:val="001000000000" w:firstRow="0" w:lastRow="0" w:firstColumn="1" w:lastColumn="0" w:oddVBand="0" w:evenVBand="0" w:oddHBand="0" w:evenHBand="0" w:firstRowFirstColumn="0" w:firstRowLastColumn="0" w:lastRowFirstColumn="0" w:lastRowLastColumn="0"/>
            <w:tcW w:w="3145" w:type="dxa"/>
            <w:vMerge/>
          </w:tcPr>
          <w:p w14:paraId="26FD4044" w14:textId="77777777" w:rsidR="00254052" w:rsidRPr="00A13495" w:rsidRDefault="00254052" w:rsidP="00BA677D">
            <w:pPr>
              <w:jc w:val="both"/>
              <w:rPr>
                <w:rFonts w:cs="Times New Roman"/>
                <w:b w:val="0"/>
                <w:bCs w:val="0"/>
                <w:sz w:val="18"/>
                <w:szCs w:val="18"/>
              </w:rPr>
            </w:pPr>
          </w:p>
        </w:tc>
        <w:tc>
          <w:tcPr>
            <w:tcW w:w="5871" w:type="dxa"/>
          </w:tcPr>
          <w:p w14:paraId="5C972FF1" w14:textId="77777777" w:rsidR="00254052" w:rsidRPr="00A13495" w:rsidRDefault="00254052" w:rsidP="00BA677D">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A13495">
              <w:rPr>
                <w:rFonts w:cs="Times New Roman"/>
                <w:sz w:val="18"/>
                <w:szCs w:val="18"/>
              </w:rPr>
              <w:t>Cell-cell junction</w:t>
            </w:r>
          </w:p>
        </w:tc>
      </w:tr>
      <w:tr w:rsidR="00254052" w:rsidRPr="00A13495" w14:paraId="3FD543E7" w14:textId="77777777" w:rsidTr="00E4450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3145" w:type="dxa"/>
          </w:tcPr>
          <w:p w14:paraId="23B6DBD4" w14:textId="77777777" w:rsidR="00254052" w:rsidRPr="00A13495" w:rsidRDefault="00254052" w:rsidP="00BA677D">
            <w:pPr>
              <w:jc w:val="both"/>
              <w:rPr>
                <w:rFonts w:cs="Times New Roman"/>
                <w:b w:val="0"/>
                <w:bCs w:val="0"/>
                <w:sz w:val="18"/>
                <w:szCs w:val="18"/>
              </w:rPr>
            </w:pPr>
            <w:r w:rsidRPr="00A13495">
              <w:rPr>
                <w:rFonts w:cs="Times New Roman"/>
                <w:b w:val="0"/>
                <w:bCs w:val="0"/>
                <w:sz w:val="18"/>
                <w:szCs w:val="18"/>
              </w:rPr>
              <w:t>m/lSTB-EVs and sSTB-EVs</w:t>
            </w:r>
          </w:p>
        </w:tc>
        <w:tc>
          <w:tcPr>
            <w:tcW w:w="5871" w:type="dxa"/>
          </w:tcPr>
          <w:p w14:paraId="391C1055" w14:textId="77777777" w:rsidR="00254052" w:rsidRPr="00A13495" w:rsidRDefault="00254052" w:rsidP="00BA677D">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A13495">
              <w:rPr>
                <w:rFonts w:cs="Times New Roman"/>
                <w:sz w:val="18"/>
                <w:szCs w:val="18"/>
              </w:rPr>
              <w:t>Vesicle lumen</w:t>
            </w:r>
          </w:p>
          <w:p w14:paraId="04AB6F30" w14:textId="77777777" w:rsidR="00254052" w:rsidRPr="00A13495" w:rsidRDefault="00254052" w:rsidP="00BA677D">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254052" w:rsidRPr="00A13495" w14:paraId="0DAF95A6" w14:textId="77777777" w:rsidTr="00E4450E">
        <w:tc>
          <w:tcPr>
            <w:cnfStyle w:val="001000000000" w:firstRow="0" w:lastRow="0" w:firstColumn="1" w:lastColumn="0" w:oddVBand="0" w:evenVBand="0" w:oddHBand="0" w:evenHBand="0" w:firstRowFirstColumn="0" w:firstRowLastColumn="0" w:lastRowFirstColumn="0" w:lastRowLastColumn="0"/>
            <w:tcW w:w="3145" w:type="dxa"/>
            <w:vMerge w:val="restart"/>
          </w:tcPr>
          <w:p w14:paraId="739AC8FC" w14:textId="77777777" w:rsidR="00254052" w:rsidRPr="00A13495" w:rsidRDefault="00254052" w:rsidP="00BA677D">
            <w:pPr>
              <w:jc w:val="both"/>
              <w:rPr>
                <w:rFonts w:cs="Times New Roman"/>
                <w:b w:val="0"/>
                <w:bCs w:val="0"/>
                <w:sz w:val="18"/>
                <w:szCs w:val="18"/>
              </w:rPr>
            </w:pPr>
            <w:r w:rsidRPr="00A13495">
              <w:rPr>
                <w:rFonts w:cs="Times New Roman"/>
                <w:b w:val="0"/>
                <w:bCs w:val="0"/>
                <w:sz w:val="18"/>
                <w:szCs w:val="18"/>
              </w:rPr>
              <w:t>Placenta, m/l STB-EVs and sSTB-EVs</w:t>
            </w:r>
          </w:p>
          <w:p w14:paraId="141D641C" w14:textId="77777777" w:rsidR="00254052" w:rsidRPr="00A13495" w:rsidRDefault="00254052" w:rsidP="00BA677D">
            <w:pPr>
              <w:jc w:val="both"/>
              <w:rPr>
                <w:rFonts w:cs="Times New Roman"/>
                <w:b w:val="0"/>
                <w:bCs w:val="0"/>
                <w:sz w:val="18"/>
                <w:szCs w:val="18"/>
              </w:rPr>
            </w:pPr>
          </w:p>
        </w:tc>
        <w:tc>
          <w:tcPr>
            <w:tcW w:w="5871" w:type="dxa"/>
          </w:tcPr>
          <w:p w14:paraId="469643B0" w14:textId="77777777" w:rsidR="00254052" w:rsidRPr="00A13495" w:rsidRDefault="00254052" w:rsidP="00BA677D">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A13495">
              <w:rPr>
                <w:rFonts w:cs="Times New Roman"/>
                <w:sz w:val="18"/>
                <w:szCs w:val="18"/>
              </w:rPr>
              <w:t>Actin cytoskeleton</w:t>
            </w:r>
          </w:p>
        </w:tc>
      </w:tr>
      <w:tr w:rsidR="00254052" w:rsidRPr="00A13495" w14:paraId="421BE4AB" w14:textId="77777777" w:rsidTr="00E44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vMerge/>
          </w:tcPr>
          <w:p w14:paraId="240CCB90" w14:textId="77777777" w:rsidR="00254052" w:rsidRPr="00A13495" w:rsidRDefault="00254052" w:rsidP="00BA677D">
            <w:pPr>
              <w:jc w:val="both"/>
              <w:rPr>
                <w:rFonts w:cs="Times New Roman"/>
                <w:b w:val="0"/>
                <w:bCs w:val="0"/>
                <w:sz w:val="18"/>
                <w:szCs w:val="18"/>
              </w:rPr>
            </w:pPr>
          </w:p>
        </w:tc>
        <w:tc>
          <w:tcPr>
            <w:tcW w:w="5871" w:type="dxa"/>
          </w:tcPr>
          <w:p w14:paraId="19EA0704" w14:textId="77777777" w:rsidR="00254052" w:rsidRPr="00A13495" w:rsidRDefault="00254052" w:rsidP="00BA677D">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A13495">
              <w:rPr>
                <w:rFonts w:cs="Times New Roman"/>
                <w:sz w:val="18"/>
                <w:szCs w:val="18"/>
              </w:rPr>
              <w:t>Cytoplasmic vesicle lumen</w:t>
            </w:r>
          </w:p>
        </w:tc>
      </w:tr>
      <w:tr w:rsidR="00254052" w:rsidRPr="00A13495" w14:paraId="3341A5B8" w14:textId="77777777" w:rsidTr="00E4450E">
        <w:tc>
          <w:tcPr>
            <w:cnfStyle w:val="001000000000" w:firstRow="0" w:lastRow="0" w:firstColumn="1" w:lastColumn="0" w:oddVBand="0" w:evenVBand="0" w:oddHBand="0" w:evenHBand="0" w:firstRowFirstColumn="0" w:firstRowLastColumn="0" w:lastRowFirstColumn="0" w:lastRowLastColumn="0"/>
            <w:tcW w:w="3145" w:type="dxa"/>
            <w:vMerge/>
          </w:tcPr>
          <w:p w14:paraId="43204126" w14:textId="77777777" w:rsidR="00254052" w:rsidRPr="00A13495" w:rsidRDefault="00254052" w:rsidP="00BA677D">
            <w:pPr>
              <w:jc w:val="both"/>
              <w:rPr>
                <w:rFonts w:cs="Times New Roman"/>
                <w:b w:val="0"/>
                <w:bCs w:val="0"/>
                <w:sz w:val="18"/>
                <w:szCs w:val="18"/>
              </w:rPr>
            </w:pPr>
          </w:p>
        </w:tc>
        <w:tc>
          <w:tcPr>
            <w:tcW w:w="5871" w:type="dxa"/>
          </w:tcPr>
          <w:p w14:paraId="47701E27" w14:textId="77777777" w:rsidR="00254052" w:rsidRPr="00A13495" w:rsidRDefault="00254052" w:rsidP="00BA677D">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A13495">
              <w:rPr>
                <w:rFonts w:cs="Times New Roman"/>
                <w:sz w:val="18"/>
                <w:szCs w:val="18"/>
              </w:rPr>
              <w:t>Secretory granule lumen</w:t>
            </w:r>
          </w:p>
        </w:tc>
      </w:tr>
      <w:tr w:rsidR="00254052" w:rsidRPr="00A13495" w14:paraId="526A18BF" w14:textId="77777777" w:rsidTr="00E44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vMerge/>
          </w:tcPr>
          <w:p w14:paraId="787F5EBB" w14:textId="77777777" w:rsidR="00254052" w:rsidRPr="00A13495" w:rsidRDefault="00254052" w:rsidP="00BA677D">
            <w:pPr>
              <w:jc w:val="both"/>
              <w:rPr>
                <w:rFonts w:cs="Times New Roman"/>
                <w:b w:val="0"/>
                <w:bCs w:val="0"/>
                <w:sz w:val="18"/>
                <w:szCs w:val="18"/>
              </w:rPr>
            </w:pPr>
          </w:p>
        </w:tc>
        <w:tc>
          <w:tcPr>
            <w:tcW w:w="5871" w:type="dxa"/>
          </w:tcPr>
          <w:p w14:paraId="4962126F" w14:textId="77777777" w:rsidR="00254052" w:rsidRPr="00A13495" w:rsidRDefault="00254052" w:rsidP="00BA677D">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A13495">
              <w:rPr>
                <w:rFonts w:cs="Times New Roman"/>
                <w:sz w:val="18"/>
                <w:szCs w:val="18"/>
              </w:rPr>
              <w:t>Focal adhesion</w:t>
            </w:r>
          </w:p>
        </w:tc>
      </w:tr>
      <w:tr w:rsidR="00254052" w:rsidRPr="00A13495" w14:paraId="059BDCB6" w14:textId="77777777" w:rsidTr="00E4450E">
        <w:tc>
          <w:tcPr>
            <w:cnfStyle w:val="001000000000" w:firstRow="0" w:lastRow="0" w:firstColumn="1" w:lastColumn="0" w:oddVBand="0" w:evenVBand="0" w:oddHBand="0" w:evenHBand="0" w:firstRowFirstColumn="0" w:firstRowLastColumn="0" w:lastRowFirstColumn="0" w:lastRowLastColumn="0"/>
            <w:tcW w:w="3145" w:type="dxa"/>
            <w:vMerge/>
          </w:tcPr>
          <w:p w14:paraId="4B442ADB" w14:textId="77777777" w:rsidR="00254052" w:rsidRPr="00A13495" w:rsidRDefault="00254052" w:rsidP="00BA677D">
            <w:pPr>
              <w:jc w:val="both"/>
              <w:rPr>
                <w:rFonts w:cs="Times New Roman"/>
                <w:b w:val="0"/>
                <w:bCs w:val="0"/>
                <w:sz w:val="18"/>
                <w:szCs w:val="18"/>
              </w:rPr>
            </w:pPr>
          </w:p>
        </w:tc>
        <w:tc>
          <w:tcPr>
            <w:tcW w:w="5871" w:type="dxa"/>
          </w:tcPr>
          <w:p w14:paraId="112CFABD" w14:textId="77777777" w:rsidR="00254052" w:rsidRPr="00A13495" w:rsidRDefault="00254052" w:rsidP="00BA677D">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A13495">
              <w:rPr>
                <w:rFonts w:cs="Times New Roman"/>
                <w:sz w:val="18"/>
                <w:szCs w:val="18"/>
              </w:rPr>
              <w:t>Cell-substrate junction</w:t>
            </w:r>
          </w:p>
        </w:tc>
      </w:tr>
      <w:tr w:rsidR="00254052" w:rsidRPr="00A13495" w14:paraId="451BE8A7" w14:textId="77777777" w:rsidTr="00E44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vMerge/>
          </w:tcPr>
          <w:p w14:paraId="476EE07F" w14:textId="77777777" w:rsidR="00254052" w:rsidRPr="00A13495" w:rsidRDefault="00254052" w:rsidP="00BA677D">
            <w:pPr>
              <w:jc w:val="both"/>
              <w:rPr>
                <w:rFonts w:cs="Times New Roman"/>
                <w:b w:val="0"/>
                <w:bCs w:val="0"/>
                <w:sz w:val="18"/>
                <w:szCs w:val="18"/>
              </w:rPr>
            </w:pPr>
          </w:p>
        </w:tc>
        <w:tc>
          <w:tcPr>
            <w:tcW w:w="5871" w:type="dxa"/>
          </w:tcPr>
          <w:p w14:paraId="03A752B0" w14:textId="77777777" w:rsidR="00254052" w:rsidRPr="00A13495" w:rsidRDefault="00254052" w:rsidP="00BA677D">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A13495">
              <w:rPr>
                <w:rFonts w:cs="Times New Roman"/>
                <w:sz w:val="18"/>
                <w:szCs w:val="18"/>
              </w:rPr>
              <w:t>Contractile fibre</w:t>
            </w:r>
          </w:p>
        </w:tc>
      </w:tr>
      <w:tr w:rsidR="00254052" w:rsidRPr="00A13495" w14:paraId="76A7E995" w14:textId="77777777" w:rsidTr="00E4450E">
        <w:tc>
          <w:tcPr>
            <w:cnfStyle w:val="001000000000" w:firstRow="0" w:lastRow="0" w:firstColumn="1" w:lastColumn="0" w:oddVBand="0" w:evenVBand="0" w:oddHBand="0" w:evenHBand="0" w:firstRowFirstColumn="0" w:firstRowLastColumn="0" w:lastRowFirstColumn="0" w:lastRowLastColumn="0"/>
            <w:tcW w:w="3145" w:type="dxa"/>
          </w:tcPr>
          <w:p w14:paraId="5AB929C8" w14:textId="77777777" w:rsidR="00254052" w:rsidRPr="00A13495" w:rsidRDefault="00254052" w:rsidP="00BA677D">
            <w:pPr>
              <w:jc w:val="both"/>
              <w:rPr>
                <w:rFonts w:cs="Times New Roman"/>
                <w:b w:val="0"/>
                <w:bCs w:val="0"/>
                <w:sz w:val="18"/>
                <w:szCs w:val="18"/>
              </w:rPr>
            </w:pPr>
            <w:r w:rsidRPr="00A13495">
              <w:rPr>
                <w:rFonts w:cs="Times New Roman"/>
                <w:b w:val="0"/>
                <w:bCs w:val="0"/>
                <w:sz w:val="18"/>
                <w:szCs w:val="18"/>
              </w:rPr>
              <w:t>Placenta and m/lSTB-EVs</w:t>
            </w:r>
          </w:p>
          <w:p w14:paraId="0C84B2B4" w14:textId="77777777" w:rsidR="00254052" w:rsidRPr="00A13495" w:rsidRDefault="00254052" w:rsidP="00BA677D">
            <w:pPr>
              <w:jc w:val="both"/>
              <w:rPr>
                <w:rFonts w:cs="Times New Roman"/>
                <w:b w:val="0"/>
                <w:bCs w:val="0"/>
                <w:sz w:val="18"/>
                <w:szCs w:val="18"/>
              </w:rPr>
            </w:pPr>
          </w:p>
        </w:tc>
        <w:tc>
          <w:tcPr>
            <w:tcW w:w="5871" w:type="dxa"/>
          </w:tcPr>
          <w:p w14:paraId="59C85D16" w14:textId="77777777" w:rsidR="00254052" w:rsidRPr="00A13495" w:rsidRDefault="00254052" w:rsidP="00BA677D">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A13495">
              <w:rPr>
                <w:rFonts w:cs="Times New Roman"/>
                <w:sz w:val="18"/>
                <w:szCs w:val="18"/>
              </w:rPr>
              <w:t>Platelet alpha granule lumen</w:t>
            </w:r>
          </w:p>
        </w:tc>
      </w:tr>
      <w:tr w:rsidR="00254052" w:rsidRPr="00A13495" w14:paraId="2DAC5EC4" w14:textId="77777777" w:rsidTr="00E44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365F91" w:themeFill="accent1" w:themeFillShade="BF"/>
          </w:tcPr>
          <w:p w14:paraId="22B8FC1B" w14:textId="77777777" w:rsidR="00254052" w:rsidRPr="00A13495" w:rsidRDefault="00254052" w:rsidP="00BA677D">
            <w:pPr>
              <w:jc w:val="both"/>
              <w:rPr>
                <w:rFonts w:cs="Times New Roman"/>
                <w:b w:val="0"/>
                <w:bCs w:val="0"/>
                <w:sz w:val="18"/>
                <w:szCs w:val="18"/>
              </w:rPr>
            </w:pPr>
            <w:r w:rsidRPr="00A13495">
              <w:rPr>
                <w:rFonts w:cs="Times New Roman"/>
                <w:b w:val="0"/>
                <w:bCs w:val="0"/>
                <w:sz w:val="18"/>
                <w:szCs w:val="18"/>
              </w:rPr>
              <w:t>KEGG Pathways</w:t>
            </w:r>
          </w:p>
        </w:tc>
      </w:tr>
      <w:tr w:rsidR="00254052" w:rsidRPr="00A13495" w14:paraId="280830BF" w14:textId="77777777" w:rsidTr="00E4450E">
        <w:tc>
          <w:tcPr>
            <w:cnfStyle w:val="001000000000" w:firstRow="0" w:lastRow="0" w:firstColumn="1" w:lastColumn="0" w:oddVBand="0" w:evenVBand="0" w:oddHBand="0" w:evenHBand="0" w:firstRowFirstColumn="0" w:firstRowLastColumn="0" w:lastRowFirstColumn="0" w:lastRowLastColumn="0"/>
            <w:tcW w:w="3145" w:type="dxa"/>
          </w:tcPr>
          <w:p w14:paraId="48BC5F91" w14:textId="77777777" w:rsidR="00254052" w:rsidRPr="00A13495" w:rsidRDefault="00254052" w:rsidP="00BA677D">
            <w:pPr>
              <w:jc w:val="both"/>
              <w:rPr>
                <w:rFonts w:cs="Times New Roman"/>
                <w:b w:val="0"/>
                <w:bCs w:val="0"/>
                <w:sz w:val="18"/>
                <w:szCs w:val="18"/>
              </w:rPr>
            </w:pPr>
            <w:r w:rsidRPr="00A13495">
              <w:rPr>
                <w:rFonts w:cs="Times New Roman"/>
                <w:b w:val="0"/>
                <w:bCs w:val="0"/>
                <w:sz w:val="18"/>
                <w:szCs w:val="18"/>
              </w:rPr>
              <w:t>Placenta and sSTB-EVs</w:t>
            </w:r>
          </w:p>
        </w:tc>
        <w:tc>
          <w:tcPr>
            <w:tcW w:w="5871" w:type="dxa"/>
          </w:tcPr>
          <w:p w14:paraId="7DAB19C2" w14:textId="77777777" w:rsidR="00254052" w:rsidRPr="00A13495" w:rsidRDefault="00254052" w:rsidP="00BA677D">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A13495">
              <w:rPr>
                <w:rFonts w:cs="Times New Roman"/>
                <w:sz w:val="18"/>
                <w:szCs w:val="18"/>
              </w:rPr>
              <w:t>ECM-receptor interaction</w:t>
            </w:r>
          </w:p>
        </w:tc>
      </w:tr>
      <w:tr w:rsidR="00254052" w:rsidRPr="00A13495" w14:paraId="68D1DA88" w14:textId="77777777" w:rsidTr="00E44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5D42E03C" w14:textId="77777777" w:rsidR="00254052" w:rsidRPr="00A13495" w:rsidRDefault="00254052" w:rsidP="00BA677D">
            <w:pPr>
              <w:jc w:val="both"/>
              <w:rPr>
                <w:rFonts w:cs="Times New Roman"/>
                <w:b w:val="0"/>
                <w:bCs w:val="0"/>
                <w:sz w:val="18"/>
                <w:szCs w:val="18"/>
              </w:rPr>
            </w:pPr>
          </w:p>
        </w:tc>
        <w:tc>
          <w:tcPr>
            <w:tcW w:w="5871" w:type="dxa"/>
          </w:tcPr>
          <w:p w14:paraId="69A13742" w14:textId="77777777" w:rsidR="00254052" w:rsidRPr="00A13495" w:rsidRDefault="00254052" w:rsidP="00BA677D">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A13495">
              <w:rPr>
                <w:rFonts w:cs="Times New Roman"/>
                <w:sz w:val="18"/>
                <w:szCs w:val="18"/>
              </w:rPr>
              <w:t>Inflammatory mediator regulation of TRP channels</w:t>
            </w:r>
          </w:p>
        </w:tc>
      </w:tr>
      <w:tr w:rsidR="00254052" w:rsidRPr="00A13495" w14:paraId="27111AEE" w14:textId="77777777" w:rsidTr="00E4450E">
        <w:tc>
          <w:tcPr>
            <w:cnfStyle w:val="001000000000" w:firstRow="0" w:lastRow="0" w:firstColumn="1" w:lastColumn="0" w:oddVBand="0" w:evenVBand="0" w:oddHBand="0" w:evenHBand="0" w:firstRowFirstColumn="0" w:firstRowLastColumn="0" w:lastRowFirstColumn="0" w:lastRowLastColumn="0"/>
            <w:tcW w:w="3145" w:type="dxa"/>
          </w:tcPr>
          <w:p w14:paraId="55B98166" w14:textId="77777777" w:rsidR="00254052" w:rsidRPr="00A13495" w:rsidRDefault="00254052" w:rsidP="00BA677D">
            <w:pPr>
              <w:jc w:val="both"/>
              <w:rPr>
                <w:rFonts w:cs="Times New Roman"/>
                <w:b w:val="0"/>
                <w:bCs w:val="0"/>
                <w:sz w:val="18"/>
                <w:szCs w:val="18"/>
              </w:rPr>
            </w:pPr>
          </w:p>
        </w:tc>
        <w:tc>
          <w:tcPr>
            <w:tcW w:w="5871" w:type="dxa"/>
          </w:tcPr>
          <w:p w14:paraId="48A618C5" w14:textId="77777777" w:rsidR="00254052" w:rsidRPr="00A13495" w:rsidRDefault="00254052" w:rsidP="00BA677D">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A13495">
              <w:rPr>
                <w:rFonts w:cs="Times New Roman"/>
                <w:sz w:val="18"/>
                <w:szCs w:val="18"/>
              </w:rPr>
              <w:t>HIF-1 signalling pathway</w:t>
            </w:r>
          </w:p>
        </w:tc>
      </w:tr>
      <w:tr w:rsidR="00254052" w:rsidRPr="00A13495" w14:paraId="3986AA2A" w14:textId="77777777" w:rsidTr="00E44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5642DC60" w14:textId="77777777" w:rsidR="00254052" w:rsidRPr="00A13495" w:rsidRDefault="00254052" w:rsidP="00BA677D">
            <w:pPr>
              <w:jc w:val="both"/>
              <w:rPr>
                <w:rFonts w:cs="Times New Roman"/>
                <w:b w:val="0"/>
                <w:bCs w:val="0"/>
                <w:sz w:val="18"/>
                <w:szCs w:val="18"/>
              </w:rPr>
            </w:pPr>
          </w:p>
        </w:tc>
        <w:tc>
          <w:tcPr>
            <w:tcW w:w="5871" w:type="dxa"/>
          </w:tcPr>
          <w:p w14:paraId="5E0D2664" w14:textId="77777777" w:rsidR="00254052" w:rsidRPr="00A13495" w:rsidRDefault="00254052" w:rsidP="00BA677D">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A13495">
              <w:rPr>
                <w:rFonts w:cs="Times New Roman"/>
                <w:sz w:val="18"/>
                <w:szCs w:val="18"/>
              </w:rPr>
              <w:t>Glycolysis/gluconeogenesis</w:t>
            </w:r>
          </w:p>
        </w:tc>
      </w:tr>
      <w:tr w:rsidR="00254052" w:rsidRPr="00A13495" w14:paraId="015A18BE" w14:textId="77777777" w:rsidTr="00E4450E">
        <w:tc>
          <w:tcPr>
            <w:cnfStyle w:val="001000000000" w:firstRow="0" w:lastRow="0" w:firstColumn="1" w:lastColumn="0" w:oddVBand="0" w:evenVBand="0" w:oddHBand="0" w:evenHBand="0" w:firstRowFirstColumn="0" w:firstRowLastColumn="0" w:lastRowFirstColumn="0" w:lastRowLastColumn="0"/>
            <w:tcW w:w="3145" w:type="dxa"/>
          </w:tcPr>
          <w:p w14:paraId="7E3ACCF2" w14:textId="77777777" w:rsidR="00254052" w:rsidRPr="00A13495" w:rsidRDefault="00254052" w:rsidP="00BA677D">
            <w:pPr>
              <w:jc w:val="both"/>
              <w:rPr>
                <w:rFonts w:cs="Times New Roman"/>
                <w:b w:val="0"/>
                <w:bCs w:val="0"/>
                <w:sz w:val="18"/>
                <w:szCs w:val="18"/>
              </w:rPr>
            </w:pPr>
          </w:p>
        </w:tc>
        <w:tc>
          <w:tcPr>
            <w:tcW w:w="5871" w:type="dxa"/>
          </w:tcPr>
          <w:p w14:paraId="30D548E4" w14:textId="77777777" w:rsidR="00254052" w:rsidRPr="00A13495" w:rsidRDefault="00254052" w:rsidP="00BA677D">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A13495">
              <w:rPr>
                <w:rFonts w:cs="Times New Roman"/>
                <w:sz w:val="18"/>
                <w:szCs w:val="18"/>
              </w:rPr>
              <w:t>Central carbon metabolism in cancer</w:t>
            </w:r>
          </w:p>
        </w:tc>
      </w:tr>
      <w:tr w:rsidR="00254052" w:rsidRPr="00A13495" w14:paraId="377B689E" w14:textId="77777777" w:rsidTr="00E44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7873D031" w14:textId="77777777" w:rsidR="00254052" w:rsidRPr="00A13495" w:rsidRDefault="00254052" w:rsidP="00BA677D">
            <w:pPr>
              <w:jc w:val="both"/>
              <w:rPr>
                <w:rFonts w:cs="Times New Roman"/>
                <w:b w:val="0"/>
                <w:bCs w:val="0"/>
                <w:sz w:val="18"/>
                <w:szCs w:val="18"/>
              </w:rPr>
            </w:pPr>
          </w:p>
        </w:tc>
        <w:tc>
          <w:tcPr>
            <w:tcW w:w="5871" w:type="dxa"/>
          </w:tcPr>
          <w:p w14:paraId="0E06D739" w14:textId="77777777" w:rsidR="00254052" w:rsidRPr="00A13495" w:rsidRDefault="00254052" w:rsidP="00BA677D">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A13495">
              <w:rPr>
                <w:rFonts w:cs="Times New Roman"/>
                <w:sz w:val="18"/>
                <w:szCs w:val="18"/>
              </w:rPr>
              <w:t>Proteoglycans in cancer</w:t>
            </w:r>
          </w:p>
        </w:tc>
      </w:tr>
      <w:tr w:rsidR="00254052" w:rsidRPr="00A13495" w14:paraId="26683B4A" w14:textId="77777777" w:rsidTr="00E4450E">
        <w:trPr>
          <w:trHeight w:val="134"/>
        </w:trPr>
        <w:tc>
          <w:tcPr>
            <w:cnfStyle w:val="001000000000" w:firstRow="0" w:lastRow="0" w:firstColumn="1" w:lastColumn="0" w:oddVBand="0" w:evenVBand="0" w:oddHBand="0" w:evenHBand="0" w:firstRowFirstColumn="0" w:firstRowLastColumn="0" w:lastRowFirstColumn="0" w:lastRowLastColumn="0"/>
            <w:tcW w:w="3145" w:type="dxa"/>
          </w:tcPr>
          <w:p w14:paraId="1469571C" w14:textId="77777777" w:rsidR="00254052" w:rsidRPr="00A13495" w:rsidRDefault="00254052" w:rsidP="00BA677D">
            <w:pPr>
              <w:jc w:val="both"/>
              <w:rPr>
                <w:rFonts w:cs="Times New Roman"/>
                <w:b w:val="0"/>
                <w:bCs w:val="0"/>
                <w:sz w:val="18"/>
                <w:szCs w:val="18"/>
              </w:rPr>
            </w:pPr>
            <w:r w:rsidRPr="00A13495">
              <w:rPr>
                <w:rFonts w:cs="Times New Roman"/>
                <w:b w:val="0"/>
                <w:bCs w:val="0"/>
                <w:sz w:val="18"/>
                <w:szCs w:val="18"/>
              </w:rPr>
              <w:t>Placenta, m/lSTB-EVs and sSTB-EVs</w:t>
            </w:r>
          </w:p>
        </w:tc>
        <w:tc>
          <w:tcPr>
            <w:tcW w:w="5871" w:type="dxa"/>
          </w:tcPr>
          <w:p w14:paraId="283F7B41" w14:textId="77777777" w:rsidR="00254052" w:rsidRPr="00A13495" w:rsidRDefault="00254052" w:rsidP="00BA677D">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A13495">
              <w:rPr>
                <w:rFonts w:cs="Times New Roman"/>
                <w:sz w:val="18"/>
                <w:szCs w:val="18"/>
              </w:rPr>
              <w:t>Focal adhesion</w:t>
            </w:r>
          </w:p>
        </w:tc>
      </w:tr>
    </w:tbl>
    <w:p w14:paraId="07B75516" w14:textId="77777777" w:rsidR="00254052" w:rsidRPr="00A13495" w:rsidRDefault="00254052" w:rsidP="00BA677D">
      <w:pPr>
        <w:spacing w:line="480" w:lineRule="auto"/>
        <w:jc w:val="both"/>
        <w:rPr>
          <w:rFonts w:eastAsia="Calibri" w:cs="Times New Roman"/>
          <w:szCs w:val="24"/>
          <w:lang w:eastAsia="en-GB"/>
        </w:rPr>
      </w:pPr>
    </w:p>
    <w:p w14:paraId="1F47E03F" w14:textId="77777777" w:rsidR="00254052" w:rsidRPr="00A13495" w:rsidRDefault="00254052" w:rsidP="00BA677D">
      <w:pPr>
        <w:spacing w:line="480" w:lineRule="auto"/>
        <w:jc w:val="both"/>
        <w:rPr>
          <w:rFonts w:cs="Times New Roman"/>
          <w:b/>
          <w:bCs/>
          <w:szCs w:val="24"/>
        </w:rPr>
      </w:pPr>
    </w:p>
    <w:p w14:paraId="2F956047" w14:textId="77777777" w:rsidR="00E93E64" w:rsidRPr="00E93E64" w:rsidRDefault="00E93E64" w:rsidP="00E93E64">
      <w:pPr>
        <w:spacing w:before="0" w:after="160" w:line="259" w:lineRule="auto"/>
        <w:jc w:val="center"/>
        <w:rPr>
          <w:rFonts w:eastAsia="Calibri" w:cs="Times New Roman"/>
          <w:b/>
          <w:szCs w:val="24"/>
        </w:rPr>
      </w:pPr>
      <w:r w:rsidRPr="00E93E64">
        <w:rPr>
          <w:rFonts w:eastAsia="Calibri" w:cs="Times New Roman"/>
          <w:b/>
          <w:szCs w:val="24"/>
        </w:rPr>
        <w:lastRenderedPageBreak/>
        <w:t>Major Resources Table</w:t>
      </w:r>
    </w:p>
    <w:p w14:paraId="109B47E8" w14:textId="77777777" w:rsidR="00E93E64" w:rsidRPr="00E93E64" w:rsidRDefault="00E93E64" w:rsidP="00E93E64">
      <w:pPr>
        <w:spacing w:before="0" w:after="0" w:line="259" w:lineRule="auto"/>
        <w:rPr>
          <w:rFonts w:eastAsia="Calibri" w:cs="Times New Roman"/>
          <w:szCs w:val="24"/>
        </w:rPr>
      </w:pPr>
    </w:p>
    <w:p w14:paraId="30224707" w14:textId="77777777" w:rsidR="00E93E64" w:rsidRPr="00E93E64" w:rsidRDefault="00E93E64" w:rsidP="00E93E64">
      <w:pPr>
        <w:spacing w:before="0" w:after="0" w:line="259" w:lineRule="auto"/>
        <w:rPr>
          <w:rFonts w:eastAsia="Calibri" w:cs="Times New Roman"/>
          <w:b/>
          <w:szCs w:val="24"/>
        </w:rPr>
      </w:pPr>
      <w:r w:rsidRPr="00E93E64">
        <w:rPr>
          <w:rFonts w:eastAsia="Calibri" w:cs="Times New Roman"/>
          <w:b/>
          <w:szCs w:val="24"/>
        </w:rPr>
        <w:t>Antibodies</w:t>
      </w:r>
    </w:p>
    <w:tbl>
      <w:tblPr>
        <w:tblStyle w:val="TableGrid1"/>
        <w:tblW w:w="10795" w:type="dxa"/>
        <w:tblLook w:val="04A0" w:firstRow="1" w:lastRow="0" w:firstColumn="1" w:lastColumn="0" w:noHBand="0" w:noVBand="1"/>
      </w:tblPr>
      <w:tblGrid>
        <w:gridCol w:w="1950"/>
        <w:gridCol w:w="1729"/>
        <w:gridCol w:w="2346"/>
        <w:gridCol w:w="1659"/>
        <w:gridCol w:w="1473"/>
        <w:gridCol w:w="1638"/>
      </w:tblGrid>
      <w:tr w:rsidR="00E93E64" w:rsidRPr="00E93E64" w14:paraId="08D705F1" w14:textId="77777777" w:rsidTr="00E4450E">
        <w:tc>
          <w:tcPr>
            <w:tcW w:w="1950" w:type="dxa"/>
          </w:tcPr>
          <w:p w14:paraId="2E0BB6C7" w14:textId="77777777" w:rsidR="00E93E64" w:rsidRPr="00E93E64" w:rsidRDefault="00E93E64" w:rsidP="00E93E64">
            <w:pPr>
              <w:spacing w:before="0" w:after="0"/>
              <w:jc w:val="center"/>
              <w:rPr>
                <w:rFonts w:eastAsia="Calibri" w:cs="Times New Roman"/>
                <w:b/>
                <w:szCs w:val="24"/>
              </w:rPr>
            </w:pPr>
            <w:r w:rsidRPr="00E93E64">
              <w:rPr>
                <w:rFonts w:eastAsia="Calibri" w:cs="Times New Roman"/>
                <w:b/>
                <w:szCs w:val="24"/>
              </w:rPr>
              <w:t>Target antigen</w:t>
            </w:r>
          </w:p>
        </w:tc>
        <w:tc>
          <w:tcPr>
            <w:tcW w:w="1729" w:type="dxa"/>
          </w:tcPr>
          <w:p w14:paraId="126FC4F7" w14:textId="77777777" w:rsidR="00E93E64" w:rsidRPr="00E93E64" w:rsidRDefault="00E93E64" w:rsidP="00E93E64">
            <w:pPr>
              <w:spacing w:before="0" w:after="0"/>
              <w:jc w:val="center"/>
              <w:rPr>
                <w:rFonts w:eastAsia="Calibri" w:cs="Times New Roman"/>
                <w:b/>
                <w:szCs w:val="24"/>
              </w:rPr>
            </w:pPr>
            <w:r w:rsidRPr="00E93E64">
              <w:rPr>
                <w:rFonts w:eastAsia="Calibri" w:cs="Times New Roman"/>
                <w:b/>
                <w:szCs w:val="24"/>
              </w:rPr>
              <w:t>Vendor or Source</w:t>
            </w:r>
          </w:p>
        </w:tc>
        <w:tc>
          <w:tcPr>
            <w:tcW w:w="2346" w:type="dxa"/>
          </w:tcPr>
          <w:p w14:paraId="64E3F4F2" w14:textId="77777777" w:rsidR="00E93E64" w:rsidRPr="00E93E64" w:rsidRDefault="00E93E64" w:rsidP="00E93E64">
            <w:pPr>
              <w:spacing w:before="0" w:after="0"/>
              <w:jc w:val="center"/>
              <w:rPr>
                <w:rFonts w:eastAsia="Calibri" w:cs="Times New Roman"/>
                <w:b/>
                <w:szCs w:val="24"/>
              </w:rPr>
            </w:pPr>
            <w:r w:rsidRPr="00E93E64">
              <w:rPr>
                <w:rFonts w:eastAsia="Calibri" w:cs="Times New Roman"/>
                <w:b/>
                <w:szCs w:val="24"/>
              </w:rPr>
              <w:t>Catalog #</w:t>
            </w:r>
          </w:p>
        </w:tc>
        <w:tc>
          <w:tcPr>
            <w:tcW w:w="1659" w:type="dxa"/>
          </w:tcPr>
          <w:p w14:paraId="1838D11E" w14:textId="77777777" w:rsidR="00E93E64" w:rsidRPr="00E93E64" w:rsidRDefault="00E93E64" w:rsidP="00E93E64">
            <w:pPr>
              <w:spacing w:before="0" w:after="0"/>
              <w:jc w:val="center"/>
              <w:rPr>
                <w:rFonts w:eastAsia="Calibri" w:cs="Times New Roman"/>
                <w:b/>
                <w:szCs w:val="24"/>
              </w:rPr>
            </w:pPr>
            <w:r w:rsidRPr="00E93E64">
              <w:rPr>
                <w:rFonts w:eastAsia="Calibri" w:cs="Times New Roman"/>
                <w:b/>
                <w:szCs w:val="24"/>
              </w:rPr>
              <w:t>Working concentration</w:t>
            </w:r>
          </w:p>
        </w:tc>
        <w:tc>
          <w:tcPr>
            <w:tcW w:w="1473" w:type="dxa"/>
          </w:tcPr>
          <w:p w14:paraId="56BB2046" w14:textId="77777777" w:rsidR="00E93E64" w:rsidRPr="00E93E64" w:rsidRDefault="00E93E64" w:rsidP="00E93E64">
            <w:pPr>
              <w:spacing w:before="0" w:after="0"/>
              <w:jc w:val="center"/>
              <w:rPr>
                <w:rFonts w:eastAsia="Calibri" w:cs="Times New Roman"/>
                <w:b/>
                <w:szCs w:val="24"/>
              </w:rPr>
            </w:pPr>
            <w:r w:rsidRPr="00E93E64">
              <w:rPr>
                <w:rFonts w:eastAsia="Calibri" w:cs="Times New Roman"/>
                <w:b/>
                <w:szCs w:val="24"/>
              </w:rPr>
              <w:t>Dilution</w:t>
            </w:r>
          </w:p>
        </w:tc>
        <w:tc>
          <w:tcPr>
            <w:tcW w:w="1638" w:type="dxa"/>
          </w:tcPr>
          <w:p w14:paraId="63D1F5FE" w14:textId="77777777" w:rsidR="00E93E64" w:rsidRPr="00E93E64" w:rsidRDefault="00E93E64" w:rsidP="00E93E64">
            <w:pPr>
              <w:spacing w:before="0" w:after="0"/>
              <w:jc w:val="center"/>
              <w:rPr>
                <w:rFonts w:eastAsia="Calibri" w:cs="Times New Roman"/>
                <w:b/>
                <w:szCs w:val="24"/>
              </w:rPr>
            </w:pPr>
            <w:r w:rsidRPr="00E93E64">
              <w:rPr>
                <w:rFonts w:eastAsia="Calibri" w:cs="Times New Roman"/>
                <w:b/>
                <w:szCs w:val="24"/>
              </w:rPr>
              <w:t>Persistent ID / URL</w:t>
            </w:r>
          </w:p>
        </w:tc>
      </w:tr>
      <w:tr w:rsidR="00E93E64" w:rsidRPr="00E93E64" w14:paraId="118B3C42" w14:textId="77777777" w:rsidTr="00E4450E">
        <w:tc>
          <w:tcPr>
            <w:tcW w:w="1950" w:type="dxa"/>
          </w:tcPr>
          <w:p w14:paraId="3C0B9AE9" w14:textId="77777777" w:rsidR="00E93E64" w:rsidRPr="00E93E64" w:rsidRDefault="00E93E64" w:rsidP="00E93E64">
            <w:pPr>
              <w:spacing w:before="0" w:after="0"/>
              <w:rPr>
                <w:rFonts w:eastAsia="Calibri" w:cs="Times New Roman"/>
                <w:szCs w:val="24"/>
              </w:rPr>
            </w:pPr>
            <w:r w:rsidRPr="00E93E64">
              <w:rPr>
                <w:rFonts w:eastAsia="Times New Roman" w:cs="Times New Roman"/>
                <w:color w:val="000000"/>
                <w:szCs w:val="24"/>
                <w:lang w:eastAsia="en-GB"/>
              </w:rPr>
              <w:t>PLAP</w:t>
            </w:r>
          </w:p>
        </w:tc>
        <w:tc>
          <w:tcPr>
            <w:tcW w:w="1729" w:type="dxa"/>
          </w:tcPr>
          <w:p w14:paraId="2442A481" w14:textId="77777777" w:rsidR="00E93E64" w:rsidRPr="00E93E64" w:rsidRDefault="00E93E64" w:rsidP="00E93E64">
            <w:pPr>
              <w:spacing w:before="0" w:after="0"/>
              <w:rPr>
                <w:rFonts w:eastAsia="Calibri" w:cs="Times New Roman"/>
                <w:szCs w:val="24"/>
              </w:rPr>
            </w:pPr>
            <w:r w:rsidRPr="00E93E64">
              <w:rPr>
                <w:rFonts w:eastAsia="Times New Roman" w:cs="Times New Roman"/>
                <w:color w:val="000000"/>
                <w:szCs w:val="24"/>
                <w:lang w:eastAsia="en-GB"/>
              </w:rPr>
              <w:t>In house antibody</w:t>
            </w:r>
          </w:p>
        </w:tc>
        <w:tc>
          <w:tcPr>
            <w:tcW w:w="2346" w:type="dxa"/>
          </w:tcPr>
          <w:p w14:paraId="2BADA3C2" w14:textId="77777777" w:rsidR="00E93E64" w:rsidRPr="00E93E64" w:rsidRDefault="00E93E64" w:rsidP="00E93E64">
            <w:pPr>
              <w:spacing w:before="0" w:after="0"/>
              <w:rPr>
                <w:rFonts w:eastAsia="Calibri" w:cs="Times New Roman"/>
                <w:szCs w:val="24"/>
              </w:rPr>
            </w:pPr>
          </w:p>
        </w:tc>
        <w:tc>
          <w:tcPr>
            <w:tcW w:w="1659" w:type="dxa"/>
          </w:tcPr>
          <w:p w14:paraId="3F701A79" w14:textId="77777777" w:rsidR="00E93E64" w:rsidRPr="00E93E64" w:rsidRDefault="00E93E64" w:rsidP="00E93E64">
            <w:pPr>
              <w:spacing w:before="0" w:after="0"/>
              <w:rPr>
                <w:rFonts w:eastAsia="Calibri" w:cs="Times New Roman"/>
                <w:szCs w:val="24"/>
              </w:rPr>
            </w:pPr>
            <w:r w:rsidRPr="00E93E64">
              <w:rPr>
                <w:rFonts w:eastAsia="Times New Roman" w:cs="Times New Roman"/>
                <w:color w:val="000000"/>
                <w:szCs w:val="24"/>
                <w:lang w:eastAsia="en-GB"/>
              </w:rPr>
              <w:t xml:space="preserve">1.6 </w:t>
            </w:r>
            <w:r w:rsidRPr="00E93E64">
              <w:rPr>
                <w:rFonts w:eastAsia="Times New Roman" w:cs="Times New Roman"/>
                <w:szCs w:val="24"/>
                <w:lang w:eastAsia="en-GB"/>
              </w:rPr>
              <w:t>µg/µl</w:t>
            </w:r>
          </w:p>
        </w:tc>
        <w:tc>
          <w:tcPr>
            <w:tcW w:w="1473" w:type="dxa"/>
          </w:tcPr>
          <w:p w14:paraId="4AB47B5C" w14:textId="77777777" w:rsidR="00E93E64" w:rsidRPr="00E93E64" w:rsidRDefault="00E93E64" w:rsidP="00E93E64">
            <w:pPr>
              <w:spacing w:before="0" w:after="0"/>
              <w:rPr>
                <w:rFonts w:eastAsia="Calibri" w:cs="Times New Roman"/>
                <w:szCs w:val="24"/>
              </w:rPr>
            </w:pPr>
            <w:r w:rsidRPr="00E93E64">
              <w:rPr>
                <w:rFonts w:eastAsia="Times New Roman" w:cs="Times New Roman"/>
                <w:color w:val="000000"/>
                <w:szCs w:val="24"/>
                <w:lang w:eastAsia="en-GB"/>
              </w:rPr>
              <w:t>1/1000</w:t>
            </w:r>
          </w:p>
        </w:tc>
        <w:tc>
          <w:tcPr>
            <w:tcW w:w="1638" w:type="dxa"/>
          </w:tcPr>
          <w:p w14:paraId="08ED4560" w14:textId="77777777" w:rsidR="00E93E64" w:rsidRPr="00E93E64" w:rsidRDefault="00E93E64" w:rsidP="00E93E64">
            <w:pPr>
              <w:spacing w:before="0" w:after="0"/>
              <w:rPr>
                <w:rFonts w:eastAsia="Calibri" w:cs="Times New Roman"/>
                <w:szCs w:val="24"/>
              </w:rPr>
            </w:pPr>
          </w:p>
        </w:tc>
      </w:tr>
      <w:tr w:rsidR="00E93E64" w:rsidRPr="00E93E64" w14:paraId="014AE5A0" w14:textId="77777777" w:rsidTr="00E4450E">
        <w:tc>
          <w:tcPr>
            <w:tcW w:w="1950" w:type="dxa"/>
          </w:tcPr>
          <w:p w14:paraId="2593754A" w14:textId="77777777" w:rsidR="00E93E64" w:rsidRPr="00E93E64" w:rsidRDefault="00E93E64" w:rsidP="00E93E64">
            <w:pPr>
              <w:spacing w:before="0" w:after="0"/>
              <w:rPr>
                <w:rFonts w:eastAsia="Calibri" w:cs="Times New Roman"/>
                <w:szCs w:val="24"/>
              </w:rPr>
            </w:pPr>
            <w:r w:rsidRPr="00E93E64">
              <w:rPr>
                <w:rFonts w:eastAsia="Times New Roman" w:cs="Times New Roman"/>
                <w:color w:val="000000"/>
                <w:szCs w:val="24"/>
                <w:lang w:eastAsia="en-GB"/>
              </w:rPr>
              <w:t>CD63</w:t>
            </w:r>
          </w:p>
        </w:tc>
        <w:tc>
          <w:tcPr>
            <w:tcW w:w="1729" w:type="dxa"/>
          </w:tcPr>
          <w:p w14:paraId="25074C09" w14:textId="77777777" w:rsidR="00E93E64" w:rsidRPr="00E93E64" w:rsidRDefault="00E93E64" w:rsidP="00E93E64">
            <w:pPr>
              <w:spacing w:before="0" w:after="0"/>
              <w:rPr>
                <w:rFonts w:eastAsia="Calibri" w:cs="Times New Roman"/>
                <w:szCs w:val="24"/>
              </w:rPr>
            </w:pPr>
            <w:r w:rsidRPr="00E93E64">
              <w:rPr>
                <w:rFonts w:eastAsia="Times New Roman" w:cs="Times New Roman"/>
                <w:color w:val="000000"/>
                <w:szCs w:val="24"/>
                <w:lang w:eastAsia="en-GB"/>
              </w:rPr>
              <w:t>Santa Cruz Biotechnology</w:t>
            </w:r>
          </w:p>
        </w:tc>
        <w:tc>
          <w:tcPr>
            <w:tcW w:w="2346" w:type="dxa"/>
          </w:tcPr>
          <w:p w14:paraId="23FCB8EF" w14:textId="77777777" w:rsidR="00E93E64" w:rsidRPr="00E93E64" w:rsidRDefault="00E93E64" w:rsidP="00E93E64">
            <w:pPr>
              <w:spacing w:before="0" w:after="0"/>
              <w:rPr>
                <w:rFonts w:eastAsia="Calibri" w:cs="Times New Roman"/>
                <w:szCs w:val="24"/>
              </w:rPr>
            </w:pPr>
            <w:r w:rsidRPr="00E93E64">
              <w:rPr>
                <w:rFonts w:eastAsia="Calibri" w:cs="Times New Roman"/>
                <w:szCs w:val="24"/>
              </w:rPr>
              <w:t>sc-365604</w:t>
            </w:r>
          </w:p>
          <w:p w14:paraId="314F5D20" w14:textId="77777777" w:rsidR="00E93E64" w:rsidRPr="00E93E64" w:rsidRDefault="00E93E64" w:rsidP="00E93E64">
            <w:pPr>
              <w:spacing w:before="0" w:after="0"/>
              <w:rPr>
                <w:rFonts w:eastAsia="Calibri" w:cs="Times New Roman"/>
                <w:szCs w:val="24"/>
              </w:rPr>
            </w:pPr>
            <w:r w:rsidRPr="00E93E64">
              <w:rPr>
                <w:rFonts w:eastAsia="Calibri" w:cs="Times New Roman"/>
                <w:szCs w:val="24"/>
              </w:rPr>
              <w:t>RRID: AB_10847220</w:t>
            </w:r>
          </w:p>
        </w:tc>
        <w:tc>
          <w:tcPr>
            <w:tcW w:w="1659" w:type="dxa"/>
          </w:tcPr>
          <w:p w14:paraId="4CB46639" w14:textId="77777777" w:rsidR="00E93E64" w:rsidRPr="00E93E64" w:rsidRDefault="00E93E64" w:rsidP="00E93E64">
            <w:pPr>
              <w:spacing w:before="0" w:after="0"/>
              <w:rPr>
                <w:rFonts w:eastAsia="Calibri" w:cs="Times New Roman"/>
                <w:szCs w:val="24"/>
              </w:rPr>
            </w:pPr>
            <w:r w:rsidRPr="00E93E64">
              <w:rPr>
                <w:rFonts w:eastAsia="Times New Roman" w:cs="Times New Roman"/>
                <w:color w:val="000000"/>
                <w:szCs w:val="24"/>
                <w:lang w:eastAsia="en-GB"/>
              </w:rPr>
              <w:t xml:space="preserve">200 </w:t>
            </w:r>
            <w:r w:rsidRPr="00E93E64">
              <w:rPr>
                <w:rFonts w:eastAsia="Times New Roman" w:cs="Times New Roman"/>
                <w:szCs w:val="24"/>
                <w:lang w:eastAsia="en-GB"/>
              </w:rPr>
              <w:t>µg/µl</w:t>
            </w:r>
          </w:p>
        </w:tc>
        <w:tc>
          <w:tcPr>
            <w:tcW w:w="1473" w:type="dxa"/>
          </w:tcPr>
          <w:p w14:paraId="3FC26B21" w14:textId="77777777" w:rsidR="00E93E64" w:rsidRPr="00E93E64" w:rsidRDefault="00E93E64" w:rsidP="00E93E64">
            <w:pPr>
              <w:spacing w:before="0" w:after="0"/>
              <w:rPr>
                <w:rFonts w:eastAsia="Calibri" w:cs="Times New Roman"/>
                <w:szCs w:val="24"/>
              </w:rPr>
            </w:pPr>
            <w:r w:rsidRPr="00E93E64">
              <w:rPr>
                <w:rFonts w:eastAsia="Times New Roman" w:cs="Times New Roman"/>
                <w:color w:val="000000"/>
                <w:szCs w:val="24"/>
                <w:lang w:eastAsia="en-GB"/>
              </w:rPr>
              <w:t>1/1000</w:t>
            </w:r>
          </w:p>
        </w:tc>
        <w:tc>
          <w:tcPr>
            <w:tcW w:w="1638" w:type="dxa"/>
          </w:tcPr>
          <w:p w14:paraId="2094A356" w14:textId="77777777" w:rsidR="00E93E64" w:rsidRPr="00E93E64" w:rsidRDefault="00E93E64" w:rsidP="00E93E64">
            <w:pPr>
              <w:spacing w:before="0" w:after="0"/>
              <w:rPr>
                <w:rFonts w:eastAsia="Calibri" w:cs="Times New Roman"/>
                <w:szCs w:val="24"/>
              </w:rPr>
            </w:pPr>
          </w:p>
        </w:tc>
      </w:tr>
      <w:tr w:rsidR="00E93E64" w:rsidRPr="00E93E64" w14:paraId="24D811BD" w14:textId="77777777" w:rsidTr="00E4450E">
        <w:tc>
          <w:tcPr>
            <w:tcW w:w="1950" w:type="dxa"/>
          </w:tcPr>
          <w:p w14:paraId="3157D443" w14:textId="77777777" w:rsidR="00E93E64" w:rsidRPr="00E93E64" w:rsidRDefault="00E93E64" w:rsidP="00E93E64">
            <w:pPr>
              <w:spacing w:before="0" w:after="0"/>
              <w:rPr>
                <w:rFonts w:eastAsia="Calibri" w:cs="Times New Roman"/>
                <w:szCs w:val="24"/>
              </w:rPr>
            </w:pPr>
            <w:r w:rsidRPr="00E93E64">
              <w:rPr>
                <w:rFonts w:eastAsia="Times New Roman" w:cs="Times New Roman"/>
                <w:color w:val="000000"/>
                <w:szCs w:val="24"/>
                <w:lang w:eastAsia="en-GB"/>
              </w:rPr>
              <w:t>ALIX</w:t>
            </w:r>
          </w:p>
        </w:tc>
        <w:tc>
          <w:tcPr>
            <w:tcW w:w="1729" w:type="dxa"/>
          </w:tcPr>
          <w:p w14:paraId="1176DD78" w14:textId="616C4EC2" w:rsidR="00E93E64" w:rsidRPr="00E93E64" w:rsidRDefault="00E93E64" w:rsidP="00E93E64">
            <w:pPr>
              <w:spacing w:before="0" w:after="0"/>
              <w:rPr>
                <w:rFonts w:eastAsia="Calibri" w:cs="Times New Roman"/>
                <w:szCs w:val="24"/>
              </w:rPr>
            </w:pPr>
            <w:r w:rsidRPr="00E93E64">
              <w:rPr>
                <w:rFonts w:eastAsia="Times New Roman" w:cs="Times New Roman"/>
                <w:color w:val="000000"/>
                <w:szCs w:val="24"/>
                <w:lang w:eastAsia="en-GB"/>
              </w:rPr>
              <w:t xml:space="preserve">Cell </w:t>
            </w:r>
            <w:r w:rsidR="00121F3C" w:rsidRPr="00E93E64">
              <w:rPr>
                <w:rFonts w:eastAsia="Times New Roman" w:cs="Times New Roman"/>
                <w:color w:val="000000"/>
                <w:szCs w:val="24"/>
                <w:lang w:eastAsia="en-GB"/>
              </w:rPr>
              <w:t>Signaling</w:t>
            </w:r>
          </w:p>
        </w:tc>
        <w:tc>
          <w:tcPr>
            <w:tcW w:w="2346" w:type="dxa"/>
          </w:tcPr>
          <w:p w14:paraId="181AFC61" w14:textId="77777777" w:rsidR="00E93E64" w:rsidRPr="00E93E64" w:rsidRDefault="00E93E64" w:rsidP="00E93E64">
            <w:pPr>
              <w:spacing w:before="0" w:after="0"/>
              <w:rPr>
                <w:rFonts w:eastAsia="Calibri" w:cs="Times New Roman"/>
                <w:szCs w:val="24"/>
              </w:rPr>
            </w:pPr>
            <w:r w:rsidRPr="00E93E64">
              <w:rPr>
                <w:rFonts w:eastAsia="Calibri" w:cs="Times New Roman"/>
                <w:szCs w:val="24"/>
              </w:rPr>
              <w:t>#2171</w:t>
            </w:r>
          </w:p>
          <w:p w14:paraId="5E50E4C6" w14:textId="77777777" w:rsidR="00E93E64" w:rsidRPr="00E93E64" w:rsidRDefault="00E93E64" w:rsidP="00E93E64">
            <w:pPr>
              <w:spacing w:before="0" w:after="0"/>
              <w:rPr>
                <w:rFonts w:eastAsia="Calibri" w:cs="Times New Roman"/>
                <w:szCs w:val="24"/>
              </w:rPr>
            </w:pPr>
            <w:r w:rsidRPr="00E93E64">
              <w:rPr>
                <w:rFonts w:eastAsia="Calibri" w:cs="Times New Roman"/>
                <w:szCs w:val="24"/>
              </w:rPr>
              <w:t>RRID: AB_1947944</w:t>
            </w:r>
          </w:p>
        </w:tc>
        <w:tc>
          <w:tcPr>
            <w:tcW w:w="1659" w:type="dxa"/>
          </w:tcPr>
          <w:p w14:paraId="606565B8" w14:textId="77777777" w:rsidR="00E93E64" w:rsidRPr="00E93E64" w:rsidRDefault="00E93E64" w:rsidP="00E93E64">
            <w:pPr>
              <w:spacing w:before="0" w:after="0"/>
              <w:rPr>
                <w:rFonts w:eastAsia="Calibri" w:cs="Times New Roman"/>
                <w:szCs w:val="24"/>
              </w:rPr>
            </w:pPr>
            <w:r w:rsidRPr="00E93E64">
              <w:rPr>
                <w:rFonts w:eastAsia="Times New Roman" w:cs="Times New Roman"/>
                <w:color w:val="000000"/>
                <w:szCs w:val="24"/>
                <w:lang w:eastAsia="en-GB"/>
              </w:rPr>
              <w:t xml:space="preserve">200 </w:t>
            </w:r>
            <w:r w:rsidRPr="00E93E64">
              <w:rPr>
                <w:rFonts w:eastAsia="Times New Roman" w:cs="Times New Roman"/>
                <w:szCs w:val="24"/>
                <w:lang w:eastAsia="en-GB"/>
              </w:rPr>
              <w:t>µg/µl</w:t>
            </w:r>
          </w:p>
        </w:tc>
        <w:tc>
          <w:tcPr>
            <w:tcW w:w="1473" w:type="dxa"/>
          </w:tcPr>
          <w:p w14:paraId="2CFC27A6" w14:textId="77777777" w:rsidR="00E93E64" w:rsidRPr="00E93E64" w:rsidRDefault="00E93E64" w:rsidP="00E93E64">
            <w:pPr>
              <w:spacing w:before="0" w:after="0"/>
              <w:rPr>
                <w:rFonts w:eastAsia="Calibri" w:cs="Times New Roman"/>
                <w:szCs w:val="24"/>
              </w:rPr>
            </w:pPr>
            <w:r w:rsidRPr="00E93E64">
              <w:rPr>
                <w:rFonts w:eastAsia="Times New Roman" w:cs="Times New Roman"/>
                <w:color w:val="000000"/>
                <w:szCs w:val="24"/>
                <w:lang w:eastAsia="en-GB"/>
              </w:rPr>
              <w:t>1/1000</w:t>
            </w:r>
          </w:p>
        </w:tc>
        <w:tc>
          <w:tcPr>
            <w:tcW w:w="1638" w:type="dxa"/>
          </w:tcPr>
          <w:p w14:paraId="6089E30B" w14:textId="77777777" w:rsidR="00E93E64" w:rsidRPr="00E93E64" w:rsidRDefault="00E93E64" w:rsidP="00E93E64">
            <w:pPr>
              <w:spacing w:before="0" w:after="0"/>
              <w:rPr>
                <w:rFonts w:eastAsia="Calibri" w:cs="Times New Roman"/>
                <w:szCs w:val="24"/>
              </w:rPr>
            </w:pPr>
          </w:p>
        </w:tc>
      </w:tr>
      <w:tr w:rsidR="00E93E64" w:rsidRPr="00E93E64" w14:paraId="36CDD26E" w14:textId="77777777" w:rsidTr="00E4450E">
        <w:tc>
          <w:tcPr>
            <w:tcW w:w="1950" w:type="dxa"/>
          </w:tcPr>
          <w:p w14:paraId="102D32FD" w14:textId="77777777" w:rsidR="00E93E64" w:rsidRPr="00E93E64" w:rsidRDefault="00E93E64" w:rsidP="00E93E64">
            <w:pPr>
              <w:spacing w:before="0" w:after="0"/>
              <w:rPr>
                <w:rFonts w:eastAsia="Calibri" w:cs="Times New Roman"/>
                <w:szCs w:val="24"/>
              </w:rPr>
            </w:pPr>
            <w:r w:rsidRPr="00E93E64">
              <w:rPr>
                <w:rFonts w:eastAsia="Times New Roman" w:cs="Times New Roman"/>
                <w:color w:val="000000"/>
                <w:szCs w:val="24"/>
                <w:lang w:eastAsia="en-GB"/>
              </w:rPr>
              <w:t>Cytochrome C</w:t>
            </w:r>
          </w:p>
        </w:tc>
        <w:tc>
          <w:tcPr>
            <w:tcW w:w="1729" w:type="dxa"/>
          </w:tcPr>
          <w:p w14:paraId="3109D7A6" w14:textId="77777777" w:rsidR="00E93E64" w:rsidRPr="00E93E64" w:rsidRDefault="00E93E64" w:rsidP="00E93E64">
            <w:pPr>
              <w:spacing w:before="0" w:after="0"/>
              <w:rPr>
                <w:rFonts w:eastAsia="Calibri" w:cs="Times New Roman"/>
                <w:szCs w:val="24"/>
              </w:rPr>
            </w:pPr>
            <w:r w:rsidRPr="00E93E64">
              <w:rPr>
                <w:rFonts w:eastAsia="Times New Roman" w:cs="Times New Roman"/>
                <w:color w:val="000000"/>
                <w:szCs w:val="24"/>
                <w:lang w:eastAsia="en-GB"/>
              </w:rPr>
              <w:t>Santa Cruz Biotechnology</w:t>
            </w:r>
          </w:p>
        </w:tc>
        <w:tc>
          <w:tcPr>
            <w:tcW w:w="2346" w:type="dxa"/>
          </w:tcPr>
          <w:p w14:paraId="61A2B692" w14:textId="77777777" w:rsidR="00E93E64" w:rsidRPr="00E93E64" w:rsidRDefault="00E93E64" w:rsidP="00E93E64">
            <w:pPr>
              <w:spacing w:before="0" w:after="0"/>
              <w:rPr>
                <w:rFonts w:eastAsia="Calibri" w:cs="Times New Roman"/>
                <w:szCs w:val="24"/>
              </w:rPr>
            </w:pPr>
            <w:r w:rsidRPr="00E93E64">
              <w:rPr>
                <w:rFonts w:eastAsia="Calibri" w:cs="Times New Roman"/>
                <w:szCs w:val="24"/>
              </w:rPr>
              <w:t>sc-13560</w:t>
            </w:r>
          </w:p>
          <w:p w14:paraId="3A42F2E1" w14:textId="77777777" w:rsidR="00E93E64" w:rsidRPr="00E93E64" w:rsidRDefault="00E93E64" w:rsidP="00E93E64">
            <w:pPr>
              <w:spacing w:before="0" w:after="0"/>
              <w:rPr>
                <w:rFonts w:eastAsia="Calibri" w:cs="Times New Roman"/>
                <w:szCs w:val="24"/>
              </w:rPr>
            </w:pPr>
            <w:r w:rsidRPr="00E93E64">
              <w:rPr>
                <w:rFonts w:eastAsia="Calibri" w:cs="Times New Roman"/>
                <w:szCs w:val="24"/>
              </w:rPr>
              <w:t>RRID: AB_627383</w:t>
            </w:r>
          </w:p>
        </w:tc>
        <w:tc>
          <w:tcPr>
            <w:tcW w:w="1659" w:type="dxa"/>
          </w:tcPr>
          <w:p w14:paraId="356C7489" w14:textId="77777777" w:rsidR="00E93E64" w:rsidRPr="00E93E64" w:rsidRDefault="00E93E64" w:rsidP="00E93E64">
            <w:pPr>
              <w:spacing w:before="0" w:after="0"/>
              <w:rPr>
                <w:rFonts w:eastAsia="Calibri" w:cs="Times New Roman"/>
                <w:szCs w:val="24"/>
              </w:rPr>
            </w:pPr>
            <w:r w:rsidRPr="00E93E64">
              <w:rPr>
                <w:rFonts w:eastAsia="Times New Roman" w:cs="Times New Roman"/>
                <w:color w:val="000000"/>
                <w:szCs w:val="24"/>
                <w:lang w:eastAsia="en-GB"/>
              </w:rPr>
              <w:t xml:space="preserve">200 </w:t>
            </w:r>
            <w:r w:rsidRPr="00E93E64">
              <w:rPr>
                <w:rFonts w:eastAsia="Times New Roman" w:cs="Times New Roman"/>
                <w:szCs w:val="24"/>
                <w:lang w:eastAsia="en-GB"/>
              </w:rPr>
              <w:t>µg/µl</w:t>
            </w:r>
          </w:p>
        </w:tc>
        <w:tc>
          <w:tcPr>
            <w:tcW w:w="1473" w:type="dxa"/>
          </w:tcPr>
          <w:p w14:paraId="1CBF7A99" w14:textId="77777777" w:rsidR="00E93E64" w:rsidRPr="00E93E64" w:rsidRDefault="00E93E64" w:rsidP="00E93E64">
            <w:pPr>
              <w:spacing w:before="0" w:after="0"/>
              <w:rPr>
                <w:rFonts w:eastAsia="Calibri" w:cs="Times New Roman"/>
                <w:szCs w:val="24"/>
              </w:rPr>
            </w:pPr>
            <w:r w:rsidRPr="00E93E64">
              <w:rPr>
                <w:rFonts w:eastAsia="Times New Roman" w:cs="Times New Roman"/>
                <w:color w:val="000000"/>
                <w:szCs w:val="24"/>
                <w:lang w:eastAsia="en-GB"/>
              </w:rPr>
              <w:t>1/500</w:t>
            </w:r>
          </w:p>
        </w:tc>
        <w:tc>
          <w:tcPr>
            <w:tcW w:w="1638" w:type="dxa"/>
          </w:tcPr>
          <w:p w14:paraId="78CEF65A" w14:textId="77777777" w:rsidR="00E93E64" w:rsidRPr="00E93E64" w:rsidRDefault="00E93E64" w:rsidP="00E93E64">
            <w:pPr>
              <w:spacing w:before="0" w:after="0"/>
              <w:rPr>
                <w:rFonts w:eastAsia="Calibri" w:cs="Times New Roman"/>
                <w:szCs w:val="24"/>
              </w:rPr>
            </w:pPr>
          </w:p>
        </w:tc>
      </w:tr>
      <w:tr w:rsidR="00E93E64" w:rsidRPr="00E93E64" w14:paraId="65E84148" w14:textId="77777777" w:rsidTr="00E4450E">
        <w:tc>
          <w:tcPr>
            <w:tcW w:w="1950" w:type="dxa"/>
          </w:tcPr>
          <w:p w14:paraId="110EA9FE" w14:textId="77777777" w:rsidR="00E93E64" w:rsidRPr="00E93E64" w:rsidRDefault="00E93E64" w:rsidP="00E93E64">
            <w:pPr>
              <w:spacing w:before="0" w:after="0"/>
              <w:rPr>
                <w:rFonts w:eastAsia="Calibri" w:cs="Times New Roman"/>
                <w:szCs w:val="24"/>
              </w:rPr>
            </w:pPr>
            <w:r w:rsidRPr="00E93E64">
              <w:rPr>
                <w:rFonts w:eastAsia="Times New Roman" w:cs="Times New Roman"/>
                <w:color w:val="000000"/>
                <w:szCs w:val="24"/>
                <w:lang w:eastAsia="en-GB"/>
              </w:rPr>
              <w:t>Mouse Immunoglobulins</w:t>
            </w:r>
          </w:p>
        </w:tc>
        <w:tc>
          <w:tcPr>
            <w:tcW w:w="1729" w:type="dxa"/>
          </w:tcPr>
          <w:p w14:paraId="7A9C3B8E" w14:textId="77777777" w:rsidR="00E93E64" w:rsidRPr="00E93E64" w:rsidRDefault="00E93E64" w:rsidP="00E93E64">
            <w:pPr>
              <w:spacing w:before="0" w:after="0"/>
              <w:rPr>
                <w:rFonts w:eastAsia="Calibri" w:cs="Times New Roman"/>
                <w:szCs w:val="24"/>
              </w:rPr>
            </w:pPr>
            <w:r w:rsidRPr="00E93E64">
              <w:rPr>
                <w:rFonts w:eastAsia="Times New Roman" w:cs="Times New Roman"/>
                <w:color w:val="000000"/>
                <w:szCs w:val="24"/>
                <w:lang w:eastAsia="en-GB"/>
              </w:rPr>
              <w:t>Dako UK Ltd</w:t>
            </w:r>
          </w:p>
        </w:tc>
        <w:tc>
          <w:tcPr>
            <w:tcW w:w="2346" w:type="dxa"/>
          </w:tcPr>
          <w:p w14:paraId="56A59EF6" w14:textId="77777777" w:rsidR="00E93E64" w:rsidRPr="00E93E64" w:rsidRDefault="00E93E64" w:rsidP="00E93E64">
            <w:pPr>
              <w:spacing w:before="0" w:after="0"/>
              <w:rPr>
                <w:rFonts w:eastAsia="Calibri" w:cs="Times New Roman"/>
                <w:szCs w:val="24"/>
              </w:rPr>
            </w:pPr>
            <w:r w:rsidRPr="00E93E64">
              <w:rPr>
                <w:rFonts w:eastAsia="Calibri" w:cs="Times New Roman"/>
                <w:szCs w:val="24"/>
              </w:rPr>
              <w:t>P044701</w:t>
            </w:r>
          </w:p>
          <w:p w14:paraId="2AD01E42" w14:textId="77777777" w:rsidR="00E93E64" w:rsidRPr="00E93E64" w:rsidRDefault="00E93E64" w:rsidP="00E93E64">
            <w:pPr>
              <w:spacing w:before="0" w:after="0"/>
              <w:rPr>
                <w:rFonts w:eastAsia="Calibri" w:cs="Times New Roman"/>
                <w:szCs w:val="24"/>
              </w:rPr>
            </w:pPr>
            <w:r w:rsidRPr="00E93E64">
              <w:rPr>
                <w:rFonts w:eastAsia="Calibri" w:cs="Times New Roman"/>
                <w:szCs w:val="24"/>
              </w:rPr>
              <w:t>RRID: AB_2617137</w:t>
            </w:r>
          </w:p>
        </w:tc>
        <w:tc>
          <w:tcPr>
            <w:tcW w:w="1659" w:type="dxa"/>
          </w:tcPr>
          <w:p w14:paraId="0D258A1E" w14:textId="77777777" w:rsidR="00E93E64" w:rsidRPr="00E93E64" w:rsidRDefault="00E93E64" w:rsidP="00E93E64">
            <w:pPr>
              <w:spacing w:before="0" w:after="0"/>
              <w:rPr>
                <w:rFonts w:eastAsia="Calibri" w:cs="Times New Roman"/>
                <w:szCs w:val="24"/>
              </w:rPr>
            </w:pPr>
          </w:p>
        </w:tc>
        <w:tc>
          <w:tcPr>
            <w:tcW w:w="1473" w:type="dxa"/>
          </w:tcPr>
          <w:p w14:paraId="743066F4" w14:textId="77777777" w:rsidR="00E93E64" w:rsidRPr="00E93E64" w:rsidRDefault="00E93E64" w:rsidP="00E93E64">
            <w:pPr>
              <w:spacing w:before="0" w:after="0"/>
              <w:rPr>
                <w:rFonts w:eastAsia="Calibri" w:cs="Times New Roman"/>
                <w:szCs w:val="24"/>
              </w:rPr>
            </w:pPr>
            <w:r w:rsidRPr="00E93E64">
              <w:rPr>
                <w:rFonts w:eastAsia="Times New Roman" w:cs="Times New Roman"/>
                <w:color w:val="000000"/>
                <w:szCs w:val="24"/>
                <w:lang w:eastAsia="en-GB"/>
              </w:rPr>
              <w:t>1/2000</w:t>
            </w:r>
          </w:p>
        </w:tc>
        <w:tc>
          <w:tcPr>
            <w:tcW w:w="1638" w:type="dxa"/>
          </w:tcPr>
          <w:p w14:paraId="7FEA9878" w14:textId="77777777" w:rsidR="00E93E64" w:rsidRPr="00E93E64" w:rsidRDefault="00E93E64" w:rsidP="00E93E64">
            <w:pPr>
              <w:spacing w:before="0" w:after="0"/>
              <w:rPr>
                <w:rFonts w:eastAsia="Calibri" w:cs="Times New Roman"/>
                <w:szCs w:val="24"/>
              </w:rPr>
            </w:pPr>
          </w:p>
        </w:tc>
      </w:tr>
      <w:tr w:rsidR="00E93E64" w:rsidRPr="00E93E64" w14:paraId="19B58FA0" w14:textId="77777777" w:rsidTr="00E4450E">
        <w:tc>
          <w:tcPr>
            <w:tcW w:w="1950" w:type="dxa"/>
          </w:tcPr>
          <w:p w14:paraId="1A1D5395" w14:textId="77777777" w:rsidR="00E93E64" w:rsidRPr="00E93E64" w:rsidRDefault="00E93E64" w:rsidP="00E93E64">
            <w:pPr>
              <w:spacing w:before="0" w:after="0"/>
              <w:rPr>
                <w:rFonts w:eastAsia="Times New Roman" w:cs="Times New Roman"/>
                <w:color w:val="000000"/>
                <w:szCs w:val="24"/>
                <w:lang w:eastAsia="en-GB"/>
              </w:rPr>
            </w:pPr>
            <w:r w:rsidRPr="00E93E64">
              <w:rPr>
                <w:rFonts w:eastAsia="Times New Roman" w:cs="Times New Roman"/>
                <w:color w:val="000000"/>
                <w:szCs w:val="24"/>
                <w:lang w:eastAsia="en-GB"/>
              </w:rPr>
              <w:t>Rabbit Immunoglobulins</w:t>
            </w:r>
          </w:p>
        </w:tc>
        <w:tc>
          <w:tcPr>
            <w:tcW w:w="1729" w:type="dxa"/>
          </w:tcPr>
          <w:p w14:paraId="721C283C" w14:textId="77777777" w:rsidR="00E93E64" w:rsidRPr="00E93E64" w:rsidRDefault="00E93E64" w:rsidP="00E93E64">
            <w:pPr>
              <w:spacing w:before="0" w:after="0"/>
              <w:rPr>
                <w:rFonts w:eastAsia="Times New Roman" w:cs="Times New Roman"/>
                <w:color w:val="000000"/>
                <w:szCs w:val="24"/>
                <w:lang w:eastAsia="en-GB"/>
              </w:rPr>
            </w:pPr>
            <w:r w:rsidRPr="00E93E64">
              <w:rPr>
                <w:rFonts w:eastAsia="Times New Roman" w:cs="Times New Roman"/>
                <w:color w:val="000000"/>
                <w:szCs w:val="24"/>
                <w:lang w:eastAsia="en-GB"/>
              </w:rPr>
              <w:t>Dako UK Ltd</w:t>
            </w:r>
          </w:p>
        </w:tc>
        <w:tc>
          <w:tcPr>
            <w:tcW w:w="2346" w:type="dxa"/>
          </w:tcPr>
          <w:p w14:paraId="3D406CF9" w14:textId="77777777" w:rsidR="00E93E64" w:rsidRPr="00E93E64" w:rsidRDefault="00E93E64" w:rsidP="00E93E64">
            <w:pPr>
              <w:spacing w:before="0" w:after="0"/>
              <w:rPr>
                <w:rFonts w:eastAsia="Calibri" w:cs="Times New Roman"/>
                <w:szCs w:val="24"/>
              </w:rPr>
            </w:pPr>
            <w:r w:rsidRPr="00E93E64">
              <w:rPr>
                <w:rFonts w:eastAsia="Calibri" w:cs="Times New Roman"/>
                <w:szCs w:val="24"/>
              </w:rPr>
              <w:t>P044801</w:t>
            </w:r>
          </w:p>
          <w:p w14:paraId="6BA16AF0" w14:textId="77777777" w:rsidR="00E93E64" w:rsidRPr="00E93E64" w:rsidRDefault="00E93E64" w:rsidP="00E93E64">
            <w:pPr>
              <w:spacing w:before="0" w:after="0"/>
              <w:rPr>
                <w:rFonts w:eastAsia="Calibri" w:cs="Times New Roman"/>
                <w:szCs w:val="24"/>
              </w:rPr>
            </w:pPr>
            <w:r w:rsidRPr="00E93E64">
              <w:rPr>
                <w:rFonts w:eastAsia="Calibri" w:cs="Times New Roman"/>
                <w:szCs w:val="24"/>
              </w:rPr>
              <w:t>RRID: AB_2617138</w:t>
            </w:r>
          </w:p>
        </w:tc>
        <w:tc>
          <w:tcPr>
            <w:tcW w:w="1659" w:type="dxa"/>
          </w:tcPr>
          <w:p w14:paraId="2A907B44" w14:textId="77777777" w:rsidR="00E93E64" w:rsidRPr="00E93E64" w:rsidRDefault="00E93E64" w:rsidP="00E93E64">
            <w:pPr>
              <w:spacing w:before="0" w:after="0"/>
              <w:rPr>
                <w:rFonts w:eastAsia="Calibri" w:cs="Times New Roman"/>
                <w:szCs w:val="24"/>
              </w:rPr>
            </w:pPr>
          </w:p>
        </w:tc>
        <w:tc>
          <w:tcPr>
            <w:tcW w:w="1473" w:type="dxa"/>
          </w:tcPr>
          <w:p w14:paraId="03D59FC5" w14:textId="77777777" w:rsidR="00E93E64" w:rsidRPr="00E93E64" w:rsidRDefault="00E93E64" w:rsidP="00E93E64">
            <w:pPr>
              <w:spacing w:before="0" w:after="0"/>
              <w:rPr>
                <w:rFonts w:eastAsia="Times New Roman" w:cs="Times New Roman"/>
                <w:color w:val="000000"/>
                <w:szCs w:val="24"/>
                <w:lang w:eastAsia="en-GB"/>
              </w:rPr>
            </w:pPr>
            <w:r w:rsidRPr="00E93E64">
              <w:rPr>
                <w:rFonts w:eastAsia="Times New Roman" w:cs="Times New Roman"/>
                <w:color w:val="000000"/>
                <w:szCs w:val="24"/>
                <w:lang w:eastAsia="en-GB"/>
              </w:rPr>
              <w:t>1/2000</w:t>
            </w:r>
          </w:p>
        </w:tc>
        <w:tc>
          <w:tcPr>
            <w:tcW w:w="1638" w:type="dxa"/>
          </w:tcPr>
          <w:p w14:paraId="355F07A8" w14:textId="77777777" w:rsidR="00E93E64" w:rsidRPr="00E93E64" w:rsidRDefault="00E93E64" w:rsidP="00E93E64">
            <w:pPr>
              <w:spacing w:before="0" w:after="0"/>
              <w:rPr>
                <w:rFonts w:eastAsia="Calibri" w:cs="Times New Roman"/>
                <w:szCs w:val="24"/>
              </w:rPr>
            </w:pPr>
          </w:p>
        </w:tc>
      </w:tr>
    </w:tbl>
    <w:p w14:paraId="6553AD90" w14:textId="77777777" w:rsidR="00E93E64" w:rsidRPr="00E93E64" w:rsidRDefault="00E93E64" w:rsidP="00E93E64">
      <w:pPr>
        <w:spacing w:before="0" w:after="0" w:line="259" w:lineRule="auto"/>
        <w:rPr>
          <w:rFonts w:eastAsia="Calibri" w:cs="Times New Roman"/>
          <w:szCs w:val="24"/>
        </w:rPr>
      </w:pPr>
    </w:p>
    <w:p w14:paraId="56364F3E" w14:textId="77777777" w:rsidR="00E93E64" w:rsidRPr="00E93E64" w:rsidRDefault="00E93E64" w:rsidP="00E93E64">
      <w:pPr>
        <w:spacing w:before="0" w:after="0" w:line="259" w:lineRule="auto"/>
        <w:rPr>
          <w:rFonts w:eastAsia="Calibri" w:cs="Times New Roman"/>
          <w:szCs w:val="24"/>
        </w:rPr>
      </w:pPr>
    </w:p>
    <w:p w14:paraId="7C8AE6DF" w14:textId="77777777" w:rsidR="00E93E64" w:rsidRPr="00E93E64" w:rsidRDefault="00E93E64" w:rsidP="00E93E64">
      <w:pPr>
        <w:spacing w:before="0" w:after="0" w:line="259" w:lineRule="auto"/>
        <w:rPr>
          <w:rFonts w:eastAsia="Calibri" w:cs="Times New Roman"/>
          <w:b/>
          <w:bCs/>
          <w:szCs w:val="24"/>
        </w:rPr>
      </w:pPr>
      <w:r w:rsidRPr="00E93E64">
        <w:rPr>
          <w:rFonts w:eastAsia="Calibri" w:cs="Times New Roman"/>
          <w:b/>
          <w:bCs/>
          <w:szCs w:val="24"/>
        </w:rPr>
        <w:t>Reverse transcription resources</w:t>
      </w:r>
    </w:p>
    <w:tbl>
      <w:tblPr>
        <w:tblStyle w:val="TableGrid1"/>
        <w:tblW w:w="10795" w:type="dxa"/>
        <w:tblLook w:val="04A0" w:firstRow="1" w:lastRow="0" w:firstColumn="1" w:lastColumn="0" w:noHBand="0" w:noVBand="1"/>
      </w:tblPr>
      <w:tblGrid>
        <w:gridCol w:w="6025"/>
        <w:gridCol w:w="2790"/>
        <w:gridCol w:w="1980"/>
      </w:tblGrid>
      <w:tr w:rsidR="00E93E64" w:rsidRPr="00E93E64" w14:paraId="46CBFBC4" w14:textId="77777777" w:rsidTr="00E4450E">
        <w:tc>
          <w:tcPr>
            <w:tcW w:w="6025" w:type="dxa"/>
          </w:tcPr>
          <w:p w14:paraId="77C7E1AF" w14:textId="77777777" w:rsidR="00E93E64" w:rsidRPr="00E93E64" w:rsidRDefault="00E93E64" w:rsidP="00E93E64">
            <w:pPr>
              <w:spacing w:before="0" w:after="0"/>
              <w:jc w:val="center"/>
              <w:rPr>
                <w:rFonts w:eastAsia="Calibri" w:cs="Times New Roman"/>
                <w:b/>
                <w:szCs w:val="24"/>
              </w:rPr>
            </w:pPr>
            <w:r w:rsidRPr="00E93E64">
              <w:rPr>
                <w:rFonts w:eastAsia="Calibri" w:cs="Times New Roman"/>
                <w:b/>
                <w:szCs w:val="24"/>
              </w:rPr>
              <w:t>Target antigen</w:t>
            </w:r>
          </w:p>
        </w:tc>
        <w:tc>
          <w:tcPr>
            <w:tcW w:w="2790" w:type="dxa"/>
          </w:tcPr>
          <w:p w14:paraId="4A29ED56" w14:textId="77777777" w:rsidR="00E93E64" w:rsidRPr="00E93E64" w:rsidRDefault="00E93E64" w:rsidP="00E93E64">
            <w:pPr>
              <w:spacing w:before="0" w:after="0"/>
              <w:jc w:val="center"/>
              <w:rPr>
                <w:rFonts w:eastAsia="Calibri" w:cs="Times New Roman"/>
                <w:b/>
                <w:szCs w:val="24"/>
              </w:rPr>
            </w:pPr>
            <w:r w:rsidRPr="00E93E64">
              <w:rPr>
                <w:rFonts w:eastAsia="Calibri" w:cs="Times New Roman"/>
                <w:b/>
                <w:szCs w:val="24"/>
              </w:rPr>
              <w:t>Vendor or Source</w:t>
            </w:r>
          </w:p>
        </w:tc>
        <w:tc>
          <w:tcPr>
            <w:tcW w:w="1980" w:type="dxa"/>
          </w:tcPr>
          <w:p w14:paraId="4582D256" w14:textId="77777777" w:rsidR="00E93E64" w:rsidRPr="00E93E64" w:rsidRDefault="00E93E64" w:rsidP="00E93E64">
            <w:pPr>
              <w:spacing w:before="0" w:after="0"/>
              <w:jc w:val="center"/>
              <w:rPr>
                <w:rFonts w:eastAsia="Calibri" w:cs="Times New Roman"/>
                <w:b/>
                <w:szCs w:val="24"/>
              </w:rPr>
            </w:pPr>
            <w:r w:rsidRPr="00E93E64">
              <w:rPr>
                <w:rFonts w:eastAsia="Calibri" w:cs="Times New Roman"/>
                <w:b/>
                <w:szCs w:val="24"/>
              </w:rPr>
              <w:t>Catalog #</w:t>
            </w:r>
          </w:p>
        </w:tc>
      </w:tr>
      <w:tr w:rsidR="00E93E64" w:rsidRPr="00E93E64" w14:paraId="00008121" w14:textId="77777777" w:rsidTr="00E4450E">
        <w:tc>
          <w:tcPr>
            <w:tcW w:w="6025" w:type="dxa"/>
          </w:tcPr>
          <w:p w14:paraId="1A8675D5" w14:textId="77777777" w:rsidR="00E93E64" w:rsidRPr="00E93E64" w:rsidRDefault="00E93E64" w:rsidP="00E93E64">
            <w:pPr>
              <w:spacing w:before="0" w:after="0"/>
              <w:rPr>
                <w:rFonts w:eastAsia="Calibri" w:cs="Times New Roman"/>
                <w:szCs w:val="24"/>
              </w:rPr>
            </w:pPr>
            <w:r w:rsidRPr="00E93E64">
              <w:rPr>
                <w:rFonts w:eastAsia="Times New Roman" w:cs="Times New Roman"/>
                <w:color w:val="000000"/>
                <w:szCs w:val="24"/>
                <w:lang w:eastAsia="en-GB"/>
              </w:rPr>
              <w:t>High-Capacity cDNA Reverse Transcription Kit with RNase Inhibitor</w:t>
            </w:r>
          </w:p>
        </w:tc>
        <w:tc>
          <w:tcPr>
            <w:tcW w:w="2790" w:type="dxa"/>
          </w:tcPr>
          <w:p w14:paraId="336327E0" w14:textId="77777777" w:rsidR="00E93E64" w:rsidRPr="00E93E64" w:rsidRDefault="00E93E64" w:rsidP="00E93E64">
            <w:pPr>
              <w:spacing w:before="0" w:after="0"/>
              <w:rPr>
                <w:rFonts w:eastAsia="Calibri" w:cs="Times New Roman"/>
                <w:szCs w:val="24"/>
              </w:rPr>
            </w:pPr>
            <w:r w:rsidRPr="00E93E64">
              <w:rPr>
                <w:rFonts w:eastAsia="Calibri" w:cs="Times New Roman"/>
                <w:szCs w:val="24"/>
              </w:rPr>
              <w:t>Applied Biosystems</w:t>
            </w:r>
          </w:p>
        </w:tc>
        <w:tc>
          <w:tcPr>
            <w:tcW w:w="1980" w:type="dxa"/>
          </w:tcPr>
          <w:p w14:paraId="7DFD7864" w14:textId="77777777" w:rsidR="00E93E64" w:rsidRPr="00E93E64" w:rsidRDefault="00E93E64" w:rsidP="00E93E64">
            <w:pPr>
              <w:spacing w:before="0" w:after="0"/>
              <w:rPr>
                <w:rFonts w:eastAsia="Calibri" w:cs="Times New Roman"/>
                <w:szCs w:val="24"/>
              </w:rPr>
            </w:pPr>
            <w:r w:rsidRPr="00E93E64">
              <w:rPr>
                <w:rFonts w:eastAsia="Calibri" w:cs="Times New Roman"/>
                <w:szCs w:val="24"/>
              </w:rPr>
              <w:t>4374967</w:t>
            </w:r>
          </w:p>
        </w:tc>
      </w:tr>
      <w:tr w:rsidR="00E93E64" w:rsidRPr="00E93E64" w14:paraId="3EE74D5D" w14:textId="77777777" w:rsidTr="00E4450E">
        <w:tc>
          <w:tcPr>
            <w:tcW w:w="6025" w:type="dxa"/>
          </w:tcPr>
          <w:p w14:paraId="2E667893" w14:textId="77777777" w:rsidR="00E93E64" w:rsidRPr="00E93E64" w:rsidRDefault="00E93E64" w:rsidP="00E93E64">
            <w:pPr>
              <w:spacing w:before="0" w:after="0"/>
              <w:rPr>
                <w:rFonts w:eastAsia="Calibri" w:cs="Times New Roman"/>
                <w:szCs w:val="24"/>
              </w:rPr>
            </w:pPr>
            <w:r w:rsidRPr="00E93E64">
              <w:rPr>
                <w:rFonts w:eastAsia="Times New Roman" w:cs="Times New Roman"/>
                <w:color w:val="000000"/>
                <w:szCs w:val="24"/>
                <w:lang w:eastAsia="en-GB"/>
              </w:rPr>
              <w:t>TaqMan™ Fast Advanced Master Mix</w:t>
            </w:r>
          </w:p>
        </w:tc>
        <w:tc>
          <w:tcPr>
            <w:tcW w:w="2790" w:type="dxa"/>
          </w:tcPr>
          <w:p w14:paraId="2C2C71FA" w14:textId="77777777" w:rsidR="00E93E64" w:rsidRPr="00E93E64" w:rsidRDefault="00E93E64" w:rsidP="00E93E64">
            <w:pPr>
              <w:spacing w:before="0" w:after="0"/>
              <w:rPr>
                <w:rFonts w:eastAsia="Calibri" w:cs="Times New Roman"/>
                <w:szCs w:val="24"/>
              </w:rPr>
            </w:pPr>
            <w:r w:rsidRPr="00E93E64">
              <w:rPr>
                <w:rFonts w:eastAsia="Times New Roman" w:cs="Times New Roman"/>
                <w:color w:val="000000"/>
                <w:szCs w:val="24"/>
                <w:lang w:eastAsia="en-GB"/>
              </w:rPr>
              <w:t>Applied Biosystems</w:t>
            </w:r>
          </w:p>
        </w:tc>
        <w:tc>
          <w:tcPr>
            <w:tcW w:w="1980" w:type="dxa"/>
          </w:tcPr>
          <w:p w14:paraId="401D4B87" w14:textId="77777777" w:rsidR="00E93E64" w:rsidRPr="00E93E64" w:rsidRDefault="00E93E64" w:rsidP="00E93E64">
            <w:pPr>
              <w:spacing w:before="0" w:after="0"/>
              <w:rPr>
                <w:rFonts w:eastAsia="Calibri" w:cs="Times New Roman"/>
                <w:szCs w:val="24"/>
              </w:rPr>
            </w:pPr>
            <w:r w:rsidRPr="00E93E64">
              <w:rPr>
                <w:rFonts w:eastAsia="Calibri" w:cs="Times New Roman"/>
                <w:szCs w:val="24"/>
              </w:rPr>
              <w:t>4444558</w:t>
            </w:r>
          </w:p>
        </w:tc>
      </w:tr>
    </w:tbl>
    <w:p w14:paraId="4A8FC206" w14:textId="77777777" w:rsidR="00E93E64" w:rsidRPr="00E93E64" w:rsidRDefault="00E93E64" w:rsidP="00E93E64">
      <w:pPr>
        <w:spacing w:before="0" w:after="0" w:line="259" w:lineRule="auto"/>
        <w:rPr>
          <w:rFonts w:eastAsia="Calibri" w:cs="Times New Roman"/>
          <w:szCs w:val="24"/>
        </w:rPr>
      </w:pPr>
    </w:p>
    <w:p w14:paraId="081346D6" w14:textId="77777777" w:rsidR="00E93E64" w:rsidRPr="00E93E64" w:rsidRDefault="00E93E64" w:rsidP="00E93E64">
      <w:pPr>
        <w:spacing w:before="0" w:after="0" w:line="259" w:lineRule="auto"/>
        <w:rPr>
          <w:rFonts w:eastAsia="Calibri" w:cs="Times New Roman"/>
          <w:szCs w:val="24"/>
        </w:rPr>
      </w:pPr>
    </w:p>
    <w:p w14:paraId="66912D5F" w14:textId="77777777" w:rsidR="00E93E64" w:rsidRPr="00E93E64" w:rsidRDefault="00E93E64" w:rsidP="00E93E64">
      <w:pPr>
        <w:spacing w:before="0" w:after="0" w:line="259" w:lineRule="auto"/>
        <w:rPr>
          <w:rFonts w:eastAsia="Calibri" w:cs="Times New Roman"/>
          <w:b/>
          <w:bCs/>
          <w:szCs w:val="24"/>
        </w:rPr>
      </w:pPr>
      <w:r w:rsidRPr="00E93E64">
        <w:rPr>
          <w:rFonts w:eastAsia="Calibri" w:cs="Times New Roman"/>
          <w:b/>
          <w:bCs/>
          <w:szCs w:val="24"/>
        </w:rPr>
        <w:t>Flow cytometry resources</w:t>
      </w:r>
    </w:p>
    <w:tbl>
      <w:tblPr>
        <w:tblStyle w:val="TableGrid11"/>
        <w:tblW w:w="10795" w:type="dxa"/>
        <w:tblInd w:w="0" w:type="dxa"/>
        <w:tblLayout w:type="fixed"/>
        <w:tblLook w:val="04A0" w:firstRow="1" w:lastRow="0" w:firstColumn="1" w:lastColumn="0" w:noHBand="0" w:noVBand="1"/>
      </w:tblPr>
      <w:tblGrid>
        <w:gridCol w:w="1555"/>
        <w:gridCol w:w="1985"/>
        <w:gridCol w:w="1135"/>
        <w:gridCol w:w="2127"/>
        <w:gridCol w:w="1135"/>
        <w:gridCol w:w="2858"/>
      </w:tblGrid>
      <w:tr w:rsidR="00E93E64" w:rsidRPr="00E93E64" w14:paraId="1CC01649" w14:textId="77777777" w:rsidTr="00E4450E">
        <w:tc>
          <w:tcPr>
            <w:tcW w:w="1555" w:type="dxa"/>
            <w:tcBorders>
              <w:top w:val="single" w:sz="4" w:space="0" w:color="auto"/>
              <w:left w:val="single" w:sz="4" w:space="0" w:color="auto"/>
              <w:bottom w:val="single" w:sz="4" w:space="0" w:color="auto"/>
              <w:right w:val="single" w:sz="4" w:space="0" w:color="auto"/>
            </w:tcBorders>
            <w:hideMark/>
          </w:tcPr>
          <w:p w14:paraId="6A86871A" w14:textId="77777777" w:rsidR="00E93E64" w:rsidRPr="00E93E64" w:rsidRDefault="00E93E64" w:rsidP="00E93E64">
            <w:pPr>
              <w:spacing w:before="0" w:after="160" w:line="360" w:lineRule="auto"/>
              <w:jc w:val="both"/>
              <w:rPr>
                <w:rFonts w:ascii="Arial" w:eastAsia="Calibri" w:hAnsi="Arial" w:cs="Arial"/>
                <w:b/>
                <w:bCs/>
                <w:sz w:val="20"/>
                <w:szCs w:val="20"/>
              </w:rPr>
            </w:pPr>
            <w:r w:rsidRPr="00E93E64">
              <w:rPr>
                <w:rFonts w:ascii="Arial" w:eastAsia="Calibri" w:hAnsi="Arial" w:cs="Arial"/>
                <w:b/>
                <w:bCs/>
                <w:sz w:val="20"/>
                <w:szCs w:val="20"/>
              </w:rPr>
              <w:t>Markers</w:t>
            </w:r>
          </w:p>
        </w:tc>
        <w:tc>
          <w:tcPr>
            <w:tcW w:w="1985" w:type="dxa"/>
            <w:tcBorders>
              <w:top w:val="single" w:sz="4" w:space="0" w:color="auto"/>
              <w:left w:val="single" w:sz="4" w:space="0" w:color="auto"/>
              <w:bottom w:val="single" w:sz="4" w:space="0" w:color="auto"/>
              <w:right w:val="single" w:sz="4" w:space="0" w:color="auto"/>
            </w:tcBorders>
            <w:hideMark/>
          </w:tcPr>
          <w:p w14:paraId="45F9D85F" w14:textId="77777777" w:rsidR="00E93E64" w:rsidRPr="00E93E64" w:rsidRDefault="00E93E64" w:rsidP="00E93E64">
            <w:pPr>
              <w:spacing w:before="0" w:after="160" w:line="360" w:lineRule="auto"/>
              <w:jc w:val="both"/>
              <w:rPr>
                <w:rFonts w:ascii="Arial" w:eastAsia="Calibri" w:hAnsi="Arial" w:cs="Arial"/>
                <w:b/>
                <w:bCs/>
                <w:sz w:val="20"/>
                <w:szCs w:val="20"/>
              </w:rPr>
            </w:pPr>
            <w:r w:rsidRPr="00E93E64">
              <w:rPr>
                <w:rFonts w:ascii="Arial" w:eastAsia="Calibri" w:hAnsi="Arial" w:cs="Arial"/>
                <w:b/>
                <w:bCs/>
                <w:sz w:val="20"/>
                <w:szCs w:val="20"/>
              </w:rPr>
              <w:t>Fluorochromes</w:t>
            </w:r>
          </w:p>
        </w:tc>
        <w:tc>
          <w:tcPr>
            <w:tcW w:w="1135" w:type="dxa"/>
            <w:tcBorders>
              <w:top w:val="single" w:sz="4" w:space="0" w:color="auto"/>
              <w:left w:val="single" w:sz="4" w:space="0" w:color="auto"/>
              <w:bottom w:val="single" w:sz="4" w:space="0" w:color="auto"/>
              <w:right w:val="single" w:sz="4" w:space="0" w:color="auto"/>
            </w:tcBorders>
            <w:hideMark/>
          </w:tcPr>
          <w:p w14:paraId="1CEE8BE1" w14:textId="77777777" w:rsidR="00E93E64" w:rsidRPr="00E93E64" w:rsidRDefault="00E93E64" w:rsidP="00E93E64">
            <w:pPr>
              <w:spacing w:before="0" w:after="160" w:line="360" w:lineRule="auto"/>
              <w:jc w:val="both"/>
              <w:rPr>
                <w:rFonts w:ascii="Arial" w:eastAsia="Calibri" w:hAnsi="Arial" w:cs="Arial"/>
                <w:b/>
                <w:bCs/>
                <w:sz w:val="20"/>
                <w:szCs w:val="20"/>
              </w:rPr>
            </w:pPr>
            <w:r w:rsidRPr="00E93E64">
              <w:rPr>
                <w:rFonts w:ascii="Arial" w:eastAsia="Calibri" w:hAnsi="Arial" w:cs="Arial"/>
                <w:b/>
                <w:bCs/>
                <w:sz w:val="20"/>
                <w:szCs w:val="20"/>
              </w:rPr>
              <w:t>Clone</w:t>
            </w:r>
          </w:p>
        </w:tc>
        <w:tc>
          <w:tcPr>
            <w:tcW w:w="2127" w:type="dxa"/>
            <w:tcBorders>
              <w:top w:val="single" w:sz="4" w:space="0" w:color="auto"/>
              <w:left w:val="single" w:sz="4" w:space="0" w:color="auto"/>
              <w:bottom w:val="single" w:sz="4" w:space="0" w:color="auto"/>
              <w:right w:val="single" w:sz="4" w:space="0" w:color="auto"/>
            </w:tcBorders>
            <w:hideMark/>
          </w:tcPr>
          <w:p w14:paraId="067908A4" w14:textId="77777777" w:rsidR="00E93E64" w:rsidRPr="00E93E64" w:rsidRDefault="00E93E64" w:rsidP="00E93E64">
            <w:pPr>
              <w:spacing w:before="0" w:after="160" w:line="360" w:lineRule="auto"/>
              <w:jc w:val="both"/>
              <w:rPr>
                <w:rFonts w:ascii="Arial" w:eastAsia="Calibri" w:hAnsi="Arial" w:cs="Arial"/>
                <w:b/>
                <w:bCs/>
                <w:sz w:val="20"/>
                <w:szCs w:val="20"/>
              </w:rPr>
            </w:pPr>
            <w:r w:rsidRPr="00E93E64">
              <w:rPr>
                <w:rFonts w:ascii="Arial" w:eastAsia="Calibri" w:hAnsi="Arial" w:cs="Arial"/>
                <w:b/>
                <w:bCs/>
                <w:sz w:val="20"/>
                <w:szCs w:val="20"/>
              </w:rPr>
              <w:t>CAT</w:t>
            </w:r>
          </w:p>
        </w:tc>
        <w:tc>
          <w:tcPr>
            <w:tcW w:w="1135" w:type="dxa"/>
            <w:tcBorders>
              <w:top w:val="single" w:sz="4" w:space="0" w:color="auto"/>
              <w:left w:val="single" w:sz="4" w:space="0" w:color="auto"/>
              <w:bottom w:val="single" w:sz="4" w:space="0" w:color="auto"/>
              <w:right w:val="single" w:sz="4" w:space="0" w:color="auto"/>
            </w:tcBorders>
            <w:hideMark/>
          </w:tcPr>
          <w:p w14:paraId="6C4D1D25" w14:textId="77777777" w:rsidR="00E93E64" w:rsidRPr="00E93E64" w:rsidRDefault="00E93E64" w:rsidP="00E93E64">
            <w:pPr>
              <w:spacing w:before="0" w:after="160" w:line="360" w:lineRule="auto"/>
              <w:jc w:val="both"/>
              <w:rPr>
                <w:rFonts w:ascii="Arial" w:eastAsia="Calibri" w:hAnsi="Arial" w:cs="Arial"/>
                <w:b/>
                <w:bCs/>
                <w:sz w:val="20"/>
                <w:szCs w:val="20"/>
              </w:rPr>
            </w:pPr>
            <w:r w:rsidRPr="00E93E64">
              <w:rPr>
                <w:rFonts w:ascii="Arial" w:eastAsia="Calibri" w:hAnsi="Arial" w:cs="Arial"/>
                <w:b/>
                <w:bCs/>
                <w:sz w:val="20"/>
                <w:szCs w:val="20"/>
              </w:rPr>
              <w:t>Isotype</w:t>
            </w:r>
          </w:p>
        </w:tc>
        <w:tc>
          <w:tcPr>
            <w:tcW w:w="2858" w:type="dxa"/>
            <w:tcBorders>
              <w:top w:val="single" w:sz="4" w:space="0" w:color="auto"/>
              <w:left w:val="single" w:sz="4" w:space="0" w:color="auto"/>
              <w:bottom w:val="single" w:sz="4" w:space="0" w:color="auto"/>
              <w:right w:val="single" w:sz="4" w:space="0" w:color="auto"/>
            </w:tcBorders>
            <w:hideMark/>
          </w:tcPr>
          <w:p w14:paraId="6563FCAA" w14:textId="77777777" w:rsidR="00E93E64" w:rsidRPr="00E93E64" w:rsidRDefault="00E93E64" w:rsidP="00E93E64">
            <w:pPr>
              <w:spacing w:before="0" w:after="160" w:line="360" w:lineRule="auto"/>
              <w:jc w:val="both"/>
              <w:rPr>
                <w:rFonts w:ascii="Arial" w:eastAsia="Calibri" w:hAnsi="Arial" w:cs="Arial"/>
                <w:b/>
                <w:bCs/>
                <w:sz w:val="20"/>
                <w:szCs w:val="20"/>
              </w:rPr>
            </w:pPr>
            <w:r w:rsidRPr="00E93E64">
              <w:rPr>
                <w:rFonts w:ascii="Arial" w:eastAsia="Calibri" w:hAnsi="Arial" w:cs="Arial"/>
                <w:b/>
                <w:bCs/>
                <w:sz w:val="20"/>
                <w:szCs w:val="20"/>
              </w:rPr>
              <w:t xml:space="preserve">Dilution </w:t>
            </w:r>
          </w:p>
          <w:p w14:paraId="47E0F913" w14:textId="77777777" w:rsidR="00E93E64" w:rsidRPr="00E93E64" w:rsidRDefault="00E93E64" w:rsidP="00E93E64">
            <w:pPr>
              <w:spacing w:before="0" w:after="160" w:line="360" w:lineRule="auto"/>
              <w:jc w:val="both"/>
              <w:rPr>
                <w:rFonts w:ascii="Arial" w:eastAsia="Calibri" w:hAnsi="Arial" w:cs="Arial"/>
                <w:b/>
                <w:bCs/>
                <w:sz w:val="20"/>
                <w:szCs w:val="20"/>
              </w:rPr>
            </w:pPr>
            <w:r w:rsidRPr="00E93E64">
              <w:rPr>
                <w:rFonts w:ascii="Arial" w:eastAsia="Calibri" w:hAnsi="Arial" w:cs="Arial"/>
                <w:b/>
                <w:bCs/>
                <w:sz w:val="20"/>
                <w:szCs w:val="20"/>
              </w:rPr>
              <w:t>/ Concentration</w:t>
            </w:r>
          </w:p>
        </w:tc>
      </w:tr>
      <w:tr w:rsidR="00E93E64" w:rsidRPr="00E93E64" w14:paraId="4AECEC06" w14:textId="77777777" w:rsidTr="00E4450E">
        <w:tc>
          <w:tcPr>
            <w:tcW w:w="1555" w:type="dxa"/>
            <w:tcBorders>
              <w:top w:val="single" w:sz="4" w:space="0" w:color="auto"/>
              <w:left w:val="single" w:sz="4" w:space="0" w:color="auto"/>
              <w:bottom w:val="single" w:sz="4" w:space="0" w:color="auto"/>
              <w:right w:val="single" w:sz="4" w:space="0" w:color="auto"/>
            </w:tcBorders>
            <w:hideMark/>
          </w:tcPr>
          <w:p w14:paraId="1023B3D5"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CD41</w:t>
            </w:r>
          </w:p>
        </w:tc>
        <w:tc>
          <w:tcPr>
            <w:tcW w:w="1985" w:type="dxa"/>
            <w:tcBorders>
              <w:top w:val="single" w:sz="4" w:space="0" w:color="auto"/>
              <w:left w:val="single" w:sz="4" w:space="0" w:color="auto"/>
              <w:bottom w:val="single" w:sz="4" w:space="0" w:color="auto"/>
              <w:right w:val="single" w:sz="4" w:space="0" w:color="auto"/>
            </w:tcBorders>
            <w:hideMark/>
          </w:tcPr>
          <w:p w14:paraId="44B6A687"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PE Vio770</w:t>
            </w:r>
          </w:p>
        </w:tc>
        <w:tc>
          <w:tcPr>
            <w:tcW w:w="1135" w:type="dxa"/>
            <w:tcBorders>
              <w:top w:val="single" w:sz="4" w:space="0" w:color="auto"/>
              <w:left w:val="single" w:sz="4" w:space="0" w:color="auto"/>
              <w:bottom w:val="single" w:sz="4" w:space="0" w:color="auto"/>
              <w:right w:val="single" w:sz="4" w:space="0" w:color="auto"/>
            </w:tcBorders>
            <w:hideMark/>
          </w:tcPr>
          <w:p w14:paraId="2E1F7311"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REA386</w:t>
            </w:r>
          </w:p>
        </w:tc>
        <w:tc>
          <w:tcPr>
            <w:tcW w:w="2127" w:type="dxa"/>
            <w:tcBorders>
              <w:top w:val="single" w:sz="4" w:space="0" w:color="auto"/>
              <w:left w:val="single" w:sz="4" w:space="0" w:color="auto"/>
              <w:bottom w:val="single" w:sz="4" w:space="0" w:color="auto"/>
              <w:right w:val="single" w:sz="4" w:space="0" w:color="auto"/>
            </w:tcBorders>
            <w:hideMark/>
          </w:tcPr>
          <w:p w14:paraId="078E2DD8"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130-105-562</w:t>
            </w:r>
          </w:p>
          <w:p w14:paraId="748162B3"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RRID: AB_2658049</w:t>
            </w:r>
          </w:p>
        </w:tc>
        <w:tc>
          <w:tcPr>
            <w:tcW w:w="1135" w:type="dxa"/>
            <w:tcBorders>
              <w:top w:val="single" w:sz="4" w:space="0" w:color="auto"/>
              <w:left w:val="single" w:sz="4" w:space="0" w:color="auto"/>
              <w:bottom w:val="single" w:sz="4" w:space="0" w:color="auto"/>
              <w:right w:val="single" w:sz="4" w:space="0" w:color="auto"/>
            </w:tcBorders>
            <w:hideMark/>
          </w:tcPr>
          <w:p w14:paraId="22B465D0"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REA</w:t>
            </w:r>
          </w:p>
        </w:tc>
        <w:tc>
          <w:tcPr>
            <w:tcW w:w="2858" w:type="dxa"/>
            <w:vMerge w:val="restart"/>
            <w:tcBorders>
              <w:top w:val="single" w:sz="4" w:space="0" w:color="auto"/>
              <w:left w:val="single" w:sz="4" w:space="0" w:color="auto"/>
              <w:bottom w:val="single" w:sz="4" w:space="0" w:color="auto"/>
              <w:right w:val="single" w:sz="4" w:space="0" w:color="auto"/>
            </w:tcBorders>
            <w:hideMark/>
          </w:tcPr>
          <w:p w14:paraId="7DB2AEE8"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1 in 50 for dump channel analysis.</w:t>
            </w:r>
          </w:p>
        </w:tc>
      </w:tr>
      <w:tr w:rsidR="00E93E64" w:rsidRPr="00E93E64" w14:paraId="626B8D16" w14:textId="77777777" w:rsidTr="00E4450E">
        <w:tc>
          <w:tcPr>
            <w:tcW w:w="1555" w:type="dxa"/>
            <w:tcBorders>
              <w:top w:val="single" w:sz="4" w:space="0" w:color="auto"/>
              <w:left w:val="single" w:sz="4" w:space="0" w:color="auto"/>
              <w:bottom w:val="single" w:sz="4" w:space="0" w:color="auto"/>
              <w:right w:val="single" w:sz="4" w:space="0" w:color="auto"/>
            </w:tcBorders>
            <w:hideMark/>
          </w:tcPr>
          <w:p w14:paraId="7E2771D3"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CD235</w:t>
            </w:r>
          </w:p>
        </w:tc>
        <w:tc>
          <w:tcPr>
            <w:tcW w:w="1985" w:type="dxa"/>
            <w:tcBorders>
              <w:top w:val="single" w:sz="4" w:space="0" w:color="auto"/>
              <w:left w:val="single" w:sz="4" w:space="0" w:color="auto"/>
              <w:bottom w:val="single" w:sz="4" w:space="0" w:color="auto"/>
              <w:right w:val="single" w:sz="4" w:space="0" w:color="auto"/>
            </w:tcBorders>
            <w:hideMark/>
          </w:tcPr>
          <w:p w14:paraId="4A46AF14"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PE Vio770</w:t>
            </w:r>
          </w:p>
        </w:tc>
        <w:tc>
          <w:tcPr>
            <w:tcW w:w="1135" w:type="dxa"/>
            <w:tcBorders>
              <w:top w:val="single" w:sz="4" w:space="0" w:color="auto"/>
              <w:left w:val="single" w:sz="4" w:space="0" w:color="auto"/>
              <w:bottom w:val="single" w:sz="4" w:space="0" w:color="auto"/>
              <w:right w:val="single" w:sz="4" w:space="0" w:color="auto"/>
            </w:tcBorders>
            <w:hideMark/>
          </w:tcPr>
          <w:p w14:paraId="14B75CD2"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RAE-175</w:t>
            </w:r>
          </w:p>
        </w:tc>
        <w:tc>
          <w:tcPr>
            <w:tcW w:w="2127" w:type="dxa"/>
            <w:tcBorders>
              <w:top w:val="single" w:sz="4" w:space="0" w:color="auto"/>
              <w:left w:val="single" w:sz="4" w:space="0" w:color="auto"/>
              <w:bottom w:val="single" w:sz="4" w:space="0" w:color="auto"/>
              <w:right w:val="single" w:sz="4" w:space="0" w:color="auto"/>
            </w:tcBorders>
            <w:hideMark/>
          </w:tcPr>
          <w:p w14:paraId="5970B3DD"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130-100-258</w:t>
            </w:r>
          </w:p>
          <w:p w14:paraId="53B0FB60"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RRID: AB_2656504</w:t>
            </w:r>
          </w:p>
        </w:tc>
        <w:tc>
          <w:tcPr>
            <w:tcW w:w="1135" w:type="dxa"/>
            <w:tcBorders>
              <w:top w:val="single" w:sz="4" w:space="0" w:color="auto"/>
              <w:left w:val="single" w:sz="4" w:space="0" w:color="auto"/>
              <w:bottom w:val="single" w:sz="4" w:space="0" w:color="auto"/>
              <w:right w:val="single" w:sz="4" w:space="0" w:color="auto"/>
            </w:tcBorders>
            <w:hideMark/>
          </w:tcPr>
          <w:p w14:paraId="47A886C3"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REA</w:t>
            </w:r>
          </w:p>
        </w:tc>
        <w:tc>
          <w:tcPr>
            <w:tcW w:w="2858" w:type="dxa"/>
            <w:vMerge/>
            <w:tcBorders>
              <w:top w:val="single" w:sz="4" w:space="0" w:color="auto"/>
              <w:left w:val="single" w:sz="4" w:space="0" w:color="auto"/>
              <w:bottom w:val="single" w:sz="4" w:space="0" w:color="auto"/>
              <w:right w:val="single" w:sz="4" w:space="0" w:color="auto"/>
            </w:tcBorders>
            <w:vAlign w:val="center"/>
            <w:hideMark/>
          </w:tcPr>
          <w:p w14:paraId="2746CE78" w14:textId="77777777" w:rsidR="00E93E64" w:rsidRPr="00E93E64" w:rsidRDefault="00E93E64" w:rsidP="00E93E64">
            <w:pPr>
              <w:spacing w:before="0" w:after="160" w:line="259" w:lineRule="auto"/>
              <w:rPr>
                <w:rFonts w:ascii="Arial" w:eastAsia="Calibri" w:hAnsi="Arial" w:cs="Arial"/>
                <w:sz w:val="20"/>
                <w:szCs w:val="20"/>
              </w:rPr>
            </w:pPr>
          </w:p>
        </w:tc>
      </w:tr>
      <w:tr w:rsidR="00E93E64" w:rsidRPr="00E93E64" w14:paraId="2C06B11D" w14:textId="77777777" w:rsidTr="00E4450E">
        <w:tc>
          <w:tcPr>
            <w:tcW w:w="1555" w:type="dxa"/>
            <w:tcBorders>
              <w:top w:val="single" w:sz="4" w:space="0" w:color="auto"/>
              <w:left w:val="single" w:sz="4" w:space="0" w:color="auto"/>
              <w:bottom w:val="single" w:sz="4" w:space="0" w:color="auto"/>
              <w:right w:val="single" w:sz="4" w:space="0" w:color="auto"/>
            </w:tcBorders>
            <w:hideMark/>
          </w:tcPr>
          <w:p w14:paraId="5310675F"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HLA Class-I (ABC)</w:t>
            </w:r>
          </w:p>
        </w:tc>
        <w:tc>
          <w:tcPr>
            <w:tcW w:w="1985" w:type="dxa"/>
            <w:tcBorders>
              <w:top w:val="single" w:sz="4" w:space="0" w:color="auto"/>
              <w:left w:val="single" w:sz="4" w:space="0" w:color="auto"/>
              <w:bottom w:val="single" w:sz="4" w:space="0" w:color="auto"/>
              <w:right w:val="single" w:sz="4" w:space="0" w:color="auto"/>
            </w:tcBorders>
            <w:hideMark/>
          </w:tcPr>
          <w:p w14:paraId="375A944F"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PE Vio770</w:t>
            </w:r>
          </w:p>
        </w:tc>
        <w:tc>
          <w:tcPr>
            <w:tcW w:w="1135" w:type="dxa"/>
            <w:tcBorders>
              <w:top w:val="single" w:sz="4" w:space="0" w:color="auto"/>
              <w:left w:val="single" w:sz="4" w:space="0" w:color="auto"/>
              <w:bottom w:val="single" w:sz="4" w:space="0" w:color="auto"/>
              <w:right w:val="single" w:sz="4" w:space="0" w:color="auto"/>
            </w:tcBorders>
            <w:hideMark/>
          </w:tcPr>
          <w:p w14:paraId="28F86AA6"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REA230</w:t>
            </w:r>
          </w:p>
        </w:tc>
        <w:tc>
          <w:tcPr>
            <w:tcW w:w="2127" w:type="dxa"/>
            <w:tcBorders>
              <w:top w:val="single" w:sz="4" w:space="0" w:color="auto"/>
              <w:left w:val="single" w:sz="4" w:space="0" w:color="auto"/>
              <w:bottom w:val="single" w:sz="4" w:space="0" w:color="auto"/>
              <w:right w:val="single" w:sz="4" w:space="0" w:color="auto"/>
            </w:tcBorders>
            <w:hideMark/>
          </w:tcPr>
          <w:p w14:paraId="5D2034E0"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130-101-460</w:t>
            </w:r>
          </w:p>
          <w:p w14:paraId="379955A9"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RRID: AB_2652090</w:t>
            </w:r>
          </w:p>
        </w:tc>
        <w:tc>
          <w:tcPr>
            <w:tcW w:w="1135" w:type="dxa"/>
            <w:tcBorders>
              <w:top w:val="single" w:sz="4" w:space="0" w:color="auto"/>
              <w:left w:val="single" w:sz="4" w:space="0" w:color="auto"/>
              <w:bottom w:val="single" w:sz="4" w:space="0" w:color="auto"/>
              <w:right w:val="single" w:sz="4" w:space="0" w:color="auto"/>
            </w:tcBorders>
            <w:hideMark/>
          </w:tcPr>
          <w:p w14:paraId="1077F789"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REA</w:t>
            </w:r>
          </w:p>
        </w:tc>
        <w:tc>
          <w:tcPr>
            <w:tcW w:w="2858" w:type="dxa"/>
            <w:vMerge/>
            <w:tcBorders>
              <w:top w:val="single" w:sz="4" w:space="0" w:color="auto"/>
              <w:left w:val="single" w:sz="4" w:space="0" w:color="auto"/>
              <w:bottom w:val="single" w:sz="4" w:space="0" w:color="auto"/>
              <w:right w:val="single" w:sz="4" w:space="0" w:color="auto"/>
            </w:tcBorders>
            <w:vAlign w:val="center"/>
            <w:hideMark/>
          </w:tcPr>
          <w:p w14:paraId="655FECA7" w14:textId="77777777" w:rsidR="00E93E64" w:rsidRPr="00E93E64" w:rsidRDefault="00E93E64" w:rsidP="00E93E64">
            <w:pPr>
              <w:spacing w:before="0" w:after="160" w:line="259" w:lineRule="auto"/>
              <w:rPr>
                <w:rFonts w:ascii="Arial" w:eastAsia="Calibri" w:hAnsi="Arial" w:cs="Arial"/>
                <w:sz w:val="20"/>
                <w:szCs w:val="20"/>
              </w:rPr>
            </w:pPr>
          </w:p>
        </w:tc>
      </w:tr>
      <w:tr w:rsidR="00E93E64" w:rsidRPr="00E93E64" w14:paraId="0BD65D12" w14:textId="77777777" w:rsidTr="00E4450E">
        <w:tc>
          <w:tcPr>
            <w:tcW w:w="1555" w:type="dxa"/>
            <w:tcBorders>
              <w:top w:val="single" w:sz="4" w:space="0" w:color="auto"/>
              <w:left w:val="single" w:sz="4" w:space="0" w:color="auto"/>
              <w:bottom w:val="single" w:sz="4" w:space="0" w:color="auto"/>
              <w:right w:val="single" w:sz="4" w:space="0" w:color="auto"/>
            </w:tcBorders>
            <w:hideMark/>
          </w:tcPr>
          <w:p w14:paraId="17C57556"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HLA Class-II (DRDPDQ)</w:t>
            </w:r>
          </w:p>
        </w:tc>
        <w:tc>
          <w:tcPr>
            <w:tcW w:w="1985" w:type="dxa"/>
            <w:tcBorders>
              <w:top w:val="single" w:sz="4" w:space="0" w:color="auto"/>
              <w:left w:val="single" w:sz="4" w:space="0" w:color="auto"/>
              <w:bottom w:val="single" w:sz="4" w:space="0" w:color="auto"/>
              <w:right w:val="single" w:sz="4" w:space="0" w:color="auto"/>
            </w:tcBorders>
            <w:hideMark/>
          </w:tcPr>
          <w:p w14:paraId="0D3328E1"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PE Vio770</w:t>
            </w:r>
          </w:p>
        </w:tc>
        <w:tc>
          <w:tcPr>
            <w:tcW w:w="1135" w:type="dxa"/>
            <w:tcBorders>
              <w:top w:val="single" w:sz="4" w:space="0" w:color="auto"/>
              <w:left w:val="single" w:sz="4" w:space="0" w:color="auto"/>
              <w:bottom w:val="single" w:sz="4" w:space="0" w:color="auto"/>
              <w:right w:val="single" w:sz="4" w:space="0" w:color="auto"/>
            </w:tcBorders>
            <w:hideMark/>
          </w:tcPr>
          <w:p w14:paraId="7EB401E5"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RAE-332</w:t>
            </w:r>
          </w:p>
        </w:tc>
        <w:tc>
          <w:tcPr>
            <w:tcW w:w="2127" w:type="dxa"/>
            <w:tcBorders>
              <w:top w:val="single" w:sz="4" w:space="0" w:color="auto"/>
              <w:left w:val="single" w:sz="4" w:space="0" w:color="auto"/>
              <w:bottom w:val="single" w:sz="4" w:space="0" w:color="auto"/>
              <w:right w:val="single" w:sz="4" w:space="0" w:color="auto"/>
            </w:tcBorders>
            <w:hideMark/>
          </w:tcPr>
          <w:p w14:paraId="5AB9BD4E"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130-104-828</w:t>
            </w:r>
          </w:p>
          <w:p w14:paraId="22A030C8"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RRID: AB_2652182</w:t>
            </w:r>
          </w:p>
        </w:tc>
        <w:tc>
          <w:tcPr>
            <w:tcW w:w="1135" w:type="dxa"/>
            <w:tcBorders>
              <w:top w:val="single" w:sz="4" w:space="0" w:color="auto"/>
              <w:left w:val="single" w:sz="4" w:space="0" w:color="auto"/>
              <w:bottom w:val="single" w:sz="4" w:space="0" w:color="auto"/>
              <w:right w:val="single" w:sz="4" w:space="0" w:color="auto"/>
            </w:tcBorders>
            <w:hideMark/>
          </w:tcPr>
          <w:p w14:paraId="767C1B28"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REA</w:t>
            </w:r>
          </w:p>
        </w:tc>
        <w:tc>
          <w:tcPr>
            <w:tcW w:w="2858" w:type="dxa"/>
            <w:vMerge/>
            <w:tcBorders>
              <w:top w:val="single" w:sz="4" w:space="0" w:color="auto"/>
              <w:left w:val="single" w:sz="4" w:space="0" w:color="auto"/>
              <w:bottom w:val="single" w:sz="4" w:space="0" w:color="auto"/>
              <w:right w:val="single" w:sz="4" w:space="0" w:color="auto"/>
            </w:tcBorders>
            <w:vAlign w:val="center"/>
            <w:hideMark/>
          </w:tcPr>
          <w:p w14:paraId="122AB7B5" w14:textId="77777777" w:rsidR="00E93E64" w:rsidRPr="00E93E64" w:rsidRDefault="00E93E64" w:rsidP="00E93E64">
            <w:pPr>
              <w:spacing w:before="0" w:after="160" w:line="259" w:lineRule="auto"/>
              <w:rPr>
                <w:rFonts w:ascii="Arial" w:eastAsia="Calibri" w:hAnsi="Arial" w:cs="Arial"/>
                <w:sz w:val="20"/>
                <w:szCs w:val="20"/>
              </w:rPr>
            </w:pPr>
          </w:p>
        </w:tc>
      </w:tr>
      <w:tr w:rsidR="00E93E64" w:rsidRPr="00E93E64" w14:paraId="13488C06" w14:textId="77777777" w:rsidTr="00E4450E">
        <w:tc>
          <w:tcPr>
            <w:tcW w:w="1555" w:type="dxa"/>
            <w:tcBorders>
              <w:top w:val="single" w:sz="4" w:space="0" w:color="auto"/>
              <w:left w:val="single" w:sz="4" w:space="0" w:color="auto"/>
              <w:bottom w:val="single" w:sz="4" w:space="0" w:color="auto"/>
              <w:right w:val="single" w:sz="4" w:space="0" w:color="auto"/>
            </w:tcBorders>
            <w:hideMark/>
          </w:tcPr>
          <w:p w14:paraId="39BD2580"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lastRenderedPageBreak/>
              <w:t>REA control</w:t>
            </w:r>
          </w:p>
        </w:tc>
        <w:tc>
          <w:tcPr>
            <w:tcW w:w="1985" w:type="dxa"/>
            <w:tcBorders>
              <w:top w:val="single" w:sz="4" w:space="0" w:color="auto"/>
              <w:left w:val="single" w:sz="4" w:space="0" w:color="auto"/>
              <w:bottom w:val="single" w:sz="4" w:space="0" w:color="auto"/>
              <w:right w:val="single" w:sz="4" w:space="0" w:color="auto"/>
            </w:tcBorders>
          </w:tcPr>
          <w:p w14:paraId="28546E8D" w14:textId="77777777" w:rsidR="00E93E64" w:rsidRPr="00E93E64" w:rsidRDefault="00E93E64" w:rsidP="00E93E64">
            <w:pPr>
              <w:spacing w:before="0" w:after="160" w:line="360" w:lineRule="auto"/>
              <w:jc w:val="both"/>
              <w:rPr>
                <w:rFonts w:ascii="Arial" w:eastAsia="Calibri" w:hAnsi="Arial" w:cs="Arial"/>
                <w:sz w:val="20"/>
                <w:szCs w:val="20"/>
              </w:rPr>
            </w:pPr>
          </w:p>
        </w:tc>
        <w:tc>
          <w:tcPr>
            <w:tcW w:w="1135" w:type="dxa"/>
            <w:tcBorders>
              <w:top w:val="single" w:sz="4" w:space="0" w:color="auto"/>
              <w:left w:val="single" w:sz="4" w:space="0" w:color="auto"/>
              <w:bottom w:val="single" w:sz="4" w:space="0" w:color="auto"/>
              <w:right w:val="single" w:sz="4" w:space="0" w:color="auto"/>
            </w:tcBorders>
          </w:tcPr>
          <w:p w14:paraId="4A21E2E6" w14:textId="77777777" w:rsidR="00E93E64" w:rsidRPr="00E93E64" w:rsidRDefault="00E93E64" w:rsidP="00E93E64">
            <w:pPr>
              <w:spacing w:before="0" w:after="160" w:line="360" w:lineRule="auto"/>
              <w:jc w:val="both"/>
              <w:rPr>
                <w:rFonts w:ascii="Arial" w:eastAsia="Calibri" w:hAnsi="Arial" w:cs="Arial"/>
                <w:sz w:val="20"/>
                <w:szCs w:val="20"/>
              </w:rPr>
            </w:pPr>
          </w:p>
        </w:tc>
        <w:tc>
          <w:tcPr>
            <w:tcW w:w="2127" w:type="dxa"/>
            <w:tcBorders>
              <w:top w:val="single" w:sz="4" w:space="0" w:color="auto"/>
              <w:left w:val="single" w:sz="4" w:space="0" w:color="auto"/>
              <w:bottom w:val="single" w:sz="4" w:space="0" w:color="auto"/>
              <w:right w:val="single" w:sz="4" w:space="0" w:color="auto"/>
            </w:tcBorders>
          </w:tcPr>
          <w:p w14:paraId="110A7CEE" w14:textId="77777777" w:rsidR="00E93E64" w:rsidRPr="00E93E64" w:rsidRDefault="00E93E64" w:rsidP="00E93E64">
            <w:pPr>
              <w:spacing w:before="0" w:after="160" w:line="360" w:lineRule="auto"/>
              <w:jc w:val="both"/>
              <w:rPr>
                <w:rFonts w:ascii="Arial" w:eastAsia="Calibri" w:hAnsi="Arial" w:cs="Arial"/>
                <w:sz w:val="20"/>
                <w:szCs w:val="20"/>
              </w:rPr>
            </w:pPr>
          </w:p>
        </w:tc>
        <w:tc>
          <w:tcPr>
            <w:tcW w:w="1135" w:type="dxa"/>
            <w:tcBorders>
              <w:top w:val="single" w:sz="4" w:space="0" w:color="auto"/>
              <w:left w:val="single" w:sz="4" w:space="0" w:color="auto"/>
              <w:bottom w:val="single" w:sz="4" w:space="0" w:color="auto"/>
              <w:right w:val="single" w:sz="4" w:space="0" w:color="auto"/>
            </w:tcBorders>
            <w:hideMark/>
          </w:tcPr>
          <w:p w14:paraId="5A67751A"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REA</w:t>
            </w:r>
          </w:p>
        </w:tc>
        <w:tc>
          <w:tcPr>
            <w:tcW w:w="2858" w:type="dxa"/>
            <w:vMerge/>
            <w:tcBorders>
              <w:top w:val="single" w:sz="4" w:space="0" w:color="auto"/>
              <w:left w:val="single" w:sz="4" w:space="0" w:color="auto"/>
              <w:bottom w:val="single" w:sz="4" w:space="0" w:color="auto"/>
              <w:right w:val="single" w:sz="4" w:space="0" w:color="auto"/>
            </w:tcBorders>
            <w:vAlign w:val="center"/>
            <w:hideMark/>
          </w:tcPr>
          <w:p w14:paraId="4E043A97" w14:textId="77777777" w:rsidR="00E93E64" w:rsidRPr="00E93E64" w:rsidRDefault="00E93E64" w:rsidP="00E93E64">
            <w:pPr>
              <w:spacing w:before="0" w:after="160" w:line="259" w:lineRule="auto"/>
              <w:rPr>
                <w:rFonts w:ascii="Arial" w:eastAsia="Calibri" w:hAnsi="Arial" w:cs="Arial"/>
                <w:sz w:val="20"/>
                <w:szCs w:val="20"/>
              </w:rPr>
            </w:pPr>
          </w:p>
        </w:tc>
      </w:tr>
      <w:tr w:rsidR="00E93E64" w:rsidRPr="00E93E64" w14:paraId="5045C614" w14:textId="77777777" w:rsidTr="00E4450E">
        <w:tc>
          <w:tcPr>
            <w:tcW w:w="1555" w:type="dxa"/>
            <w:tcBorders>
              <w:top w:val="single" w:sz="4" w:space="0" w:color="auto"/>
              <w:left w:val="single" w:sz="4" w:space="0" w:color="auto"/>
              <w:bottom w:val="single" w:sz="4" w:space="0" w:color="auto"/>
              <w:right w:val="single" w:sz="4" w:space="0" w:color="auto"/>
            </w:tcBorders>
            <w:hideMark/>
          </w:tcPr>
          <w:p w14:paraId="61307B80"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CD41</w:t>
            </w:r>
          </w:p>
        </w:tc>
        <w:tc>
          <w:tcPr>
            <w:tcW w:w="1985" w:type="dxa"/>
            <w:tcBorders>
              <w:top w:val="single" w:sz="4" w:space="0" w:color="auto"/>
              <w:left w:val="single" w:sz="4" w:space="0" w:color="auto"/>
              <w:bottom w:val="single" w:sz="4" w:space="0" w:color="auto"/>
              <w:right w:val="single" w:sz="4" w:space="0" w:color="auto"/>
            </w:tcBorders>
            <w:hideMark/>
          </w:tcPr>
          <w:p w14:paraId="1BFEB59E"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Pacific blue</w:t>
            </w:r>
          </w:p>
        </w:tc>
        <w:tc>
          <w:tcPr>
            <w:tcW w:w="1135" w:type="dxa"/>
            <w:tcBorders>
              <w:top w:val="single" w:sz="4" w:space="0" w:color="auto"/>
              <w:left w:val="single" w:sz="4" w:space="0" w:color="auto"/>
              <w:bottom w:val="single" w:sz="4" w:space="0" w:color="auto"/>
              <w:right w:val="single" w:sz="4" w:space="0" w:color="auto"/>
            </w:tcBorders>
            <w:hideMark/>
          </w:tcPr>
          <w:p w14:paraId="158A3941"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HIP8</w:t>
            </w:r>
          </w:p>
        </w:tc>
        <w:tc>
          <w:tcPr>
            <w:tcW w:w="2127" w:type="dxa"/>
            <w:tcBorders>
              <w:top w:val="single" w:sz="4" w:space="0" w:color="auto"/>
              <w:left w:val="single" w:sz="4" w:space="0" w:color="auto"/>
              <w:bottom w:val="single" w:sz="4" w:space="0" w:color="auto"/>
              <w:right w:val="single" w:sz="4" w:space="0" w:color="auto"/>
            </w:tcBorders>
            <w:hideMark/>
          </w:tcPr>
          <w:p w14:paraId="72C337B2"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303713</w:t>
            </w:r>
          </w:p>
          <w:p w14:paraId="463C93A3"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RRID: AB_10681721</w:t>
            </w:r>
          </w:p>
        </w:tc>
        <w:tc>
          <w:tcPr>
            <w:tcW w:w="1135" w:type="dxa"/>
            <w:tcBorders>
              <w:top w:val="single" w:sz="4" w:space="0" w:color="auto"/>
              <w:left w:val="single" w:sz="4" w:space="0" w:color="auto"/>
              <w:bottom w:val="single" w:sz="4" w:space="0" w:color="auto"/>
              <w:right w:val="single" w:sz="4" w:space="0" w:color="auto"/>
            </w:tcBorders>
            <w:hideMark/>
          </w:tcPr>
          <w:p w14:paraId="1CF8A451"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Mouse IgG1</w:t>
            </w:r>
          </w:p>
        </w:tc>
        <w:tc>
          <w:tcPr>
            <w:tcW w:w="2858" w:type="dxa"/>
            <w:tcBorders>
              <w:top w:val="single" w:sz="4" w:space="0" w:color="auto"/>
              <w:left w:val="single" w:sz="4" w:space="0" w:color="auto"/>
              <w:bottom w:val="single" w:sz="4" w:space="0" w:color="auto"/>
              <w:right w:val="single" w:sz="4" w:space="0" w:color="auto"/>
            </w:tcBorders>
            <w:hideMark/>
          </w:tcPr>
          <w:p w14:paraId="09C47193"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1 in 100</w:t>
            </w:r>
          </w:p>
        </w:tc>
      </w:tr>
      <w:tr w:rsidR="00E93E64" w:rsidRPr="00E93E64" w14:paraId="3E16C5C8" w14:textId="77777777" w:rsidTr="00E4450E">
        <w:tc>
          <w:tcPr>
            <w:tcW w:w="1555" w:type="dxa"/>
            <w:tcBorders>
              <w:top w:val="single" w:sz="4" w:space="0" w:color="auto"/>
              <w:left w:val="single" w:sz="4" w:space="0" w:color="auto"/>
              <w:bottom w:val="single" w:sz="4" w:space="0" w:color="auto"/>
              <w:right w:val="single" w:sz="4" w:space="0" w:color="auto"/>
            </w:tcBorders>
            <w:hideMark/>
          </w:tcPr>
          <w:p w14:paraId="1FCCD784"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CD235</w:t>
            </w:r>
          </w:p>
        </w:tc>
        <w:tc>
          <w:tcPr>
            <w:tcW w:w="1985" w:type="dxa"/>
            <w:tcBorders>
              <w:top w:val="single" w:sz="4" w:space="0" w:color="auto"/>
              <w:left w:val="single" w:sz="4" w:space="0" w:color="auto"/>
              <w:bottom w:val="single" w:sz="4" w:space="0" w:color="auto"/>
              <w:right w:val="single" w:sz="4" w:space="0" w:color="auto"/>
            </w:tcBorders>
            <w:hideMark/>
          </w:tcPr>
          <w:p w14:paraId="1074AC29"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Pacific blue</w:t>
            </w:r>
          </w:p>
        </w:tc>
        <w:tc>
          <w:tcPr>
            <w:tcW w:w="1135" w:type="dxa"/>
            <w:tcBorders>
              <w:top w:val="single" w:sz="4" w:space="0" w:color="auto"/>
              <w:left w:val="single" w:sz="4" w:space="0" w:color="auto"/>
              <w:bottom w:val="single" w:sz="4" w:space="0" w:color="auto"/>
              <w:right w:val="single" w:sz="4" w:space="0" w:color="auto"/>
            </w:tcBorders>
            <w:hideMark/>
          </w:tcPr>
          <w:p w14:paraId="66FD6620"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HI264</w:t>
            </w:r>
          </w:p>
        </w:tc>
        <w:tc>
          <w:tcPr>
            <w:tcW w:w="2127" w:type="dxa"/>
            <w:tcBorders>
              <w:top w:val="single" w:sz="4" w:space="0" w:color="auto"/>
              <w:left w:val="single" w:sz="4" w:space="0" w:color="auto"/>
              <w:bottom w:val="single" w:sz="4" w:space="0" w:color="auto"/>
              <w:right w:val="single" w:sz="4" w:space="0" w:color="auto"/>
            </w:tcBorders>
            <w:hideMark/>
          </w:tcPr>
          <w:p w14:paraId="2243D389"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349107</w:t>
            </w:r>
          </w:p>
          <w:p w14:paraId="1F16F68E"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RRID: AB_11219199</w:t>
            </w:r>
          </w:p>
        </w:tc>
        <w:tc>
          <w:tcPr>
            <w:tcW w:w="1135" w:type="dxa"/>
            <w:tcBorders>
              <w:top w:val="single" w:sz="4" w:space="0" w:color="auto"/>
              <w:left w:val="single" w:sz="4" w:space="0" w:color="auto"/>
              <w:bottom w:val="single" w:sz="4" w:space="0" w:color="auto"/>
              <w:right w:val="single" w:sz="4" w:space="0" w:color="auto"/>
            </w:tcBorders>
            <w:hideMark/>
          </w:tcPr>
          <w:p w14:paraId="4EFD5983"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Mouse IgG2a</w:t>
            </w:r>
          </w:p>
        </w:tc>
        <w:tc>
          <w:tcPr>
            <w:tcW w:w="2858" w:type="dxa"/>
            <w:tcBorders>
              <w:top w:val="single" w:sz="4" w:space="0" w:color="auto"/>
              <w:left w:val="single" w:sz="4" w:space="0" w:color="auto"/>
              <w:bottom w:val="single" w:sz="4" w:space="0" w:color="auto"/>
              <w:right w:val="single" w:sz="4" w:space="0" w:color="auto"/>
            </w:tcBorders>
            <w:hideMark/>
          </w:tcPr>
          <w:p w14:paraId="685FCBB5"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1 in 100</w:t>
            </w:r>
          </w:p>
        </w:tc>
      </w:tr>
      <w:tr w:rsidR="00E93E64" w:rsidRPr="00E93E64" w14:paraId="7ACB186F" w14:textId="77777777" w:rsidTr="00E4450E">
        <w:tc>
          <w:tcPr>
            <w:tcW w:w="1555" w:type="dxa"/>
            <w:tcBorders>
              <w:top w:val="single" w:sz="4" w:space="0" w:color="auto"/>
              <w:left w:val="single" w:sz="4" w:space="0" w:color="auto"/>
              <w:bottom w:val="single" w:sz="4" w:space="0" w:color="auto"/>
              <w:right w:val="single" w:sz="4" w:space="0" w:color="auto"/>
            </w:tcBorders>
            <w:hideMark/>
          </w:tcPr>
          <w:p w14:paraId="0AAE5A22"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HLA Class-I (ABC)</w:t>
            </w:r>
          </w:p>
        </w:tc>
        <w:tc>
          <w:tcPr>
            <w:tcW w:w="1985" w:type="dxa"/>
            <w:tcBorders>
              <w:top w:val="single" w:sz="4" w:space="0" w:color="auto"/>
              <w:left w:val="single" w:sz="4" w:space="0" w:color="auto"/>
              <w:bottom w:val="single" w:sz="4" w:space="0" w:color="auto"/>
              <w:right w:val="single" w:sz="4" w:space="0" w:color="auto"/>
            </w:tcBorders>
            <w:hideMark/>
          </w:tcPr>
          <w:p w14:paraId="5DC480F9"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Pacific blue</w:t>
            </w:r>
          </w:p>
        </w:tc>
        <w:tc>
          <w:tcPr>
            <w:tcW w:w="1135" w:type="dxa"/>
            <w:tcBorders>
              <w:top w:val="single" w:sz="4" w:space="0" w:color="auto"/>
              <w:left w:val="single" w:sz="4" w:space="0" w:color="auto"/>
              <w:bottom w:val="single" w:sz="4" w:space="0" w:color="auto"/>
              <w:right w:val="single" w:sz="4" w:space="0" w:color="auto"/>
            </w:tcBorders>
            <w:hideMark/>
          </w:tcPr>
          <w:p w14:paraId="5694BA41"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W6/32</w:t>
            </w:r>
          </w:p>
        </w:tc>
        <w:tc>
          <w:tcPr>
            <w:tcW w:w="2127" w:type="dxa"/>
            <w:tcBorders>
              <w:top w:val="single" w:sz="4" w:space="0" w:color="auto"/>
              <w:left w:val="single" w:sz="4" w:space="0" w:color="auto"/>
              <w:bottom w:val="single" w:sz="4" w:space="0" w:color="auto"/>
              <w:right w:val="single" w:sz="4" w:space="0" w:color="auto"/>
            </w:tcBorders>
            <w:hideMark/>
          </w:tcPr>
          <w:p w14:paraId="22BA3BBD"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311417</w:t>
            </w:r>
          </w:p>
          <w:p w14:paraId="5D927941"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RRID: AB_493668</w:t>
            </w:r>
          </w:p>
        </w:tc>
        <w:tc>
          <w:tcPr>
            <w:tcW w:w="1135" w:type="dxa"/>
            <w:tcBorders>
              <w:top w:val="single" w:sz="4" w:space="0" w:color="auto"/>
              <w:left w:val="single" w:sz="4" w:space="0" w:color="auto"/>
              <w:bottom w:val="single" w:sz="4" w:space="0" w:color="auto"/>
              <w:right w:val="single" w:sz="4" w:space="0" w:color="auto"/>
            </w:tcBorders>
            <w:hideMark/>
          </w:tcPr>
          <w:p w14:paraId="5742AA46"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Mouse IgG2a</w:t>
            </w:r>
          </w:p>
        </w:tc>
        <w:tc>
          <w:tcPr>
            <w:tcW w:w="2858" w:type="dxa"/>
            <w:tcBorders>
              <w:top w:val="single" w:sz="4" w:space="0" w:color="auto"/>
              <w:left w:val="single" w:sz="4" w:space="0" w:color="auto"/>
              <w:bottom w:val="single" w:sz="4" w:space="0" w:color="auto"/>
              <w:right w:val="single" w:sz="4" w:space="0" w:color="auto"/>
            </w:tcBorders>
            <w:hideMark/>
          </w:tcPr>
          <w:p w14:paraId="338B1C58"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1 in 100</w:t>
            </w:r>
          </w:p>
        </w:tc>
      </w:tr>
      <w:tr w:rsidR="00E93E64" w:rsidRPr="00E93E64" w14:paraId="3FC89E3C" w14:textId="77777777" w:rsidTr="00E4450E">
        <w:tc>
          <w:tcPr>
            <w:tcW w:w="1555" w:type="dxa"/>
            <w:tcBorders>
              <w:top w:val="single" w:sz="4" w:space="0" w:color="auto"/>
              <w:left w:val="single" w:sz="4" w:space="0" w:color="auto"/>
              <w:bottom w:val="single" w:sz="4" w:space="0" w:color="auto"/>
              <w:right w:val="single" w:sz="4" w:space="0" w:color="auto"/>
            </w:tcBorders>
            <w:hideMark/>
          </w:tcPr>
          <w:p w14:paraId="5C754A91"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PLAP</w:t>
            </w:r>
          </w:p>
        </w:tc>
        <w:tc>
          <w:tcPr>
            <w:tcW w:w="1985" w:type="dxa"/>
            <w:tcBorders>
              <w:top w:val="single" w:sz="4" w:space="0" w:color="auto"/>
              <w:left w:val="single" w:sz="4" w:space="0" w:color="auto"/>
              <w:bottom w:val="single" w:sz="4" w:space="0" w:color="auto"/>
              <w:right w:val="single" w:sz="4" w:space="0" w:color="auto"/>
            </w:tcBorders>
            <w:hideMark/>
          </w:tcPr>
          <w:p w14:paraId="1ABA7A6A"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PE</w:t>
            </w:r>
          </w:p>
        </w:tc>
        <w:tc>
          <w:tcPr>
            <w:tcW w:w="1135" w:type="dxa"/>
            <w:tcBorders>
              <w:top w:val="single" w:sz="4" w:space="0" w:color="auto"/>
              <w:left w:val="single" w:sz="4" w:space="0" w:color="auto"/>
              <w:bottom w:val="single" w:sz="4" w:space="0" w:color="auto"/>
              <w:right w:val="single" w:sz="4" w:space="0" w:color="auto"/>
            </w:tcBorders>
            <w:hideMark/>
          </w:tcPr>
          <w:p w14:paraId="7EF6F0E6"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Mouse mAb</w:t>
            </w:r>
          </w:p>
        </w:tc>
        <w:tc>
          <w:tcPr>
            <w:tcW w:w="2127" w:type="dxa"/>
            <w:tcBorders>
              <w:top w:val="single" w:sz="4" w:space="0" w:color="auto"/>
              <w:left w:val="single" w:sz="4" w:space="0" w:color="auto"/>
              <w:bottom w:val="single" w:sz="4" w:space="0" w:color="auto"/>
              <w:right w:val="single" w:sz="4" w:space="0" w:color="auto"/>
            </w:tcBorders>
            <w:hideMark/>
          </w:tcPr>
          <w:p w14:paraId="628490D4"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N/A</w:t>
            </w:r>
          </w:p>
        </w:tc>
        <w:tc>
          <w:tcPr>
            <w:tcW w:w="1135" w:type="dxa"/>
            <w:tcBorders>
              <w:top w:val="single" w:sz="4" w:space="0" w:color="auto"/>
              <w:left w:val="single" w:sz="4" w:space="0" w:color="auto"/>
              <w:bottom w:val="single" w:sz="4" w:space="0" w:color="auto"/>
              <w:right w:val="single" w:sz="4" w:space="0" w:color="auto"/>
            </w:tcBorders>
            <w:hideMark/>
          </w:tcPr>
          <w:p w14:paraId="12B4F6CD"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IgG1</w:t>
            </w:r>
          </w:p>
        </w:tc>
        <w:tc>
          <w:tcPr>
            <w:tcW w:w="2858" w:type="dxa"/>
            <w:tcBorders>
              <w:top w:val="single" w:sz="4" w:space="0" w:color="auto"/>
              <w:left w:val="single" w:sz="4" w:space="0" w:color="auto"/>
              <w:bottom w:val="single" w:sz="4" w:space="0" w:color="auto"/>
              <w:right w:val="single" w:sz="4" w:space="0" w:color="auto"/>
            </w:tcBorders>
            <w:hideMark/>
          </w:tcPr>
          <w:p w14:paraId="436CCB86"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0.2</w:t>
            </w:r>
            <w:r w:rsidRPr="00E93E64">
              <w:rPr>
                <w:rFonts w:ascii="Symbol" w:eastAsia="Calibri" w:hAnsi="Symbol" w:cs="Arial"/>
                <w:szCs w:val="24"/>
              </w:rPr>
              <w:t>m</w:t>
            </w:r>
            <w:r w:rsidRPr="00E93E64">
              <w:rPr>
                <w:rFonts w:ascii="Arial" w:eastAsia="Calibri" w:hAnsi="Arial" w:cs="Arial"/>
                <w:sz w:val="20"/>
                <w:szCs w:val="20"/>
              </w:rPr>
              <w:t>g/ml</w:t>
            </w:r>
          </w:p>
        </w:tc>
      </w:tr>
      <w:tr w:rsidR="00E93E64" w:rsidRPr="00E93E64" w14:paraId="303B11E5" w14:textId="77777777" w:rsidTr="00E4450E">
        <w:tc>
          <w:tcPr>
            <w:tcW w:w="1555" w:type="dxa"/>
            <w:tcBorders>
              <w:top w:val="single" w:sz="4" w:space="0" w:color="auto"/>
              <w:left w:val="single" w:sz="4" w:space="0" w:color="auto"/>
              <w:bottom w:val="single" w:sz="4" w:space="0" w:color="auto"/>
              <w:right w:val="single" w:sz="4" w:space="0" w:color="auto"/>
            </w:tcBorders>
            <w:hideMark/>
          </w:tcPr>
          <w:p w14:paraId="0E6B3360"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IgG2a isotype control</w:t>
            </w:r>
          </w:p>
        </w:tc>
        <w:tc>
          <w:tcPr>
            <w:tcW w:w="1985" w:type="dxa"/>
            <w:tcBorders>
              <w:top w:val="single" w:sz="4" w:space="0" w:color="auto"/>
              <w:left w:val="single" w:sz="4" w:space="0" w:color="auto"/>
              <w:bottom w:val="single" w:sz="4" w:space="0" w:color="auto"/>
              <w:right w:val="single" w:sz="4" w:space="0" w:color="auto"/>
            </w:tcBorders>
            <w:hideMark/>
          </w:tcPr>
          <w:p w14:paraId="419E999B"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Pacific blue</w:t>
            </w:r>
          </w:p>
        </w:tc>
        <w:tc>
          <w:tcPr>
            <w:tcW w:w="1135" w:type="dxa"/>
            <w:tcBorders>
              <w:top w:val="single" w:sz="4" w:space="0" w:color="auto"/>
              <w:left w:val="single" w:sz="4" w:space="0" w:color="auto"/>
              <w:bottom w:val="single" w:sz="4" w:space="0" w:color="auto"/>
              <w:right w:val="single" w:sz="4" w:space="0" w:color="auto"/>
            </w:tcBorders>
            <w:hideMark/>
          </w:tcPr>
          <w:p w14:paraId="7C779DD5"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MOPC-173</w:t>
            </w:r>
          </w:p>
        </w:tc>
        <w:tc>
          <w:tcPr>
            <w:tcW w:w="2127" w:type="dxa"/>
            <w:tcBorders>
              <w:top w:val="single" w:sz="4" w:space="0" w:color="auto"/>
              <w:left w:val="single" w:sz="4" w:space="0" w:color="auto"/>
              <w:bottom w:val="single" w:sz="4" w:space="0" w:color="auto"/>
              <w:right w:val="single" w:sz="4" w:space="0" w:color="auto"/>
            </w:tcBorders>
            <w:hideMark/>
          </w:tcPr>
          <w:p w14:paraId="13EEDC02"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981904</w:t>
            </w:r>
          </w:p>
        </w:tc>
        <w:tc>
          <w:tcPr>
            <w:tcW w:w="1135" w:type="dxa"/>
            <w:tcBorders>
              <w:top w:val="single" w:sz="4" w:space="0" w:color="auto"/>
              <w:left w:val="single" w:sz="4" w:space="0" w:color="auto"/>
              <w:bottom w:val="single" w:sz="4" w:space="0" w:color="auto"/>
              <w:right w:val="single" w:sz="4" w:space="0" w:color="auto"/>
            </w:tcBorders>
            <w:hideMark/>
          </w:tcPr>
          <w:p w14:paraId="4D7AF44B"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IgG2a</w:t>
            </w:r>
          </w:p>
        </w:tc>
        <w:tc>
          <w:tcPr>
            <w:tcW w:w="2858" w:type="dxa"/>
            <w:tcBorders>
              <w:top w:val="single" w:sz="4" w:space="0" w:color="auto"/>
              <w:left w:val="single" w:sz="4" w:space="0" w:color="auto"/>
              <w:bottom w:val="single" w:sz="4" w:space="0" w:color="auto"/>
              <w:right w:val="single" w:sz="4" w:space="0" w:color="auto"/>
            </w:tcBorders>
            <w:hideMark/>
          </w:tcPr>
          <w:p w14:paraId="00FACA99"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1 in 500</w:t>
            </w:r>
          </w:p>
        </w:tc>
      </w:tr>
      <w:tr w:rsidR="00E93E64" w:rsidRPr="00E93E64" w14:paraId="37F16DFE" w14:textId="77777777" w:rsidTr="00E4450E">
        <w:tc>
          <w:tcPr>
            <w:tcW w:w="1555" w:type="dxa"/>
            <w:tcBorders>
              <w:top w:val="single" w:sz="4" w:space="0" w:color="auto"/>
              <w:left w:val="single" w:sz="4" w:space="0" w:color="auto"/>
              <w:bottom w:val="single" w:sz="4" w:space="0" w:color="auto"/>
              <w:right w:val="single" w:sz="4" w:space="0" w:color="auto"/>
            </w:tcBorders>
            <w:hideMark/>
          </w:tcPr>
          <w:p w14:paraId="652A4E84"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IgG1 isotype control</w:t>
            </w:r>
          </w:p>
        </w:tc>
        <w:tc>
          <w:tcPr>
            <w:tcW w:w="1985" w:type="dxa"/>
            <w:tcBorders>
              <w:top w:val="single" w:sz="4" w:space="0" w:color="auto"/>
              <w:left w:val="single" w:sz="4" w:space="0" w:color="auto"/>
              <w:bottom w:val="single" w:sz="4" w:space="0" w:color="auto"/>
              <w:right w:val="single" w:sz="4" w:space="0" w:color="auto"/>
            </w:tcBorders>
            <w:hideMark/>
          </w:tcPr>
          <w:p w14:paraId="2312F882"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Pacific blue</w:t>
            </w:r>
          </w:p>
        </w:tc>
        <w:tc>
          <w:tcPr>
            <w:tcW w:w="1135" w:type="dxa"/>
            <w:tcBorders>
              <w:top w:val="single" w:sz="4" w:space="0" w:color="auto"/>
              <w:left w:val="single" w:sz="4" w:space="0" w:color="auto"/>
              <w:bottom w:val="single" w:sz="4" w:space="0" w:color="auto"/>
              <w:right w:val="single" w:sz="4" w:space="0" w:color="auto"/>
            </w:tcBorders>
            <w:hideMark/>
          </w:tcPr>
          <w:p w14:paraId="29D4473A"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MOPC-21</w:t>
            </w:r>
          </w:p>
        </w:tc>
        <w:tc>
          <w:tcPr>
            <w:tcW w:w="2127" w:type="dxa"/>
            <w:tcBorders>
              <w:top w:val="single" w:sz="4" w:space="0" w:color="auto"/>
              <w:left w:val="single" w:sz="4" w:space="0" w:color="auto"/>
              <w:bottom w:val="single" w:sz="4" w:space="0" w:color="auto"/>
              <w:right w:val="single" w:sz="4" w:space="0" w:color="auto"/>
            </w:tcBorders>
            <w:hideMark/>
          </w:tcPr>
          <w:p w14:paraId="4FBD5828"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400131</w:t>
            </w:r>
          </w:p>
          <w:p w14:paraId="2DEBD970"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RRID: AB_2923473</w:t>
            </w:r>
          </w:p>
        </w:tc>
        <w:tc>
          <w:tcPr>
            <w:tcW w:w="1135" w:type="dxa"/>
            <w:tcBorders>
              <w:top w:val="single" w:sz="4" w:space="0" w:color="auto"/>
              <w:left w:val="single" w:sz="4" w:space="0" w:color="auto"/>
              <w:bottom w:val="single" w:sz="4" w:space="0" w:color="auto"/>
              <w:right w:val="single" w:sz="4" w:space="0" w:color="auto"/>
            </w:tcBorders>
            <w:hideMark/>
          </w:tcPr>
          <w:p w14:paraId="4C016E89"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IgG1</w:t>
            </w:r>
          </w:p>
        </w:tc>
        <w:tc>
          <w:tcPr>
            <w:tcW w:w="2858" w:type="dxa"/>
            <w:tcBorders>
              <w:top w:val="single" w:sz="4" w:space="0" w:color="auto"/>
              <w:left w:val="single" w:sz="4" w:space="0" w:color="auto"/>
              <w:bottom w:val="single" w:sz="4" w:space="0" w:color="auto"/>
              <w:right w:val="single" w:sz="4" w:space="0" w:color="auto"/>
            </w:tcBorders>
            <w:hideMark/>
          </w:tcPr>
          <w:p w14:paraId="6DFA573B"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1 in 200</w:t>
            </w:r>
          </w:p>
        </w:tc>
      </w:tr>
      <w:tr w:rsidR="00E93E64" w:rsidRPr="00E93E64" w14:paraId="2CE7C0B3" w14:textId="77777777" w:rsidTr="00E4450E">
        <w:tc>
          <w:tcPr>
            <w:tcW w:w="1555" w:type="dxa"/>
            <w:tcBorders>
              <w:top w:val="single" w:sz="4" w:space="0" w:color="auto"/>
              <w:left w:val="single" w:sz="4" w:space="0" w:color="auto"/>
              <w:bottom w:val="single" w:sz="4" w:space="0" w:color="auto"/>
              <w:right w:val="single" w:sz="4" w:space="0" w:color="auto"/>
            </w:tcBorders>
            <w:hideMark/>
          </w:tcPr>
          <w:p w14:paraId="441570FB"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bioM</w:t>
            </w:r>
          </w:p>
        </w:tc>
        <w:tc>
          <w:tcPr>
            <w:tcW w:w="1985" w:type="dxa"/>
            <w:tcBorders>
              <w:top w:val="single" w:sz="4" w:space="0" w:color="auto"/>
              <w:left w:val="single" w:sz="4" w:space="0" w:color="auto"/>
              <w:bottom w:val="single" w:sz="4" w:space="0" w:color="auto"/>
              <w:right w:val="single" w:sz="4" w:space="0" w:color="auto"/>
            </w:tcBorders>
            <w:hideMark/>
          </w:tcPr>
          <w:p w14:paraId="059C2082"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FITC</w:t>
            </w:r>
          </w:p>
        </w:tc>
        <w:tc>
          <w:tcPr>
            <w:tcW w:w="1135" w:type="dxa"/>
            <w:tcBorders>
              <w:top w:val="single" w:sz="4" w:space="0" w:color="auto"/>
              <w:left w:val="single" w:sz="4" w:space="0" w:color="auto"/>
              <w:bottom w:val="single" w:sz="4" w:space="0" w:color="auto"/>
              <w:right w:val="single" w:sz="4" w:space="0" w:color="auto"/>
            </w:tcBorders>
            <w:hideMark/>
          </w:tcPr>
          <w:p w14:paraId="5197CE1A"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NA</w:t>
            </w:r>
          </w:p>
        </w:tc>
        <w:tc>
          <w:tcPr>
            <w:tcW w:w="2127" w:type="dxa"/>
            <w:tcBorders>
              <w:top w:val="single" w:sz="4" w:space="0" w:color="auto"/>
              <w:left w:val="single" w:sz="4" w:space="0" w:color="auto"/>
              <w:bottom w:val="single" w:sz="4" w:space="0" w:color="auto"/>
              <w:right w:val="single" w:sz="4" w:space="0" w:color="auto"/>
            </w:tcBorders>
            <w:hideMark/>
          </w:tcPr>
          <w:p w14:paraId="47CAA219"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NA</w:t>
            </w:r>
          </w:p>
        </w:tc>
        <w:tc>
          <w:tcPr>
            <w:tcW w:w="1135" w:type="dxa"/>
            <w:tcBorders>
              <w:top w:val="single" w:sz="4" w:space="0" w:color="auto"/>
              <w:left w:val="single" w:sz="4" w:space="0" w:color="auto"/>
              <w:bottom w:val="single" w:sz="4" w:space="0" w:color="auto"/>
              <w:right w:val="single" w:sz="4" w:space="0" w:color="auto"/>
            </w:tcBorders>
            <w:hideMark/>
          </w:tcPr>
          <w:p w14:paraId="43B96D14"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NA</w:t>
            </w:r>
          </w:p>
        </w:tc>
        <w:tc>
          <w:tcPr>
            <w:tcW w:w="2858" w:type="dxa"/>
            <w:tcBorders>
              <w:top w:val="single" w:sz="4" w:space="0" w:color="auto"/>
              <w:left w:val="single" w:sz="4" w:space="0" w:color="auto"/>
              <w:bottom w:val="single" w:sz="4" w:space="0" w:color="auto"/>
              <w:right w:val="single" w:sz="4" w:space="0" w:color="auto"/>
            </w:tcBorders>
            <w:hideMark/>
          </w:tcPr>
          <w:p w14:paraId="3B9A637F" w14:textId="77777777" w:rsidR="00E93E64" w:rsidRPr="00E93E64" w:rsidRDefault="00E93E64" w:rsidP="00E93E64">
            <w:pPr>
              <w:spacing w:before="0" w:after="160" w:line="360" w:lineRule="auto"/>
              <w:jc w:val="both"/>
              <w:rPr>
                <w:rFonts w:ascii="Arial" w:eastAsia="Calibri" w:hAnsi="Arial" w:cs="Arial"/>
                <w:sz w:val="20"/>
                <w:szCs w:val="20"/>
              </w:rPr>
            </w:pPr>
            <w:r w:rsidRPr="00E93E64">
              <w:rPr>
                <w:rFonts w:ascii="Arial" w:eastAsia="Calibri" w:hAnsi="Arial" w:cs="Arial"/>
                <w:sz w:val="20"/>
                <w:szCs w:val="20"/>
              </w:rPr>
              <w:t xml:space="preserve">0.5-1nM </w:t>
            </w:r>
          </w:p>
        </w:tc>
      </w:tr>
    </w:tbl>
    <w:p w14:paraId="51D86A65" w14:textId="77777777" w:rsidR="00E93E64" w:rsidRPr="00E93E64" w:rsidRDefault="00E93E64" w:rsidP="00E93E64">
      <w:pPr>
        <w:spacing w:before="0" w:after="0" w:line="259" w:lineRule="auto"/>
        <w:rPr>
          <w:rFonts w:eastAsia="Calibri" w:cs="Times New Roman"/>
          <w:szCs w:val="24"/>
        </w:rPr>
      </w:pPr>
    </w:p>
    <w:p w14:paraId="76767696" w14:textId="77777777" w:rsidR="00E93E64" w:rsidRPr="00E93E64" w:rsidRDefault="00E93E64" w:rsidP="00E93E64">
      <w:pPr>
        <w:spacing w:before="0" w:after="0" w:line="259" w:lineRule="auto"/>
        <w:rPr>
          <w:rFonts w:eastAsia="Calibri" w:cs="Times New Roman"/>
          <w:szCs w:val="24"/>
        </w:rPr>
      </w:pPr>
    </w:p>
    <w:p w14:paraId="7D37AFA6" w14:textId="77777777" w:rsidR="00E93E64" w:rsidRPr="00E93E64" w:rsidRDefault="00E93E64" w:rsidP="00E93E64">
      <w:pPr>
        <w:spacing w:before="0" w:after="160" w:line="259" w:lineRule="auto"/>
        <w:ind w:firstLine="720"/>
        <w:rPr>
          <w:rFonts w:eastAsia="Calibri" w:cs="Times New Roman"/>
          <w:szCs w:val="24"/>
        </w:rPr>
      </w:pPr>
    </w:p>
    <w:p w14:paraId="5C5A7BD3" w14:textId="77777777" w:rsidR="00E93E64" w:rsidRPr="00E93E64" w:rsidRDefault="00E93E64" w:rsidP="00E93E64">
      <w:pPr>
        <w:spacing w:before="0" w:after="160" w:line="259" w:lineRule="auto"/>
        <w:ind w:firstLine="720"/>
        <w:rPr>
          <w:rFonts w:eastAsia="Calibri" w:cs="Times New Roman"/>
          <w:szCs w:val="24"/>
        </w:rPr>
      </w:pPr>
    </w:p>
    <w:p w14:paraId="4A033D1F" w14:textId="77777777" w:rsidR="00254052" w:rsidRDefault="00254052" w:rsidP="00BA677D">
      <w:pPr>
        <w:spacing w:before="100" w:beforeAutospacing="1" w:after="100" w:afterAutospacing="1"/>
        <w:jc w:val="both"/>
        <w:rPr>
          <w:rFonts w:eastAsia="Times New Roman" w:cs="Times New Roman"/>
          <w:szCs w:val="24"/>
          <w:lang w:val="en-GB" w:eastAsia="en-GB"/>
        </w:rPr>
      </w:pPr>
    </w:p>
    <w:p w14:paraId="58F1AED1" w14:textId="77777777" w:rsidR="00DE23E8" w:rsidRPr="001549D3" w:rsidRDefault="00DE23E8" w:rsidP="00BA677D">
      <w:pPr>
        <w:spacing w:before="240"/>
        <w:jc w:val="both"/>
      </w:pPr>
    </w:p>
    <w:sectPr w:rsidR="00DE23E8" w:rsidRPr="001549D3" w:rsidSect="0093429D">
      <w:headerReference w:type="even" r:id="rId16"/>
      <w:footerReference w:type="even" r:id="rId17"/>
      <w:footerReference w:type="default" r:id="rId18"/>
      <w:headerReference w:type="first" r:id="rId1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FA95D" w14:textId="77777777" w:rsidR="00E42B69" w:rsidRDefault="00E42B69" w:rsidP="00117666">
      <w:pPr>
        <w:spacing w:after="0"/>
      </w:pPr>
      <w:r>
        <w:separator/>
      </w:r>
    </w:p>
  </w:endnote>
  <w:endnote w:type="continuationSeparator" w:id="0">
    <w:p w14:paraId="2CDE3D75" w14:textId="77777777" w:rsidR="00E42B69" w:rsidRDefault="00E42B69"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EA3D9E"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EA3D9E"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EA3D9E"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EA3D9E"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EA3D9E"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EA3D9E"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62970" w14:textId="77777777" w:rsidR="00E42B69" w:rsidRDefault="00E42B69" w:rsidP="00117666">
      <w:pPr>
        <w:spacing w:after="0"/>
      </w:pPr>
      <w:r>
        <w:separator/>
      </w:r>
    </w:p>
  </w:footnote>
  <w:footnote w:type="continuationSeparator" w:id="0">
    <w:p w14:paraId="3362A074" w14:textId="77777777" w:rsidR="00E42B69" w:rsidRDefault="00E42B69"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EA3D9E"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EA3D9E"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27561"/>
    <w:rsid w:val="00034304"/>
    <w:rsid w:val="00035434"/>
    <w:rsid w:val="00052A14"/>
    <w:rsid w:val="00077D53"/>
    <w:rsid w:val="00105FD9"/>
    <w:rsid w:val="00117666"/>
    <w:rsid w:val="00121F3C"/>
    <w:rsid w:val="001549D3"/>
    <w:rsid w:val="00160065"/>
    <w:rsid w:val="00177D84"/>
    <w:rsid w:val="00254052"/>
    <w:rsid w:val="00267D18"/>
    <w:rsid w:val="002868E2"/>
    <w:rsid w:val="002869C3"/>
    <w:rsid w:val="002936E4"/>
    <w:rsid w:val="002B4A57"/>
    <w:rsid w:val="002B7CDE"/>
    <w:rsid w:val="002C74CA"/>
    <w:rsid w:val="003544FB"/>
    <w:rsid w:val="003D2D47"/>
    <w:rsid w:val="003D2F2D"/>
    <w:rsid w:val="00401590"/>
    <w:rsid w:val="004040B0"/>
    <w:rsid w:val="00411A6F"/>
    <w:rsid w:val="00447801"/>
    <w:rsid w:val="00452E9C"/>
    <w:rsid w:val="004735C8"/>
    <w:rsid w:val="004961FF"/>
    <w:rsid w:val="00517A89"/>
    <w:rsid w:val="005250F2"/>
    <w:rsid w:val="00593EEA"/>
    <w:rsid w:val="005A5EEE"/>
    <w:rsid w:val="006375C7"/>
    <w:rsid w:val="00654E8F"/>
    <w:rsid w:val="00660D05"/>
    <w:rsid w:val="006820B1"/>
    <w:rsid w:val="006B4F9B"/>
    <w:rsid w:val="006B7D14"/>
    <w:rsid w:val="00701727"/>
    <w:rsid w:val="0070566C"/>
    <w:rsid w:val="00714C50"/>
    <w:rsid w:val="00725A7D"/>
    <w:rsid w:val="007501BE"/>
    <w:rsid w:val="00790BB3"/>
    <w:rsid w:val="007C206C"/>
    <w:rsid w:val="00803D24"/>
    <w:rsid w:val="00817DD6"/>
    <w:rsid w:val="00885156"/>
    <w:rsid w:val="009151AA"/>
    <w:rsid w:val="0093429D"/>
    <w:rsid w:val="00943573"/>
    <w:rsid w:val="00970F7D"/>
    <w:rsid w:val="00994A3D"/>
    <w:rsid w:val="009C2B12"/>
    <w:rsid w:val="009C70F3"/>
    <w:rsid w:val="00A174D9"/>
    <w:rsid w:val="00A569CD"/>
    <w:rsid w:val="00AB5EE2"/>
    <w:rsid w:val="00AB6715"/>
    <w:rsid w:val="00B1671E"/>
    <w:rsid w:val="00B25EB8"/>
    <w:rsid w:val="00B354E1"/>
    <w:rsid w:val="00B37F4D"/>
    <w:rsid w:val="00BA677D"/>
    <w:rsid w:val="00C52A7B"/>
    <w:rsid w:val="00C56BAF"/>
    <w:rsid w:val="00C679AA"/>
    <w:rsid w:val="00C75972"/>
    <w:rsid w:val="00CC0A3A"/>
    <w:rsid w:val="00CD066B"/>
    <w:rsid w:val="00CE4FEE"/>
    <w:rsid w:val="00DB59C3"/>
    <w:rsid w:val="00DC259A"/>
    <w:rsid w:val="00DD4969"/>
    <w:rsid w:val="00DE23E8"/>
    <w:rsid w:val="00E42B69"/>
    <w:rsid w:val="00E52377"/>
    <w:rsid w:val="00E64E17"/>
    <w:rsid w:val="00E866C9"/>
    <w:rsid w:val="00E93E64"/>
    <w:rsid w:val="00EA3D3C"/>
    <w:rsid w:val="00EA3D9E"/>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table" w:styleId="ListTable3-Accent1">
    <w:name w:val="List Table 3 Accent 1"/>
    <w:basedOn w:val="TableNormal"/>
    <w:uiPriority w:val="48"/>
    <w:rsid w:val="00254052"/>
    <w:pPr>
      <w:spacing w:after="0" w:line="240" w:lineRule="auto"/>
    </w:pPr>
    <w:rPr>
      <w:rFonts w:ascii="Calibri" w:eastAsia="Calibri" w:hAnsi="Calibri" w:cs="Calibri"/>
      <w:lang w:val="en-GB" w:eastAsia="en-GB"/>
    </w:rPr>
    <w:tblPr>
      <w:tblStyleRowBandSize w:val="1"/>
      <w:tblStyleColBandSize w:val="1"/>
      <w:tblInd w:w="0" w:type="nil"/>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eGrid1">
    <w:name w:val="Table Grid1"/>
    <w:basedOn w:val="TableNormal"/>
    <w:next w:val="TableGrid"/>
    <w:uiPriority w:val="39"/>
    <w:rsid w:val="00E93E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93E64"/>
    <w:pPr>
      <w:spacing w:after="0" w:line="240" w:lineRule="auto"/>
    </w:pPr>
    <w:rPr>
      <w:rFonts w:ascii="Calibri" w:eastAsia="SimSun" w:hAnsi="Calibri" w:cs="Times New Roman"/>
      <w:lang w:val="en-GB"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tif"/><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if"/></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2.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3.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4.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5.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12</Pages>
  <Words>2184</Words>
  <Characters>12772</Characters>
  <Application>Microsoft Office Word</Application>
  <DocSecurity>0</DocSecurity>
  <Lines>576</Lines>
  <Paragraphs>345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Toluwalase Awoyemi</cp:lastModifiedBy>
  <cp:revision>2</cp:revision>
  <cp:lastPrinted>2013-10-03T12:51:00Z</cp:lastPrinted>
  <dcterms:created xsi:type="dcterms:W3CDTF">2023-11-10T14:03:00Z</dcterms:created>
  <dcterms:modified xsi:type="dcterms:W3CDTF">2023-11-10T14:03:00Z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GrammarlyDocumentId">
    <vt:lpwstr>0212903030005714d215f1c94f687f6be02284edee88bfc083be0dd148157707</vt:lpwstr>
  </property>
</Properties>
</file>