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FDE7" w14:textId="03672E53" w:rsidR="00D716C6" w:rsidRPr="00D16AC9" w:rsidRDefault="00D716C6" w:rsidP="00D716C6">
      <w:pPr>
        <w:pStyle w:val="1"/>
        <w:numPr>
          <w:ilvl w:val="0"/>
          <w:numId w:val="0"/>
        </w:numPr>
        <w:ind w:left="567" w:hanging="567"/>
      </w:pPr>
      <w:r w:rsidRPr="00D16AC9">
        <w:t>Appendix</w:t>
      </w:r>
    </w:p>
    <w:p w14:paraId="528255E4" w14:textId="77777777" w:rsidR="00D716C6" w:rsidRDefault="00D716C6" w:rsidP="00D716C6">
      <w:pPr>
        <w:pStyle w:val="aff9"/>
      </w:pPr>
      <w:r w:rsidRPr="003E20D9">
        <w:t xml:space="preserve">Appendix </w:t>
      </w:r>
      <w:r>
        <w:t>A</w:t>
      </w:r>
      <w:r w:rsidRPr="003E20D9">
        <w:t>1</w:t>
      </w:r>
      <w:r>
        <w:rPr>
          <w:rFonts w:hint="eastAsia"/>
        </w:rPr>
        <w:t>.</w:t>
      </w:r>
      <w:r w:rsidRPr="003E20D9">
        <w:t xml:space="preserve"> </w:t>
      </w:r>
      <w:r>
        <w:t>D</w:t>
      </w:r>
      <w:r w:rsidRPr="003E20D9">
        <w:t>atabase of keywords for green development</w:t>
      </w:r>
      <w:r>
        <w:t xml:space="preserve"> concerns</w:t>
      </w:r>
    </w:p>
    <w:tbl>
      <w:tblPr>
        <w:tblStyle w:val="aff5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8097"/>
      </w:tblGrid>
      <w:tr w:rsidR="00D716C6" w:rsidRPr="00DA71AB" w14:paraId="47FD41FD" w14:textId="77777777" w:rsidTr="00405921">
        <w:trPr>
          <w:trHeight w:val="454"/>
          <w:jc w:val="center"/>
        </w:trPr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14:paraId="6D25F6E6" w14:textId="77777777" w:rsidR="00D716C6" w:rsidRPr="00231D03" w:rsidRDefault="00D716C6" w:rsidP="00405921">
            <w:pPr>
              <w:pStyle w:val="aff9"/>
              <w:jc w:val="center"/>
              <w:rPr>
                <w:b/>
                <w:bCs/>
              </w:rPr>
            </w:pPr>
            <w:r w:rsidRPr="00231D03">
              <w:rPr>
                <w:b/>
                <w:bCs/>
              </w:rPr>
              <w:t>Term</w:t>
            </w:r>
          </w:p>
        </w:tc>
        <w:tc>
          <w:tcPr>
            <w:tcW w:w="4141" w:type="pct"/>
            <w:tcBorders>
              <w:bottom w:val="single" w:sz="4" w:space="0" w:color="auto"/>
            </w:tcBorders>
            <w:vAlign w:val="center"/>
          </w:tcPr>
          <w:p w14:paraId="647DC50C" w14:textId="77777777" w:rsidR="00D716C6" w:rsidRPr="00231D03" w:rsidRDefault="00D716C6" w:rsidP="00405921">
            <w:pPr>
              <w:pStyle w:val="aff9"/>
              <w:jc w:val="center"/>
              <w:rPr>
                <w:b/>
                <w:bCs/>
              </w:rPr>
            </w:pPr>
            <w:r w:rsidRPr="00231D03">
              <w:rPr>
                <w:b/>
                <w:bCs/>
              </w:rPr>
              <w:t>Keywords</w:t>
            </w:r>
          </w:p>
        </w:tc>
      </w:tr>
      <w:tr w:rsidR="00D716C6" w:rsidRPr="00DA71AB" w14:paraId="4F3544CB" w14:textId="77777777" w:rsidTr="00405921">
        <w:trPr>
          <w:trHeight w:val="454"/>
          <w:jc w:val="center"/>
        </w:trPr>
        <w:tc>
          <w:tcPr>
            <w:tcW w:w="859" w:type="pct"/>
            <w:tcBorders>
              <w:top w:val="single" w:sz="4" w:space="0" w:color="auto"/>
              <w:bottom w:val="nil"/>
            </w:tcBorders>
            <w:vAlign w:val="center"/>
          </w:tcPr>
          <w:p w14:paraId="59D95E93" w14:textId="77777777" w:rsidR="00D716C6" w:rsidRPr="00DA71AB" w:rsidRDefault="00D716C6" w:rsidP="00405921">
            <w:pPr>
              <w:pStyle w:val="aff9"/>
              <w:jc w:val="center"/>
            </w:pPr>
            <w:r w:rsidRPr="00DA71AB">
              <w:t>Development Concept</w:t>
            </w:r>
          </w:p>
        </w:tc>
        <w:tc>
          <w:tcPr>
            <w:tcW w:w="4141" w:type="pct"/>
            <w:tcBorders>
              <w:top w:val="single" w:sz="4" w:space="0" w:color="auto"/>
              <w:bottom w:val="nil"/>
            </w:tcBorders>
            <w:vAlign w:val="center"/>
          </w:tcPr>
          <w:p w14:paraId="030E1B2D" w14:textId="77777777" w:rsidR="00D716C6" w:rsidRPr="00DA71AB" w:rsidRDefault="00D716C6" w:rsidP="00405921">
            <w:pPr>
              <w:pStyle w:val="aff9"/>
              <w:jc w:val="center"/>
            </w:pPr>
            <w:r w:rsidRPr="00DA71AB">
              <w:t>Low Carbon Economy, Circular Economy, Green Economy, Ecological Civilization Demonstration Zone, Eco-city</w:t>
            </w:r>
          </w:p>
        </w:tc>
      </w:tr>
      <w:tr w:rsidR="00D716C6" w:rsidRPr="00DA71AB" w14:paraId="01046AC5" w14:textId="77777777" w:rsidTr="00405921">
        <w:trPr>
          <w:trHeight w:val="454"/>
          <w:jc w:val="center"/>
        </w:trPr>
        <w:tc>
          <w:tcPr>
            <w:tcW w:w="859" w:type="pct"/>
            <w:tcBorders>
              <w:top w:val="nil"/>
            </w:tcBorders>
            <w:vAlign w:val="center"/>
          </w:tcPr>
          <w:p w14:paraId="499D0979" w14:textId="77777777" w:rsidR="00D716C6" w:rsidRPr="00DA71AB" w:rsidRDefault="00D716C6" w:rsidP="00405921">
            <w:pPr>
              <w:pStyle w:val="aff9"/>
              <w:jc w:val="center"/>
            </w:pPr>
            <w:r w:rsidRPr="00DA71AB">
              <w:t>Green Production</w:t>
            </w:r>
          </w:p>
        </w:tc>
        <w:tc>
          <w:tcPr>
            <w:tcW w:w="4141" w:type="pct"/>
            <w:tcBorders>
              <w:top w:val="nil"/>
            </w:tcBorders>
            <w:vAlign w:val="center"/>
          </w:tcPr>
          <w:p w14:paraId="28813CC0" w14:textId="77777777" w:rsidR="00D716C6" w:rsidRPr="00DA71AB" w:rsidRDefault="00D716C6" w:rsidP="00405921">
            <w:pPr>
              <w:pStyle w:val="aff9"/>
              <w:jc w:val="center"/>
            </w:pPr>
            <w:r w:rsidRPr="00DA71AB">
              <w:t>High Energy Consumption, Energy Conservation and Emission Reduction, Water Conservation and Irrigation, Industrial Water Conservation, Green Manufacturing, Consumption Reduction, Agricultural Surface Pollution</w:t>
            </w:r>
          </w:p>
        </w:tc>
      </w:tr>
      <w:tr w:rsidR="00D716C6" w:rsidRPr="00DA71AB" w14:paraId="6C7EE6D1" w14:textId="77777777" w:rsidTr="00405921">
        <w:trPr>
          <w:trHeight w:val="454"/>
          <w:jc w:val="center"/>
        </w:trPr>
        <w:tc>
          <w:tcPr>
            <w:tcW w:w="859" w:type="pct"/>
            <w:vAlign w:val="center"/>
          </w:tcPr>
          <w:p w14:paraId="2180B2F4" w14:textId="77777777" w:rsidR="00D716C6" w:rsidRPr="00DA71AB" w:rsidRDefault="00D716C6" w:rsidP="00405921">
            <w:pPr>
              <w:pStyle w:val="aff9"/>
              <w:jc w:val="center"/>
            </w:pPr>
            <w:r w:rsidRPr="00DA71AB">
              <w:t>Green Life</w:t>
            </w:r>
          </w:p>
        </w:tc>
        <w:tc>
          <w:tcPr>
            <w:tcW w:w="4141" w:type="pct"/>
            <w:vAlign w:val="center"/>
          </w:tcPr>
          <w:p w14:paraId="615DF4A2" w14:textId="77777777" w:rsidR="00D716C6" w:rsidRPr="00DA71AB" w:rsidRDefault="00D716C6" w:rsidP="00405921">
            <w:pPr>
              <w:pStyle w:val="aff9"/>
              <w:jc w:val="center"/>
            </w:pPr>
            <w:r w:rsidRPr="00DA71AB">
              <w:t>Household Waste, Green Consumption, Green Travel, Toilet Revolution</w:t>
            </w:r>
          </w:p>
        </w:tc>
      </w:tr>
      <w:tr w:rsidR="00D716C6" w:rsidRPr="00DA71AB" w14:paraId="3DA0445D" w14:textId="77777777" w:rsidTr="00405921">
        <w:trPr>
          <w:trHeight w:val="454"/>
          <w:jc w:val="center"/>
        </w:trPr>
        <w:tc>
          <w:tcPr>
            <w:tcW w:w="859" w:type="pct"/>
            <w:vAlign w:val="center"/>
          </w:tcPr>
          <w:p w14:paraId="5B69E11A" w14:textId="77777777" w:rsidR="00D716C6" w:rsidRPr="00DA71AB" w:rsidRDefault="00D716C6" w:rsidP="00405921">
            <w:pPr>
              <w:pStyle w:val="aff9"/>
              <w:jc w:val="center"/>
            </w:pPr>
            <w:r w:rsidRPr="00DA71AB">
              <w:t>Green Ecology</w:t>
            </w:r>
          </w:p>
        </w:tc>
        <w:tc>
          <w:tcPr>
            <w:tcW w:w="4141" w:type="pct"/>
            <w:vAlign w:val="center"/>
          </w:tcPr>
          <w:p w14:paraId="07ED81FC" w14:textId="77777777" w:rsidR="00D716C6" w:rsidRPr="00DA71AB" w:rsidRDefault="00D716C6" w:rsidP="00405921">
            <w:pPr>
              <w:pStyle w:val="aff9"/>
              <w:jc w:val="center"/>
            </w:pPr>
            <w:r w:rsidRPr="00DA71AB">
              <w:t>Mountain forest restoration, afforestation, water conservation, green water and mountains</w:t>
            </w:r>
          </w:p>
        </w:tc>
      </w:tr>
      <w:tr w:rsidR="00D716C6" w:rsidRPr="00DA71AB" w14:paraId="23981557" w14:textId="77777777" w:rsidTr="00405921">
        <w:trPr>
          <w:trHeight w:val="454"/>
          <w:jc w:val="center"/>
        </w:trPr>
        <w:tc>
          <w:tcPr>
            <w:tcW w:w="859" w:type="pct"/>
            <w:vAlign w:val="center"/>
          </w:tcPr>
          <w:p w14:paraId="486B76E1" w14:textId="77777777" w:rsidR="00D716C6" w:rsidRPr="00DA71AB" w:rsidRDefault="00D716C6" w:rsidP="00405921">
            <w:pPr>
              <w:pStyle w:val="aff9"/>
              <w:jc w:val="center"/>
            </w:pPr>
            <w:r w:rsidRPr="00DA71AB">
              <w:t>Institution Building</w:t>
            </w:r>
          </w:p>
        </w:tc>
        <w:tc>
          <w:tcPr>
            <w:tcW w:w="4141" w:type="pct"/>
            <w:vAlign w:val="center"/>
          </w:tcPr>
          <w:p w14:paraId="5DBC806F" w14:textId="77777777" w:rsidR="00D716C6" w:rsidRPr="00DA71AB" w:rsidRDefault="00D716C6" w:rsidP="00405921">
            <w:pPr>
              <w:pStyle w:val="aff9"/>
              <w:jc w:val="center"/>
            </w:pPr>
            <w:r w:rsidRPr="00DA71AB">
              <w:t>Joint prevention and control, local legislation, public participation, environmental regulatory mechanisms, green governance</w:t>
            </w:r>
          </w:p>
        </w:tc>
      </w:tr>
    </w:tbl>
    <w:p w14:paraId="1C777D7B" w14:textId="77777777" w:rsidR="00D716C6" w:rsidRDefault="00D716C6" w:rsidP="00D716C6">
      <w:pPr>
        <w:ind w:firstLine="482"/>
        <w:rPr>
          <w:b/>
          <w:bCs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ADBE" w14:textId="77777777" w:rsidR="00BD2B50" w:rsidRDefault="00BD2B50" w:rsidP="00117666">
      <w:pPr>
        <w:spacing w:after="0"/>
      </w:pPr>
      <w:r>
        <w:separator/>
      </w:r>
    </w:p>
  </w:endnote>
  <w:endnote w:type="continuationSeparator" w:id="0">
    <w:p w14:paraId="325BE5DD" w14:textId="77777777" w:rsidR="00BD2B50" w:rsidRDefault="00BD2B5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0460" w14:textId="77777777" w:rsidR="00BD2B50" w:rsidRDefault="00BD2B50" w:rsidP="00117666">
      <w:pPr>
        <w:spacing w:after="0"/>
      </w:pPr>
      <w:r>
        <w:separator/>
      </w:r>
    </w:p>
  </w:footnote>
  <w:footnote w:type="continuationSeparator" w:id="0">
    <w:p w14:paraId="57D18125" w14:textId="77777777" w:rsidR="00BD2B50" w:rsidRDefault="00BD2B5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D2B50"/>
    <w:rsid w:val="00C52A7B"/>
    <w:rsid w:val="00C56BAF"/>
    <w:rsid w:val="00C679AA"/>
    <w:rsid w:val="00C75972"/>
    <w:rsid w:val="00CC0A3A"/>
    <w:rsid w:val="00CD066B"/>
    <w:rsid w:val="00CE4FEE"/>
    <w:rsid w:val="00D716C6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ff9">
    <w:name w:val="图表标题"/>
    <w:basedOn w:val="a0"/>
    <w:link w:val="affa"/>
    <w:qFormat/>
    <w:rsid w:val="00D716C6"/>
    <w:pPr>
      <w:widowControl w:val="0"/>
      <w:spacing w:before="0" w:after="0" w:line="360" w:lineRule="auto"/>
    </w:pPr>
    <w:rPr>
      <w:rFonts w:eastAsia="宋体" w:cs="宋体"/>
      <w:kern w:val="2"/>
      <w:sz w:val="20"/>
      <w:lang w:eastAsia="zh-CN"/>
    </w:rPr>
  </w:style>
  <w:style w:type="character" w:customStyle="1" w:styleId="affa">
    <w:name w:val="图表标题 字符"/>
    <w:basedOn w:val="a1"/>
    <w:link w:val="aff9"/>
    <w:rsid w:val="00D716C6"/>
    <w:rPr>
      <w:rFonts w:ascii="Times New Roman" w:eastAsia="宋体" w:hAnsi="Times New Roman" w:cs="宋体"/>
      <w:kern w:val="2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Ziming Liu</cp:lastModifiedBy>
  <cp:revision>2</cp:revision>
  <cp:lastPrinted>2013-10-03T12:51:00Z</cp:lastPrinted>
  <dcterms:created xsi:type="dcterms:W3CDTF">2023-09-14T02:36:00Z</dcterms:created>
  <dcterms:modified xsi:type="dcterms:W3CDTF">2023-09-14T02:36:00Z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