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AB1C" w14:textId="73F787D1" w:rsidR="00D529D0" w:rsidRDefault="00D529D0" w:rsidP="00E87C87">
      <w:pPr>
        <w:jc w:val="center"/>
        <w:rPr>
          <w:rFonts w:ascii="Times New Roman" w:eastAsia="Calibri" w:hAnsi="Times New Roman" w:cs="Times New Roman"/>
          <w:i/>
          <w:iCs/>
          <w:sz w:val="24"/>
          <w:szCs w:val="24"/>
          <w:lang w:val="en-IN"/>
        </w:rPr>
      </w:pPr>
      <w:r w:rsidRPr="00D529D0">
        <w:rPr>
          <w:rFonts w:ascii="Times New Roman" w:eastAsia="Calibri" w:hAnsi="Times New Roman" w:cs="Times New Roman"/>
          <w:b/>
          <w:bCs/>
          <w:sz w:val="24"/>
          <w:szCs w:val="24"/>
          <w:lang w:val="en-IN"/>
        </w:rPr>
        <w:t>Table 2</w:t>
      </w:r>
      <w:r w:rsidRPr="00D529D0">
        <w:rPr>
          <w:rFonts w:ascii="Times New Roman" w:eastAsia="Calibri" w:hAnsi="Times New Roman" w:cs="Times New Roman"/>
          <w:i/>
          <w:iCs/>
          <w:sz w:val="24"/>
          <w:szCs w:val="24"/>
          <w:lang w:val="en-IN"/>
        </w:rPr>
        <w:t xml:space="preserve">. Characteristics of </w:t>
      </w:r>
      <w:r w:rsidR="005652D9">
        <w:rPr>
          <w:rFonts w:ascii="Times New Roman" w:eastAsia="Calibri" w:hAnsi="Times New Roman" w:cs="Times New Roman"/>
          <w:i/>
          <w:iCs/>
          <w:sz w:val="24"/>
          <w:szCs w:val="24"/>
          <w:lang w:val="en-IN"/>
        </w:rPr>
        <w:t xml:space="preserve">the finalised </w:t>
      </w:r>
      <w:r w:rsidRPr="00D529D0">
        <w:rPr>
          <w:rFonts w:ascii="Times New Roman" w:eastAsia="Calibri" w:hAnsi="Times New Roman" w:cs="Times New Roman"/>
          <w:i/>
          <w:iCs/>
          <w:sz w:val="24"/>
          <w:szCs w:val="24"/>
          <w:lang w:val="en-IN"/>
        </w:rPr>
        <w:t>articles</w:t>
      </w:r>
    </w:p>
    <w:p w14:paraId="5A3777EA" w14:textId="77777777" w:rsidR="00E87C87" w:rsidRPr="00D529D0" w:rsidRDefault="00E87C87" w:rsidP="00E87C87">
      <w:pPr>
        <w:jc w:val="center"/>
        <w:rPr>
          <w:rFonts w:ascii="Times New Roman" w:eastAsia="Calibri" w:hAnsi="Times New Roman" w:cs="Times New Roman"/>
          <w:i/>
          <w:iCs/>
          <w:sz w:val="24"/>
          <w:szCs w:val="24"/>
          <w:lang w:val="en-IN"/>
        </w:rPr>
      </w:pPr>
    </w:p>
    <w:tbl>
      <w:tblPr>
        <w:tblStyle w:val="TableGrid"/>
        <w:tblW w:w="14029" w:type="dxa"/>
        <w:tblBorders>
          <w:left w:val="none" w:sz="0" w:space="0" w:color="auto"/>
          <w:right w:val="none" w:sz="0" w:space="0" w:color="auto"/>
        </w:tblBorders>
        <w:tblLook w:val="04A0" w:firstRow="1" w:lastRow="0" w:firstColumn="1" w:lastColumn="0" w:noHBand="0" w:noVBand="1"/>
      </w:tblPr>
      <w:tblGrid>
        <w:gridCol w:w="2785"/>
        <w:gridCol w:w="1751"/>
        <w:gridCol w:w="6232"/>
        <w:gridCol w:w="1575"/>
        <w:gridCol w:w="1686"/>
      </w:tblGrid>
      <w:tr w:rsidR="00D529D0" w:rsidRPr="00D529D0" w14:paraId="0454BB22" w14:textId="77777777" w:rsidTr="007D282F">
        <w:tc>
          <w:tcPr>
            <w:tcW w:w="2785" w:type="dxa"/>
            <w:tcBorders>
              <w:bottom w:val="single" w:sz="4" w:space="0" w:color="auto"/>
              <w:right w:val="nil"/>
            </w:tcBorders>
          </w:tcPr>
          <w:p w14:paraId="7152089E" w14:textId="77777777" w:rsidR="00D529D0" w:rsidRPr="00D529D0" w:rsidRDefault="00D529D0" w:rsidP="00D529D0">
            <w:pPr>
              <w:jc w:val="both"/>
              <w:rPr>
                <w:rFonts w:ascii="Times New Roman" w:eastAsia="Calibri" w:hAnsi="Times New Roman" w:cs="Times New Roman"/>
                <w:b/>
                <w:bCs/>
                <w:sz w:val="20"/>
                <w:szCs w:val="20"/>
              </w:rPr>
            </w:pPr>
            <w:r w:rsidRPr="00D529D0">
              <w:rPr>
                <w:rFonts w:ascii="Times New Roman" w:eastAsia="Calibri" w:hAnsi="Times New Roman" w:cs="Times New Roman"/>
                <w:b/>
                <w:bCs/>
                <w:sz w:val="20"/>
                <w:szCs w:val="20"/>
              </w:rPr>
              <w:t>Author/s &amp; Publication Year</w:t>
            </w:r>
          </w:p>
          <w:p w14:paraId="73217F1F" w14:textId="77777777" w:rsidR="00D529D0" w:rsidRPr="00D529D0" w:rsidRDefault="00D529D0" w:rsidP="00D529D0">
            <w:pPr>
              <w:jc w:val="both"/>
              <w:rPr>
                <w:rFonts w:ascii="Times New Roman" w:eastAsia="Calibri" w:hAnsi="Times New Roman" w:cs="Times New Roman"/>
                <w:b/>
                <w:bCs/>
                <w:sz w:val="20"/>
                <w:szCs w:val="20"/>
              </w:rPr>
            </w:pPr>
          </w:p>
        </w:tc>
        <w:tc>
          <w:tcPr>
            <w:tcW w:w="1751" w:type="dxa"/>
            <w:tcBorders>
              <w:left w:val="nil"/>
              <w:bottom w:val="single" w:sz="4" w:space="0" w:color="auto"/>
              <w:right w:val="nil"/>
            </w:tcBorders>
          </w:tcPr>
          <w:p w14:paraId="6716C46A" w14:textId="77777777" w:rsidR="00D529D0" w:rsidRPr="00D529D0" w:rsidRDefault="00D529D0" w:rsidP="00D529D0">
            <w:pPr>
              <w:jc w:val="both"/>
              <w:rPr>
                <w:rFonts w:ascii="Times New Roman" w:eastAsia="Calibri" w:hAnsi="Times New Roman" w:cs="Times New Roman"/>
                <w:b/>
                <w:bCs/>
                <w:sz w:val="20"/>
                <w:szCs w:val="20"/>
              </w:rPr>
            </w:pPr>
            <w:r w:rsidRPr="00D529D0">
              <w:rPr>
                <w:rFonts w:ascii="Times New Roman" w:eastAsia="Calibri" w:hAnsi="Times New Roman" w:cs="Times New Roman"/>
                <w:b/>
                <w:bCs/>
                <w:sz w:val="20"/>
                <w:szCs w:val="20"/>
              </w:rPr>
              <w:t>Country of study</w:t>
            </w:r>
          </w:p>
        </w:tc>
        <w:tc>
          <w:tcPr>
            <w:tcW w:w="6232" w:type="dxa"/>
            <w:tcBorders>
              <w:left w:val="nil"/>
              <w:bottom w:val="single" w:sz="4" w:space="0" w:color="auto"/>
              <w:right w:val="nil"/>
            </w:tcBorders>
          </w:tcPr>
          <w:p w14:paraId="6F7A15F5" w14:textId="77777777" w:rsidR="00D529D0" w:rsidRPr="00D529D0" w:rsidRDefault="00D529D0" w:rsidP="00D529D0">
            <w:pPr>
              <w:jc w:val="center"/>
              <w:rPr>
                <w:rFonts w:ascii="Times New Roman" w:eastAsia="Calibri" w:hAnsi="Times New Roman" w:cs="Times New Roman"/>
                <w:b/>
                <w:bCs/>
                <w:sz w:val="20"/>
                <w:szCs w:val="20"/>
              </w:rPr>
            </w:pPr>
            <w:r w:rsidRPr="00D529D0">
              <w:rPr>
                <w:rFonts w:ascii="Times New Roman" w:eastAsia="Calibri" w:hAnsi="Times New Roman" w:cs="Times New Roman"/>
                <w:b/>
                <w:bCs/>
                <w:sz w:val="20"/>
                <w:szCs w:val="20"/>
              </w:rPr>
              <w:t>Sample characteristics</w:t>
            </w:r>
          </w:p>
        </w:tc>
        <w:tc>
          <w:tcPr>
            <w:tcW w:w="1575" w:type="dxa"/>
            <w:tcBorders>
              <w:left w:val="nil"/>
              <w:bottom w:val="single" w:sz="4" w:space="0" w:color="auto"/>
              <w:right w:val="nil"/>
            </w:tcBorders>
          </w:tcPr>
          <w:p w14:paraId="39A95715" w14:textId="77777777" w:rsidR="00D529D0" w:rsidRPr="00D529D0" w:rsidRDefault="00D529D0" w:rsidP="00D529D0">
            <w:pPr>
              <w:jc w:val="both"/>
              <w:rPr>
                <w:rFonts w:ascii="Times New Roman" w:eastAsia="Calibri" w:hAnsi="Times New Roman" w:cs="Times New Roman"/>
                <w:b/>
                <w:bCs/>
                <w:sz w:val="20"/>
                <w:szCs w:val="20"/>
              </w:rPr>
            </w:pPr>
            <w:r w:rsidRPr="00D529D0">
              <w:rPr>
                <w:rFonts w:ascii="Times New Roman" w:eastAsia="Calibri" w:hAnsi="Times New Roman" w:cs="Times New Roman"/>
                <w:b/>
                <w:bCs/>
                <w:sz w:val="20"/>
                <w:szCs w:val="20"/>
              </w:rPr>
              <w:t>Study Setting</w:t>
            </w:r>
          </w:p>
        </w:tc>
        <w:tc>
          <w:tcPr>
            <w:tcW w:w="1686" w:type="dxa"/>
            <w:tcBorders>
              <w:left w:val="nil"/>
              <w:bottom w:val="single" w:sz="4" w:space="0" w:color="auto"/>
            </w:tcBorders>
          </w:tcPr>
          <w:p w14:paraId="307E9CDE" w14:textId="77777777" w:rsidR="00D529D0" w:rsidRPr="00D529D0" w:rsidRDefault="00D529D0" w:rsidP="00D529D0">
            <w:pPr>
              <w:jc w:val="both"/>
              <w:rPr>
                <w:rFonts w:ascii="Times New Roman" w:eastAsia="Calibri" w:hAnsi="Times New Roman" w:cs="Times New Roman"/>
                <w:b/>
                <w:bCs/>
                <w:sz w:val="20"/>
                <w:szCs w:val="20"/>
              </w:rPr>
            </w:pPr>
            <w:r w:rsidRPr="00D529D0">
              <w:rPr>
                <w:rFonts w:ascii="Times New Roman" w:eastAsia="Calibri" w:hAnsi="Times New Roman" w:cs="Times New Roman"/>
                <w:b/>
                <w:bCs/>
                <w:sz w:val="20"/>
                <w:szCs w:val="20"/>
              </w:rPr>
              <w:t>Research Design</w:t>
            </w:r>
          </w:p>
        </w:tc>
      </w:tr>
      <w:tr w:rsidR="00D529D0" w:rsidRPr="00D529D0" w14:paraId="0753E36D" w14:textId="77777777" w:rsidTr="007D282F">
        <w:tc>
          <w:tcPr>
            <w:tcW w:w="2785" w:type="dxa"/>
            <w:tcBorders>
              <w:bottom w:val="nil"/>
              <w:right w:val="nil"/>
            </w:tcBorders>
          </w:tcPr>
          <w:p w14:paraId="419BA99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Bayne et al., 2013</w:t>
            </w:r>
          </w:p>
        </w:tc>
        <w:tc>
          <w:tcPr>
            <w:tcW w:w="1751" w:type="dxa"/>
            <w:tcBorders>
              <w:left w:val="nil"/>
              <w:bottom w:val="nil"/>
              <w:right w:val="nil"/>
            </w:tcBorders>
          </w:tcPr>
          <w:p w14:paraId="0BC6067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left w:val="nil"/>
              <w:bottom w:val="nil"/>
              <w:right w:val="nil"/>
            </w:tcBorders>
          </w:tcPr>
          <w:p w14:paraId="46F19E79" w14:textId="77777777" w:rsidR="00D529D0" w:rsidRPr="00D529D0" w:rsidRDefault="00D529D0" w:rsidP="00D529D0">
            <w:pPr>
              <w:tabs>
                <w:tab w:val="left" w:pos="97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21 medical professionals representing multiple specialty areas and employed in a teaching hospital, private practice, or clinical setting; 57% males; mean age- 50 years (25–73) </w:t>
            </w:r>
          </w:p>
          <w:p w14:paraId="3E59731B" w14:textId="77777777" w:rsidR="00D529D0" w:rsidRPr="00D529D0" w:rsidRDefault="00D529D0" w:rsidP="00D529D0">
            <w:pPr>
              <w:tabs>
                <w:tab w:val="left" w:pos="970"/>
              </w:tabs>
              <w:jc w:val="both"/>
              <w:rPr>
                <w:rFonts w:ascii="Times New Roman" w:eastAsia="Calibri" w:hAnsi="Times New Roman" w:cs="Times New Roman"/>
                <w:sz w:val="20"/>
                <w:szCs w:val="20"/>
              </w:rPr>
            </w:pPr>
          </w:p>
        </w:tc>
        <w:tc>
          <w:tcPr>
            <w:tcW w:w="1575" w:type="dxa"/>
            <w:tcBorders>
              <w:left w:val="nil"/>
              <w:bottom w:val="nil"/>
              <w:right w:val="nil"/>
            </w:tcBorders>
          </w:tcPr>
          <w:p w14:paraId="08A1A2E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left w:val="nil"/>
              <w:bottom w:val="nil"/>
            </w:tcBorders>
          </w:tcPr>
          <w:p w14:paraId="3BF37EC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22517A20" w14:textId="77777777" w:rsidTr="007D282F">
        <w:tc>
          <w:tcPr>
            <w:tcW w:w="2785" w:type="dxa"/>
            <w:tcBorders>
              <w:top w:val="nil"/>
              <w:bottom w:val="nil"/>
              <w:right w:val="nil"/>
            </w:tcBorders>
          </w:tcPr>
          <w:p w14:paraId="3848907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Miller, 2007</w:t>
            </w:r>
          </w:p>
        </w:tc>
        <w:tc>
          <w:tcPr>
            <w:tcW w:w="1751" w:type="dxa"/>
            <w:tcBorders>
              <w:top w:val="nil"/>
              <w:left w:val="nil"/>
              <w:bottom w:val="nil"/>
              <w:right w:val="nil"/>
            </w:tcBorders>
          </w:tcPr>
          <w:p w14:paraId="52DBAE4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50B8B8D9"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rPr>
              <w:t>23 employees working in occupations demanding compassion (</w:t>
            </w:r>
            <w:r w:rsidRPr="00D529D0">
              <w:rPr>
                <w:rFonts w:ascii="Times New Roman" w:eastAsia="Calibri" w:hAnsi="Times New Roman" w:cs="Times New Roman"/>
                <w:sz w:val="20"/>
                <w:szCs w:val="20"/>
                <w:lang w:val="en-IN"/>
              </w:rPr>
              <w:t>nurse, physician, counsellor, pastor, chaplain, psychologist, therapist, social worker, funeral director, forensic interviewer and massage therapist)</w:t>
            </w:r>
            <w:r w:rsidRPr="00D529D0">
              <w:rPr>
                <w:rFonts w:ascii="Times New Roman" w:eastAsia="Calibri" w:hAnsi="Times New Roman" w:cs="Times New Roman"/>
                <w:sz w:val="20"/>
                <w:szCs w:val="20"/>
              </w:rPr>
              <w:t>; 10 women &amp; 13 men</w:t>
            </w:r>
          </w:p>
          <w:p w14:paraId="59983060"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3E84C105"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Multiple</w:t>
            </w:r>
          </w:p>
          <w:p w14:paraId="05EDB71C"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0B965BEE"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3C497973" w14:textId="77777777" w:rsidTr="007D282F">
        <w:tc>
          <w:tcPr>
            <w:tcW w:w="2785" w:type="dxa"/>
            <w:tcBorders>
              <w:top w:val="nil"/>
              <w:bottom w:val="nil"/>
              <w:right w:val="nil"/>
            </w:tcBorders>
          </w:tcPr>
          <w:p w14:paraId="2AC6EE1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Suwinyattichaiporn et al., 2021</w:t>
            </w:r>
          </w:p>
        </w:tc>
        <w:tc>
          <w:tcPr>
            <w:tcW w:w="1751" w:type="dxa"/>
            <w:tcBorders>
              <w:top w:val="nil"/>
              <w:left w:val="nil"/>
              <w:bottom w:val="nil"/>
              <w:right w:val="nil"/>
            </w:tcBorders>
          </w:tcPr>
          <w:p w14:paraId="2CA9121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6D26FFF9" w14:textId="77777777" w:rsidR="00D529D0" w:rsidRPr="00D529D0" w:rsidRDefault="00D529D0" w:rsidP="00D529D0">
            <w:pPr>
              <w:tabs>
                <w:tab w:val="left" w:pos="108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535 students; 320 females &amp; 250 males; average age- 21.22 years</w:t>
            </w:r>
          </w:p>
        </w:tc>
        <w:tc>
          <w:tcPr>
            <w:tcW w:w="1575" w:type="dxa"/>
            <w:tcBorders>
              <w:top w:val="nil"/>
              <w:left w:val="nil"/>
              <w:bottom w:val="nil"/>
              <w:right w:val="nil"/>
            </w:tcBorders>
          </w:tcPr>
          <w:p w14:paraId="0C36DF95"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Educational</w:t>
            </w:r>
          </w:p>
          <w:p w14:paraId="302C0ECD"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2540A6BD"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Mixed-method</w:t>
            </w:r>
          </w:p>
        </w:tc>
      </w:tr>
      <w:tr w:rsidR="00D529D0" w:rsidRPr="00D529D0" w14:paraId="1DE9450F" w14:textId="77777777" w:rsidTr="007D282F">
        <w:tc>
          <w:tcPr>
            <w:tcW w:w="2785" w:type="dxa"/>
            <w:tcBorders>
              <w:top w:val="nil"/>
              <w:bottom w:val="nil"/>
              <w:right w:val="nil"/>
            </w:tcBorders>
          </w:tcPr>
          <w:p w14:paraId="69C513FB" w14:textId="77777777" w:rsidR="00D529D0" w:rsidRPr="00D529D0" w:rsidRDefault="00D529D0" w:rsidP="00D529D0">
            <w:pPr>
              <w:jc w:val="both"/>
              <w:rPr>
                <w:rFonts w:ascii="Times New Roman" w:eastAsia="Calibri" w:hAnsi="Times New Roman" w:cs="Times New Roman"/>
                <w:sz w:val="20"/>
                <w:szCs w:val="20"/>
              </w:rPr>
            </w:pPr>
            <w:bookmarkStart w:id="0" w:name="_Hlk121508148"/>
            <w:r w:rsidRPr="00D529D0">
              <w:rPr>
                <w:rFonts w:ascii="Times New Roman" w:eastAsia="Calibri" w:hAnsi="Times New Roman" w:cs="Times New Roman"/>
                <w:sz w:val="20"/>
                <w:szCs w:val="20"/>
              </w:rPr>
              <w:t>Way &amp; Tracy, 2012</w:t>
            </w:r>
          </w:p>
        </w:tc>
        <w:tc>
          <w:tcPr>
            <w:tcW w:w="1751" w:type="dxa"/>
            <w:tcBorders>
              <w:top w:val="nil"/>
              <w:left w:val="nil"/>
              <w:bottom w:val="nil"/>
              <w:right w:val="nil"/>
            </w:tcBorders>
          </w:tcPr>
          <w:p w14:paraId="489C70E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34A43D4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96 hospice employees (nurses, aides, social workers, spiritual care providers, staff, maintenance workers, doctors, etc.); 75% were female employees</w:t>
            </w:r>
          </w:p>
          <w:p w14:paraId="1BCF0A09"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70C0B4D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2BE57C9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bookmarkEnd w:id="0"/>
      <w:tr w:rsidR="00D529D0" w:rsidRPr="00D529D0" w14:paraId="4E4BD942" w14:textId="77777777" w:rsidTr="007D282F">
        <w:tc>
          <w:tcPr>
            <w:tcW w:w="2785" w:type="dxa"/>
            <w:tcBorders>
              <w:top w:val="nil"/>
              <w:bottom w:val="nil"/>
              <w:right w:val="nil"/>
            </w:tcBorders>
          </w:tcPr>
          <w:p w14:paraId="190B1DA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Cameron et al., 2015</w:t>
            </w:r>
          </w:p>
        </w:tc>
        <w:tc>
          <w:tcPr>
            <w:tcW w:w="1751" w:type="dxa"/>
            <w:tcBorders>
              <w:top w:val="nil"/>
              <w:left w:val="nil"/>
              <w:bottom w:val="nil"/>
              <w:right w:val="nil"/>
            </w:tcBorders>
          </w:tcPr>
          <w:p w14:paraId="5A7C606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708B7B7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Oncologists (n = 17; mean age-46.4; 4 males &amp; 13 females) and their patients with advanced cancer (n = 38; age- 63.7; 13 males &amp; 25 females)</w:t>
            </w:r>
          </w:p>
          <w:p w14:paraId="320BECC7"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0E876DD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7C8D283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715BD18F" w14:textId="77777777" w:rsidTr="007D282F">
        <w:tc>
          <w:tcPr>
            <w:tcW w:w="2785" w:type="dxa"/>
            <w:tcBorders>
              <w:top w:val="nil"/>
              <w:bottom w:val="nil"/>
              <w:right w:val="nil"/>
            </w:tcBorders>
          </w:tcPr>
          <w:p w14:paraId="4EDAA3C0"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İbrahimoğlu et al., 2021</w:t>
            </w:r>
          </w:p>
        </w:tc>
        <w:tc>
          <w:tcPr>
            <w:tcW w:w="1751" w:type="dxa"/>
            <w:tcBorders>
              <w:top w:val="nil"/>
              <w:left w:val="nil"/>
              <w:bottom w:val="nil"/>
              <w:right w:val="nil"/>
            </w:tcBorders>
          </w:tcPr>
          <w:p w14:paraId="34C8D05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Turkey</w:t>
            </w:r>
          </w:p>
        </w:tc>
        <w:tc>
          <w:tcPr>
            <w:tcW w:w="6232" w:type="dxa"/>
            <w:tcBorders>
              <w:top w:val="nil"/>
              <w:left w:val="nil"/>
              <w:bottom w:val="nil"/>
              <w:right w:val="nil"/>
            </w:tcBorders>
          </w:tcPr>
          <w:p w14:paraId="16EE9B44" w14:textId="77777777" w:rsidR="00D529D0" w:rsidRPr="00D529D0" w:rsidRDefault="00D529D0" w:rsidP="00D529D0">
            <w:pPr>
              <w:tabs>
                <w:tab w:val="left" w:pos="118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319 nursing students; 244 females</w:t>
            </w:r>
          </w:p>
        </w:tc>
        <w:tc>
          <w:tcPr>
            <w:tcW w:w="1575" w:type="dxa"/>
            <w:tcBorders>
              <w:top w:val="nil"/>
              <w:left w:val="nil"/>
              <w:bottom w:val="nil"/>
              <w:right w:val="nil"/>
            </w:tcBorders>
          </w:tcPr>
          <w:p w14:paraId="5AC72F8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267663B9"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26DC6D5A"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03346F38" w14:textId="77777777" w:rsidTr="007D282F">
        <w:tc>
          <w:tcPr>
            <w:tcW w:w="2785" w:type="dxa"/>
            <w:tcBorders>
              <w:top w:val="nil"/>
              <w:bottom w:val="nil"/>
              <w:right w:val="nil"/>
            </w:tcBorders>
          </w:tcPr>
          <w:p w14:paraId="6A83602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Huffman, 2017</w:t>
            </w:r>
          </w:p>
        </w:tc>
        <w:tc>
          <w:tcPr>
            <w:tcW w:w="1751" w:type="dxa"/>
            <w:tcBorders>
              <w:top w:val="nil"/>
              <w:left w:val="nil"/>
              <w:bottom w:val="nil"/>
              <w:right w:val="nil"/>
            </w:tcBorders>
          </w:tcPr>
          <w:p w14:paraId="4D0D505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12CF5FE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Homeless and at-risk young adults (18-24 age)</w:t>
            </w:r>
          </w:p>
        </w:tc>
        <w:tc>
          <w:tcPr>
            <w:tcW w:w="1575" w:type="dxa"/>
            <w:tcBorders>
              <w:top w:val="nil"/>
              <w:left w:val="nil"/>
              <w:bottom w:val="nil"/>
              <w:right w:val="nil"/>
            </w:tcBorders>
          </w:tcPr>
          <w:p w14:paraId="389F4CBB"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Social work</w:t>
            </w:r>
          </w:p>
          <w:p w14:paraId="524F68AA"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4B6F2D9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075EED69" w14:textId="77777777" w:rsidTr="007D282F">
        <w:tc>
          <w:tcPr>
            <w:tcW w:w="2785" w:type="dxa"/>
            <w:tcBorders>
              <w:top w:val="nil"/>
              <w:bottom w:val="nil"/>
              <w:right w:val="nil"/>
            </w:tcBorders>
          </w:tcPr>
          <w:p w14:paraId="0D9B72C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Taylor &amp; Hodgson, 2020</w:t>
            </w:r>
          </w:p>
        </w:tc>
        <w:tc>
          <w:tcPr>
            <w:tcW w:w="1751" w:type="dxa"/>
            <w:tcBorders>
              <w:top w:val="nil"/>
              <w:left w:val="nil"/>
              <w:bottom w:val="nil"/>
              <w:right w:val="nil"/>
            </w:tcBorders>
          </w:tcPr>
          <w:p w14:paraId="1F8E7E4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Kingdom</w:t>
            </w:r>
          </w:p>
        </w:tc>
        <w:tc>
          <w:tcPr>
            <w:tcW w:w="6232" w:type="dxa"/>
            <w:tcBorders>
              <w:top w:val="nil"/>
              <w:left w:val="nil"/>
              <w:bottom w:val="nil"/>
              <w:right w:val="nil"/>
            </w:tcBorders>
          </w:tcPr>
          <w:p w14:paraId="388E652C" w14:textId="77777777" w:rsidR="00D529D0" w:rsidRPr="00D529D0" w:rsidRDefault="00D529D0" w:rsidP="00D529D0">
            <w:pPr>
              <w:tabs>
                <w:tab w:val="left" w:pos="104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Medical Radiation Technologists and their patients (n= 63)</w:t>
            </w:r>
          </w:p>
          <w:p w14:paraId="49CC0F7E" w14:textId="77777777" w:rsidR="00D529D0" w:rsidRPr="00D529D0" w:rsidRDefault="00D529D0" w:rsidP="00D529D0">
            <w:pPr>
              <w:tabs>
                <w:tab w:val="left" w:pos="104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347B2BB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7447F3B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5D2088F9" w14:textId="77777777" w:rsidTr="007D282F">
        <w:tc>
          <w:tcPr>
            <w:tcW w:w="2785" w:type="dxa"/>
            <w:tcBorders>
              <w:top w:val="nil"/>
              <w:bottom w:val="nil"/>
              <w:right w:val="nil"/>
            </w:tcBorders>
          </w:tcPr>
          <w:p w14:paraId="5FC694E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Powers &amp; Myers, 2020</w:t>
            </w:r>
          </w:p>
        </w:tc>
        <w:tc>
          <w:tcPr>
            <w:tcW w:w="1751" w:type="dxa"/>
            <w:tcBorders>
              <w:top w:val="nil"/>
              <w:left w:val="nil"/>
              <w:bottom w:val="nil"/>
              <w:right w:val="nil"/>
            </w:tcBorders>
          </w:tcPr>
          <w:p w14:paraId="604B783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4A500AC8" w14:textId="77777777" w:rsidR="00D529D0" w:rsidRPr="00D529D0" w:rsidRDefault="00D529D0" w:rsidP="00D529D0">
            <w:pPr>
              <w:tabs>
                <w:tab w:val="left" w:pos="90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2,067 practicing attorneys; 1,092 males &amp; 967 females, with almost half of the participants (48.1%) reporting their ages as below 45.</w:t>
            </w:r>
          </w:p>
        </w:tc>
        <w:tc>
          <w:tcPr>
            <w:tcW w:w="1575" w:type="dxa"/>
            <w:tcBorders>
              <w:top w:val="nil"/>
              <w:left w:val="nil"/>
              <w:bottom w:val="nil"/>
              <w:right w:val="nil"/>
            </w:tcBorders>
          </w:tcPr>
          <w:p w14:paraId="7BBA7FF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Other- workplaces of individuals in the legal profession</w:t>
            </w:r>
          </w:p>
        </w:tc>
        <w:tc>
          <w:tcPr>
            <w:tcW w:w="1686" w:type="dxa"/>
            <w:tcBorders>
              <w:top w:val="nil"/>
              <w:left w:val="nil"/>
              <w:bottom w:val="nil"/>
            </w:tcBorders>
          </w:tcPr>
          <w:p w14:paraId="3CCBCA06"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711210EF"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65802691" w14:textId="77777777" w:rsidTr="007D282F">
        <w:tc>
          <w:tcPr>
            <w:tcW w:w="2785" w:type="dxa"/>
            <w:tcBorders>
              <w:top w:val="nil"/>
              <w:bottom w:val="nil"/>
              <w:right w:val="nil"/>
            </w:tcBorders>
          </w:tcPr>
          <w:p w14:paraId="4433A4E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Snyder, 2012</w:t>
            </w:r>
          </w:p>
        </w:tc>
        <w:tc>
          <w:tcPr>
            <w:tcW w:w="1751" w:type="dxa"/>
            <w:tcBorders>
              <w:top w:val="nil"/>
              <w:left w:val="nil"/>
              <w:bottom w:val="nil"/>
              <w:right w:val="nil"/>
            </w:tcBorders>
          </w:tcPr>
          <w:p w14:paraId="0C491F3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NR</w:t>
            </w:r>
          </w:p>
        </w:tc>
        <w:tc>
          <w:tcPr>
            <w:tcW w:w="6232" w:type="dxa"/>
            <w:tcBorders>
              <w:top w:val="nil"/>
              <w:left w:val="nil"/>
              <w:bottom w:val="nil"/>
              <w:right w:val="nil"/>
            </w:tcBorders>
          </w:tcPr>
          <w:p w14:paraId="6C3F1B6E"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159 caregivers; 123 females; average age- 42.57 years (21-75)</w:t>
            </w:r>
          </w:p>
        </w:tc>
        <w:tc>
          <w:tcPr>
            <w:tcW w:w="1575" w:type="dxa"/>
            <w:tcBorders>
              <w:top w:val="nil"/>
              <w:left w:val="nil"/>
              <w:bottom w:val="nil"/>
              <w:right w:val="nil"/>
            </w:tcBorders>
          </w:tcPr>
          <w:p w14:paraId="4C0C295F"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Social work</w:t>
            </w:r>
          </w:p>
          <w:p w14:paraId="099BF642"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3F430629"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095037FA"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003F3324" w14:textId="77777777" w:rsidTr="007D282F">
        <w:tc>
          <w:tcPr>
            <w:tcW w:w="2785" w:type="dxa"/>
            <w:tcBorders>
              <w:top w:val="nil"/>
              <w:bottom w:val="nil"/>
              <w:right w:val="nil"/>
            </w:tcBorders>
          </w:tcPr>
          <w:p w14:paraId="0054841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Jo et al., 2019</w:t>
            </w:r>
          </w:p>
        </w:tc>
        <w:tc>
          <w:tcPr>
            <w:tcW w:w="1751" w:type="dxa"/>
            <w:tcBorders>
              <w:top w:val="nil"/>
              <w:left w:val="nil"/>
              <w:bottom w:val="nil"/>
              <w:right w:val="nil"/>
            </w:tcBorders>
          </w:tcPr>
          <w:p w14:paraId="455BF9B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Korea</w:t>
            </w:r>
          </w:p>
        </w:tc>
        <w:tc>
          <w:tcPr>
            <w:tcW w:w="6232" w:type="dxa"/>
            <w:tcBorders>
              <w:top w:val="nil"/>
              <w:left w:val="nil"/>
              <w:bottom w:val="nil"/>
              <w:right w:val="nil"/>
            </w:tcBorders>
          </w:tcPr>
          <w:p w14:paraId="7486A98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267 nurses; 37 males (13.9%) and 230 females (86.1%)</w:t>
            </w:r>
          </w:p>
        </w:tc>
        <w:tc>
          <w:tcPr>
            <w:tcW w:w="1575" w:type="dxa"/>
            <w:tcBorders>
              <w:top w:val="nil"/>
              <w:left w:val="nil"/>
              <w:bottom w:val="nil"/>
              <w:right w:val="nil"/>
            </w:tcBorders>
          </w:tcPr>
          <w:p w14:paraId="6D22B167"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66FCA4F1"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05509A61"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0CA05EEE" w14:textId="77777777" w:rsidTr="007D282F">
        <w:tc>
          <w:tcPr>
            <w:tcW w:w="2785" w:type="dxa"/>
            <w:tcBorders>
              <w:top w:val="nil"/>
              <w:bottom w:val="nil"/>
              <w:right w:val="nil"/>
            </w:tcBorders>
          </w:tcPr>
          <w:p w14:paraId="13998C8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lastRenderedPageBreak/>
              <w:t>Sinclair et al., 2018</w:t>
            </w:r>
          </w:p>
        </w:tc>
        <w:tc>
          <w:tcPr>
            <w:tcW w:w="1751" w:type="dxa"/>
            <w:tcBorders>
              <w:top w:val="nil"/>
              <w:left w:val="nil"/>
              <w:bottom w:val="nil"/>
              <w:right w:val="nil"/>
            </w:tcBorders>
          </w:tcPr>
          <w:p w14:paraId="04B0BD1D"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Canada</w:t>
            </w:r>
          </w:p>
        </w:tc>
        <w:tc>
          <w:tcPr>
            <w:tcW w:w="6232" w:type="dxa"/>
            <w:tcBorders>
              <w:top w:val="nil"/>
              <w:left w:val="nil"/>
              <w:bottom w:val="nil"/>
              <w:right w:val="nil"/>
            </w:tcBorders>
          </w:tcPr>
          <w:p w14:paraId="0B53A78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57 healthcare providers from palliative care services; Mean age- 48.6 years; 8 men &amp; 49 women</w:t>
            </w:r>
          </w:p>
          <w:p w14:paraId="234DE513"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7E59D46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5737A42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409211F6" w14:textId="77777777" w:rsidTr="007D282F">
        <w:tc>
          <w:tcPr>
            <w:tcW w:w="2785" w:type="dxa"/>
            <w:tcBorders>
              <w:top w:val="nil"/>
              <w:bottom w:val="nil"/>
              <w:right w:val="nil"/>
            </w:tcBorders>
          </w:tcPr>
          <w:p w14:paraId="7F669B3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Schreckenbach et al., 2018</w:t>
            </w:r>
          </w:p>
        </w:tc>
        <w:tc>
          <w:tcPr>
            <w:tcW w:w="1751" w:type="dxa"/>
            <w:tcBorders>
              <w:top w:val="nil"/>
              <w:left w:val="nil"/>
              <w:bottom w:val="nil"/>
              <w:right w:val="nil"/>
            </w:tcBorders>
          </w:tcPr>
          <w:p w14:paraId="1E5E57A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Germany</w:t>
            </w:r>
          </w:p>
        </w:tc>
        <w:tc>
          <w:tcPr>
            <w:tcW w:w="6232" w:type="dxa"/>
            <w:tcBorders>
              <w:top w:val="nil"/>
              <w:left w:val="nil"/>
              <w:bottom w:val="nil"/>
              <w:right w:val="nil"/>
            </w:tcBorders>
          </w:tcPr>
          <w:p w14:paraId="2454F86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245 medical students; mean age- 23.25 ± 2.48 years; 155 female students</w:t>
            </w:r>
          </w:p>
        </w:tc>
        <w:tc>
          <w:tcPr>
            <w:tcW w:w="1575" w:type="dxa"/>
            <w:tcBorders>
              <w:top w:val="nil"/>
              <w:left w:val="nil"/>
              <w:bottom w:val="nil"/>
              <w:right w:val="nil"/>
            </w:tcBorders>
          </w:tcPr>
          <w:p w14:paraId="6AC99E37"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53C7A348"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2CCFF260"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1CB9DF98" w14:textId="77777777" w:rsidTr="007D282F">
        <w:tc>
          <w:tcPr>
            <w:tcW w:w="2785" w:type="dxa"/>
            <w:tcBorders>
              <w:top w:val="nil"/>
              <w:bottom w:val="nil"/>
              <w:right w:val="nil"/>
            </w:tcBorders>
          </w:tcPr>
          <w:p w14:paraId="3EC7CFF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Lynch et al., 2019</w:t>
            </w:r>
          </w:p>
        </w:tc>
        <w:tc>
          <w:tcPr>
            <w:tcW w:w="1751" w:type="dxa"/>
            <w:tcBorders>
              <w:top w:val="nil"/>
              <w:left w:val="nil"/>
              <w:bottom w:val="nil"/>
              <w:right w:val="nil"/>
            </w:tcBorders>
          </w:tcPr>
          <w:p w14:paraId="128279D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Kingdom</w:t>
            </w:r>
          </w:p>
        </w:tc>
        <w:tc>
          <w:tcPr>
            <w:tcW w:w="6232" w:type="dxa"/>
            <w:tcBorders>
              <w:top w:val="nil"/>
              <w:left w:val="nil"/>
              <w:bottom w:val="nil"/>
              <w:right w:val="nil"/>
            </w:tcBorders>
          </w:tcPr>
          <w:p w14:paraId="32892D02" w14:textId="77777777" w:rsidR="00D529D0" w:rsidRPr="00D529D0" w:rsidRDefault="00D529D0" w:rsidP="00D529D0">
            <w:pPr>
              <w:tabs>
                <w:tab w:val="left" w:pos="130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74 workers (social workers, child practitioners &amp; parent support workers); 65 females &amp; 8 males</w:t>
            </w:r>
          </w:p>
          <w:p w14:paraId="539081E3" w14:textId="77777777" w:rsidR="00D529D0" w:rsidRPr="00D529D0" w:rsidRDefault="00D529D0" w:rsidP="00D529D0">
            <w:pPr>
              <w:tabs>
                <w:tab w:val="left" w:pos="130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69D3CB56"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Social work</w:t>
            </w:r>
          </w:p>
          <w:p w14:paraId="7D2C9554"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3269B7B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Mixed-method</w:t>
            </w:r>
          </w:p>
        </w:tc>
      </w:tr>
      <w:tr w:rsidR="00D529D0" w:rsidRPr="00D529D0" w14:paraId="47923C11" w14:textId="77777777" w:rsidTr="007D282F">
        <w:tc>
          <w:tcPr>
            <w:tcW w:w="2785" w:type="dxa"/>
            <w:tcBorders>
              <w:top w:val="nil"/>
              <w:bottom w:val="nil"/>
              <w:right w:val="nil"/>
            </w:tcBorders>
          </w:tcPr>
          <w:p w14:paraId="21C38437"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Tracy &amp; Huffman, 2017</w:t>
            </w:r>
          </w:p>
        </w:tc>
        <w:tc>
          <w:tcPr>
            <w:tcW w:w="1751" w:type="dxa"/>
            <w:tcBorders>
              <w:top w:val="nil"/>
              <w:left w:val="nil"/>
              <w:bottom w:val="nil"/>
              <w:right w:val="nil"/>
            </w:tcBorders>
          </w:tcPr>
          <w:p w14:paraId="64B3FC1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67DAA41E"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Interaction between a would-be school shooter and a school bookkeeper</w:t>
            </w:r>
          </w:p>
          <w:p w14:paraId="49D701B8"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5869BC1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 xml:space="preserve"> Unspecified</w:t>
            </w:r>
          </w:p>
        </w:tc>
        <w:tc>
          <w:tcPr>
            <w:tcW w:w="1686" w:type="dxa"/>
            <w:tcBorders>
              <w:top w:val="nil"/>
              <w:left w:val="nil"/>
              <w:bottom w:val="nil"/>
            </w:tcBorders>
          </w:tcPr>
          <w:p w14:paraId="6B62C7A7"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33E604F3" w14:textId="77777777" w:rsidTr="007D282F">
        <w:tc>
          <w:tcPr>
            <w:tcW w:w="2785" w:type="dxa"/>
            <w:tcBorders>
              <w:top w:val="nil"/>
              <w:bottom w:val="nil"/>
              <w:right w:val="nil"/>
            </w:tcBorders>
          </w:tcPr>
          <w:p w14:paraId="50172F5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Bottino et al., 2020</w:t>
            </w:r>
          </w:p>
        </w:tc>
        <w:tc>
          <w:tcPr>
            <w:tcW w:w="1751" w:type="dxa"/>
            <w:tcBorders>
              <w:top w:val="nil"/>
              <w:left w:val="nil"/>
              <w:bottom w:val="nil"/>
              <w:right w:val="nil"/>
            </w:tcBorders>
          </w:tcPr>
          <w:p w14:paraId="247F19C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3B0CE1F4" w14:textId="77777777" w:rsidR="00D529D0" w:rsidRPr="00D529D0" w:rsidRDefault="00D529D0" w:rsidP="00D529D0">
            <w:pPr>
              <w:tabs>
                <w:tab w:val="left" w:pos="109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Communication between a paediatric primary care provider and the mother of a medically complex child</w:t>
            </w:r>
          </w:p>
          <w:p w14:paraId="78450E60" w14:textId="77777777" w:rsidR="00D529D0" w:rsidRPr="00D529D0" w:rsidRDefault="00D529D0" w:rsidP="00D529D0">
            <w:pPr>
              <w:tabs>
                <w:tab w:val="left" w:pos="109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0C4576A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5FE6CA2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44609C52" w14:textId="77777777" w:rsidTr="007D282F">
        <w:tc>
          <w:tcPr>
            <w:tcW w:w="2785" w:type="dxa"/>
            <w:tcBorders>
              <w:top w:val="nil"/>
              <w:bottom w:val="nil"/>
              <w:right w:val="nil"/>
            </w:tcBorders>
          </w:tcPr>
          <w:p w14:paraId="1A589C6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McArthur &amp; Fitzgerald, 2013</w:t>
            </w:r>
          </w:p>
        </w:tc>
        <w:tc>
          <w:tcPr>
            <w:tcW w:w="1751" w:type="dxa"/>
            <w:tcBorders>
              <w:top w:val="nil"/>
              <w:left w:val="nil"/>
              <w:bottom w:val="nil"/>
              <w:right w:val="nil"/>
            </w:tcBorders>
          </w:tcPr>
          <w:p w14:paraId="5474986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Australia</w:t>
            </w:r>
          </w:p>
        </w:tc>
        <w:tc>
          <w:tcPr>
            <w:tcW w:w="6232" w:type="dxa"/>
            <w:tcBorders>
              <w:top w:val="nil"/>
              <w:left w:val="nil"/>
              <w:bottom w:val="nil"/>
              <w:right w:val="nil"/>
            </w:tcBorders>
          </w:tcPr>
          <w:p w14:paraId="180836E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24 veterinarians (67% were female; aged between 18 and 40 years) and 64 clients</w:t>
            </w:r>
          </w:p>
          <w:p w14:paraId="0E2E592A"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231F6AA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074BBD66"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7FADAA06"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6E21FB22" w14:textId="77777777" w:rsidTr="007D282F">
        <w:tc>
          <w:tcPr>
            <w:tcW w:w="2785" w:type="dxa"/>
            <w:tcBorders>
              <w:top w:val="nil"/>
              <w:bottom w:val="nil"/>
              <w:right w:val="nil"/>
            </w:tcBorders>
          </w:tcPr>
          <w:p w14:paraId="4959BE3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Falconer et al., 2019</w:t>
            </w:r>
          </w:p>
        </w:tc>
        <w:tc>
          <w:tcPr>
            <w:tcW w:w="1751" w:type="dxa"/>
            <w:tcBorders>
              <w:top w:val="nil"/>
              <w:left w:val="nil"/>
              <w:bottom w:val="nil"/>
              <w:right w:val="nil"/>
            </w:tcBorders>
          </w:tcPr>
          <w:p w14:paraId="12E4432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Kingdom</w:t>
            </w:r>
          </w:p>
        </w:tc>
        <w:tc>
          <w:tcPr>
            <w:tcW w:w="6232" w:type="dxa"/>
            <w:tcBorders>
              <w:top w:val="nil"/>
              <w:left w:val="nil"/>
              <w:bottom w:val="nil"/>
              <w:right w:val="nil"/>
            </w:tcBorders>
          </w:tcPr>
          <w:p w14:paraId="59F178A6" w14:textId="77777777" w:rsidR="00D529D0" w:rsidRPr="00D529D0" w:rsidRDefault="00D529D0" w:rsidP="00D529D0">
            <w:pPr>
              <w:tabs>
                <w:tab w:val="left" w:pos="239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54 participants (42 females; mean age- 33.5)</w:t>
            </w:r>
          </w:p>
          <w:p w14:paraId="1FAE62B5" w14:textId="77777777" w:rsidR="00D529D0" w:rsidRPr="00D529D0" w:rsidRDefault="00D529D0" w:rsidP="00D529D0">
            <w:pPr>
              <w:tabs>
                <w:tab w:val="left" w:pos="239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000D6A8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 xml:space="preserve"> Unspecified</w:t>
            </w:r>
          </w:p>
        </w:tc>
        <w:tc>
          <w:tcPr>
            <w:tcW w:w="1686" w:type="dxa"/>
            <w:tcBorders>
              <w:top w:val="nil"/>
              <w:left w:val="nil"/>
              <w:bottom w:val="nil"/>
            </w:tcBorders>
          </w:tcPr>
          <w:p w14:paraId="1DBCC6C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Mixed-method</w:t>
            </w:r>
          </w:p>
        </w:tc>
      </w:tr>
      <w:tr w:rsidR="00D529D0" w:rsidRPr="00D529D0" w14:paraId="7B8DB3B2" w14:textId="77777777" w:rsidTr="007D282F">
        <w:tc>
          <w:tcPr>
            <w:tcW w:w="2785" w:type="dxa"/>
            <w:tcBorders>
              <w:top w:val="nil"/>
              <w:bottom w:val="nil"/>
              <w:right w:val="nil"/>
            </w:tcBorders>
          </w:tcPr>
          <w:p w14:paraId="28AC3C17"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Pounds et al., 2018</w:t>
            </w:r>
          </w:p>
        </w:tc>
        <w:tc>
          <w:tcPr>
            <w:tcW w:w="1751" w:type="dxa"/>
            <w:tcBorders>
              <w:top w:val="nil"/>
              <w:left w:val="nil"/>
              <w:bottom w:val="nil"/>
              <w:right w:val="nil"/>
            </w:tcBorders>
          </w:tcPr>
          <w:p w14:paraId="728A183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Kingdom</w:t>
            </w:r>
          </w:p>
        </w:tc>
        <w:tc>
          <w:tcPr>
            <w:tcW w:w="6232" w:type="dxa"/>
            <w:tcBorders>
              <w:top w:val="nil"/>
              <w:left w:val="nil"/>
              <w:bottom w:val="nil"/>
              <w:right w:val="nil"/>
            </w:tcBorders>
          </w:tcPr>
          <w:p w14:paraId="36CF07D6" w14:textId="77777777" w:rsidR="00D529D0" w:rsidRPr="00D529D0" w:rsidRDefault="00D529D0" w:rsidP="00D529D0">
            <w:pPr>
              <w:tabs>
                <w:tab w:val="left" w:pos="139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58 humanities students; 42 females &amp; 16 males</w:t>
            </w:r>
          </w:p>
        </w:tc>
        <w:tc>
          <w:tcPr>
            <w:tcW w:w="1575" w:type="dxa"/>
            <w:tcBorders>
              <w:top w:val="nil"/>
              <w:left w:val="nil"/>
              <w:bottom w:val="nil"/>
              <w:right w:val="nil"/>
            </w:tcBorders>
          </w:tcPr>
          <w:p w14:paraId="3F6C7648"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Educational</w:t>
            </w:r>
          </w:p>
          <w:p w14:paraId="3F028452"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5E9B014C" w14:textId="77777777" w:rsidR="00D529D0" w:rsidRPr="00D529D0" w:rsidRDefault="00D529D0" w:rsidP="00D529D0">
            <w:pPr>
              <w:tabs>
                <w:tab w:val="left" w:pos="50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6BC03BD4" w14:textId="77777777" w:rsidTr="007D282F">
        <w:tc>
          <w:tcPr>
            <w:tcW w:w="2785" w:type="dxa"/>
            <w:tcBorders>
              <w:top w:val="nil"/>
              <w:bottom w:val="nil"/>
              <w:right w:val="nil"/>
            </w:tcBorders>
          </w:tcPr>
          <w:p w14:paraId="0633B3D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Kelly et al., 2020</w:t>
            </w:r>
          </w:p>
        </w:tc>
        <w:tc>
          <w:tcPr>
            <w:tcW w:w="1751" w:type="dxa"/>
            <w:tcBorders>
              <w:top w:val="nil"/>
              <w:left w:val="nil"/>
              <w:bottom w:val="nil"/>
              <w:right w:val="nil"/>
            </w:tcBorders>
          </w:tcPr>
          <w:p w14:paraId="08881D6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Canada</w:t>
            </w:r>
          </w:p>
        </w:tc>
        <w:tc>
          <w:tcPr>
            <w:tcW w:w="6232" w:type="dxa"/>
            <w:tcBorders>
              <w:top w:val="nil"/>
              <w:left w:val="nil"/>
              <w:bottom w:val="nil"/>
              <w:right w:val="nil"/>
            </w:tcBorders>
          </w:tcPr>
          <w:p w14:paraId="68DC8C0C" w14:textId="77777777" w:rsidR="00D529D0" w:rsidRPr="00D529D0" w:rsidRDefault="00D529D0" w:rsidP="00D529D0">
            <w:pPr>
              <w:tabs>
                <w:tab w:val="left" w:pos="185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15 physicians; 7 women and 8 men</w:t>
            </w:r>
          </w:p>
          <w:p w14:paraId="6FF598D3" w14:textId="77777777" w:rsidR="00D529D0" w:rsidRPr="00D529D0" w:rsidRDefault="00D529D0" w:rsidP="00D529D0">
            <w:pPr>
              <w:tabs>
                <w:tab w:val="left" w:pos="185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3BF4C92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38D558E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1D2D5D85" w14:textId="77777777" w:rsidTr="007D282F">
        <w:tc>
          <w:tcPr>
            <w:tcW w:w="2785" w:type="dxa"/>
            <w:tcBorders>
              <w:top w:val="nil"/>
              <w:bottom w:val="nil"/>
              <w:right w:val="nil"/>
            </w:tcBorders>
          </w:tcPr>
          <w:p w14:paraId="48C430C5" w14:textId="77777777" w:rsidR="00D529D0" w:rsidRPr="00D529D0" w:rsidRDefault="00D529D0" w:rsidP="00D529D0">
            <w:pPr>
              <w:tabs>
                <w:tab w:val="left" w:pos="155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Strekalova et al., 2019</w:t>
            </w:r>
          </w:p>
        </w:tc>
        <w:tc>
          <w:tcPr>
            <w:tcW w:w="1751" w:type="dxa"/>
            <w:tcBorders>
              <w:top w:val="nil"/>
              <w:left w:val="nil"/>
              <w:bottom w:val="nil"/>
              <w:right w:val="nil"/>
            </w:tcBorders>
          </w:tcPr>
          <w:p w14:paraId="298FE00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0F92BDBF" w14:textId="77777777" w:rsidR="00D529D0" w:rsidRPr="00D529D0" w:rsidRDefault="00D529D0" w:rsidP="00D529D0">
            <w:pPr>
              <w:tabs>
                <w:tab w:val="left" w:pos="206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343 undergraduate nursing students (both male &amp; female)</w:t>
            </w:r>
          </w:p>
          <w:p w14:paraId="0B860143" w14:textId="77777777" w:rsidR="00D529D0" w:rsidRPr="00D529D0" w:rsidRDefault="00D529D0" w:rsidP="00D529D0">
            <w:pPr>
              <w:tabs>
                <w:tab w:val="left" w:pos="206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2EEB15A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0BAA3E8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189335F3" w14:textId="77777777" w:rsidTr="007D282F">
        <w:tc>
          <w:tcPr>
            <w:tcW w:w="2785" w:type="dxa"/>
            <w:tcBorders>
              <w:top w:val="nil"/>
              <w:bottom w:val="nil"/>
              <w:right w:val="nil"/>
            </w:tcBorders>
          </w:tcPr>
          <w:p w14:paraId="70696BB0" w14:textId="77777777" w:rsidR="00D529D0" w:rsidRPr="00D529D0" w:rsidRDefault="00D529D0" w:rsidP="00D529D0">
            <w:pPr>
              <w:tabs>
                <w:tab w:val="left" w:pos="126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Ozcan et al., 2010</w:t>
            </w:r>
          </w:p>
        </w:tc>
        <w:tc>
          <w:tcPr>
            <w:tcW w:w="1751" w:type="dxa"/>
            <w:tcBorders>
              <w:top w:val="nil"/>
              <w:left w:val="nil"/>
              <w:bottom w:val="nil"/>
              <w:right w:val="nil"/>
            </w:tcBorders>
          </w:tcPr>
          <w:p w14:paraId="17553DDE"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Turkey</w:t>
            </w:r>
          </w:p>
        </w:tc>
        <w:tc>
          <w:tcPr>
            <w:tcW w:w="6232" w:type="dxa"/>
            <w:tcBorders>
              <w:top w:val="nil"/>
              <w:left w:val="nil"/>
              <w:bottom w:val="nil"/>
              <w:right w:val="nil"/>
            </w:tcBorders>
          </w:tcPr>
          <w:p w14:paraId="3C333C19" w14:textId="77777777" w:rsidR="00D529D0" w:rsidRPr="00D529D0" w:rsidRDefault="00D529D0" w:rsidP="00D529D0">
            <w:pPr>
              <w:tabs>
                <w:tab w:val="left" w:pos="194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466 nursing students of whom 438 participated in the cross-sectional study and 81 in the longitudinal study</w:t>
            </w:r>
          </w:p>
          <w:p w14:paraId="14956BBE" w14:textId="77777777" w:rsidR="00D529D0" w:rsidRPr="00D529D0" w:rsidRDefault="00D529D0" w:rsidP="00D529D0">
            <w:pPr>
              <w:tabs>
                <w:tab w:val="left" w:pos="194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435317A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Healthcare</w:t>
            </w:r>
          </w:p>
        </w:tc>
        <w:tc>
          <w:tcPr>
            <w:tcW w:w="1686" w:type="dxa"/>
            <w:tcBorders>
              <w:top w:val="nil"/>
              <w:left w:val="nil"/>
              <w:bottom w:val="nil"/>
            </w:tcBorders>
          </w:tcPr>
          <w:p w14:paraId="65BEAA38"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5E9516A9"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701BD554" w14:textId="77777777" w:rsidTr="007D282F">
        <w:tc>
          <w:tcPr>
            <w:tcW w:w="2785" w:type="dxa"/>
            <w:tcBorders>
              <w:top w:val="nil"/>
              <w:bottom w:val="nil"/>
              <w:right w:val="nil"/>
            </w:tcBorders>
          </w:tcPr>
          <w:p w14:paraId="62897BF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Pfeil &amp; Zaphiris, 2007</w:t>
            </w:r>
          </w:p>
        </w:tc>
        <w:tc>
          <w:tcPr>
            <w:tcW w:w="1751" w:type="dxa"/>
            <w:tcBorders>
              <w:top w:val="nil"/>
              <w:left w:val="nil"/>
              <w:bottom w:val="nil"/>
              <w:right w:val="nil"/>
            </w:tcBorders>
          </w:tcPr>
          <w:p w14:paraId="4F65F15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Kingdom</w:t>
            </w:r>
          </w:p>
        </w:tc>
        <w:tc>
          <w:tcPr>
            <w:tcW w:w="6232" w:type="dxa"/>
            <w:tcBorders>
              <w:top w:val="nil"/>
              <w:left w:val="nil"/>
              <w:bottom w:val="nil"/>
              <w:right w:val="nil"/>
            </w:tcBorders>
          </w:tcPr>
          <w:p w14:paraId="14E8C0C5" w14:textId="77777777" w:rsidR="00D529D0" w:rsidRPr="00D529D0" w:rsidRDefault="00D529D0" w:rsidP="00D529D0">
            <w:pPr>
              <w:tabs>
                <w:tab w:val="left" w:pos="139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47 older people aged 50 and above</w:t>
            </w:r>
          </w:p>
        </w:tc>
        <w:tc>
          <w:tcPr>
            <w:tcW w:w="1575" w:type="dxa"/>
            <w:tcBorders>
              <w:top w:val="nil"/>
              <w:left w:val="nil"/>
              <w:bottom w:val="nil"/>
              <w:right w:val="nil"/>
            </w:tcBorders>
          </w:tcPr>
          <w:p w14:paraId="40380C73"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Social work</w:t>
            </w:r>
          </w:p>
          <w:p w14:paraId="41426B2C"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2C16573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50E92AFE" w14:textId="77777777" w:rsidTr="007D282F">
        <w:tc>
          <w:tcPr>
            <w:tcW w:w="2785" w:type="dxa"/>
            <w:tcBorders>
              <w:top w:val="nil"/>
              <w:bottom w:val="nil"/>
              <w:right w:val="nil"/>
            </w:tcBorders>
          </w:tcPr>
          <w:p w14:paraId="76D3F23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Cox &amp; Dannahy, 2005</w:t>
            </w:r>
          </w:p>
        </w:tc>
        <w:tc>
          <w:tcPr>
            <w:tcW w:w="1751" w:type="dxa"/>
            <w:tcBorders>
              <w:top w:val="nil"/>
              <w:left w:val="nil"/>
              <w:bottom w:val="nil"/>
              <w:right w:val="nil"/>
            </w:tcBorders>
          </w:tcPr>
          <w:p w14:paraId="3C01491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Kingdom</w:t>
            </w:r>
          </w:p>
        </w:tc>
        <w:tc>
          <w:tcPr>
            <w:tcW w:w="6232" w:type="dxa"/>
            <w:tcBorders>
              <w:top w:val="nil"/>
              <w:left w:val="nil"/>
              <w:bottom w:val="nil"/>
              <w:right w:val="nil"/>
            </w:tcBorders>
          </w:tcPr>
          <w:p w14:paraId="185E722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3 students doing master's degree</w:t>
            </w:r>
          </w:p>
        </w:tc>
        <w:tc>
          <w:tcPr>
            <w:tcW w:w="1575" w:type="dxa"/>
            <w:tcBorders>
              <w:top w:val="nil"/>
              <w:left w:val="nil"/>
              <w:bottom w:val="nil"/>
              <w:right w:val="nil"/>
            </w:tcBorders>
          </w:tcPr>
          <w:p w14:paraId="7A4DA70A"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Educational</w:t>
            </w:r>
          </w:p>
          <w:p w14:paraId="100E3448"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0BF8553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65146543" w14:textId="77777777" w:rsidTr="007D282F">
        <w:tc>
          <w:tcPr>
            <w:tcW w:w="2785" w:type="dxa"/>
            <w:tcBorders>
              <w:top w:val="nil"/>
              <w:bottom w:val="nil"/>
              <w:right w:val="nil"/>
            </w:tcBorders>
          </w:tcPr>
          <w:p w14:paraId="1C23253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Ritter, 2009</w:t>
            </w:r>
          </w:p>
        </w:tc>
        <w:tc>
          <w:tcPr>
            <w:tcW w:w="1751" w:type="dxa"/>
            <w:tcBorders>
              <w:top w:val="nil"/>
              <w:left w:val="nil"/>
              <w:bottom w:val="nil"/>
              <w:right w:val="nil"/>
            </w:tcBorders>
          </w:tcPr>
          <w:p w14:paraId="0B57B21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3E588AB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14 freshmen and 19 senior volunteers from a school; 17 females &amp; 16 males; mean age of students in the two groups in years and months was 14-11 and 17-11, respectively.</w:t>
            </w:r>
          </w:p>
          <w:p w14:paraId="65CDED83"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281D976E"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Educational</w:t>
            </w:r>
          </w:p>
          <w:p w14:paraId="12470C76"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4AB5D8DE"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Observational</w:t>
            </w:r>
          </w:p>
          <w:p w14:paraId="3D4D99DC" w14:textId="77777777" w:rsidR="00D529D0" w:rsidRPr="00D529D0" w:rsidRDefault="00D529D0" w:rsidP="00D529D0">
            <w:pPr>
              <w:jc w:val="both"/>
              <w:rPr>
                <w:rFonts w:ascii="Times New Roman" w:eastAsia="Calibri" w:hAnsi="Times New Roman" w:cs="Times New Roman"/>
                <w:sz w:val="20"/>
                <w:szCs w:val="20"/>
              </w:rPr>
            </w:pPr>
          </w:p>
        </w:tc>
      </w:tr>
      <w:tr w:rsidR="00D529D0" w:rsidRPr="00D529D0" w14:paraId="42BCC510" w14:textId="77777777" w:rsidTr="007D282F">
        <w:tc>
          <w:tcPr>
            <w:tcW w:w="2785" w:type="dxa"/>
            <w:tcBorders>
              <w:top w:val="nil"/>
              <w:bottom w:val="nil"/>
              <w:right w:val="nil"/>
            </w:tcBorders>
          </w:tcPr>
          <w:p w14:paraId="5A7D9B1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Salazar, 2013</w:t>
            </w:r>
          </w:p>
        </w:tc>
        <w:tc>
          <w:tcPr>
            <w:tcW w:w="1751" w:type="dxa"/>
            <w:tcBorders>
              <w:top w:val="nil"/>
              <w:left w:val="nil"/>
              <w:bottom w:val="nil"/>
              <w:right w:val="nil"/>
            </w:tcBorders>
          </w:tcPr>
          <w:p w14:paraId="1FB3ED2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United States</w:t>
            </w:r>
          </w:p>
        </w:tc>
        <w:tc>
          <w:tcPr>
            <w:tcW w:w="6232" w:type="dxa"/>
            <w:tcBorders>
              <w:top w:val="nil"/>
              <w:left w:val="nil"/>
              <w:bottom w:val="nil"/>
              <w:right w:val="nil"/>
            </w:tcBorders>
          </w:tcPr>
          <w:p w14:paraId="549E515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Qualitative phase: 54 college students; 28 men &amp; 26 women; </w:t>
            </w:r>
          </w:p>
          <w:p w14:paraId="58A3D58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Quantitative phase 1: 325 young adult college students; 166 men &amp; 159 women; 18-28 years of age; </w:t>
            </w:r>
          </w:p>
          <w:p w14:paraId="2043116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lastRenderedPageBreak/>
              <w:t xml:space="preserve">Quantitative phase 2: 565 college students; 280 men &amp; 285 women; 17-42 years of age; </w:t>
            </w:r>
          </w:p>
          <w:p w14:paraId="47FF7E3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Quantitative phase 3: 518 college students; 256 men &amp; 262 women; Mean age- 24 (17-42);</w:t>
            </w:r>
          </w:p>
          <w:p w14:paraId="2F9945F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Quantitative phase 4: 105 pairs of relational partners involved in friendships or romantic relationships (total n= 210; 29 romantic partner pairs, 12 cross sex friendship pairs, and 64 same sex friendship pairs); 76 males &amp; 134 females; Average age- 21.47 years (18-46)</w:t>
            </w:r>
          </w:p>
          <w:p w14:paraId="261CF91B"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408D5062"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lastRenderedPageBreak/>
              <w:t xml:space="preserve"> Multiple</w:t>
            </w:r>
          </w:p>
          <w:p w14:paraId="085195B3"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3CE89C3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Mixed-method</w:t>
            </w:r>
          </w:p>
        </w:tc>
      </w:tr>
      <w:tr w:rsidR="00D529D0" w:rsidRPr="00D529D0" w14:paraId="05BE8017" w14:textId="77777777" w:rsidTr="007D282F">
        <w:tc>
          <w:tcPr>
            <w:tcW w:w="2785" w:type="dxa"/>
            <w:tcBorders>
              <w:top w:val="nil"/>
              <w:bottom w:val="nil"/>
              <w:right w:val="nil"/>
            </w:tcBorders>
          </w:tcPr>
          <w:p w14:paraId="5EE0D8A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Meinecke &amp; Kauffeld, 2019</w:t>
            </w:r>
          </w:p>
        </w:tc>
        <w:tc>
          <w:tcPr>
            <w:tcW w:w="1751" w:type="dxa"/>
            <w:tcBorders>
              <w:top w:val="nil"/>
              <w:left w:val="nil"/>
              <w:bottom w:val="nil"/>
              <w:right w:val="nil"/>
            </w:tcBorders>
          </w:tcPr>
          <w:p w14:paraId="72E4FA8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Germany</w:t>
            </w:r>
          </w:p>
        </w:tc>
        <w:tc>
          <w:tcPr>
            <w:tcW w:w="6232" w:type="dxa"/>
            <w:tcBorders>
              <w:top w:val="nil"/>
              <w:left w:val="nil"/>
              <w:bottom w:val="nil"/>
              <w:right w:val="nil"/>
            </w:tcBorders>
          </w:tcPr>
          <w:p w14:paraId="556AED4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48 supervisors (4 females &amp; 44 males; mean age- 41.38 years, 27 to 56 years) and 48 employees (4 females &amp; 44 males; mean age- 40.44 years, 20 to 58 years) working within the fields of engineering. </w:t>
            </w:r>
          </w:p>
          <w:p w14:paraId="021E4C90"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5F6BDC8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Other- workplaces of professionals in the field of engineering </w:t>
            </w:r>
          </w:p>
        </w:tc>
        <w:tc>
          <w:tcPr>
            <w:tcW w:w="1686" w:type="dxa"/>
            <w:tcBorders>
              <w:top w:val="nil"/>
              <w:left w:val="nil"/>
              <w:bottom w:val="nil"/>
            </w:tcBorders>
          </w:tcPr>
          <w:p w14:paraId="47F7BA9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Mixed-method</w:t>
            </w:r>
          </w:p>
        </w:tc>
      </w:tr>
      <w:tr w:rsidR="00D529D0" w:rsidRPr="00D529D0" w14:paraId="3B066B74" w14:textId="77777777" w:rsidTr="007D282F">
        <w:tc>
          <w:tcPr>
            <w:tcW w:w="2785" w:type="dxa"/>
            <w:tcBorders>
              <w:top w:val="nil"/>
              <w:bottom w:val="nil"/>
              <w:right w:val="nil"/>
            </w:tcBorders>
          </w:tcPr>
          <w:p w14:paraId="7844932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Araújo et al., 2019</w:t>
            </w:r>
          </w:p>
        </w:tc>
        <w:tc>
          <w:tcPr>
            <w:tcW w:w="1751" w:type="dxa"/>
            <w:tcBorders>
              <w:top w:val="nil"/>
              <w:left w:val="nil"/>
              <w:bottom w:val="nil"/>
              <w:right w:val="nil"/>
            </w:tcBorders>
          </w:tcPr>
          <w:p w14:paraId="79CEEE4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Portugal</w:t>
            </w:r>
          </w:p>
        </w:tc>
        <w:tc>
          <w:tcPr>
            <w:tcW w:w="6232" w:type="dxa"/>
            <w:tcBorders>
              <w:top w:val="nil"/>
              <w:left w:val="nil"/>
              <w:bottom w:val="nil"/>
              <w:right w:val="nil"/>
            </w:tcBorders>
          </w:tcPr>
          <w:p w14:paraId="1297036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32 professionals representing a range of Portuguese organizations and institutional sectors; Ages ranged between 36- 66 years</w:t>
            </w:r>
          </w:p>
          <w:p w14:paraId="466ABE38"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0810337A"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 Multiple</w:t>
            </w:r>
          </w:p>
          <w:p w14:paraId="70938D95"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67AB8B2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Qualitative</w:t>
            </w:r>
          </w:p>
        </w:tc>
      </w:tr>
      <w:tr w:rsidR="00D529D0" w:rsidRPr="00D529D0" w14:paraId="1A90D799" w14:textId="77777777" w:rsidTr="007D282F">
        <w:tc>
          <w:tcPr>
            <w:tcW w:w="2785" w:type="dxa"/>
            <w:tcBorders>
              <w:top w:val="nil"/>
              <w:bottom w:val="nil"/>
              <w:right w:val="nil"/>
            </w:tcBorders>
          </w:tcPr>
          <w:p w14:paraId="00550687" w14:textId="77777777" w:rsidR="00D529D0" w:rsidRPr="00D529D0" w:rsidRDefault="00D529D0" w:rsidP="00D529D0">
            <w:pPr>
              <w:tabs>
                <w:tab w:val="left" w:pos="240"/>
              </w:tabs>
              <w:jc w:val="both"/>
              <w:rPr>
                <w:rFonts w:ascii="Times New Roman" w:eastAsia="Calibri" w:hAnsi="Times New Roman" w:cs="Times New Roman"/>
                <w:sz w:val="20"/>
                <w:szCs w:val="20"/>
              </w:rPr>
            </w:pPr>
            <w:r w:rsidRPr="00D529D0">
              <w:rPr>
                <w:rFonts w:ascii="Times New Roman" w:eastAsia="Calibri" w:hAnsi="Times New Roman" w:cs="Times New Roman"/>
                <w:sz w:val="20"/>
                <w:szCs w:val="20"/>
                <w:vertAlign w:val="superscript"/>
              </w:rPr>
              <w:t>#</w:t>
            </w:r>
            <w:r w:rsidRPr="00D529D0">
              <w:rPr>
                <w:rFonts w:ascii="Times New Roman" w:eastAsia="Calibri" w:hAnsi="Times New Roman" w:cs="Times New Roman"/>
                <w:sz w:val="20"/>
                <w:szCs w:val="20"/>
              </w:rPr>
              <w:t>Grondin et al., 2019</w:t>
            </w:r>
          </w:p>
        </w:tc>
        <w:tc>
          <w:tcPr>
            <w:tcW w:w="1751" w:type="dxa"/>
            <w:tcBorders>
              <w:top w:val="nil"/>
              <w:left w:val="nil"/>
              <w:bottom w:val="nil"/>
              <w:right w:val="nil"/>
            </w:tcBorders>
          </w:tcPr>
          <w:p w14:paraId="58E8242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NA</w:t>
            </w:r>
          </w:p>
          <w:p w14:paraId="5CC01ECC" w14:textId="77777777" w:rsidR="00D529D0" w:rsidRPr="00D529D0" w:rsidRDefault="00D529D0" w:rsidP="00D529D0">
            <w:pPr>
              <w:jc w:val="both"/>
              <w:rPr>
                <w:rFonts w:ascii="Times New Roman" w:eastAsia="Calibri" w:hAnsi="Times New Roman" w:cs="Times New Roman"/>
                <w:sz w:val="20"/>
                <w:szCs w:val="20"/>
              </w:rPr>
            </w:pPr>
          </w:p>
        </w:tc>
        <w:tc>
          <w:tcPr>
            <w:tcW w:w="6232" w:type="dxa"/>
            <w:tcBorders>
              <w:top w:val="nil"/>
              <w:left w:val="nil"/>
              <w:bottom w:val="nil"/>
              <w:right w:val="nil"/>
            </w:tcBorders>
          </w:tcPr>
          <w:p w14:paraId="516A618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NA</w:t>
            </w:r>
          </w:p>
        </w:tc>
        <w:tc>
          <w:tcPr>
            <w:tcW w:w="1575" w:type="dxa"/>
            <w:tcBorders>
              <w:top w:val="nil"/>
              <w:left w:val="nil"/>
              <w:bottom w:val="nil"/>
              <w:right w:val="nil"/>
            </w:tcBorders>
          </w:tcPr>
          <w:p w14:paraId="792C8E0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 xml:space="preserve"> NA</w:t>
            </w:r>
          </w:p>
        </w:tc>
        <w:tc>
          <w:tcPr>
            <w:tcW w:w="1686" w:type="dxa"/>
            <w:tcBorders>
              <w:top w:val="nil"/>
              <w:left w:val="nil"/>
              <w:bottom w:val="nil"/>
            </w:tcBorders>
          </w:tcPr>
          <w:p w14:paraId="3D5254ED"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rPr>
              <w:t>NA</w:t>
            </w:r>
          </w:p>
        </w:tc>
      </w:tr>
      <w:tr w:rsidR="00D529D0" w:rsidRPr="00D529D0" w14:paraId="20995727" w14:textId="77777777" w:rsidTr="007D282F">
        <w:tc>
          <w:tcPr>
            <w:tcW w:w="2785" w:type="dxa"/>
            <w:tcBorders>
              <w:top w:val="nil"/>
              <w:bottom w:val="nil"/>
              <w:right w:val="nil"/>
            </w:tcBorders>
          </w:tcPr>
          <w:p w14:paraId="41ABD7B5"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Archer &amp; Meyer, 2021</w:t>
            </w:r>
          </w:p>
        </w:tc>
        <w:tc>
          <w:tcPr>
            <w:tcW w:w="1751" w:type="dxa"/>
            <w:tcBorders>
              <w:top w:val="nil"/>
              <w:left w:val="nil"/>
              <w:bottom w:val="nil"/>
              <w:right w:val="nil"/>
            </w:tcBorders>
          </w:tcPr>
          <w:p w14:paraId="787F0D6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South Africa</w:t>
            </w:r>
          </w:p>
        </w:tc>
        <w:tc>
          <w:tcPr>
            <w:tcW w:w="6232" w:type="dxa"/>
            <w:tcBorders>
              <w:top w:val="nil"/>
              <w:left w:val="nil"/>
              <w:bottom w:val="nil"/>
              <w:right w:val="nil"/>
            </w:tcBorders>
          </w:tcPr>
          <w:p w14:paraId="3D31E94E"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Eighteen medical students; 9 males &amp; 9 females</w:t>
            </w:r>
          </w:p>
        </w:tc>
        <w:tc>
          <w:tcPr>
            <w:tcW w:w="1575" w:type="dxa"/>
            <w:tcBorders>
              <w:top w:val="nil"/>
              <w:left w:val="nil"/>
              <w:bottom w:val="nil"/>
              <w:right w:val="nil"/>
            </w:tcBorders>
          </w:tcPr>
          <w:p w14:paraId="3ED03ADD"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556F0ED8"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post-test (qualitative)</w:t>
            </w:r>
          </w:p>
        </w:tc>
      </w:tr>
      <w:tr w:rsidR="00D529D0" w:rsidRPr="00D529D0" w14:paraId="0C4194B0" w14:textId="77777777" w:rsidTr="007D282F">
        <w:tc>
          <w:tcPr>
            <w:tcW w:w="2785" w:type="dxa"/>
            <w:tcBorders>
              <w:top w:val="nil"/>
              <w:bottom w:val="nil"/>
              <w:right w:val="nil"/>
            </w:tcBorders>
          </w:tcPr>
          <w:p w14:paraId="35B12F1D"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Zandkarimi et al., 2019</w:t>
            </w:r>
          </w:p>
        </w:tc>
        <w:tc>
          <w:tcPr>
            <w:tcW w:w="1751" w:type="dxa"/>
            <w:tcBorders>
              <w:top w:val="nil"/>
              <w:left w:val="nil"/>
              <w:bottom w:val="nil"/>
              <w:right w:val="nil"/>
            </w:tcBorders>
          </w:tcPr>
          <w:p w14:paraId="69692AF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Iran</w:t>
            </w:r>
          </w:p>
        </w:tc>
        <w:tc>
          <w:tcPr>
            <w:tcW w:w="6232" w:type="dxa"/>
            <w:tcBorders>
              <w:top w:val="nil"/>
              <w:left w:val="nil"/>
              <w:bottom w:val="nil"/>
              <w:right w:val="nil"/>
            </w:tcBorders>
          </w:tcPr>
          <w:p w14:paraId="02A37313"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50 girls of the vulnerable socio-economic income groups from charity centres (25 in Experimental Group and 25 in Control group); 11-18 age group</w:t>
            </w:r>
          </w:p>
          <w:p w14:paraId="53824BBC"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48A04F1A"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Social work</w:t>
            </w:r>
          </w:p>
          <w:p w14:paraId="49078730"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40DA281C"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RCT</w:t>
            </w:r>
          </w:p>
        </w:tc>
      </w:tr>
      <w:tr w:rsidR="00D529D0" w:rsidRPr="00D529D0" w14:paraId="257A767E" w14:textId="77777777" w:rsidTr="007D282F">
        <w:tc>
          <w:tcPr>
            <w:tcW w:w="2785" w:type="dxa"/>
            <w:tcBorders>
              <w:top w:val="nil"/>
              <w:bottom w:val="nil"/>
              <w:right w:val="nil"/>
            </w:tcBorders>
          </w:tcPr>
          <w:p w14:paraId="4AF1E799"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Nafise &amp; Ghazal, 2018</w:t>
            </w:r>
          </w:p>
        </w:tc>
        <w:tc>
          <w:tcPr>
            <w:tcW w:w="1751" w:type="dxa"/>
            <w:tcBorders>
              <w:top w:val="nil"/>
              <w:left w:val="nil"/>
              <w:bottom w:val="nil"/>
              <w:right w:val="nil"/>
            </w:tcBorders>
          </w:tcPr>
          <w:p w14:paraId="3D4EB33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Iran</w:t>
            </w:r>
          </w:p>
        </w:tc>
        <w:tc>
          <w:tcPr>
            <w:tcW w:w="6232" w:type="dxa"/>
            <w:tcBorders>
              <w:top w:val="nil"/>
              <w:left w:val="nil"/>
              <w:bottom w:val="nil"/>
              <w:right w:val="nil"/>
            </w:tcBorders>
          </w:tcPr>
          <w:p w14:paraId="0F3F497D"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30 girls from charity centres (15 in Experimental group &amp; 15 in Control group); 11-19 age group</w:t>
            </w:r>
          </w:p>
          <w:p w14:paraId="09F2EC79"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476689F1"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Social work</w:t>
            </w:r>
          </w:p>
          <w:p w14:paraId="43C6ADEE"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380B52F6"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RCT</w:t>
            </w:r>
          </w:p>
        </w:tc>
      </w:tr>
      <w:tr w:rsidR="00D529D0" w:rsidRPr="00D529D0" w14:paraId="17A361BF" w14:textId="77777777" w:rsidTr="007D282F">
        <w:tc>
          <w:tcPr>
            <w:tcW w:w="2785" w:type="dxa"/>
            <w:tcBorders>
              <w:top w:val="nil"/>
              <w:bottom w:val="nil"/>
              <w:right w:val="nil"/>
            </w:tcBorders>
          </w:tcPr>
          <w:p w14:paraId="6620926B"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Museux et al., 2016</w:t>
            </w:r>
          </w:p>
        </w:tc>
        <w:tc>
          <w:tcPr>
            <w:tcW w:w="1751" w:type="dxa"/>
            <w:tcBorders>
              <w:top w:val="nil"/>
              <w:left w:val="nil"/>
              <w:bottom w:val="nil"/>
              <w:right w:val="nil"/>
            </w:tcBorders>
          </w:tcPr>
          <w:p w14:paraId="0A9DFA20"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Canada</w:t>
            </w:r>
          </w:p>
        </w:tc>
        <w:tc>
          <w:tcPr>
            <w:tcW w:w="6232" w:type="dxa"/>
            <w:tcBorders>
              <w:top w:val="nil"/>
              <w:left w:val="nil"/>
              <w:bottom w:val="nil"/>
              <w:right w:val="nil"/>
            </w:tcBorders>
          </w:tcPr>
          <w:p w14:paraId="69915CA3"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2 interprofessional teams (N = 9) consisting of women from healthcare and social services sector</w:t>
            </w:r>
          </w:p>
          <w:p w14:paraId="089BD034"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5C8F1F7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Multiple</w:t>
            </w:r>
          </w:p>
        </w:tc>
        <w:tc>
          <w:tcPr>
            <w:tcW w:w="1686" w:type="dxa"/>
            <w:tcBorders>
              <w:top w:val="nil"/>
              <w:left w:val="nil"/>
              <w:bottom w:val="nil"/>
            </w:tcBorders>
          </w:tcPr>
          <w:p w14:paraId="79B66055" w14:textId="77777777" w:rsidR="00D529D0" w:rsidRPr="00FA4720" w:rsidRDefault="00D529D0" w:rsidP="00D529D0">
            <w:pPr>
              <w:jc w:val="both"/>
              <w:rPr>
                <w:rFonts w:ascii="Times New Roman" w:eastAsia="Calibri" w:hAnsi="Times New Roman" w:cs="Times New Roman"/>
                <w:sz w:val="20"/>
                <w:szCs w:val="20"/>
                <w:lang w:val="en-IN"/>
              </w:rPr>
            </w:pPr>
            <w:r w:rsidRPr="00FA4720">
              <w:rPr>
                <w:rFonts w:ascii="Times New Roman" w:eastAsia="Calibri" w:hAnsi="Times New Roman" w:cs="Times New Roman"/>
                <w:sz w:val="20"/>
                <w:szCs w:val="20"/>
                <w:lang w:val="en-IN"/>
              </w:rPr>
              <w:t>Mixed-method</w:t>
            </w:r>
          </w:p>
          <w:p w14:paraId="649A89BF" w14:textId="77777777" w:rsidR="00D529D0" w:rsidRPr="00FA4720" w:rsidRDefault="00D529D0" w:rsidP="00D529D0">
            <w:pPr>
              <w:jc w:val="both"/>
              <w:rPr>
                <w:rFonts w:ascii="Times New Roman" w:eastAsia="Calibri" w:hAnsi="Times New Roman" w:cs="Times New Roman"/>
                <w:sz w:val="20"/>
                <w:szCs w:val="20"/>
              </w:rPr>
            </w:pPr>
          </w:p>
        </w:tc>
      </w:tr>
      <w:tr w:rsidR="00D529D0" w:rsidRPr="00D529D0" w14:paraId="6FBC06DD" w14:textId="77777777" w:rsidTr="007D282F">
        <w:tc>
          <w:tcPr>
            <w:tcW w:w="2785" w:type="dxa"/>
            <w:tcBorders>
              <w:top w:val="nil"/>
              <w:bottom w:val="nil"/>
              <w:right w:val="nil"/>
            </w:tcBorders>
          </w:tcPr>
          <w:p w14:paraId="71E98B70"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Nosek et al., 2014</w:t>
            </w:r>
          </w:p>
        </w:tc>
        <w:tc>
          <w:tcPr>
            <w:tcW w:w="1751" w:type="dxa"/>
            <w:tcBorders>
              <w:top w:val="nil"/>
              <w:left w:val="nil"/>
              <w:bottom w:val="nil"/>
              <w:right w:val="nil"/>
            </w:tcBorders>
          </w:tcPr>
          <w:p w14:paraId="27974A97"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United States</w:t>
            </w:r>
          </w:p>
        </w:tc>
        <w:tc>
          <w:tcPr>
            <w:tcW w:w="6232" w:type="dxa"/>
            <w:tcBorders>
              <w:top w:val="nil"/>
              <w:left w:val="nil"/>
              <w:bottom w:val="nil"/>
              <w:right w:val="nil"/>
            </w:tcBorders>
          </w:tcPr>
          <w:p w14:paraId="721542EB"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55 nursing students, average age- 19 years (18-20); 6 males &amp; 49 females</w:t>
            </w:r>
          </w:p>
          <w:p w14:paraId="34B516D3"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2239746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11331512"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Mixed-method</w:t>
            </w:r>
          </w:p>
        </w:tc>
      </w:tr>
      <w:tr w:rsidR="00D529D0" w:rsidRPr="00D529D0" w14:paraId="1A67A2E4" w14:textId="77777777" w:rsidTr="007D282F">
        <w:tc>
          <w:tcPr>
            <w:tcW w:w="2785" w:type="dxa"/>
            <w:tcBorders>
              <w:top w:val="nil"/>
              <w:bottom w:val="nil"/>
              <w:right w:val="nil"/>
            </w:tcBorders>
          </w:tcPr>
          <w:p w14:paraId="1B603663"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Marlow et al., 2012</w:t>
            </w:r>
          </w:p>
        </w:tc>
        <w:tc>
          <w:tcPr>
            <w:tcW w:w="1751" w:type="dxa"/>
            <w:tcBorders>
              <w:top w:val="nil"/>
              <w:left w:val="nil"/>
              <w:bottom w:val="nil"/>
              <w:right w:val="nil"/>
            </w:tcBorders>
          </w:tcPr>
          <w:p w14:paraId="55132F3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United States</w:t>
            </w:r>
          </w:p>
        </w:tc>
        <w:tc>
          <w:tcPr>
            <w:tcW w:w="6232" w:type="dxa"/>
            <w:tcBorders>
              <w:top w:val="nil"/>
              <w:left w:val="nil"/>
              <w:bottom w:val="nil"/>
              <w:right w:val="nil"/>
            </w:tcBorders>
          </w:tcPr>
          <w:p w14:paraId="5C07DE45"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30 male parolees enrolled in substance abuse treatment; mean age- 42</w:t>
            </w:r>
          </w:p>
          <w:p w14:paraId="34E6F63A"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1B80DDE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39CD7754"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Mixed-method</w:t>
            </w:r>
          </w:p>
        </w:tc>
      </w:tr>
      <w:tr w:rsidR="00D529D0" w:rsidRPr="00D529D0" w14:paraId="20E6FC90" w14:textId="77777777" w:rsidTr="007D282F">
        <w:tc>
          <w:tcPr>
            <w:tcW w:w="2785" w:type="dxa"/>
            <w:tcBorders>
              <w:top w:val="nil"/>
              <w:bottom w:val="nil"/>
              <w:right w:val="nil"/>
            </w:tcBorders>
          </w:tcPr>
          <w:p w14:paraId="14E0C259"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Suarez et al., 2014</w:t>
            </w:r>
          </w:p>
        </w:tc>
        <w:tc>
          <w:tcPr>
            <w:tcW w:w="1751" w:type="dxa"/>
            <w:tcBorders>
              <w:top w:val="nil"/>
              <w:left w:val="nil"/>
              <w:bottom w:val="nil"/>
              <w:right w:val="nil"/>
            </w:tcBorders>
          </w:tcPr>
          <w:p w14:paraId="0D8C88AE"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United States</w:t>
            </w:r>
          </w:p>
        </w:tc>
        <w:tc>
          <w:tcPr>
            <w:tcW w:w="6232" w:type="dxa"/>
            <w:tcBorders>
              <w:top w:val="nil"/>
              <w:left w:val="nil"/>
              <w:bottom w:val="nil"/>
              <w:right w:val="nil"/>
            </w:tcBorders>
          </w:tcPr>
          <w:p w14:paraId="63644577"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Study 1- 885 male prison inmates; Average age- 37.2 years; </w:t>
            </w:r>
          </w:p>
          <w:p w14:paraId="18C9C04C"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Study 2- 26 male prison inmates (13 in Experimental group &amp; 13 in Control group); Average age- 42 (24-66)</w:t>
            </w:r>
          </w:p>
        </w:tc>
        <w:tc>
          <w:tcPr>
            <w:tcW w:w="1575" w:type="dxa"/>
            <w:tcBorders>
              <w:top w:val="nil"/>
              <w:left w:val="nil"/>
              <w:bottom w:val="nil"/>
              <w:right w:val="nil"/>
            </w:tcBorders>
          </w:tcPr>
          <w:p w14:paraId="0EE2E3D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Unspecified</w:t>
            </w:r>
          </w:p>
        </w:tc>
        <w:tc>
          <w:tcPr>
            <w:tcW w:w="1686" w:type="dxa"/>
            <w:tcBorders>
              <w:top w:val="nil"/>
              <w:left w:val="nil"/>
              <w:bottom w:val="nil"/>
            </w:tcBorders>
          </w:tcPr>
          <w:p w14:paraId="314AE2AE"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Mixed-method</w:t>
            </w:r>
          </w:p>
        </w:tc>
      </w:tr>
      <w:tr w:rsidR="00D529D0" w:rsidRPr="00D529D0" w14:paraId="6703F30D" w14:textId="77777777" w:rsidTr="007D282F">
        <w:tc>
          <w:tcPr>
            <w:tcW w:w="2785" w:type="dxa"/>
            <w:tcBorders>
              <w:top w:val="nil"/>
              <w:bottom w:val="nil"/>
              <w:right w:val="nil"/>
            </w:tcBorders>
          </w:tcPr>
          <w:p w14:paraId="5873E180"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lastRenderedPageBreak/>
              <w:t>Yang &amp; Kim, 2020</w:t>
            </w:r>
          </w:p>
        </w:tc>
        <w:tc>
          <w:tcPr>
            <w:tcW w:w="1751" w:type="dxa"/>
            <w:tcBorders>
              <w:top w:val="nil"/>
              <w:left w:val="nil"/>
              <w:bottom w:val="nil"/>
              <w:right w:val="nil"/>
            </w:tcBorders>
          </w:tcPr>
          <w:p w14:paraId="709EC66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Korea</w:t>
            </w:r>
          </w:p>
        </w:tc>
        <w:tc>
          <w:tcPr>
            <w:tcW w:w="6232" w:type="dxa"/>
            <w:tcBorders>
              <w:top w:val="nil"/>
              <w:left w:val="nil"/>
              <w:bottom w:val="nil"/>
              <w:right w:val="nil"/>
            </w:tcBorders>
          </w:tcPr>
          <w:p w14:paraId="162DAA78" w14:textId="77777777" w:rsidR="00D529D0" w:rsidRPr="00D529D0" w:rsidRDefault="00D529D0" w:rsidP="00D529D0">
            <w:pPr>
              <w:tabs>
                <w:tab w:val="left" w:pos="600"/>
              </w:tabs>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47 patients who were hospitalized in the alcoholic wards of two psychiatric hospitals (23 in Control group, 12-13 participants in each experimental group, one group each from the 2 psychiatric hospital); Average age- 50.5 years (25-75); 42 men &amp; 5 women</w:t>
            </w:r>
          </w:p>
          <w:p w14:paraId="70F183A6" w14:textId="77777777" w:rsidR="00D529D0" w:rsidRPr="00D529D0" w:rsidRDefault="00D529D0" w:rsidP="00D529D0">
            <w:pPr>
              <w:tabs>
                <w:tab w:val="left" w:pos="600"/>
              </w:tabs>
              <w:jc w:val="both"/>
              <w:rPr>
                <w:rFonts w:ascii="Times New Roman" w:eastAsia="Calibri" w:hAnsi="Times New Roman" w:cs="Times New Roman"/>
                <w:sz w:val="20"/>
                <w:szCs w:val="20"/>
              </w:rPr>
            </w:pPr>
          </w:p>
        </w:tc>
        <w:tc>
          <w:tcPr>
            <w:tcW w:w="1575" w:type="dxa"/>
            <w:tcBorders>
              <w:top w:val="nil"/>
              <w:left w:val="nil"/>
              <w:bottom w:val="nil"/>
              <w:right w:val="nil"/>
            </w:tcBorders>
          </w:tcPr>
          <w:p w14:paraId="7C54712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4E85330A"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Mixed-method</w:t>
            </w:r>
          </w:p>
        </w:tc>
      </w:tr>
      <w:tr w:rsidR="00D529D0" w:rsidRPr="00D529D0" w14:paraId="54367343" w14:textId="77777777" w:rsidTr="007D282F">
        <w:tc>
          <w:tcPr>
            <w:tcW w:w="2785" w:type="dxa"/>
            <w:tcBorders>
              <w:top w:val="nil"/>
              <w:bottom w:val="nil"/>
              <w:right w:val="nil"/>
            </w:tcBorders>
          </w:tcPr>
          <w:p w14:paraId="1D90338F"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Nosek &amp; Durán, 2017</w:t>
            </w:r>
          </w:p>
        </w:tc>
        <w:tc>
          <w:tcPr>
            <w:tcW w:w="1751" w:type="dxa"/>
            <w:tcBorders>
              <w:top w:val="nil"/>
              <w:left w:val="nil"/>
              <w:bottom w:val="nil"/>
              <w:right w:val="nil"/>
            </w:tcBorders>
          </w:tcPr>
          <w:p w14:paraId="4016B5C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United States</w:t>
            </w:r>
          </w:p>
        </w:tc>
        <w:tc>
          <w:tcPr>
            <w:tcW w:w="6232" w:type="dxa"/>
            <w:tcBorders>
              <w:top w:val="nil"/>
              <w:left w:val="nil"/>
              <w:bottom w:val="nil"/>
              <w:right w:val="nil"/>
            </w:tcBorders>
          </w:tcPr>
          <w:p w14:paraId="4247D840"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20 adults (consisting of 15 women; mean age 43.7; Type of work included handyman, carpenter, and physical education teacher for the men, and nanny, housecleaner, medical coder, client services, financial services, store manager, and library assistant for the females) and 18 youth (consisting of 10 girls; mean age- 13 years ranging from 9 to 17)</w:t>
            </w:r>
          </w:p>
          <w:p w14:paraId="593FE3FE"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031A71D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Unspecified</w:t>
            </w:r>
          </w:p>
        </w:tc>
        <w:tc>
          <w:tcPr>
            <w:tcW w:w="1686" w:type="dxa"/>
            <w:tcBorders>
              <w:top w:val="nil"/>
              <w:left w:val="nil"/>
              <w:bottom w:val="nil"/>
            </w:tcBorders>
          </w:tcPr>
          <w:p w14:paraId="288D6A5E"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pre-post-test (qualitative)</w:t>
            </w:r>
          </w:p>
        </w:tc>
      </w:tr>
      <w:tr w:rsidR="00D529D0" w:rsidRPr="00D529D0" w14:paraId="3A628E7E" w14:textId="77777777" w:rsidTr="007D282F">
        <w:tc>
          <w:tcPr>
            <w:tcW w:w="2785" w:type="dxa"/>
            <w:tcBorders>
              <w:top w:val="nil"/>
              <w:bottom w:val="nil"/>
              <w:right w:val="nil"/>
            </w:tcBorders>
          </w:tcPr>
          <w:p w14:paraId="47F0BD63"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Vazhappilly &amp; Reyes, 2017</w:t>
            </w:r>
          </w:p>
        </w:tc>
        <w:tc>
          <w:tcPr>
            <w:tcW w:w="1751" w:type="dxa"/>
            <w:tcBorders>
              <w:top w:val="nil"/>
              <w:left w:val="nil"/>
              <w:bottom w:val="nil"/>
              <w:right w:val="nil"/>
            </w:tcBorders>
          </w:tcPr>
          <w:p w14:paraId="799E55F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Philippines</w:t>
            </w:r>
          </w:p>
        </w:tc>
        <w:tc>
          <w:tcPr>
            <w:tcW w:w="6232" w:type="dxa"/>
            <w:tcBorders>
              <w:top w:val="nil"/>
              <w:left w:val="nil"/>
              <w:bottom w:val="nil"/>
              <w:right w:val="nil"/>
            </w:tcBorders>
          </w:tcPr>
          <w:p w14:paraId="4A546D6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12 couples (6 males &amp; 6 females) aged between 28 and 52 years</w:t>
            </w:r>
          </w:p>
        </w:tc>
        <w:tc>
          <w:tcPr>
            <w:tcW w:w="1575" w:type="dxa"/>
            <w:tcBorders>
              <w:top w:val="nil"/>
              <w:left w:val="nil"/>
              <w:bottom w:val="nil"/>
              <w:right w:val="nil"/>
            </w:tcBorders>
          </w:tcPr>
          <w:p w14:paraId="23F6A4C6"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Family</w:t>
            </w:r>
          </w:p>
          <w:p w14:paraId="481BFFEB"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7535B8DA" w14:textId="77777777" w:rsidR="00D529D0" w:rsidRPr="00FA4720" w:rsidRDefault="00D529D0" w:rsidP="00D529D0">
            <w:pPr>
              <w:jc w:val="both"/>
              <w:rPr>
                <w:rFonts w:ascii="Times New Roman" w:eastAsia="Calibri" w:hAnsi="Times New Roman" w:cs="Times New Roman"/>
                <w:sz w:val="20"/>
                <w:szCs w:val="20"/>
                <w:lang w:val="en-IN"/>
              </w:rPr>
            </w:pPr>
            <w:r w:rsidRPr="00FA4720">
              <w:rPr>
                <w:rFonts w:ascii="Times New Roman" w:eastAsia="Calibri" w:hAnsi="Times New Roman" w:cs="Times New Roman"/>
                <w:sz w:val="20"/>
                <w:szCs w:val="20"/>
                <w:lang w:val="en-IN"/>
              </w:rPr>
              <w:t>1 group pre-post-test (quantitative)</w:t>
            </w:r>
          </w:p>
          <w:p w14:paraId="29018546" w14:textId="77777777" w:rsidR="00D529D0" w:rsidRPr="00FA4720" w:rsidRDefault="00D529D0" w:rsidP="00D529D0">
            <w:pPr>
              <w:jc w:val="both"/>
              <w:rPr>
                <w:rFonts w:ascii="Times New Roman" w:eastAsia="Calibri" w:hAnsi="Times New Roman" w:cs="Times New Roman"/>
                <w:sz w:val="20"/>
                <w:szCs w:val="20"/>
              </w:rPr>
            </w:pPr>
          </w:p>
        </w:tc>
      </w:tr>
      <w:tr w:rsidR="00D529D0" w:rsidRPr="00D529D0" w14:paraId="6F05BFE3" w14:textId="77777777" w:rsidTr="007D282F">
        <w:tc>
          <w:tcPr>
            <w:tcW w:w="2785" w:type="dxa"/>
            <w:tcBorders>
              <w:top w:val="nil"/>
              <w:bottom w:val="nil"/>
              <w:right w:val="nil"/>
            </w:tcBorders>
          </w:tcPr>
          <w:p w14:paraId="72015D39"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Wacker &amp; Dziobek, 2018</w:t>
            </w:r>
          </w:p>
        </w:tc>
        <w:tc>
          <w:tcPr>
            <w:tcW w:w="1751" w:type="dxa"/>
            <w:tcBorders>
              <w:top w:val="nil"/>
              <w:left w:val="nil"/>
              <w:bottom w:val="nil"/>
              <w:right w:val="nil"/>
            </w:tcBorders>
          </w:tcPr>
          <w:p w14:paraId="396251A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Germany</w:t>
            </w:r>
          </w:p>
        </w:tc>
        <w:tc>
          <w:tcPr>
            <w:tcW w:w="6232" w:type="dxa"/>
            <w:tcBorders>
              <w:top w:val="nil"/>
              <w:left w:val="nil"/>
              <w:bottom w:val="nil"/>
              <w:right w:val="nil"/>
            </w:tcBorders>
          </w:tcPr>
          <w:p w14:paraId="0BE3A746"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29 health professionals in experimental group (mean age- 49.2; 85% females) and 27 in control group (mean age- 47.3; 89% females)</w:t>
            </w:r>
          </w:p>
          <w:p w14:paraId="3794EAF8"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6706EAF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0F70A20F"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 xml:space="preserve">Mixed-method </w:t>
            </w:r>
          </w:p>
        </w:tc>
      </w:tr>
      <w:tr w:rsidR="00D529D0" w:rsidRPr="00D529D0" w14:paraId="267F973B" w14:textId="77777777" w:rsidTr="007D282F">
        <w:tc>
          <w:tcPr>
            <w:tcW w:w="2785" w:type="dxa"/>
            <w:tcBorders>
              <w:top w:val="nil"/>
              <w:bottom w:val="nil"/>
              <w:right w:val="nil"/>
            </w:tcBorders>
          </w:tcPr>
          <w:p w14:paraId="4A9F4846"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Hindiarto et al., 2020</w:t>
            </w:r>
          </w:p>
        </w:tc>
        <w:tc>
          <w:tcPr>
            <w:tcW w:w="1751" w:type="dxa"/>
            <w:tcBorders>
              <w:top w:val="nil"/>
              <w:left w:val="nil"/>
              <w:bottom w:val="nil"/>
              <w:right w:val="nil"/>
            </w:tcBorders>
          </w:tcPr>
          <w:p w14:paraId="5BA472F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Indonasia</w:t>
            </w:r>
          </w:p>
        </w:tc>
        <w:tc>
          <w:tcPr>
            <w:tcW w:w="6232" w:type="dxa"/>
            <w:tcBorders>
              <w:top w:val="nil"/>
              <w:left w:val="nil"/>
              <w:bottom w:val="nil"/>
              <w:right w:val="nil"/>
            </w:tcBorders>
          </w:tcPr>
          <w:p w14:paraId="4EDBE0F2" w14:textId="77777777" w:rsidR="00D529D0" w:rsidRPr="00D529D0" w:rsidRDefault="00D529D0" w:rsidP="00D529D0">
            <w:pPr>
              <w:tabs>
                <w:tab w:val="left" w:pos="800"/>
              </w:tabs>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496 hospice employees (221 medical and 29 non-medical) both the medical and non-medical staff; 250 in experimental group (26 males &amp; 224 females) and 246 in control group; all age groups</w:t>
            </w:r>
          </w:p>
          <w:p w14:paraId="645194FB"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28CD3EB2"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64EB0083"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RCT</w:t>
            </w:r>
          </w:p>
        </w:tc>
      </w:tr>
      <w:tr w:rsidR="00D529D0" w:rsidRPr="00D529D0" w14:paraId="7633D9E6" w14:textId="77777777" w:rsidTr="007D282F">
        <w:tc>
          <w:tcPr>
            <w:tcW w:w="2785" w:type="dxa"/>
            <w:tcBorders>
              <w:top w:val="nil"/>
              <w:bottom w:val="nil"/>
              <w:right w:val="nil"/>
            </w:tcBorders>
          </w:tcPr>
          <w:p w14:paraId="07D96CA8"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Mann et al., 2020</w:t>
            </w:r>
          </w:p>
        </w:tc>
        <w:tc>
          <w:tcPr>
            <w:tcW w:w="1751" w:type="dxa"/>
            <w:tcBorders>
              <w:top w:val="nil"/>
              <w:left w:val="nil"/>
              <w:bottom w:val="nil"/>
              <w:right w:val="nil"/>
            </w:tcBorders>
          </w:tcPr>
          <w:p w14:paraId="3B2A21AD"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United States</w:t>
            </w:r>
          </w:p>
        </w:tc>
        <w:tc>
          <w:tcPr>
            <w:tcW w:w="6232" w:type="dxa"/>
            <w:tcBorders>
              <w:top w:val="nil"/>
              <w:left w:val="nil"/>
              <w:bottom w:val="nil"/>
              <w:right w:val="nil"/>
            </w:tcBorders>
          </w:tcPr>
          <w:p w14:paraId="5A5ACFF9"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A total of 74 healthcare staff completed the initial pre-training surveys and 50 healthcare staff completed post-training surveys; all age groups</w:t>
            </w:r>
          </w:p>
          <w:p w14:paraId="68E97366"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5EFCF82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29C7EF4B"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pre-post-test (quantitative)</w:t>
            </w:r>
          </w:p>
        </w:tc>
      </w:tr>
      <w:tr w:rsidR="00D529D0" w:rsidRPr="00D529D0" w14:paraId="7E3D1742" w14:textId="77777777" w:rsidTr="007D282F">
        <w:tc>
          <w:tcPr>
            <w:tcW w:w="2785" w:type="dxa"/>
            <w:tcBorders>
              <w:top w:val="nil"/>
              <w:bottom w:val="nil"/>
              <w:right w:val="nil"/>
            </w:tcBorders>
          </w:tcPr>
          <w:p w14:paraId="3E3B3B99"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Nerdrum &amp; Høglend, 2003</w:t>
            </w:r>
          </w:p>
        </w:tc>
        <w:tc>
          <w:tcPr>
            <w:tcW w:w="1751" w:type="dxa"/>
            <w:tcBorders>
              <w:top w:val="nil"/>
              <w:left w:val="nil"/>
              <w:bottom w:val="nil"/>
              <w:right w:val="nil"/>
            </w:tcBorders>
          </w:tcPr>
          <w:p w14:paraId="016A3DE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Norway</w:t>
            </w:r>
          </w:p>
        </w:tc>
        <w:tc>
          <w:tcPr>
            <w:tcW w:w="6232" w:type="dxa"/>
            <w:tcBorders>
              <w:top w:val="nil"/>
              <w:left w:val="nil"/>
              <w:bottom w:val="nil"/>
              <w:right w:val="nil"/>
            </w:tcBorders>
          </w:tcPr>
          <w:p w14:paraId="63D611F9"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32 students (2 males and 30 females; mean age- 28.1 years) in experimental group and 27 students (3 males and 24 females; mean age- 30.5 years) in control group</w:t>
            </w:r>
          </w:p>
          <w:p w14:paraId="267C60BD"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0C980B74"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Educational</w:t>
            </w:r>
          </w:p>
          <w:p w14:paraId="3FFC1DFC"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461712E8"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RCT</w:t>
            </w:r>
          </w:p>
        </w:tc>
      </w:tr>
      <w:tr w:rsidR="00D529D0" w:rsidRPr="00D529D0" w14:paraId="15E417E4" w14:textId="77777777" w:rsidTr="007D282F">
        <w:tc>
          <w:tcPr>
            <w:tcW w:w="2785" w:type="dxa"/>
            <w:tcBorders>
              <w:top w:val="nil"/>
              <w:bottom w:val="nil"/>
              <w:right w:val="nil"/>
            </w:tcBorders>
          </w:tcPr>
          <w:p w14:paraId="08B23C09"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O¨ zcan et al, 2011</w:t>
            </w:r>
          </w:p>
        </w:tc>
        <w:tc>
          <w:tcPr>
            <w:tcW w:w="1751" w:type="dxa"/>
            <w:tcBorders>
              <w:top w:val="nil"/>
              <w:left w:val="nil"/>
              <w:bottom w:val="nil"/>
              <w:right w:val="nil"/>
            </w:tcBorders>
          </w:tcPr>
          <w:p w14:paraId="38B5DEE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Turkey</w:t>
            </w:r>
          </w:p>
        </w:tc>
        <w:tc>
          <w:tcPr>
            <w:tcW w:w="6232" w:type="dxa"/>
            <w:tcBorders>
              <w:top w:val="nil"/>
              <w:left w:val="nil"/>
              <w:bottom w:val="nil"/>
              <w:right w:val="nil"/>
            </w:tcBorders>
          </w:tcPr>
          <w:p w14:paraId="34349E7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48 female nursing students; mean age- 21.77 years</w:t>
            </w:r>
          </w:p>
        </w:tc>
        <w:tc>
          <w:tcPr>
            <w:tcW w:w="1575" w:type="dxa"/>
            <w:tcBorders>
              <w:top w:val="nil"/>
              <w:left w:val="nil"/>
              <w:bottom w:val="nil"/>
              <w:right w:val="nil"/>
            </w:tcBorders>
          </w:tcPr>
          <w:p w14:paraId="61AFA8D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2AEE5FF6"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pre-post-test (quantitative)</w:t>
            </w:r>
          </w:p>
        </w:tc>
      </w:tr>
      <w:tr w:rsidR="00D529D0" w:rsidRPr="00D529D0" w14:paraId="04D100AF" w14:textId="77777777" w:rsidTr="007D282F">
        <w:tc>
          <w:tcPr>
            <w:tcW w:w="2785" w:type="dxa"/>
            <w:tcBorders>
              <w:top w:val="nil"/>
              <w:bottom w:val="nil"/>
              <w:right w:val="nil"/>
            </w:tcBorders>
          </w:tcPr>
          <w:p w14:paraId="6A755028"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Ruiz-Moral et al., 2017</w:t>
            </w:r>
          </w:p>
        </w:tc>
        <w:tc>
          <w:tcPr>
            <w:tcW w:w="1751" w:type="dxa"/>
            <w:tcBorders>
              <w:top w:val="nil"/>
              <w:left w:val="nil"/>
              <w:bottom w:val="nil"/>
              <w:right w:val="nil"/>
            </w:tcBorders>
          </w:tcPr>
          <w:p w14:paraId="3190EF9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Spain</w:t>
            </w:r>
          </w:p>
        </w:tc>
        <w:tc>
          <w:tcPr>
            <w:tcW w:w="6232" w:type="dxa"/>
            <w:tcBorders>
              <w:top w:val="nil"/>
              <w:left w:val="nil"/>
              <w:bottom w:val="nil"/>
              <w:right w:val="nil"/>
            </w:tcBorders>
          </w:tcPr>
          <w:p w14:paraId="204349C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115 medical students; 84 women; average age 22 years</w:t>
            </w:r>
          </w:p>
        </w:tc>
        <w:tc>
          <w:tcPr>
            <w:tcW w:w="1575" w:type="dxa"/>
            <w:tcBorders>
              <w:top w:val="nil"/>
              <w:left w:val="nil"/>
              <w:bottom w:val="nil"/>
              <w:right w:val="nil"/>
            </w:tcBorders>
          </w:tcPr>
          <w:p w14:paraId="5071D7F7"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3A7710EC"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pre-post-test (quantitative)</w:t>
            </w:r>
          </w:p>
        </w:tc>
      </w:tr>
      <w:tr w:rsidR="00D529D0" w:rsidRPr="00D529D0" w14:paraId="1B4A048B" w14:textId="77777777" w:rsidTr="007D282F">
        <w:tc>
          <w:tcPr>
            <w:tcW w:w="2785" w:type="dxa"/>
            <w:tcBorders>
              <w:top w:val="nil"/>
              <w:bottom w:val="nil"/>
              <w:right w:val="nil"/>
            </w:tcBorders>
          </w:tcPr>
          <w:p w14:paraId="6113EFF8"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Jakowich, 2020</w:t>
            </w:r>
          </w:p>
        </w:tc>
        <w:tc>
          <w:tcPr>
            <w:tcW w:w="1751" w:type="dxa"/>
            <w:tcBorders>
              <w:top w:val="nil"/>
              <w:left w:val="nil"/>
              <w:bottom w:val="nil"/>
              <w:right w:val="nil"/>
            </w:tcBorders>
          </w:tcPr>
          <w:p w14:paraId="54E9F85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United States</w:t>
            </w:r>
          </w:p>
        </w:tc>
        <w:tc>
          <w:tcPr>
            <w:tcW w:w="6232" w:type="dxa"/>
            <w:tcBorders>
              <w:top w:val="nil"/>
              <w:left w:val="nil"/>
              <w:bottom w:val="nil"/>
              <w:right w:val="nil"/>
            </w:tcBorders>
          </w:tcPr>
          <w:p w14:paraId="2EE966D1"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mixed-age class (5-10 years) of 20 enrolled students; 11 females &amp; 9 males</w:t>
            </w:r>
          </w:p>
          <w:p w14:paraId="4B1A3CC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 xml:space="preserve"> </w:t>
            </w:r>
          </w:p>
        </w:tc>
        <w:tc>
          <w:tcPr>
            <w:tcW w:w="1575" w:type="dxa"/>
            <w:tcBorders>
              <w:top w:val="nil"/>
              <w:left w:val="nil"/>
              <w:bottom w:val="nil"/>
              <w:right w:val="nil"/>
            </w:tcBorders>
          </w:tcPr>
          <w:p w14:paraId="4899E0B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 xml:space="preserve">Educational </w:t>
            </w:r>
          </w:p>
        </w:tc>
        <w:tc>
          <w:tcPr>
            <w:tcW w:w="1686" w:type="dxa"/>
            <w:tcBorders>
              <w:top w:val="nil"/>
              <w:left w:val="nil"/>
              <w:bottom w:val="nil"/>
            </w:tcBorders>
          </w:tcPr>
          <w:p w14:paraId="524E2764"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Mixed-method</w:t>
            </w:r>
          </w:p>
        </w:tc>
      </w:tr>
      <w:tr w:rsidR="00D529D0" w:rsidRPr="00D529D0" w14:paraId="3D9EF973" w14:textId="77777777" w:rsidTr="007D282F">
        <w:tc>
          <w:tcPr>
            <w:tcW w:w="2785" w:type="dxa"/>
            <w:tcBorders>
              <w:top w:val="nil"/>
              <w:bottom w:val="nil"/>
              <w:right w:val="nil"/>
            </w:tcBorders>
          </w:tcPr>
          <w:p w14:paraId="019CFA7A"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Nerdrum &amp; Lundquist, 2008</w:t>
            </w:r>
          </w:p>
        </w:tc>
        <w:tc>
          <w:tcPr>
            <w:tcW w:w="1751" w:type="dxa"/>
            <w:tcBorders>
              <w:top w:val="nil"/>
              <w:left w:val="nil"/>
              <w:bottom w:val="nil"/>
              <w:right w:val="nil"/>
            </w:tcBorders>
          </w:tcPr>
          <w:p w14:paraId="7E41D3B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Norway</w:t>
            </w:r>
          </w:p>
        </w:tc>
        <w:tc>
          <w:tcPr>
            <w:tcW w:w="6232" w:type="dxa"/>
            <w:tcBorders>
              <w:top w:val="nil"/>
              <w:left w:val="nil"/>
              <w:bottom w:val="nil"/>
              <w:right w:val="nil"/>
            </w:tcBorders>
          </w:tcPr>
          <w:p w14:paraId="3E63F29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 xml:space="preserve">39 social work students in experimental group (mean age- 28.3 years; 4 male &amp; 35 females) and 39 social work students in control group (mean age- 30.9 years; 7 male and 32 females). </w:t>
            </w:r>
          </w:p>
        </w:tc>
        <w:tc>
          <w:tcPr>
            <w:tcW w:w="1575" w:type="dxa"/>
            <w:tcBorders>
              <w:top w:val="nil"/>
              <w:left w:val="nil"/>
              <w:bottom w:val="nil"/>
              <w:right w:val="nil"/>
            </w:tcBorders>
          </w:tcPr>
          <w:p w14:paraId="1B5D7706"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Educational</w:t>
            </w:r>
          </w:p>
        </w:tc>
        <w:tc>
          <w:tcPr>
            <w:tcW w:w="1686" w:type="dxa"/>
            <w:tcBorders>
              <w:top w:val="nil"/>
              <w:left w:val="nil"/>
              <w:bottom w:val="nil"/>
            </w:tcBorders>
          </w:tcPr>
          <w:p w14:paraId="6BABEC8E"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RCT</w:t>
            </w:r>
          </w:p>
        </w:tc>
      </w:tr>
      <w:tr w:rsidR="00D529D0" w:rsidRPr="00D529D0" w14:paraId="51153AA8" w14:textId="77777777" w:rsidTr="007D282F">
        <w:tc>
          <w:tcPr>
            <w:tcW w:w="2785" w:type="dxa"/>
            <w:tcBorders>
              <w:top w:val="nil"/>
              <w:bottom w:val="nil"/>
              <w:right w:val="nil"/>
            </w:tcBorders>
          </w:tcPr>
          <w:p w14:paraId="16D47FFB"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Pehrson et al., 2016</w:t>
            </w:r>
          </w:p>
        </w:tc>
        <w:tc>
          <w:tcPr>
            <w:tcW w:w="1751" w:type="dxa"/>
            <w:tcBorders>
              <w:top w:val="nil"/>
              <w:left w:val="nil"/>
              <w:bottom w:val="nil"/>
              <w:right w:val="nil"/>
            </w:tcBorders>
          </w:tcPr>
          <w:p w14:paraId="713E736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Qatar</w:t>
            </w:r>
          </w:p>
        </w:tc>
        <w:tc>
          <w:tcPr>
            <w:tcW w:w="6232" w:type="dxa"/>
            <w:tcBorders>
              <w:top w:val="nil"/>
              <w:left w:val="nil"/>
              <w:bottom w:val="nil"/>
              <w:right w:val="nil"/>
            </w:tcBorders>
          </w:tcPr>
          <w:p w14:paraId="03DF4C75" w14:textId="77777777" w:rsidR="00D529D0" w:rsidRPr="00D529D0" w:rsidRDefault="00D529D0" w:rsidP="00D529D0">
            <w:pPr>
              <w:tabs>
                <w:tab w:val="left" w:pos="510"/>
              </w:tabs>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248 inpatient nurses (99% female, 1% male) varied in age </w:t>
            </w:r>
          </w:p>
          <w:p w14:paraId="2884E3F8" w14:textId="77777777" w:rsidR="00D529D0" w:rsidRPr="00D529D0" w:rsidRDefault="00D529D0" w:rsidP="00D529D0">
            <w:pPr>
              <w:tabs>
                <w:tab w:val="left" w:pos="510"/>
              </w:tabs>
              <w:jc w:val="both"/>
              <w:rPr>
                <w:rFonts w:ascii="Times New Roman" w:eastAsia="Calibri" w:hAnsi="Times New Roman" w:cs="Times New Roman"/>
                <w:sz w:val="20"/>
                <w:szCs w:val="20"/>
                <w:lang w:val="en-IN"/>
              </w:rPr>
            </w:pPr>
          </w:p>
          <w:p w14:paraId="0D2A752B"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30DD9E7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lastRenderedPageBreak/>
              <w:t>Healthcare</w:t>
            </w:r>
          </w:p>
        </w:tc>
        <w:tc>
          <w:tcPr>
            <w:tcW w:w="1686" w:type="dxa"/>
            <w:tcBorders>
              <w:top w:val="nil"/>
              <w:left w:val="nil"/>
              <w:bottom w:val="nil"/>
            </w:tcBorders>
          </w:tcPr>
          <w:p w14:paraId="4114ABF2"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pre-post-test (quantitative)</w:t>
            </w:r>
          </w:p>
        </w:tc>
      </w:tr>
      <w:tr w:rsidR="00D529D0" w:rsidRPr="00D529D0" w14:paraId="2B98AF77" w14:textId="77777777" w:rsidTr="007D282F">
        <w:tc>
          <w:tcPr>
            <w:tcW w:w="2785" w:type="dxa"/>
            <w:tcBorders>
              <w:top w:val="nil"/>
              <w:bottom w:val="nil"/>
              <w:right w:val="nil"/>
            </w:tcBorders>
          </w:tcPr>
          <w:p w14:paraId="36780D68"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Kataoka et al., 2019</w:t>
            </w:r>
          </w:p>
        </w:tc>
        <w:tc>
          <w:tcPr>
            <w:tcW w:w="1751" w:type="dxa"/>
            <w:tcBorders>
              <w:top w:val="nil"/>
              <w:left w:val="nil"/>
              <w:bottom w:val="nil"/>
              <w:right w:val="nil"/>
            </w:tcBorders>
          </w:tcPr>
          <w:p w14:paraId="36A72879"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Japan</w:t>
            </w:r>
          </w:p>
        </w:tc>
        <w:tc>
          <w:tcPr>
            <w:tcW w:w="6232" w:type="dxa"/>
            <w:tcBorders>
              <w:top w:val="nil"/>
              <w:left w:val="nil"/>
              <w:bottom w:val="nil"/>
              <w:right w:val="nil"/>
            </w:tcBorders>
          </w:tcPr>
          <w:p w14:paraId="45C86DB1"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116 medical students; 42 males</w:t>
            </w:r>
          </w:p>
          <w:p w14:paraId="352500EF"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67A19E4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3E42C2C5" w14:textId="77777777" w:rsidR="00D529D0" w:rsidRPr="00FA4720" w:rsidRDefault="00D529D0" w:rsidP="00D529D0">
            <w:pPr>
              <w:jc w:val="both"/>
              <w:rPr>
                <w:rFonts w:ascii="Times New Roman" w:eastAsia="Calibri" w:hAnsi="Times New Roman" w:cs="Times New Roman"/>
                <w:sz w:val="20"/>
                <w:szCs w:val="20"/>
                <w:lang w:val="en-IN"/>
              </w:rPr>
            </w:pPr>
            <w:r w:rsidRPr="00FA4720">
              <w:rPr>
                <w:rFonts w:ascii="Times New Roman" w:eastAsia="Calibri" w:hAnsi="Times New Roman" w:cs="Times New Roman"/>
                <w:sz w:val="20"/>
                <w:szCs w:val="20"/>
                <w:lang w:val="en-IN"/>
              </w:rPr>
              <w:t>1 group pre-post-test (quantitative)</w:t>
            </w:r>
          </w:p>
          <w:p w14:paraId="2236CE65" w14:textId="77777777" w:rsidR="00D529D0" w:rsidRPr="00FA4720" w:rsidRDefault="00D529D0" w:rsidP="00D529D0">
            <w:pPr>
              <w:jc w:val="both"/>
              <w:rPr>
                <w:rFonts w:ascii="Times New Roman" w:eastAsia="Calibri" w:hAnsi="Times New Roman" w:cs="Times New Roman"/>
                <w:sz w:val="20"/>
                <w:szCs w:val="20"/>
              </w:rPr>
            </w:pPr>
          </w:p>
        </w:tc>
      </w:tr>
      <w:tr w:rsidR="00D529D0" w:rsidRPr="00D529D0" w14:paraId="5BD08CAA" w14:textId="77777777" w:rsidTr="007D282F">
        <w:tc>
          <w:tcPr>
            <w:tcW w:w="2785" w:type="dxa"/>
            <w:tcBorders>
              <w:top w:val="nil"/>
              <w:bottom w:val="nil"/>
              <w:right w:val="nil"/>
            </w:tcBorders>
          </w:tcPr>
          <w:p w14:paraId="1B90399B"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Ançel, 2006</w:t>
            </w:r>
          </w:p>
        </w:tc>
        <w:tc>
          <w:tcPr>
            <w:tcW w:w="1751" w:type="dxa"/>
            <w:tcBorders>
              <w:top w:val="nil"/>
              <w:left w:val="nil"/>
              <w:bottom w:val="nil"/>
              <w:right w:val="nil"/>
            </w:tcBorders>
          </w:tcPr>
          <w:p w14:paraId="06FEACD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Turkey</w:t>
            </w:r>
          </w:p>
        </w:tc>
        <w:tc>
          <w:tcPr>
            <w:tcW w:w="6232" w:type="dxa"/>
            <w:tcBorders>
              <w:top w:val="nil"/>
              <w:left w:val="nil"/>
              <w:bottom w:val="nil"/>
              <w:right w:val="nil"/>
            </w:tcBorders>
          </w:tcPr>
          <w:p w14:paraId="7338F95C"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190 nurses working in inpatient wards; 50.0% were 24 years old or younger, 35.8% were between 25 and 30 years, 14.2% were 31 years</w:t>
            </w:r>
          </w:p>
          <w:p w14:paraId="6BC32F09"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and above</w:t>
            </w:r>
          </w:p>
          <w:p w14:paraId="39F06CC6"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5789AF2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5812944F"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pre-post-test (quantitative)</w:t>
            </w:r>
          </w:p>
        </w:tc>
      </w:tr>
      <w:tr w:rsidR="00D529D0" w:rsidRPr="00D529D0" w14:paraId="7EB7D3F6" w14:textId="77777777" w:rsidTr="007D282F">
        <w:tc>
          <w:tcPr>
            <w:tcW w:w="2785" w:type="dxa"/>
            <w:tcBorders>
              <w:top w:val="nil"/>
              <w:bottom w:val="nil"/>
              <w:right w:val="nil"/>
            </w:tcBorders>
          </w:tcPr>
          <w:p w14:paraId="6AB13A29"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D’souza et al., 2020</w:t>
            </w:r>
          </w:p>
        </w:tc>
        <w:tc>
          <w:tcPr>
            <w:tcW w:w="1751" w:type="dxa"/>
            <w:tcBorders>
              <w:top w:val="nil"/>
              <w:left w:val="nil"/>
              <w:bottom w:val="nil"/>
              <w:right w:val="nil"/>
            </w:tcBorders>
          </w:tcPr>
          <w:p w14:paraId="2C11200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India</w:t>
            </w:r>
          </w:p>
        </w:tc>
        <w:tc>
          <w:tcPr>
            <w:tcW w:w="6232" w:type="dxa"/>
            <w:tcBorders>
              <w:top w:val="nil"/>
              <w:left w:val="nil"/>
              <w:bottom w:val="nil"/>
              <w:right w:val="nil"/>
            </w:tcBorders>
          </w:tcPr>
          <w:p w14:paraId="28063397" w14:textId="77777777" w:rsidR="00D529D0" w:rsidRPr="00D529D0" w:rsidRDefault="00D529D0" w:rsidP="00D529D0">
            <w:pPr>
              <w:tabs>
                <w:tab w:val="left" w:pos="240"/>
              </w:tabs>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71 medical students were randomized at baseline, with 33 students in the experimental group and 38 in control group; mean age-19 years; 35 females &amp; 45 males</w:t>
            </w:r>
          </w:p>
          <w:p w14:paraId="10F5DE2F"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435958A3"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55AA3B75"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RCT</w:t>
            </w:r>
          </w:p>
        </w:tc>
      </w:tr>
      <w:tr w:rsidR="00D529D0" w:rsidRPr="00D529D0" w14:paraId="2E5484A5" w14:textId="77777777" w:rsidTr="007D282F">
        <w:tc>
          <w:tcPr>
            <w:tcW w:w="2785" w:type="dxa"/>
            <w:tcBorders>
              <w:top w:val="nil"/>
              <w:bottom w:val="nil"/>
              <w:right w:val="nil"/>
            </w:tcBorders>
          </w:tcPr>
          <w:p w14:paraId="6D4B8A1D"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Vazhappilly &amp; Reyes, 2016</w:t>
            </w:r>
          </w:p>
        </w:tc>
        <w:tc>
          <w:tcPr>
            <w:tcW w:w="1751" w:type="dxa"/>
            <w:tcBorders>
              <w:top w:val="nil"/>
              <w:left w:val="nil"/>
              <w:bottom w:val="nil"/>
              <w:right w:val="nil"/>
            </w:tcBorders>
          </w:tcPr>
          <w:p w14:paraId="05FE5D3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India</w:t>
            </w:r>
          </w:p>
        </w:tc>
        <w:tc>
          <w:tcPr>
            <w:tcW w:w="6232" w:type="dxa"/>
            <w:tcBorders>
              <w:top w:val="nil"/>
              <w:left w:val="nil"/>
              <w:bottom w:val="nil"/>
              <w:right w:val="nil"/>
            </w:tcBorders>
          </w:tcPr>
          <w:p w14:paraId="0A4AE95D"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Six married couples; Mean age- 37.6 years (27-50)</w:t>
            </w:r>
          </w:p>
        </w:tc>
        <w:tc>
          <w:tcPr>
            <w:tcW w:w="1575" w:type="dxa"/>
            <w:tcBorders>
              <w:top w:val="nil"/>
              <w:left w:val="nil"/>
              <w:bottom w:val="nil"/>
              <w:right w:val="nil"/>
            </w:tcBorders>
          </w:tcPr>
          <w:p w14:paraId="76E75B37"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Family</w:t>
            </w:r>
          </w:p>
          <w:p w14:paraId="24A3434B"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265966E5" w14:textId="77777777" w:rsidR="00D529D0" w:rsidRPr="00FA4720" w:rsidRDefault="00D529D0" w:rsidP="00D529D0">
            <w:pPr>
              <w:jc w:val="both"/>
              <w:rPr>
                <w:rFonts w:ascii="Times New Roman" w:eastAsia="Calibri" w:hAnsi="Times New Roman" w:cs="Times New Roman"/>
                <w:sz w:val="20"/>
                <w:szCs w:val="20"/>
                <w:lang w:val="en-IN"/>
              </w:rPr>
            </w:pPr>
            <w:r w:rsidRPr="00FA4720">
              <w:rPr>
                <w:rFonts w:ascii="Times New Roman" w:eastAsia="Calibri" w:hAnsi="Times New Roman" w:cs="Times New Roman"/>
                <w:sz w:val="20"/>
                <w:szCs w:val="20"/>
                <w:lang w:val="en-IN"/>
              </w:rPr>
              <w:t xml:space="preserve">Mixed-method </w:t>
            </w:r>
          </w:p>
          <w:p w14:paraId="4ECD2014" w14:textId="77777777" w:rsidR="00D529D0" w:rsidRPr="00FA4720" w:rsidRDefault="00D529D0" w:rsidP="00D529D0">
            <w:pPr>
              <w:jc w:val="both"/>
              <w:rPr>
                <w:rFonts w:ascii="Times New Roman" w:eastAsia="Calibri" w:hAnsi="Times New Roman" w:cs="Times New Roman"/>
                <w:sz w:val="20"/>
                <w:szCs w:val="20"/>
              </w:rPr>
            </w:pPr>
          </w:p>
        </w:tc>
      </w:tr>
      <w:tr w:rsidR="00D529D0" w:rsidRPr="00D529D0" w14:paraId="2705362E" w14:textId="77777777" w:rsidTr="007D282F">
        <w:tc>
          <w:tcPr>
            <w:tcW w:w="2785" w:type="dxa"/>
            <w:tcBorders>
              <w:top w:val="nil"/>
              <w:bottom w:val="nil"/>
              <w:right w:val="nil"/>
            </w:tcBorders>
          </w:tcPr>
          <w:p w14:paraId="7B717E90"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Alshughry, 2018</w:t>
            </w:r>
          </w:p>
        </w:tc>
        <w:tc>
          <w:tcPr>
            <w:tcW w:w="1751" w:type="dxa"/>
            <w:tcBorders>
              <w:top w:val="nil"/>
              <w:left w:val="nil"/>
              <w:bottom w:val="nil"/>
              <w:right w:val="nil"/>
            </w:tcBorders>
          </w:tcPr>
          <w:p w14:paraId="4C11453C"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Turkey</w:t>
            </w:r>
          </w:p>
        </w:tc>
        <w:tc>
          <w:tcPr>
            <w:tcW w:w="6232" w:type="dxa"/>
            <w:tcBorders>
              <w:top w:val="nil"/>
              <w:left w:val="nil"/>
              <w:bottom w:val="nil"/>
              <w:right w:val="nil"/>
            </w:tcBorders>
          </w:tcPr>
          <w:p w14:paraId="4D99F06E"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6 livelihood activity teachers and four beneficiaries; Ages ranging from 21 to 54 years</w:t>
            </w:r>
          </w:p>
          <w:p w14:paraId="25A97970"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71A4907B"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Social work</w:t>
            </w:r>
          </w:p>
          <w:p w14:paraId="5147B3DF"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bottom w:val="nil"/>
            </w:tcBorders>
          </w:tcPr>
          <w:p w14:paraId="46CC4F26"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Mixed-method</w:t>
            </w:r>
          </w:p>
        </w:tc>
      </w:tr>
      <w:tr w:rsidR="00D529D0" w:rsidRPr="00D529D0" w14:paraId="4947E7A1" w14:textId="77777777" w:rsidTr="007D282F">
        <w:tc>
          <w:tcPr>
            <w:tcW w:w="2785" w:type="dxa"/>
            <w:tcBorders>
              <w:top w:val="nil"/>
              <w:bottom w:val="nil"/>
              <w:right w:val="nil"/>
            </w:tcBorders>
          </w:tcPr>
          <w:p w14:paraId="0DFC403B"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Taylor &amp; Mamier, 2013</w:t>
            </w:r>
          </w:p>
        </w:tc>
        <w:tc>
          <w:tcPr>
            <w:tcW w:w="1751" w:type="dxa"/>
            <w:tcBorders>
              <w:top w:val="nil"/>
              <w:left w:val="nil"/>
              <w:bottom w:val="nil"/>
              <w:right w:val="nil"/>
            </w:tcBorders>
          </w:tcPr>
          <w:p w14:paraId="2138CFC8"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United States</w:t>
            </w:r>
          </w:p>
        </w:tc>
        <w:tc>
          <w:tcPr>
            <w:tcW w:w="6232" w:type="dxa"/>
            <w:tcBorders>
              <w:top w:val="nil"/>
              <w:left w:val="nil"/>
              <w:bottom w:val="nil"/>
              <w:right w:val="nil"/>
            </w:tcBorders>
          </w:tcPr>
          <w:p w14:paraId="1B87F5EA"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 xml:space="preserve">200 nurses (student and practising registered nurses); mean age- 35 years (18- 65); 11 males </w:t>
            </w:r>
          </w:p>
          <w:p w14:paraId="49F1C5B5"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5B3A975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71CC64E7"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1 group pre-post-test (quantitative)</w:t>
            </w:r>
          </w:p>
        </w:tc>
      </w:tr>
      <w:tr w:rsidR="00D529D0" w:rsidRPr="00D529D0" w14:paraId="08DD1A13" w14:textId="77777777" w:rsidTr="007D282F">
        <w:tc>
          <w:tcPr>
            <w:tcW w:w="2785" w:type="dxa"/>
            <w:tcBorders>
              <w:top w:val="nil"/>
              <w:bottom w:val="nil"/>
              <w:right w:val="nil"/>
            </w:tcBorders>
          </w:tcPr>
          <w:p w14:paraId="668DF31D"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Kahriman et al., 2016</w:t>
            </w:r>
          </w:p>
        </w:tc>
        <w:tc>
          <w:tcPr>
            <w:tcW w:w="1751" w:type="dxa"/>
            <w:tcBorders>
              <w:top w:val="nil"/>
              <w:left w:val="nil"/>
              <w:bottom w:val="nil"/>
              <w:right w:val="nil"/>
            </w:tcBorders>
          </w:tcPr>
          <w:p w14:paraId="6EB48164"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Turkey</w:t>
            </w:r>
          </w:p>
        </w:tc>
        <w:tc>
          <w:tcPr>
            <w:tcW w:w="6232" w:type="dxa"/>
            <w:tcBorders>
              <w:top w:val="nil"/>
              <w:left w:val="nil"/>
              <w:bottom w:val="nil"/>
              <w:right w:val="nil"/>
            </w:tcBorders>
          </w:tcPr>
          <w:p w14:paraId="1DD4BBB6"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48 nurses (17 in experimental and 31 in control group); mean age- 30 years</w:t>
            </w:r>
          </w:p>
          <w:p w14:paraId="0531FBA1"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 xml:space="preserve"> </w:t>
            </w:r>
          </w:p>
        </w:tc>
        <w:tc>
          <w:tcPr>
            <w:tcW w:w="1575" w:type="dxa"/>
            <w:tcBorders>
              <w:top w:val="nil"/>
              <w:left w:val="nil"/>
              <w:bottom w:val="nil"/>
              <w:right w:val="nil"/>
            </w:tcBorders>
          </w:tcPr>
          <w:p w14:paraId="698F000A"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2E017473"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RCT</w:t>
            </w:r>
          </w:p>
        </w:tc>
      </w:tr>
      <w:tr w:rsidR="00D529D0" w:rsidRPr="00D529D0" w14:paraId="051648BF" w14:textId="77777777" w:rsidTr="007D282F">
        <w:tc>
          <w:tcPr>
            <w:tcW w:w="2785" w:type="dxa"/>
            <w:tcBorders>
              <w:top w:val="nil"/>
              <w:bottom w:val="nil"/>
              <w:right w:val="nil"/>
            </w:tcBorders>
          </w:tcPr>
          <w:p w14:paraId="253E0A85"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Nerdrum &amp; Rønnestad, 2004</w:t>
            </w:r>
          </w:p>
        </w:tc>
        <w:tc>
          <w:tcPr>
            <w:tcW w:w="1751" w:type="dxa"/>
            <w:tcBorders>
              <w:top w:val="nil"/>
              <w:left w:val="nil"/>
              <w:bottom w:val="nil"/>
              <w:right w:val="nil"/>
            </w:tcBorders>
          </w:tcPr>
          <w:p w14:paraId="58264BF5"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Norway</w:t>
            </w:r>
          </w:p>
        </w:tc>
        <w:tc>
          <w:tcPr>
            <w:tcW w:w="6232" w:type="dxa"/>
            <w:tcBorders>
              <w:top w:val="nil"/>
              <w:left w:val="nil"/>
              <w:bottom w:val="nil"/>
              <w:right w:val="nil"/>
            </w:tcBorders>
          </w:tcPr>
          <w:p w14:paraId="503CE652"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23 lay and professional therapists (Experimental group A- 12 therapists, Experimental group B- 11 therapists); 11 females &amp; 12males; mean age-34.2 years; The in-depth interview sample consisted of 5 women &amp; 3 men</w:t>
            </w:r>
          </w:p>
          <w:p w14:paraId="4B5CBC58" w14:textId="77777777" w:rsidR="00D529D0" w:rsidRPr="00D529D0" w:rsidRDefault="00D529D0" w:rsidP="00D529D0">
            <w:pPr>
              <w:jc w:val="both"/>
              <w:rPr>
                <w:rFonts w:ascii="Times New Roman" w:eastAsia="Calibri" w:hAnsi="Times New Roman" w:cs="Times New Roman"/>
                <w:sz w:val="20"/>
                <w:szCs w:val="20"/>
              </w:rPr>
            </w:pPr>
          </w:p>
        </w:tc>
        <w:tc>
          <w:tcPr>
            <w:tcW w:w="1575" w:type="dxa"/>
            <w:tcBorders>
              <w:top w:val="nil"/>
              <w:left w:val="nil"/>
              <w:bottom w:val="nil"/>
              <w:right w:val="nil"/>
            </w:tcBorders>
          </w:tcPr>
          <w:p w14:paraId="3FB24CAB"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Healthcare</w:t>
            </w:r>
          </w:p>
        </w:tc>
        <w:tc>
          <w:tcPr>
            <w:tcW w:w="1686" w:type="dxa"/>
            <w:tcBorders>
              <w:top w:val="nil"/>
              <w:left w:val="nil"/>
              <w:bottom w:val="nil"/>
            </w:tcBorders>
          </w:tcPr>
          <w:p w14:paraId="363407A6" w14:textId="77777777" w:rsidR="00D529D0" w:rsidRPr="00FA4720" w:rsidRDefault="00D529D0" w:rsidP="00D529D0">
            <w:pPr>
              <w:jc w:val="both"/>
              <w:rPr>
                <w:rFonts w:ascii="Times New Roman" w:eastAsia="Calibri" w:hAnsi="Times New Roman" w:cs="Times New Roman"/>
                <w:sz w:val="20"/>
                <w:szCs w:val="20"/>
              </w:rPr>
            </w:pPr>
            <w:r w:rsidRPr="00FA4720">
              <w:rPr>
                <w:rFonts w:ascii="Times New Roman" w:eastAsia="Calibri" w:hAnsi="Times New Roman" w:cs="Times New Roman"/>
                <w:sz w:val="20"/>
                <w:szCs w:val="20"/>
                <w:lang w:val="en-IN"/>
              </w:rPr>
              <w:t>Mixed-method</w:t>
            </w:r>
          </w:p>
        </w:tc>
      </w:tr>
      <w:tr w:rsidR="00D529D0" w:rsidRPr="00D529D0" w14:paraId="01AB8EFE" w14:textId="77777777" w:rsidTr="007D282F">
        <w:tc>
          <w:tcPr>
            <w:tcW w:w="2785" w:type="dxa"/>
            <w:tcBorders>
              <w:top w:val="nil"/>
              <w:right w:val="nil"/>
            </w:tcBorders>
          </w:tcPr>
          <w:p w14:paraId="42F167E8" w14:textId="77777777" w:rsidR="00D529D0" w:rsidRPr="00D529D0" w:rsidRDefault="00D529D0" w:rsidP="00D529D0">
            <w:pPr>
              <w:tabs>
                <w:tab w:val="left" w:pos="240"/>
              </w:tabs>
              <w:jc w:val="both"/>
              <w:rPr>
                <w:rFonts w:ascii="Times New Roman" w:eastAsia="Calibri" w:hAnsi="Times New Roman" w:cs="Times New Roman"/>
                <w:sz w:val="20"/>
                <w:szCs w:val="20"/>
                <w:vertAlign w:val="superscript"/>
              </w:rPr>
            </w:pPr>
            <w:r w:rsidRPr="00D529D0">
              <w:rPr>
                <w:rFonts w:ascii="Times New Roman" w:eastAsia="Calibri" w:hAnsi="Times New Roman" w:cs="Times New Roman"/>
                <w:sz w:val="20"/>
                <w:szCs w:val="20"/>
                <w:lang w:val="en-IN"/>
              </w:rPr>
              <w:t>Arnesen-Trunzo, 2015</w:t>
            </w:r>
          </w:p>
        </w:tc>
        <w:tc>
          <w:tcPr>
            <w:tcW w:w="1751" w:type="dxa"/>
            <w:tcBorders>
              <w:top w:val="nil"/>
              <w:left w:val="nil"/>
              <w:right w:val="nil"/>
            </w:tcBorders>
          </w:tcPr>
          <w:p w14:paraId="422C02AD"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China</w:t>
            </w:r>
          </w:p>
        </w:tc>
        <w:tc>
          <w:tcPr>
            <w:tcW w:w="6232" w:type="dxa"/>
            <w:tcBorders>
              <w:top w:val="nil"/>
              <w:left w:val="nil"/>
              <w:right w:val="nil"/>
            </w:tcBorders>
          </w:tcPr>
          <w:p w14:paraId="2D6F870F" w14:textId="77777777" w:rsidR="00D529D0" w:rsidRPr="00D529D0" w:rsidRDefault="00D529D0" w:rsidP="00D529D0">
            <w:pPr>
              <w:jc w:val="both"/>
              <w:rPr>
                <w:rFonts w:ascii="Times New Roman" w:eastAsia="Calibri" w:hAnsi="Times New Roman" w:cs="Times New Roman"/>
                <w:sz w:val="20"/>
                <w:szCs w:val="20"/>
              </w:rPr>
            </w:pPr>
            <w:r w:rsidRPr="00D529D0">
              <w:rPr>
                <w:rFonts w:ascii="Times New Roman" w:eastAsia="Calibri" w:hAnsi="Times New Roman" w:cs="Times New Roman"/>
                <w:sz w:val="20"/>
                <w:szCs w:val="20"/>
                <w:lang w:val="en-IN"/>
              </w:rPr>
              <w:t>Grade one class of 25 students, aged 6 - 7</w:t>
            </w:r>
          </w:p>
        </w:tc>
        <w:tc>
          <w:tcPr>
            <w:tcW w:w="1575" w:type="dxa"/>
            <w:tcBorders>
              <w:top w:val="nil"/>
              <w:left w:val="nil"/>
              <w:right w:val="nil"/>
            </w:tcBorders>
          </w:tcPr>
          <w:p w14:paraId="2A9D069E" w14:textId="77777777" w:rsidR="00D529D0" w:rsidRPr="00D529D0" w:rsidRDefault="00D529D0" w:rsidP="00D529D0">
            <w:pPr>
              <w:jc w:val="both"/>
              <w:rPr>
                <w:rFonts w:ascii="Times New Roman" w:eastAsia="Calibri" w:hAnsi="Times New Roman" w:cs="Times New Roman"/>
                <w:sz w:val="20"/>
                <w:szCs w:val="20"/>
                <w:lang w:val="en-IN"/>
              </w:rPr>
            </w:pPr>
            <w:r w:rsidRPr="00D529D0">
              <w:rPr>
                <w:rFonts w:ascii="Times New Roman" w:eastAsia="Calibri" w:hAnsi="Times New Roman" w:cs="Times New Roman"/>
                <w:sz w:val="20"/>
                <w:szCs w:val="20"/>
                <w:lang w:val="en-IN"/>
              </w:rPr>
              <w:t>Educational</w:t>
            </w:r>
          </w:p>
          <w:p w14:paraId="6513AFC4" w14:textId="77777777" w:rsidR="00D529D0" w:rsidRPr="00D529D0" w:rsidRDefault="00D529D0" w:rsidP="00D529D0">
            <w:pPr>
              <w:jc w:val="both"/>
              <w:rPr>
                <w:rFonts w:ascii="Times New Roman" w:eastAsia="Calibri" w:hAnsi="Times New Roman" w:cs="Times New Roman"/>
                <w:sz w:val="20"/>
                <w:szCs w:val="20"/>
              </w:rPr>
            </w:pPr>
          </w:p>
        </w:tc>
        <w:tc>
          <w:tcPr>
            <w:tcW w:w="1686" w:type="dxa"/>
            <w:tcBorders>
              <w:top w:val="nil"/>
              <w:left w:val="nil"/>
            </w:tcBorders>
          </w:tcPr>
          <w:p w14:paraId="3F4AE046" w14:textId="77777777" w:rsidR="00D529D0" w:rsidRPr="00FA4720" w:rsidRDefault="00D529D0" w:rsidP="00D529D0">
            <w:pPr>
              <w:jc w:val="both"/>
              <w:rPr>
                <w:rFonts w:ascii="Times New Roman" w:eastAsia="Calibri" w:hAnsi="Times New Roman" w:cs="Times New Roman"/>
                <w:sz w:val="20"/>
                <w:szCs w:val="20"/>
                <w:lang w:val="en-IN"/>
              </w:rPr>
            </w:pPr>
            <w:r w:rsidRPr="00FA4720">
              <w:rPr>
                <w:rFonts w:ascii="Times New Roman" w:eastAsia="Calibri" w:hAnsi="Times New Roman" w:cs="Times New Roman"/>
                <w:sz w:val="20"/>
                <w:szCs w:val="20"/>
                <w:lang w:val="en-IN"/>
              </w:rPr>
              <w:t>1 group post-test (qualitative)</w:t>
            </w:r>
          </w:p>
          <w:p w14:paraId="368AB0C0" w14:textId="77777777" w:rsidR="00D529D0" w:rsidRPr="00FA4720" w:rsidRDefault="00D529D0" w:rsidP="00D529D0">
            <w:pPr>
              <w:jc w:val="both"/>
              <w:rPr>
                <w:rFonts w:ascii="Times New Roman" w:eastAsia="Calibri" w:hAnsi="Times New Roman" w:cs="Times New Roman"/>
                <w:sz w:val="20"/>
                <w:szCs w:val="20"/>
              </w:rPr>
            </w:pPr>
          </w:p>
        </w:tc>
      </w:tr>
    </w:tbl>
    <w:p w14:paraId="2D996690" w14:textId="77777777" w:rsidR="00D529D0" w:rsidRPr="00D529D0" w:rsidRDefault="00D529D0" w:rsidP="00D529D0">
      <w:pPr>
        <w:rPr>
          <w:rFonts w:ascii="Times New Roman" w:eastAsia="Calibri" w:hAnsi="Times New Roman" w:cs="Times New Roman"/>
          <w:i/>
          <w:iCs/>
          <w:sz w:val="20"/>
          <w:szCs w:val="20"/>
        </w:rPr>
      </w:pPr>
      <w:r w:rsidRPr="00D529D0">
        <w:rPr>
          <w:rFonts w:ascii="Times New Roman" w:eastAsia="Calibri" w:hAnsi="Times New Roman" w:cs="Times New Roman"/>
          <w:b/>
          <w:bCs/>
          <w:i/>
          <w:iCs/>
          <w:sz w:val="20"/>
          <w:szCs w:val="20"/>
        </w:rPr>
        <w:t>Note:</w:t>
      </w:r>
      <w:r w:rsidRPr="00D529D0">
        <w:rPr>
          <w:rFonts w:ascii="Times New Roman" w:eastAsia="Calibri" w:hAnsi="Times New Roman" w:cs="Times New Roman"/>
          <w:b/>
          <w:bCs/>
          <w:i/>
          <w:iCs/>
        </w:rPr>
        <w:t xml:space="preserve"> </w:t>
      </w:r>
      <w:r w:rsidRPr="00D529D0">
        <w:rPr>
          <w:rFonts w:ascii="Times New Roman" w:eastAsia="Calibri" w:hAnsi="Times New Roman" w:cs="Times New Roman"/>
        </w:rPr>
        <w:t xml:space="preserve">- </w:t>
      </w:r>
      <w:r w:rsidRPr="00D529D0">
        <w:rPr>
          <w:rFonts w:ascii="Times New Roman" w:eastAsia="Calibri" w:hAnsi="Times New Roman" w:cs="Times New Roman"/>
          <w:i/>
          <w:iCs/>
          <w:sz w:val="20"/>
          <w:szCs w:val="20"/>
        </w:rPr>
        <w:t>Only the</w:t>
      </w:r>
      <w:r w:rsidRPr="00D529D0">
        <w:rPr>
          <w:rFonts w:ascii="Times New Roman" w:eastAsia="Calibri" w:hAnsi="Times New Roman" w:cs="Times New Roman"/>
        </w:rPr>
        <w:t xml:space="preserve"> </w:t>
      </w:r>
      <w:r w:rsidRPr="00D529D0">
        <w:rPr>
          <w:rFonts w:ascii="Times New Roman" w:eastAsia="Calibri" w:hAnsi="Times New Roman" w:cs="Times New Roman"/>
          <w:i/>
          <w:iCs/>
          <w:sz w:val="20"/>
          <w:szCs w:val="20"/>
        </w:rPr>
        <w:t>information that was available to be extracted from each article, could be reported in the table</w:t>
      </w:r>
    </w:p>
    <w:p w14:paraId="7100764F" w14:textId="77777777" w:rsidR="00D529D0" w:rsidRPr="00FA4720" w:rsidRDefault="00D529D0" w:rsidP="00D529D0">
      <w:pPr>
        <w:rPr>
          <w:rFonts w:ascii="Times New Roman" w:eastAsia="Calibri" w:hAnsi="Times New Roman" w:cs="Times New Roman"/>
        </w:rPr>
      </w:pPr>
      <w:r w:rsidRPr="00D529D0">
        <w:rPr>
          <w:rFonts w:ascii="Times New Roman" w:eastAsia="Calibri" w:hAnsi="Times New Roman" w:cs="Times New Roman"/>
          <w:b/>
          <w:bCs/>
          <w:i/>
          <w:iCs/>
          <w:sz w:val="20"/>
          <w:szCs w:val="20"/>
        </w:rPr>
        <w:t xml:space="preserve">Abbreviations- </w:t>
      </w:r>
      <w:r w:rsidRPr="00D529D0">
        <w:rPr>
          <w:rFonts w:ascii="Times New Roman" w:eastAsia="Calibri" w:hAnsi="Times New Roman" w:cs="Times New Roman"/>
          <w:i/>
          <w:iCs/>
          <w:sz w:val="20"/>
          <w:szCs w:val="20"/>
        </w:rPr>
        <w:t>NR: Not reported; NA: Not applicable</w:t>
      </w:r>
      <w:r w:rsidRPr="00FA4720">
        <w:rPr>
          <w:rFonts w:ascii="Times New Roman" w:eastAsia="Calibri" w:hAnsi="Times New Roman" w:cs="Times New Roman"/>
          <w:i/>
          <w:iCs/>
          <w:sz w:val="20"/>
          <w:szCs w:val="20"/>
        </w:rPr>
        <w:t>; RCT: Randomized Control Trial</w:t>
      </w:r>
    </w:p>
    <w:p w14:paraId="39C796EE" w14:textId="77777777" w:rsidR="00D529D0" w:rsidRPr="00D529D0" w:rsidRDefault="00D529D0" w:rsidP="00D529D0">
      <w:pPr>
        <w:rPr>
          <w:rFonts w:ascii="Times New Roman" w:eastAsia="Calibri" w:hAnsi="Times New Roman" w:cs="Times New Roman"/>
          <w:sz w:val="20"/>
          <w:szCs w:val="20"/>
          <w:lang w:val="en-IN"/>
        </w:rPr>
        <w:sectPr w:rsidR="00D529D0" w:rsidRPr="00D529D0" w:rsidSect="00E87C87">
          <w:headerReference w:type="default" r:id="rId6"/>
          <w:footerReference w:type="default" r:id="rId7"/>
          <w:type w:val="continuous"/>
          <w:pgSz w:w="16838" w:h="11906" w:orient="landscape"/>
          <w:pgMar w:top="1440" w:right="1440" w:bottom="1440" w:left="1440" w:header="709" w:footer="709" w:gutter="0"/>
          <w:cols w:space="708"/>
          <w:docGrid w:linePitch="360"/>
        </w:sectPr>
      </w:pPr>
      <w:r w:rsidRPr="00D529D0">
        <w:rPr>
          <w:rFonts w:ascii="Times New Roman" w:eastAsia="Calibri" w:hAnsi="Times New Roman" w:cs="Times New Roman"/>
          <w:b/>
          <w:bCs/>
          <w:i/>
          <w:iCs/>
          <w:vertAlign w:val="superscript"/>
        </w:rPr>
        <w:t>#</w:t>
      </w:r>
      <w:r w:rsidRPr="00D529D0">
        <w:rPr>
          <w:rFonts w:ascii="Times New Roman" w:eastAsia="Calibri" w:hAnsi="Times New Roman" w:cs="Times New Roman"/>
          <w:b/>
          <w:bCs/>
          <w:i/>
          <w:iCs/>
        </w:rPr>
        <w:t xml:space="preserve">- </w:t>
      </w:r>
      <w:r w:rsidRPr="00D529D0">
        <w:rPr>
          <w:rFonts w:ascii="Times New Roman" w:eastAsia="Calibri" w:hAnsi="Times New Roman" w:cs="Times New Roman"/>
          <w:i/>
          <w:iCs/>
          <w:sz w:val="20"/>
          <w:szCs w:val="20"/>
        </w:rPr>
        <w:t>Indicates review article entailing conceptual framework of compassionate communication in computer-mediated interactions</w:t>
      </w:r>
    </w:p>
    <w:p w14:paraId="3131803A" w14:textId="77777777" w:rsidR="00FA35C9" w:rsidRDefault="00FA35C9" w:rsidP="00E87C87"/>
    <w:sectPr w:rsidR="00FA35C9" w:rsidSect="00E87C8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DF60" w14:textId="77777777" w:rsidR="00697BC4" w:rsidRDefault="00697BC4">
      <w:pPr>
        <w:spacing w:after="0" w:line="240" w:lineRule="auto"/>
      </w:pPr>
      <w:r>
        <w:separator/>
      </w:r>
    </w:p>
  </w:endnote>
  <w:endnote w:type="continuationSeparator" w:id="0">
    <w:p w14:paraId="3FEEF05B" w14:textId="77777777" w:rsidR="00697BC4" w:rsidRDefault="0069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54E6" w14:textId="77777777" w:rsidR="00D529D0" w:rsidRDefault="00D5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52A2" w14:textId="77777777" w:rsidR="00697BC4" w:rsidRDefault="00697BC4">
      <w:pPr>
        <w:spacing w:after="0" w:line="240" w:lineRule="auto"/>
      </w:pPr>
      <w:r>
        <w:separator/>
      </w:r>
    </w:p>
  </w:footnote>
  <w:footnote w:type="continuationSeparator" w:id="0">
    <w:p w14:paraId="3E47F382" w14:textId="77777777" w:rsidR="00697BC4" w:rsidRDefault="0069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0765" w14:textId="77777777" w:rsidR="00D529D0" w:rsidRDefault="00D52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7A"/>
    <w:rsid w:val="00104B7A"/>
    <w:rsid w:val="005652D9"/>
    <w:rsid w:val="00697BC4"/>
    <w:rsid w:val="009565C3"/>
    <w:rsid w:val="00B76854"/>
    <w:rsid w:val="00C44A6A"/>
    <w:rsid w:val="00D529D0"/>
    <w:rsid w:val="00E16230"/>
    <w:rsid w:val="00E87C87"/>
    <w:rsid w:val="00FA35C9"/>
    <w:rsid w:val="00FA47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6C35"/>
  <w15:chartTrackingRefBased/>
  <w15:docId w15:val="{42FBFC03-946F-43A5-89B8-4D66E0FE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9D0"/>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D529D0"/>
  </w:style>
  <w:style w:type="paragraph" w:styleId="Footer">
    <w:name w:val="footer"/>
    <w:basedOn w:val="Normal"/>
    <w:link w:val="FooterChar"/>
    <w:uiPriority w:val="99"/>
    <w:unhideWhenUsed/>
    <w:rsid w:val="00D529D0"/>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D5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jacobjulia97@gmail.com</dc:creator>
  <cp:keywords/>
  <dc:description/>
  <cp:lastModifiedBy>jacobjulia97@gmail.com</cp:lastModifiedBy>
  <cp:revision>6</cp:revision>
  <dcterms:created xsi:type="dcterms:W3CDTF">2023-04-07T21:26:00Z</dcterms:created>
  <dcterms:modified xsi:type="dcterms:W3CDTF">2023-04-10T21:03:00Z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da3f8f5dfc302a718daff582b0c826b05bba8cde834e671d04fa81dd4768b7d3</vt:lpwstr>
  </property>
</Properties>
</file>