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BBD30" w14:textId="77777777" w:rsidR="0035723F" w:rsidRPr="001E2751" w:rsidRDefault="00000000">
      <w:pPr>
        <w:pStyle w:val="SupplementaryMaterial"/>
        <w:rPr>
          <w:b w:val="0"/>
        </w:rPr>
      </w:pPr>
      <w:r w:rsidRPr="001E2751">
        <w:t>Supplementary Material</w:t>
      </w:r>
    </w:p>
    <w:p w14:paraId="18159CD4" w14:textId="77777777" w:rsidR="0035723F" w:rsidRPr="001E2751" w:rsidRDefault="00000000">
      <w:pPr>
        <w:pStyle w:val="Heading1"/>
      </w:pPr>
      <w:r w:rsidRPr="001E2751">
        <w:t xml:space="preserve">Research design and </w:t>
      </w:r>
      <w:proofErr w:type="gramStart"/>
      <w:r w:rsidRPr="001E2751">
        <w:t>methods</w:t>
      </w:r>
      <w:proofErr w:type="gramEnd"/>
    </w:p>
    <w:p w14:paraId="102E21F2" w14:textId="77777777" w:rsidR="0035723F" w:rsidRPr="001E2751" w:rsidRDefault="00000000">
      <w:pPr>
        <w:numPr>
          <w:ilvl w:val="1"/>
          <w:numId w:val="3"/>
        </w:numPr>
        <w:rPr>
          <w:rFonts w:ascii="Times New Roman Bold" w:hAnsi="Times New Roman Bold" w:cs="Times New Roman Bold"/>
          <w:b/>
          <w:bCs/>
        </w:rPr>
      </w:pPr>
      <w:r w:rsidRPr="001E2751">
        <w:rPr>
          <w:rFonts w:ascii="Times New Roman Bold" w:hAnsi="Times New Roman Bold" w:cs="Times New Roman Bold"/>
          <w:b/>
          <w:bCs/>
        </w:rPr>
        <w:t xml:space="preserve"> Literature search</w:t>
      </w:r>
    </w:p>
    <w:p w14:paraId="54D90BD7" w14:textId="77777777" w:rsidR="0035723F" w:rsidRPr="001E2751" w:rsidRDefault="00000000">
      <w:pPr>
        <w:spacing w:line="360" w:lineRule="auto"/>
        <w:ind w:firstLineChars="100" w:firstLine="220"/>
        <w:jc w:val="both"/>
        <w:rPr>
          <w:rFonts w:ascii="Times New Roman Bold" w:hAnsi="Times New Roman Bold" w:cs="Times New Roman Bold"/>
          <w:b/>
          <w:bCs/>
        </w:rPr>
      </w:pPr>
      <w:r w:rsidRPr="001E2751">
        <w:rPr>
          <w:rFonts w:hint="eastAsia"/>
          <w:sz w:val="22"/>
        </w:rPr>
        <w:t>We conducted a comprehensive literature search of the PubMed, Embase, and Web of Science databases to identify published studies investigating the association between napping and type 2 diabetes mellitus (T2DM). The search terms used are provided in Table S1, and we limited our search to English language publications. Articles were initially screened based on their titles and abstracts, and those meeting the inclusion criteria underwent full-text review. Figure S1 depicts the results of our literature search and study selection process.</w:t>
      </w:r>
    </w:p>
    <w:p w14:paraId="25A82986" w14:textId="77777777" w:rsidR="0035723F" w:rsidRPr="001E2751" w:rsidRDefault="00000000">
      <w:pPr>
        <w:numPr>
          <w:ilvl w:val="1"/>
          <w:numId w:val="3"/>
        </w:numPr>
        <w:rPr>
          <w:rFonts w:ascii="Times New Roman Bold" w:hAnsi="Times New Roman Bold" w:cs="Times New Roman Bold"/>
          <w:b/>
          <w:bCs/>
        </w:rPr>
      </w:pPr>
      <w:r w:rsidRPr="001E2751">
        <w:rPr>
          <w:rFonts w:ascii="Times New Roman Bold" w:hAnsi="Times New Roman Bold" w:cs="Times New Roman Bold"/>
          <w:b/>
          <w:bCs/>
        </w:rPr>
        <w:t xml:space="preserve"> Study </w:t>
      </w:r>
      <w:proofErr w:type="gramStart"/>
      <w:r w:rsidRPr="001E2751">
        <w:rPr>
          <w:rFonts w:ascii="Times New Roman Bold" w:hAnsi="Times New Roman Bold" w:cs="Times New Roman Bold"/>
          <w:b/>
          <w:bCs/>
        </w:rPr>
        <w:t>selection</w:t>
      </w:r>
      <w:proofErr w:type="gramEnd"/>
    </w:p>
    <w:p w14:paraId="3F4DBB2B" w14:textId="77777777" w:rsidR="0035723F" w:rsidRPr="001E2751" w:rsidRDefault="00000000">
      <w:pPr>
        <w:spacing w:line="360" w:lineRule="auto"/>
        <w:ind w:firstLineChars="100" w:firstLine="220"/>
        <w:jc w:val="both"/>
        <w:rPr>
          <w:sz w:val="22"/>
        </w:rPr>
      </w:pPr>
      <w:r w:rsidRPr="001E2751">
        <w:rPr>
          <w:rFonts w:hint="eastAsia"/>
          <w:sz w:val="22"/>
        </w:rPr>
        <w:t>The studies included in this meta-analysis met the following criteria: (1) they employed an observational study design, (2) the exposure of interest was napping, (3) the outcome measured was T2DM, (4) the investigators reported adjusted odds ratio (OR), related risk (RR), or hazard ratio (HR) along with a 95% confidence interval (CI), and (5) they were available as full-text articles. We excluded: (1) animal studies, clinical trials, reviews, commentaries, letters, meta-analyses, and studies investigating other associations; (2) duplicated reports; and (3) studies that reported incomplete data or lacked relevant data availability. Two authors independently assessed study eligibility. Any discrepancies regarding eligibility were resolved through consensus with another author acting as a third-party.</w:t>
      </w:r>
    </w:p>
    <w:p w14:paraId="24123105" w14:textId="77777777" w:rsidR="0035723F" w:rsidRPr="001E2751" w:rsidRDefault="00000000">
      <w:pPr>
        <w:pStyle w:val="msolistparagraph0"/>
        <w:widowControl/>
        <w:numPr>
          <w:ilvl w:val="1"/>
          <w:numId w:val="3"/>
        </w:numPr>
        <w:spacing w:line="360" w:lineRule="auto"/>
        <w:rPr>
          <w:rFonts w:ascii="Times New Roman" w:hAnsi="Times New Roman"/>
          <w:b/>
          <w:bCs/>
          <w:sz w:val="22"/>
          <w:szCs w:val="22"/>
        </w:rPr>
      </w:pPr>
      <w:bookmarkStart w:id="0" w:name="OLE_LINK88"/>
      <w:r w:rsidRPr="001E2751">
        <w:rPr>
          <w:rFonts w:ascii="Times New Roman" w:hAnsi="Times New Roman"/>
          <w:b/>
          <w:bCs/>
          <w:sz w:val="22"/>
          <w:szCs w:val="22"/>
        </w:rPr>
        <w:t xml:space="preserve"> Data extraction and quality</w:t>
      </w:r>
    </w:p>
    <w:bookmarkEnd w:id="0"/>
    <w:p w14:paraId="68EF62D5" w14:textId="77777777" w:rsidR="0035723F" w:rsidRPr="001E2751" w:rsidRDefault="00000000">
      <w:pPr>
        <w:spacing w:line="360" w:lineRule="auto"/>
        <w:ind w:firstLineChars="100" w:firstLine="220"/>
        <w:jc w:val="both"/>
        <w:rPr>
          <w:rFonts w:eastAsia="Calibri" w:cs="Times New Roman"/>
          <w:sz w:val="22"/>
          <w:lang w:eastAsia="zh-CN" w:bidi="ar"/>
        </w:rPr>
      </w:pPr>
      <w:r w:rsidRPr="001E2751">
        <w:rPr>
          <w:rFonts w:eastAsia="Calibri" w:cs="Times New Roman"/>
          <w:sz w:val="22"/>
          <w:lang w:eastAsia="zh-CN" w:bidi="ar"/>
        </w:rPr>
        <w:t xml:space="preserve">Data were independently extracted by H-YL and Y-XW, with discrepancies resolved through discussion and consensus with either HZ or P-HW. The following information was extracted from each study: authors, year of publication, study name, study type, study location, sample size, participant age, categories of napping duration, and OR/RR/HR (95%CI). Cross-sectional studies were assessed using the Agency for Healthcare Research and Quality (AHRQ), with scores categorized as low (1-3), medium (4-7), or high-quality (8-11). Cohort and case-control studies were evaluated using the Newcastle-Ottawa Scale (NOS), with scores indicating low quality (0-3), medium quality (4-6), or excellent quality (7-9). </w:t>
      </w:r>
    </w:p>
    <w:p w14:paraId="42AF734D" w14:textId="77777777" w:rsidR="0035723F" w:rsidRPr="001E2751" w:rsidRDefault="00000000">
      <w:pPr>
        <w:pStyle w:val="ListParagraph"/>
        <w:numPr>
          <w:ilvl w:val="0"/>
          <w:numId w:val="0"/>
        </w:numPr>
        <w:spacing w:line="360" w:lineRule="auto"/>
        <w:rPr>
          <w:b/>
          <w:bCs/>
          <w:sz w:val="22"/>
          <w:szCs w:val="22"/>
        </w:rPr>
      </w:pPr>
      <w:proofErr w:type="gramStart"/>
      <w:r w:rsidRPr="001E2751">
        <w:rPr>
          <w:b/>
          <w:bCs/>
          <w:sz w:val="22"/>
          <w:szCs w:val="22"/>
        </w:rPr>
        <w:t>1.4  Data</w:t>
      </w:r>
      <w:proofErr w:type="gramEnd"/>
      <w:r w:rsidRPr="001E2751">
        <w:rPr>
          <w:b/>
          <w:bCs/>
          <w:sz w:val="22"/>
          <w:szCs w:val="22"/>
        </w:rPr>
        <w:t xml:space="preserve"> synthesis and analysis</w:t>
      </w:r>
    </w:p>
    <w:p w14:paraId="5FE7165B" w14:textId="77777777" w:rsidR="0035723F" w:rsidRPr="001E2751" w:rsidRDefault="00000000">
      <w:pPr>
        <w:spacing w:line="360" w:lineRule="auto"/>
        <w:ind w:firstLineChars="100" w:firstLine="220"/>
        <w:jc w:val="both"/>
        <w:rPr>
          <w:rFonts w:eastAsia="Calibri" w:cs="Times New Roman"/>
          <w:sz w:val="22"/>
          <w:lang w:eastAsia="zh-CN" w:bidi="ar"/>
        </w:rPr>
      </w:pPr>
      <w:bookmarkStart w:id="1" w:name="OLE_LINK16"/>
      <w:bookmarkStart w:id="2" w:name="OLE_LINK17"/>
      <w:r w:rsidRPr="001E2751">
        <w:rPr>
          <w:rFonts w:hint="eastAsia"/>
          <w:sz w:val="22"/>
        </w:rPr>
        <w:t xml:space="preserve">All statistical analyses were performed using R 4.2.2 software. This mini meta-analysis aimed to quantitatively evaluate the correlation between napping and T2DM. The extracted </w:t>
      </w:r>
      <w:r w:rsidRPr="001E2751">
        <w:rPr>
          <w:sz w:val="22"/>
        </w:rPr>
        <w:t>OR</w:t>
      </w:r>
      <w:r w:rsidRPr="001E2751">
        <w:rPr>
          <w:rFonts w:hint="eastAsia"/>
          <w:sz w:val="22"/>
        </w:rPr>
        <w:t xml:space="preserve"> (95% </w:t>
      </w:r>
      <w:r w:rsidRPr="001E2751">
        <w:rPr>
          <w:sz w:val="22"/>
        </w:rPr>
        <w:t>CI</w:t>
      </w:r>
      <w:r w:rsidRPr="001E2751">
        <w:rPr>
          <w:rFonts w:hint="eastAsia"/>
          <w:sz w:val="22"/>
        </w:rPr>
        <w:t xml:space="preserve">) were combined using the inverse variance method. Forest plots were utilized to visually present both individual and overall </w:t>
      </w:r>
      <w:r w:rsidRPr="001E2751">
        <w:rPr>
          <w:rFonts w:hint="eastAsia"/>
          <w:sz w:val="22"/>
        </w:rPr>
        <w:lastRenderedPageBreak/>
        <w:t xml:space="preserve">effect sizes. Heterogeneity was assessed using the Q statistic, with </w:t>
      </w:r>
      <w:r w:rsidRPr="001E2751">
        <w:rPr>
          <w:rFonts w:ascii="Times New Roman Italic" w:hAnsi="Times New Roman Italic" w:cs="Times New Roman Italic"/>
          <w:i/>
          <w:iCs/>
          <w:sz w:val="22"/>
        </w:rPr>
        <w:t>I</w:t>
      </w:r>
      <w:r w:rsidRPr="001E2751">
        <w:rPr>
          <w:rFonts w:ascii="Times New Roman Italic" w:hAnsi="Times New Roman Italic" w:cs="Times New Roman Italic"/>
          <w:i/>
          <w:iCs/>
          <w:sz w:val="22"/>
          <w:vertAlign w:val="superscript"/>
        </w:rPr>
        <w:t>2</w:t>
      </w:r>
      <w:r w:rsidRPr="001E2751">
        <w:rPr>
          <w:rFonts w:hint="eastAsia"/>
          <w:sz w:val="22"/>
        </w:rPr>
        <w:t xml:space="preserve"> and </w:t>
      </w:r>
      <w:r w:rsidRPr="001E2751">
        <w:rPr>
          <w:rFonts w:ascii="Times New Roman Italic" w:hAnsi="Times New Roman Italic" w:cs="Times New Roman Italic"/>
          <w:i/>
          <w:iCs/>
          <w:sz w:val="22"/>
        </w:rPr>
        <w:t>P</w:t>
      </w:r>
      <w:r w:rsidRPr="001E2751">
        <w:rPr>
          <w:rFonts w:hint="eastAsia"/>
          <w:sz w:val="22"/>
        </w:rPr>
        <w:t xml:space="preserve"> values used for quantification purposes. A fixed-effects model was employed when </w:t>
      </w:r>
      <w:r w:rsidRPr="001E2751">
        <w:rPr>
          <w:rFonts w:ascii="Times New Roman Italic" w:hAnsi="Times New Roman Italic" w:cs="Times New Roman Italic"/>
          <w:i/>
          <w:iCs/>
          <w:sz w:val="22"/>
        </w:rPr>
        <w:t>I</w:t>
      </w:r>
      <w:r w:rsidRPr="001E2751">
        <w:rPr>
          <w:rFonts w:ascii="Times New Roman Italic" w:hAnsi="Times New Roman Italic" w:cs="Times New Roman Italic"/>
          <w:i/>
          <w:iCs/>
          <w:sz w:val="22"/>
          <w:vertAlign w:val="superscript"/>
        </w:rPr>
        <w:t>2</w:t>
      </w:r>
      <w:r w:rsidRPr="001E2751">
        <w:rPr>
          <w:rFonts w:hint="eastAsia"/>
          <w:sz w:val="22"/>
        </w:rPr>
        <w:t xml:space="preserve"> </w:t>
      </w:r>
      <w:r w:rsidRPr="001E2751">
        <w:rPr>
          <w:rFonts w:hint="eastAsia"/>
          <w:sz w:val="22"/>
        </w:rPr>
        <w:t>≤</w:t>
      </w:r>
      <w:r w:rsidRPr="001E2751">
        <w:rPr>
          <w:rFonts w:hint="eastAsia"/>
          <w:sz w:val="22"/>
        </w:rPr>
        <w:t xml:space="preserve"> 50% and </w:t>
      </w:r>
      <w:r w:rsidRPr="001E2751">
        <w:rPr>
          <w:rFonts w:ascii="Times New Roman Italic" w:hAnsi="Times New Roman Italic" w:cs="Times New Roman Italic"/>
          <w:i/>
          <w:iCs/>
          <w:sz w:val="22"/>
        </w:rPr>
        <w:t>P</w:t>
      </w:r>
      <w:r w:rsidRPr="001E2751">
        <w:rPr>
          <w:rFonts w:hint="eastAsia"/>
          <w:sz w:val="22"/>
        </w:rPr>
        <w:t xml:space="preserve"> </w:t>
      </w:r>
      <w:r w:rsidRPr="001E2751">
        <w:rPr>
          <w:rFonts w:hint="eastAsia"/>
          <w:sz w:val="22"/>
        </w:rPr>
        <w:t>≥</w:t>
      </w:r>
      <w:r w:rsidRPr="001E2751">
        <w:rPr>
          <w:rFonts w:hint="eastAsia"/>
          <w:sz w:val="22"/>
        </w:rPr>
        <w:t xml:space="preserve"> 0.01, while a random-effects model was chosen if </w:t>
      </w:r>
      <w:r w:rsidRPr="001E2751">
        <w:rPr>
          <w:rFonts w:ascii="Times New Roman Italic" w:hAnsi="Times New Roman Italic" w:cs="Times New Roman Italic"/>
          <w:i/>
          <w:iCs/>
          <w:sz w:val="22"/>
        </w:rPr>
        <w:t>I</w:t>
      </w:r>
      <w:r w:rsidRPr="001E2751">
        <w:rPr>
          <w:rFonts w:ascii="Times New Roman Italic" w:hAnsi="Times New Roman Italic" w:cs="Times New Roman Italic"/>
          <w:i/>
          <w:iCs/>
          <w:sz w:val="22"/>
          <w:vertAlign w:val="superscript"/>
        </w:rPr>
        <w:t>2</w:t>
      </w:r>
      <w:r w:rsidRPr="001E2751">
        <w:rPr>
          <w:rFonts w:hint="eastAsia"/>
          <w:sz w:val="22"/>
        </w:rPr>
        <w:t xml:space="preserve"> &gt; 50% and </w:t>
      </w:r>
      <w:r w:rsidRPr="001E2751">
        <w:rPr>
          <w:rFonts w:ascii="Times New Roman Italic" w:hAnsi="Times New Roman Italic" w:cs="Times New Roman Italic"/>
          <w:i/>
          <w:iCs/>
          <w:sz w:val="22"/>
        </w:rPr>
        <w:t>P</w:t>
      </w:r>
      <w:r w:rsidRPr="001E2751">
        <w:rPr>
          <w:rFonts w:hint="eastAsia"/>
          <w:sz w:val="22"/>
        </w:rPr>
        <w:t xml:space="preserve"> &lt; 0.01 criteria were met. Subgroup analysis techniques were applied to explore potential sources of heterogeneity.</w:t>
      </w:r>
      <w:r w:rsidRPr="001E2751">
        <w:rPr>
          <w:sz w:val="22"/>
        </w:rPr>
        <w:t xml:space="preserve"> </w:t>
      </w:r>
      <w:bookmarkEnd w:id="1"/>
      <w:bookmarkEnd w:id="2"/>
      <w:r w:rsidRPr="001E2751">
        <w:rPr>
          <w:rFonts w:hint="eastAsia"/>
          <w:sz w:val="22"/>
        </w:rPr>
        <w:t xml:space="preserve">The Egger's regression test was utilized to detect the absence of significant bias. If the P-value is greater than 0.05, it can be inferred that there is no publication bias present. The trim and fill method </w:t>
      </w:r>
      <w:proofErr w:type="gramStart"/>
      <w:r w:rsidRPr="001E2751">
        <w:rPr>
          <w:rFonts w:hint="eastAsia"/>
          <w:sz w:val="22"/>
        </w:rPr>
        <w:t>was</w:t>
      </w:r>
      <w:proofErr w:type="gramEnd"/>
      <w:r w:rsidRPr="001E2751">
        <w:rPr>
          <w:rFonts w:hint="eastAsia"/>
          <w:sz w:val="22"/>
        </w:rPr>
        <w:t xml:space="preserve"> employed to address potential publication bias effectively. Sensitivity analyses were conducted to assess the robustness of the combined results.</w:t>
      </w:r>
    </w:p>
    <w:p w14:paraId="3F51828A" w14:textId="77777777" w:rsidR="0035723F" w:rsidRPr="001E2751" w:rsidRDefault="00000000">
      <w:pPr>
        <w:pStyle w:val="Heading1"/>
      </w:pPr>
      <w:r w:rsidRPr="001E2751">
        <w:t>Supplementary Figures and Tables</w:t>
      </w:r>
    </w:p>
    <w:p w14:paraId="3509CE09" w14:textId="77777777" w:rsidR="0035723F" w:rsidRPr="001E2751" w:rsidRDefault="00000000">
      <w:pPr>
        <w:pStyle w:val="Heading2"/>
      </w:pPr>
      <w:r w:rsidRPr="001E2751">
        <w:t>Supplementary Figures</w:t>
      </w:r>
    </w:p>
    <w:p w14:paraId="54320A4E" w14:textId="77777777" w:rsidR="0035723F" w:rsidRPr="001E2751" w:rsidRDefault="00000000">
      <w:pPr>
        <w:rPr>
          <w:rFonts w:eastAsia="SimSun"/>
          <w:lang w:eastAsia="zh-CN"/>
        </w:rPr>
      </w:pPr>
      <w:r w:rsidRPr="001E2751">
        <w:t xml:space="preserve">        </w:t>
      </w:r>
      <w:r w:rsidRPr="001E2751">
        <w:rPr>
          <w:rFonts w:eastAsia="SimSun" w:hint="eastAsia"/>
          <w:noProof/>
          <w:lang w:eastAsia="zh-CN"/>
        </w:rPr>
        <w:drawing>
          <wp:inline distT="0" distB="0" distL="114300" distR="114300" wp14:anchorId="55800290" wp14:editId="2AEF3B1C">
            <wp:extent cx="5857875" cy="4074795"/>
            <wp:effectExtent l="0" t="0" r="9525" b="14605"/>
            <wp:docPr id="2" name="图片 2" descr="午睡综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午睡综述流程图"/>
                    <pic:cNvPicPr>
                      <a:picLocks noChangeAspect="1"/>
                    </pic:cNvPicPr>
                  </pic:nvPicPr>
                  <pic:blipFill>
                    <a:blip r:embed="rId8"/>
                    <a:stretch>
                      <a:fillRect/>
                    </a:stretch>
                  </pic:blipFill>
                  <pic:spPr>
                    <a:xfrm>
                      <a:off x="0" y="0"/>
                      <a:ext cx="5857875" cy="4074795"/>
                    </a:xfrm>
                    <a:prstGeom prst="rect">
                      <a:avLst/>
                    </a:prstGeom>
                  </pic:spPr>
                </pic:pic>
              </a:graphicData>
            </a:graphic>
          </wp:inline>
        </w:drawing>
      </w:r>
    </w:p>
    <w:p w14:paraId="1EC246C7" w14:textId="77777777" w:rsidR="0035723F" w:rsidRPr="001E2751" w:rsidRDefault="00000000">
      <w:r w:rsidRPr="001E2751">
        <w:rPr>
          <w:rFonts w:cs="Times New Roman"/>
          <w:b/>
          <w:szCs w:val="24"/>
        </w:rPr>
        <w:t xml:space="preserve">Supplementary Figure </w:t>
      </w:r>
      <w:r w:rsidRPr="001E2751">
        <w:rPr>
          <w:rFonts w:cs="Times New Roman"/>
          <w:b/>
          <w:szCs w:val="24"/>
        </w:rPr>
        <w:fldChar w:fldCharType="begin"/>
      </w:r>
      <w:r w:rsidRPr="001E2751">
        <w:rPr>
          <w:rFonts w:cs="Times New Roman"/>
          <w:b/>
          <w:szCs w:val="24"/>
        </w:rPr>
        <w:instrText xml:space="preserve"> SEQ Figure \* ARABIC </w:instrText>
      </w:r>
      <w:r w:rsidRPr="001E2751">
        <w:rPr>
          <w:rFonts w:cs="Times New Roman"/>
          <w:b/>
          <w:szCs w:val="24"/>
        </w:rPr>
        <w:fldChar w:fldCharType="separate"/>
      </w:r>
      <w:r w:rsidRPr="001E2751">
        <w:rPr>
          <w:rFonts w:cs="Times New Roman"/>
          <w:b/>
          <w:szCs w:val="24"/>
        </w:rPr>
        <w:t>1</w:t>
      </w:r>
      <w:r w:rsidRPr="001E2751">
        <w:rPr>
          <w:rFonts w:cs="Times New Roman"/>
          <w:b/>
          <w:szCs w:val="24"/>
        </w:rPr>
        <w:fldChar w:fldCharType="end"/>
      </w:r>
      <w:r w:rsidRPr="001E2751">
        <w:rPr>
          <w:rFonts w:cs="Times New Roman"/>
          <w:b/>
          <w:szCs w:val="24"/>
        </w:rPr>
        <w:t xml:space="preserve">. </w:t>
      </w:r>
      <w:r w:rsidRPr="001E2751">
        <w:t>Flow diagram of literature search and study selection.</w:t>
      </w:r>
    </w:p>
    <w:p w14:paraId="1E21FE1C" w14:textId="77777777" w:rsidR="0035723F" w:rsidRPr="001E2751" w:rsidRDefault="0035723F"/>
    <w:p w14:paraId="191E4C65" w14:textId="77777777" w:rsidR="0035723F" w:rsidRPr="001E2751" w:rsidRDefault="00000000">
      <w:pPr>
        <w:jc w:val="center"/>
        <w:rPr>
          <w:rFonts w:ascii="Times New Roman Regular" w:hAnsi="Times New Roman Regular" w:cs="Times New Roman Regular"/>
        </w:rPr>
      </w:pPr>
      <w:r w:rsidRPr="001E2751">
        <w:rPr>
          <w:rFonts w:ascii="Times New Roman Regular" w:hAnsi="Times New Roman Regular" w:cs="Times New Roman Regular"/>
          <w:noProof/>
        </w:rPr>
        <w:lastRenderedPageBreak/>
        <w:drawing>
          <wp:inline distT="0" distB="0" distL="0" distR="0" wp14:anchorId="36BB711F" wp14:editId="4FEF84D5">
            <wp:extent cx="5080000" cy="2857500"/>
            <wp:effectExtent l="0" t="0" r="0" b="12700"/>
            <wp:docPr id="1061751747"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1747" name="图片 1" descr="手机屏幕截图&#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80000" cy="2857500"/>
                    </a:xfrm>
                    <a:prstGeom prst="rect">
                      <a:avLst/>
                    </a:prstGeom>
                  </pic:spPr>
                </pic:pic>
              </a:graphicData>
            </a:graphic>
          </wp:inline>
        </w:drawing>
      </w:r>
    </w:p>
    <w:p w14:paraId="3A657876" w14:textId="77777777" w:rsidR="0035723F" w:rsidRPr="001E2751" w:rsidRDefault="00000000">
      <w:pPr>
        <w:spacing w:line="360" w:lineRule="auto"/>
        <w:jc w:val="both"/>
        <w:rPr>
          <w:rFonts w:ascii="Times New Roman Regular" w:hAnsi="Times New Roman Regular" w:cs="Times New Roman Regular"/>
        </w:rPr>
      </w:pPr>
      <w:r w:rsidRPr="001E2751">
        <w:rPr>
          <w:rFonts w:cs="Times New Roman"/>
          <w:b/>
          <w:szCs w:val="24"/>
        </w:rPr>
        <w:t>Supplementary Figure 2.</w:t>
      </w:r>
      <w:r w:rsidRPr="001E2751">
        <w:rPr>
          <w:rFonts w:cs="Times New Roman"/>
          <w:szCs w:val="24"/>
        </w:rPr>
        <w:t xml:space="preserve"> </w:t>
      </w:r>
      <w:r w:rsidRPr="001E2751">
        <w:rPr>
          <w:rFonts w:ascii="Times New Roman Regular" w:hAnsi="Times New Roman Regular" w:cs="Times New Roman Regular"/>
        </w:rPr>
        <w:t xml:space="preserve">Effect of napping on T2DM incidence in </w:t>
      </w:r>
      <w:bookmarkStart w:id="3" w:name="OLE_LINK1"/>
      <w:bookmarkStart w:id="4" w:name="OLE_LINK2"/>
      <w:r w:rsidRPr="001E2751">
        <w:rPr>
          <w:rFonts w:ascii="Times New Roman Regular" w:hAnsi="Times New Roman Regular" w:cs="Times New Roman Regular"/>
        </w:rPr>
        <w:t>postmenopausal</w:t>
      </w:r>
      <w:bookmarkEnd w:id="3"/>
      <w:bookmarkEnd w:id="4"/>
      <w:r w:rsidRPr="001E2751">
        <w:rPr>
          <w:rFonts w:ascii="Times New Roman Regular" w:hAnsi="Times New Roman Regular" w:cs="Times New Roman Regular"/>
        </w:rPr>
        <w:t xml:space="preserve"> women.</w:t>
      </w:r>
      <w:r w:rsidRPr="001E2751">
        <w:rPr>
          <w:rFonts w:ascii="Times New Roman Regular" w:eastAsia="SimSun" w:hAnsi="Times New Roman Regular" w:cs="Times New Roman Regular" w:hint="eastAsia"/>
          <w:lang w:eastAsia="zh-CN"/>
        </w:rPr>
        <w:t xml:space="preserve"> </w:t>
      </w:r>
      <w:r w:rsidRPr="001E2751">
        <w:rPr>
          <w:rFonts w:ascii="Times New Roman Regular" w:hAnsi="Times New Roman Regular" w:cs="Times New Roman Regular"/>
        </w:rPr>
        <w:t xml:space="preserve">The plot shows the effect of different napping durations on the risk of T2DM in postmenopausal women. Postmenopausal women who habitually nap or nap for &gt;1h are at increased risk for T2DM. Here, Middle-Aged Postmenopausal women and Older Postmenopausal women from the Fang study </w:t>
      </w:r>
      <w:r w:rsidRPr="001E2751">
        <w:rPr>
          <w:rFonts w:ascii="Times New Roman Regular" w:hAnsi="Times New Roman Regular" w:cs="Times New Roman Regular"/>
        </w:rPr>
        <w:fldChar w:fldCharType="begin"/>
      </w:r>
      <w:r w:rsidRPr="001E2751">
        <w:rPr>
          <w:rFonts w:ascii="Times New Roman Regular" w:hAnsi="Times New Roman Regular" w:cs="Times New Roman Regular"/>
        </w:rPr>
        <w:instrText xml:space="preserve"> ADDIN EN.CITE &lt;EndNote&gt;&lt;Cite&gt;&lt;Author&gt;Fang&lt;/Author&gt;&lt;Year&gt;2019&lt;/Year&gt;&lt;RecNum&gt;341&lt;/RecNum&gt;&lt;DisplayText&gt;[1]&lt;/DisplayText&gt;&lt;record&gt;&lt;rec-number&gt;341&lt;/rec-number&gt;&lt;foreign-keys&gt;&lt;key app="EN" db-id="5txepfspyrvx5mev923ppe0hfww0aeepxff5" timestamp="1686985925" guid="bf755405-0fd3-4a3b-bdec-db2320becfca"&gt;341&lt;/key&gt;&lt;/foreign-keys&gt;&lt;ref-type name="Journal Article"&gt;17&lt;/ref-type&gt;&lt;contributors&gt;&lt;authors&gt;&lt;author&gt;Fang, S.&lt;/author&gt;&lt;author&gt;Zhou, J.&lt;/author&gt;&lt;/authors&gt;&lt;/contributors&gt;&lt;auth-address&gt;West China School of Public Health and West China Fourth Hospital, Sichuan University, Chengdu, Sichuan, China.&lt;/auth-address&gt;&lt;titles&gt;&lt;title&gt;Association of Daytime Napping and Diagnosed Diabetes in Middle-Aged Premenopausal, Middle-Aged Postmenopausal, and Older Postmenopausal Chinese Women&lt;/title&gt;&lt;secondary-title&gt;Am J Health Promot&lt;/secondary-title&gt;&lt;/titles&gt;&lt;periodical&gt;&lt;full-title&gt;Am J Health Promot&lt;/full-title&gt;&lt;/periodical&gt;&lt;pages&gt;1107-1114&lt;/pages&gt;&lt;volume&gt;33&lt;/volume&gt;&lt;number&gt;8&lt;/number&gt;&lt;edition&gt;20190605&lt;/edition&gt;&lt;keywords&gt;&lt;keyword&gt;China&lt;/keyword&gt;&lt;keyword&gt;Cross-Sectional Studies&lt;/keyword&gt;&lt;keyword&gt;*Diabetes Mellitus&lt;/keyword&gt;&lt;keyword&gt;Female&lt;/keyword&gt;&lt;keyword&gt;Humans&lt;/keyword&gt;&lt;keyword&gt;Longitudinal Studies&lt;/keyword&gt;&lt;keyword&gt;Middle Aged&lt;/keyword&gt;&lt;keyword&gt;*Postmenopause&lt;/keyword&gt;&lt;keyword&gt;*Premenopause&lt;/keyword&gt;&lt;keyword&gt;Self Report&lt;/keyword&gt;&lt;keyword&gt;*Sleep&lt;/keyword&gt;&lt;keyword&gt;China Health and Retirement Longitudinal Study&lt;/keyword&gt;&lt;keyword&gt;age&lt;/keyword&gt;&lt;keyword&gt;diabetes&lt;/keyword&gt;&lt;keyword&gt;menopause&lt;/keyword&gt;&lt;keyword&gt;napping&lt;/keyword&gt;&lt;/keywords&gt;&lt;dates&gt;&lt;year&gt;2019&lt;/year&gt;&lt;pub-dates&gt;&lt;date&gt;Nov&lt;/date&gt;&lt;/pub-dates&gt;&lt;/dates&gt;&lt;isbn&gt;0890-1171&lt;/isbn&gt;&lt;accession-num&gt;31167538&lt;/accession-num&gt;&lt;urls&gt;&lt;/urls&gt;&lt;electronic-resource-num&gt;10.1177/0890117119854918&lt;/electronic-resource-num&gt;&lt;remote-database-provider&gt;NLM&lt;/remote-database-provider&gt;&lt;language&gt;eng&lt;/language&gt;&lt;/record&gt;&lt;/Cite&gt;&lt;/EndNote&gt;</w:instrText>
      </w:r>
      <w:r w:rsidRPr="001E2751">
        <w:rPr>
          <w:rFonts w:ascii="Times New Roman Regular" w:hAnsi="Times New Roman Regular" w:cs="Times New Roman Regular"/>
        </w:rPr>
        <w:fldChar w:fldCharType="separate"/>
      </w:r>
      <w:r w:rsidRPr="001E2751">
        <w:rPr>
          <w:rFonts w:ascii="Times New Roman Regular" w:hAnsi="Times New Roman Regular" w:cs="Times New Roman Regular"/>
        </w:rPr>
        <w:t>[1]</w:t>
      </w:r>
      <w:r w:rsidRPr="001E2751">
        <w:rPr>
          <w:rFonts w:ascii="Times New Roman Regular" w:hAnsi="Times New Roman Regular" w:cs="Times New Roman Regular"/>
        </w:rPr>
        <w:fldChar w:fldCharType="end"/>
      </w:r>
      <w:r w:rsidRPr="001E2751">
        <w:rPr>
          <w:rFonts w:ascii="Times New Roman Regular" w:hAnsi="Times New Roman Regular" w:cs="Times New Roman Regular"/>
        </w:rPr>
        <w:t xml:space="preserve"> were considered as postmenopausal women. CI = confidence interval. OR = odds ratio.</w:t>
      </w:r>
    </w:p>
    <w:p w14:paraId="61CB226E" w14:textId="77777777" w:rsidR="0035723F" w:rsidRPr="001E2751" w:rsidRDefault="00000000">
      <w:pPr>
        <w:spacing w:line="360" w:lineRule="auto"/>
        <w:jc w:val="center"/>
        <w:rPr>
          <w:rFonts w:ascii="Times New Roman Regular" w:hAnsi="Times New Roman Regular" w:cs="Times New Roman Regular"/>
        </w:rPr>
      </w:pPr>
      <w:r w:rsidRPr="001E2751">
        <w:rPr>
          <w:noProof/>
        </w:rPr>
        <w:lastRenderedPageBreak/>
        <w:drawing>
          <wp:inline distT="0" distB="0" distL="114300" distR="114300" wp14:anchorId="32C7BFAA" wp14:editId="34109FE5">
            <wp:extent cx="6207125" cy="4803140"/>
            <wp:effectExtent l="0" t="0" r="15875" b="2286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0"/>
                    <a:stretch>
                      <a:fillRect/>
                    </a:stretch>
                  </pic:blipFill>
                  <pic:spPr>
                    <a:xfrm>
                      <a:off x="0" y="0"/>
                      <a:ext cx="6207125" cy="4803140"/>
                    </a:xfrm>
                    <a:prstGeom prst="rect">
                      <a:avLst/>
                    </a:prstGeom>
                    <a:noFill/>
                    <a:ln>
                      <a:noFill/>
                    </a:ln>
                  </pic:spPr>
                </pic:pic>
              </a:graphicData>
            </a:graphic>
          </wp:inline>
        </w:drawing>
      </w:r>
    </w:p>
    <w:p w14:paraId="48F4AE73" w14:textId="77777777" w:rsidR="0035723F" w:rsidRPr="001E2751" w:rsidRDefault="00000000">
      <w:pPr>
        <w:spacing w:line="360" w:lineRule="auto"/>
        <w:jc w:val="both"/>
        <w:rPr>
          <w:rFonts w:ascii="Times New Roman Regular" w:hAnsi="Times New Roman Regular" w:cs="Times New Roman Regular"/>
        </w:rPr>
      </w:pPr>
      <w:r w:rsidRPr="001E2751">
        <w:rPr>
          <w:rFonts w:cs="Times New Roman"/>
          <w:b/>
          <w:szCs w:val="24"/>
        </w:rPr>
        <w:t>Supplementary Figure 3.</w:t>
      </w:r>
      <w:r w:rsidRPr="001E2751">
        <w:rPr>
          <w:rFonts w:cs="Times New Roman"/>
          <w:szCs w:val="24"/>
        </w:rPr>
        <w:t xml:space="preserve"> </w:t>
      </w:r>
      <w:r w:rsidRPr="001E2751">
        <w:rPr>
          <w:rFonts w:ascii="Times New Roman Regular" w:hAnsi="Times New Roman Regular" w:cs="Times New Roman Regular"/>
        </w:rPr>
        <w:t>The effect of napping duration on T2DM incidence (1h as time interval).</w:t>
      </w:r>
      <w:r w:rsidRPr="001E2751">
        <w:rPr>
          <w:rFonts w:ascii="Times New Roman Regular" w:eastAsia="SimSun" w:hAnsi="Times New Roman Regular" w:cs="Times New Roman Regular" w:hint="eastAsia"/>
          <w:lang w:eastAsia="zh-CN"/>
        </w:rPr>
        <w:t xml:space="preserve"> </w:t>
      </w:r>
      <w:r w:rsidRPr="001E2751">
        <w:rPr>
          <w:rFonts w:ascii="Times New Roman Regular" w:hAnsi="Times New Roman Regular" w:cs="Times New Roman Regular"/>
        </w:rPr>
        <w:t>The plot shows the risk of T2DM for participants with napping durations &lt;1h and ≥1h. Both nap durations would increase the risk of T2DM.</w:t>
      </w:r>
    </w:p>
    <w:p w14:paraId="6DD55F78" w14:textId="77777777" w:rsidR="0035723F" w:rsidRPr="001E2751" w:rsidRDefault="00000000">
      <w:pPr>
        <w:spacing w:line="360" w:lineRule="auto"/>
        <w:jc w:val="center"/>
        <w:rPr>
          <w:rFonts w:ascii="Times New Roman Regular" w:hAnsi="Times New Roman Regular" w:cs="Times New Roman Regular"/>
        </w:rPr>
      </w:pPr>
      <w:r w:rsidRPr="001E2751">
        <w:rPr>
          <w:rFonts w:ascii="Times New Roman Regular" w:hAnsi="Times New Roman Regular" w:cs="Times New Roman Regular"/>
          <w:noProof/>
        </w:rPr>
        <w:lastRenderedPageBreak/>
        <w:drawing>
          <wp:inline distT="0" distB="0" distL="114300" distR="114300" wp14:anchorId="7CD2E470" wp14:editId="41928B22">
            <wp:extent cx="6207760" cy="7759700"/>
            <wp:effectExtent l="0" t="0" r="15240" b="12700"/>
            <wp:docPr id="4" name="图片 4" descr="Rplot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plot129"/>
                    <pic:cNvPicPr>
                      <a:picLocks noChangeAspect="1"/>
                    </pic:cNvPicPr>
                  </pic:nvPicPr>
                  <pic:blipFill>
                    <a:blip r:embed="rId11"/>
                    <a:stretch>
                      <a:fillRect/>
                    </a:stretch>
                  </pic:blipFill>
                  <pic:spPr>
                    <a:xfrm>
                      <a:off x="0" y="0"/>
                      <a:ext cx="6207760" cy="7759700"/>
                    </a:xfrm>
                    <a:prstGeom prst="rect">
                      <a:avLst/>
                    </a:prstGeom>
                  </pic:spPr>
                </pic:pic>
              </a:graphicData>
            </a:graphic>
          </wp:inline>
        </w:drawing>
      </w:r>
    </w:p>
    <w:p w14:paraId="2DBC7BCD" w14:textId="77777777" w:rsidR="0035723F" w:rsidRPr="001E2751" w:rsidRDefault="00000000">
      <w:pPr>
        <w:spacing w:line="360" w:lineRule="auto"/>
        <w:jc w:val="both"/>
        <w:rPr>
          <w:rFonts w:ascii="Times New Roman Regular" w:hAnsi="Times New Roman Regular" w:cs="Times New Roman Regular"/>
        </w:rPr>
      </w:pPr>
      <w:r w:rsidRPr="001E2751">
        <w:rPr>
          <w:rFonts w:cs="Times New Roman"/>
          <w:b/>
          <w:szCs w:val="24"/>
        </w:rPr>
        <w:t>Supplementary Figure 4.</w:t>
      </w:r>
      <w:r w:rsidRPr="001E2751">
        <w:rPr>
          <w:rFonts w:ascii="Times New Roman Regular" w:hAnsi="Times New Roman Regular" w:cs="Times New Roman Regular"/>
        </w:rPr>
        <w:t xml:space="preserve"> The effect of napping duration on T2DM incidence (30min as time interval).</w:t>
      </w:r>
      <w:r w:rsidRPr="001E2751">
        <w:rPr>
          <w:rFonts w:ascii="Times New Roman Regular" w:eastAsia="SimSun" w:hAnsi="Times New Roman Regular" w:cs="Times New Roman Regular" w:hint="eastAsia"/>
          <w:lang w:eastAsia="zh-CN"/>
        </w:rPr>
        <w:t xml:space="preserve"> </w:t>
      </w:r>
      <w:r w:rsidRPr="001E2751">
        <w:rPr>
          <w:rFonts w:ascii="Times New Roman Regular" w:hAnsi="Times New Roman Regular" w:cs="Times New Roman Regular"/>
        </w:rPr>
        <w:t xml:space="preserve">The graph shows the risk of T2DM for participants who took a nap for </w:t>
      </w:r>
      <w:r w:rsidRPr="001E2751">
        <w:rPr>
          <w:rFonts w:ascii="Times New Roman Regular" w:hAnsi="Times New Roman Regular" w:cs="Times New Roman Regular"/>
          <w:sz w:val="22"/>
        </w:rPr>
        <w:t xml:space="preserve">≤30min, 31-60min, 61-90min and </w:t>
      </w:r>
      <w:r w:rsidRPr="001E2751">
        <w:rPr>
          <w:rFonts w:ascii="Times New Roman Regular" w:hAnsi="Times New Roman Regular" w:cs="Times New Roman Regular"/>
          <w:sz w:val="22"/>
        </w:rPr>
        <w:lastRenderedPageBreak/>
        <w:t>≥91min</w:t>
      </w:r>
      <w:r w:rsidRPr="001E2751">
        <w:rPr>
          <w:rFonts w:ascii="Times New Roman Regular" w:hAnsi="Times New Roman Regular" w:cs="Times New Roman Regular"/>
        </w:rPr>
        <w:t xml:space="preserve">. Except </w:t>
      </w:r>
      <w:proofErr w:type="gramStart"/>
      <w:r w:rsidRPr="001E2751">
        <w:rPr>
          <w:rFonts w:ascii="Times New Roman Regular" w:hAnsi="Times New Roman Regular" w:cs="Times New Roman Regular"/>
        </w:rPr>
        <w:t>of</w:t>
      </w:r>
      <w:proofErr w:type="gramEnd"/>
      <w:r w:rsidRPr="001E2751">
        <w:rPr>
          <w:rFonts w:ascii="Times New Roman Regular" w:hAnsi="Times New Roman Regular" w:cs="Times New Roman Regular"/>
        </w:rPr>
        <w:t xml:space="preserve"> </w:t>
      </w:r>
      <w:r w:rsidRPr="001E2751">
        <w:rPr>
          <w:rFonts w:ascii="Times New Roman Regular" w:hAnsi="Times New Roman Regular" w:cs="Times New Roman Regular"/>
          <w:sz w:val="22"/>
        </w:rPr>
        <w:t>≤</w:t>
      </w:r>
      <w:r w:rsidRPr="001E2751">
        <w:rPr>
          <w:rFonts w:ascii="Times New Roman Regular" w:hAnsi="Times New Roman Regular" w:cs="Times New Roman Regular"/>
        </w:rPr>
        <w:t xml:space="preserve">30min, napping for 31-60min, 61-90min and </w:t>
      </w:r>
      <w:r w:rsidRPr="001E2751">
        <w:rPr>
          <w:rFonts w:ascii="Times New Roman Regular" w:hAnsi="Times New Roman Regular" w:cs="Times New Roman Regular"/>
          <w:sz w:val="22"/>
        </w:rPr>
        <w:t>≥</w:t>
      </w:r>
      <w:r w:rsidRPr="001E2751">
        <w:rPr>
          <w:rFonts w:ascii="Times New Roman Regular" w:hAnsi="Times New Roman Regular" w:cs="Times New Roman Regular"/>
        </w:rPr>
        <w:t>91min could significantly increase the risk of T2DM.</w:t>
      </w:r>
    </w:p>
    <w:p w14:paraId="32E62F08" w14:textId="77777777" w:rsidR="0035723F" w:rsidRPr="001E2751" w:rsidRDefault="00000000">
      <w:pPr>
        <w:spacing w:line="360" w:lineRule="auto"/>
        <w:jc w:val="center"/>
        <w:rPr>
          <w:rFonts w:ascii="Times New Roman Regular" w:hAnsi="Times New Roman Regular" w:cs="Times New Roman Regular"/>
        </w:rPr>
      </w:pPr>
      <w:r w:rsidRPr="001E2751">
        <w:rPr>
          <w:rFonts w:ascii="Times New Roman Regular" w:hAnsi="Times New Roman Regular" w:cs="Times New Roman Regular"/>
          <w:noProof/>
        </w:rPr>
        <w:drawing>
          <wp:inline distT="0" distB="0" distL="0" distR="0" wp14:anchorId="2DF0674D" wp14:editId="7AB7C78A">
            <wp:extent cx="5274310" cy="4688205"/>
            <wp:effectExtent l="0" t="0" r="8890" b="10795"/>
            <wp:docPr id="1495224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24415"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4688205"/>
                    </a:xfrm>
                    <a:prstGeom prst="rect">
                      <a:avLst/>
                    </a:prstGeom>
                  </pic:spPr>
                </pic:pic>
              </a:graphicData>
            </a:graphic>
          </wp:inline>
        </w:drawing>
      </w:r>
    </w:p>
    <w:p w14:paraId="43A70B4A" w14:textId="77777777" w:rsidR="0035723F" w:rsidRPr="001E2751" w:rsidRDefault="00000000">
      <w:pPr>
        <w:spacing w:line="360" w:lineRule="auto"/>
        <w:jc w:val="both"/>
        <w:rPr>
          <w:rFonts w:ascii="Times New Roman Regular" w:hAnsi="Times New Roman Regular" w:cs="Times New Roman Regular"/>
        </w:rPr>
      </w:pPr>
      <w:r w:rsidRPr="001E2751">
        <w:rPr>
          <w:rFonts w:cs="Times New Roman"/>
          <w:b/>
          <w:szCs w:val="24"/>
        </w:rPr>
        <w:t>Supplementary Figure 5.</w:t>
      </w:r>
      <w:r w:rsidRPr="001E2751">
        <w:rPr>
          <w:rFonts w:ascii="Times New Roman Regular" w:hAnsi="Times New Roman Regular" w:cs="Times New Roman Regular"/>
        </w:rPr>
        <w:t xml:space="preserve"> The combined effect of nighttime sleep and napping on. The combined effect of different nighttime sleep durations and different nap durations on T2DM was derived from the limited data provided in the literature. The Han study </w:t>
      </w:r>
      <w:r w:rsidRPr="001E2751">
        <w:rPr>
          <w:rFonts w:ascii="Times New Roman Regular" w:hAnsi="Times New Roman Regular" w:cs="Times New Roman Regular"/>
        </w:rPr>
        <w:fldChar w:fldCharType="begin">
          <w:fldData xml:space="preserve">PEVuZE5vdGU+PENpdGU+PEF1dGhvcj5IYW48L0F1dGhvcj48WWVhcj4yMDE2PC9ZZWFyPjxSZWNO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</w:fldData>
        </w:fldChar>
      </w:r>
      <w:r w:rsidRPr="001E2751">
        <w:rPr>
          <w:rFonts w:ascii="Times New Roman Regular" w:hAnsi="Times New Roman Regular" w:cs="Times New Roman Regular"/>
        </w:rPr>
        <w:instrText xml:space="preserve"> ADDIN EN.CITE </w:instrText>
      </w:r>
      <w:r w:rsidRPr="001E2751">
        <w:rPr>
          <w:rFonts w:ascii="Times New Roman Regular" w:hAnsi="Times New Roman Regular" w:cs="Times New Roman Regular"/>
        </w:rPr>
        <w:fldChar w:fldCharType="begin">
          <w:fldData xml:space="preserve">PEVuZE5vdGU+PENpdGU+PEF1dGhvcj5IYW48L0F1dGhvcj48WWVhcj4yMDE2PC9ZZWFyPjxSZWNO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</w:fldData>
        </w:fldChar>
      </w:r>
      <w:r w:rsidRPr="001E2751">
        <w:rPr>
          <w:rFonts w:ascii="Times New Roman Regular" w:hAnsi="Times New Roman Regular" w:cs="Times New Roman Regular"/>
        </w:rPr>
        <w:instrText xml:space="preserve"> ADDIN EN.CITE.DATA </w:instrText>
      </w:r>
      <w:r w:rsidRPr="001E2751">
        <w:rPr>
          <w:rFonts w:ascii="Times New Roman Regular" w:hAnsi="Times New Roman Regular" w:cs="Times New Roman Regular"/>
        </w:rPr>
      </w:r>
      <w:r w:rsidRPr="001E2751">
        <w:rPr>
          <w:rFonts w:ascii="Times New Roman Regular" w:hAnsi="Times New Roman Regular" w:cs="Times New Roman Regular"/>
        </w:rPr>
        <w:fldChar w:fldCharType="end"/>
      </w:r>
      <w:r w:rsidRPr="001E2751">
        <w:rPr>
          <w:rFonts w:ascii="Times New Roman Regular" w:hAnsi="Times New Roman Regular" w:cs="Times New Roman Regular"/>
        </w:rPr>
      </w:r>
      <w:r w:rsidRPr="001E2751">
        <w:rPr>
          <w:rFonts w:ascii="Times New Roman Regular" w:hAnsi="Times New Roman Regular" w:cs="Times New Roman Regular"/>
        </w:rPr>
        <w:fldChar w:fldCharType="separate"/>
      </w:r>
      <w:r w:rsidRPr="001E2751">
        <w:rPr>
          <w:rFonts w:ascii="Times New Roman Regular" w:hAnsi="Times New Roman Regular" w:cs="Times New Roman Regular"/>
        </w:rPr>
        <w:t>[2]</w:t>
      </w:r>
      <w:r w:rsidRPr="001E2751">
        <w:rPr>
          <w:rFonts w:ascii="Times New Roman Regular" w:hAnsi="Times New Roman Regular" w:cs="Times New Roman Regular"/>
        </w:rPr>
        <w:fldChar w:fldCharType="end"/>
      </w:r>
      <w:r w:rsidRPr="001E2751">
        <w:rPr>
          <w:rFonts w:ascii="Times New Roman Regular" w:hAnsi="Times New Roman Regular" w:cs="Times New Roman Regular"/>
        </w:rPr>
        <w:t xml:space="preserve"> included “nighttime sleep &lt;7h and nap 1-30min” and “nighttime sleep &lt;7h and nap 31-60min”, which were considered as “nighttime sleep &lt;7h and nap ≤1h”. “Nighttime sleep 8-10h and nap &gt;1h” and “nighttime sleep ≥10h and nap &gt;1h” were considered as “Nighttime sleep &gt;8h and nap &gt;1h”.</w:t>
      </w:r>
    </w:p>
    <w:p w14:paraId="7A68F75C" w14:textId="77777777" w:rsidR="0035723F" w:rsidRPr="001E2751" w:rsidRDefault="00000000">
      <w:pPr>
        <w:spacing w:line="360" w:lineRule="auto"/>
      </w:pPr>
      <w:r w:rsidRPr="001E2751">
        <w:rPr>
          <w:noProof/>
        </w:rPr>
        <w:lastRenderedPageBreak/>
        <w:drawing>
          <wp:inline distT="0" distB="0" distL="114300" distR="114300" wp14:anchorId="776EFFC7" wp14:editId="78575EDD">
            <wp:extent cx="6202680" cy="2313305"/>
            <wp:effectExtent l="0" t="0" r="20320" b="234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6202680" cy="2313305"/>
                    </a:xfrm>
                    <a:prstGeom prst="rect">
                      <a:avLst/>
                    </a:prstGeom>
                    <a:noFill/>
                    <a:ln>
                      <a:noFill/>
                    </a:ln>
                  </pic:spPr>
                </pic:pic>
              </a:graphicData>
            </a:graphic>
          </wp:inline>
        </w:drawing>
      </w:r>
      <w:r w:rsidRPr="001E2751">
        <w:rPr>
          <w:rFonts w:cs="Times New Roman"/>
          <w:b/>
          <w:szCs w:val="24"/>
        </w:rPr>
        <w:t xml:space="preserve">Supplementary Figure 6. </w:t>
      </w:r>
      <w:r w:rsidRPr="001E2751">
        <w:t xml:space="preserve">Sensitivity analysis for the association between napping &lt;30 min and risk of T2DM.  </w:t>
      </w:r>
      <w:r w:rsidRPr="001E2751">
        <w:rPr>
          <w:noProof/>
        </w:rPr>
        <w:drawing>
          <wp:inline distT="0" distB="0" distL="114300" distR="114300" wp14:anchorId="4ADF41F1" wp14:editId="71F1858D">
            <wp:extent cx="6206490" cy="2238375"/>
            <wp:effectExtent l="0" t="0" r="16510" b="222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4"/>
                    <a:stretch>
                      <a:fillRect/>
                    </a:stretch>
                  </pic:blipFill>
                  <pic:spPr>
                    <a:xfrm>
                      <a:off x="0" y="0"/>
                      <a:ext cx="6206490" cy="2238375"/>
                    </a:xfrm>
                    <a:prstGeom prst="rect">
                      <a:avLst/>
                    </a:prstGeom>
                    <a:noFill/>
                    <a:ln>
                      <a:noFill/>
                    </a:ln>
                  </pic:spPr>
                </pic:pic>
              </a:graphicData>
            </a:graphic>
          </wp:inline>
        </w:drawing>
      </w:r>
    </w:p>
    <w:p w14:paraId="27E690B0" w14:textId="77777777" w:rsidR="0035723F" w:rsidRPr="001E2751" w:rsidRDefault="00000000">
      <w:pPr>
        <w:spacing w:line="360" w:lineRule="auto"/>
      </w:pPr>
      <w:r w:rsidRPr="001E2751">
        <w:rPr>
          <w:rFonts w:cs="Times New Roman"/>
          <w:b/>
          <w:szCs w:val="24"/>
        </w:rPr>
        <w:t xml:space="preserve">Supplementary Figure 7. </w:t>
      </w:r>
      <w:r w:rsidRPr="001E2751">
        <w:t xml:space="preserve">Sensitivity analysis for the association between napping 30-60 min and risk of T2DM. </w:t>
      </w:r>
    </w:p>
    <w:p w14:paraId="53498AF9" w14:textId="77777777" w:rsidR="0035723F" w:rsidRPr="001E2751" w:rsidRDefault="00000000">
      <w:pPr>
        <w:spacing w:line="360" w:lineRule="auto"/>
      </w:pPr>
      <w:r w:rsidRPr="001E2751">
        <w:rPr>
          <w:noProof/>
        </w:rPr>
        <w:drawing>
          <wp:inline distT="0" distB="0" distL="114300" distR="114300" wp14:anchorId="599D6B9B" wp14:editId="0735FD0B">
            <wp:extent cx="6204585" cy="2031365"/>
            <wp:effectExtent l="0" t="0" r="18415"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a:stretch>
                      <a:fillRect/>
                    </a:stretch>
                  </pic:blipFill>
                  <pic:spPr>
                    <a:xfrm>
                      <a:off x="0" y="0"/>
                      <a:ext cx="6204585" cy="2031365"/>
                    </a:xfrm>
                    <a:prstGeom prst="rect">
                      <a:avLst/>
                    </a:prstGeom>
                    <a:noFill/>
                    <a:ln>
                      <a:noFill/>
                    </a:ln>
                  </pic:spPr>
                </pic:pic>
              </a:graphicData>
            </a:graphic>
          </wp:inline>
        </w:drawing>
      </w:r>
    </w:p>
    <w:p w14:paraId="476566E5" w14:textId="77777777" w:rsidR="0035723F" w:rsidRPr="001E2751" w:rsidRDefault="00000000">
      <w:pPr>
        <w:spacing w:line="360" w:lineRule="auto"/>
      </w:pPr>
      <w:r w:rsidRPr="001E2751">
        <w:rPr>
          <w:rFonts w:cs="Times New Roman"/>
          <w:b/>
          <w:szCs w:val="24"/>
        </w:rPr>
        <w:lastRenderedPageBreak/>
        <w:t xml:space="preserve">Supplementary Figure 8. </w:t>
      </w:r>
      <w:r w:rsidRPr="001E2751">
        <w:t xml:space="preserve">Sensitivity analysis for the association between napping 60-90 min and risk of T2DM. </w:t>
      </w:r>
      <w:r w:rsidRPr="001E2751">
        <w:rPr>
          <w:noProof/>
        </w:rPr>
        <w:drawing>
          <wp:inline distT="0" distB="0" distL="114300" distR="114300" wp14:anchorId="3D393968" wp14:editId="575C1D47">
            <wp:extent cx="6207125" cy="2229485"/>
            <wp:effectExtent l="0" t="0" r="15875" b="571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6"/>
                    <a:stretch>
                      <a:fillRect/>
                    </a:stretch>
                  </pic:blipFill>
                  <pic:spPr>
                    <a:xfrm>
                      <a:off x="0" y="0"/>
                      <a:ext cx="6207125" cy="2229485"/>
                    </a:xfrm>
                    <a:prstGeom prst="rect">
                      <a:avLst/>
                    </a:prstGeom>
                    <a:noFill/>
                    <a:ln>
                      <a:noFill/>
                    </a:ln>
                  </pic:spPr>
                </pic:pic>
              </a:graphicData>
            </a:graphic>
          </wp:inline>
        </w:drawing>
      </w:r>
    </w:p>
    <w:p w14:paraId="18294360" w14:textId="77777777" w:rsidR="0035723F" w:rsidRPr="001E2751" w:rsidRDefault="00000000">
      <w:pPr>
        <w:spacing w:line="360" w:lineRule="auto"/>
      </w:pPr>
      <w:r w:rsidRPr="001E2751">
        <w:rPr>
          <w:rFonts w:cs="Times New Roman"/>
          <w:b/>
          <w:szCs w:val="24"/>
        </w:rPr>
        <w:t xml:space="preserve">Supplementary Figure 9. </w:t>
      </w:r>
      <w:r w:rsidRPr="001E2751">
        <w:t xml:space="preserve">Sensitivity analysis for the association between napping &gt;90 min and risk of T2DM. </w:t>
      </w:r>
    </w:p>
    <w:p w14:paraId="020A67BC" w14:textId="77777777" w:rsidR="0035723F" w:rsidRPr="001E2751" w:rsidRDefault="00000000">
      <w:pPr>
        <w:spacing w:line="360" w:lineRule="auto"/>
      </w:pPr>
      <w:r w:rsidRPr="001E2751">
        <w:rPr>
          <w:noProof/>
        </w:rPr>
        <w:drawing>
          <wp:inline distT="0" distB="0" distL="114300" distR="114300" wp14:anchorId="03DC061D" wp14:editId="2AE3276E">
            <wp:extent cx="6202045" cy="2227580"/>
            <wp:effectExtent l="0" t="0" r="20955"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6202045" cy="2227580"/>
                    </a:xfrm>
                    <a:prstGeom prst="rect">
                      <a:avLst/>
                    </a:prstGeom>
                    <a:noFill/>
                    <a:ln>
                      <a:noFill/>
                    </a:ln>
                  </pic:spPr>
                </pic:pic>
              </a:graphicData>
            </a:graphic>
          </wp:inline>
        </w:drawing>
      </w:r>
    </w:p>
    <w:p w14:paraId="643A5111" w14:textId="77777777" w:rsidR="0035723F" w:rsidRPr="001E2751" w:rsidRDefault="00000000">
      <w:pPr>
        <w:spacing w:line="360" w:lineRule="auto"/>
      </w:pPr>
      <w:r w:rsidRPr="001E2751">
        <w:rPr>
          <w:rFonts w:cs="Times New Roman"/>
          <w:b/>
          <w:szCs w:val="24"/>
        </w:rPr>
        <w:t xml:space="preserve">Supplementary Figure 10. </w:t>
      </w:r>
      <w:r w:rsidRPr="001E2751">
        <w:t xml:space="preserve">Sensitivity analysis for the association between napping&lt;1 h min and risk of T2DM. </w:t>
      </w:r>
    </w:p>
    <w:p w14:paraId="2C44D4BE" w14:textId="77777777" w:rsidR="0035723F" w:rsidRPr="001E2751" w:rsidRDefault="00000000">
      <w:pPr>
        <w:spacing w:line="360" w:lineRule="auto"/>
      </w:pPr>
      <w:r w:rsidRPr="001E2751">
        <w:rPr>
          <w:noProof/>
        </w:rPr>
        <w:lastRenderedPageBreak/>
        <w:drawing>
          <wp:inline distT="0" distB="0" distL="114300" distR="114300" wp14:anchorId="676C76D5" wp14:editId="4717BB58">
            <wp:extent cx="6203950" cy="2465705"/>
            <wp:effectExtent l="0" t="0" r="19050" b="2349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6203950" cy="2465705"/>
                    </a:xfrm>
                    <a:prstGeom prst="rect">
                      <a:avLst/>
                    </a:prstGeom>
                    <a:noFill/>
                    <a:ln>
                      <a:noFill/>
                    </a:ln>
                  </pic:spPr>
                </pic:pic>
              </a:graphicData>
            </a:graphic>
          </wp:inline>
        </w:drawing>
      </w:r>
    </w:p>
    <w:p w14:paraId="67A24627" w14:textId="77777777" w:rsidR="0035723F" w:rsidRPr="001E2751" w:rsidRDefault="00000000">
      <w:pPr>
        <w:spacing w:line="360" w:lineRule="auto"/>
        <w:jc w:val="both"/>
        <w:rPr>
          <w:rFonts w:ascii="Times New Roman Regular" w:hAnsi="Times New Roman Regular" w:cs="Times New Roman Regular"/>
        </w:rPr>
      </w:pPr>
      <w:r w:rsidRPr="001E2751">
        <w:rPr>
          <w:rFonts w:cs="Times New Roman"/>
          <w:b/>
          <w:szCs w:val="24"/>
        </w:rPr>
        <w:t xml:space="preserve">Supplementary Figure 11. </w:t>
      </w:r>
      <w:r w:rsidRPr="001E2751">
        <w:t>Sensitivity analysis for the association between napping</w:t>
      </w:r>
      <w:r w:rsidRPr="001E2751">
        <w:rPr>
          <w:rFonts w:ascii="Arial" w:hAnsi="Arial" w:cs="Arial"/>
        </w:rPr>
        <w:t>≥</w:t>
      </w:r>
      <w:r w:rsidRPr="001E2751">
        <w:t xml:space="preserve">1 h min and risk of T2DM. </w:t>
      </w:r>
    </w:p>
    <w:p w14:paraId="576A2ACC" w14:textId="77777777" w:rsidR="0035723F" w:rsidRPr="001E2751" w:rsidRDefault="00000000">
      <w:pPr>
        <w:pStyle w:val="Heading2"/>
      </w:pPr>
      <w:r w:rsidRPr="001E2751">
        <w:t>Supplementary Tables</w:t>
      </w:r>
    </w:p>
    <w:tbl>
      <w:tblPr>
        <w:tblStyle w:val="TableGrid"/>
        <w:tblW w:w="0" w:type="auto"/>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6598"/>
        <w:gridCol w:w="951"/>
      </w:tblGrid>
      <w:tr w:rsidR="001E2751" w:rsidRPr="001E2751" w14:paraId="44E2B8B3" w14:textId="77777777">
        <w:trPr>
          <w:trHeight w:val="291"/>
        </w:trPr>
        <w:tc>
          <w:tcPr>
            <w:tcW w:w="8172" w:type="dxa"/>
            <w:gridSpan w:val="3"/>
            <w:tcBorders>
              <w:bottom w:val="single" w:sz="12" w:space="0" w:color="auto"/>
              <w:tl2br w:val="nil"/>
              <w:tr2bl w:val="nil"/>
            </w:tcBorders>
            <w:vAlign w:val="center"/>
          </w:tcPr>
          <w:p w14:paraId="1EF8ABC7" w14:textId="77777777" w:rsidR="0035723F" w:rsidRPr="001E2751" w:rsidRDefault="00000000">
            <w:pPr>
              <w:spacing w:before="0" w:after="0"/>
              <w:rPr>
                <w:rFonts w:ascii="Times New Roman Regular" w:eastAsia="SimSun" w:hAnsi="Times New Roman Regular" w:cs="Times New Roman Regular"/>
                <w:b/>
                <w:sz w:val="21"/>
                <w:szCs w:val="21"/>
              </w:rPr>
            </w:pPr>
            <w:r w:rsidRPr="001E2751">
              <w:rPr>
                <w:rFonts w:ascii="Times New Roman Bold" w:hAnsi="Times New Roman Bold" w:cs="Times New Roman Bold"/>
                <w:b/>
                <w:bCs/>
                <w:sz w:val="21"/>
                <w:szCs w:val="21"/>
              </w:rPr>
              <w:t>Supplementary Table 1.</w:t>
            </w:r>
            <w:r w:rsidRPr="001E2751">
              <w:rPr>
                <w:rFonts w:ascii="Times New Roman Regular" w:hAnsi="Times New Roman Regular" w:cs="Times New Roman Regular"/>
                <w:b/>
                <w:bCs/>
                <w:sz w:val="21"/>
                <w:szCs w:val="21"/>
              </w:rPr>
              <w:t xml:space="preserve"> </w:t>
            </w:r>
            <w:r w:rsidRPr="001E2751">
              <w:rPr>
                <w:rFonts w:ascii="Times New Roman Regular" w:eastAsia="SimSun" w:hAnsi="Times New Roman Regular" w:cs="Times New Roman Regular"/>
                <w:bCs/>
                <w:sz w:val="21"/>
                <w:szCs w:val="21"/>
              </w:rPr>
              <w:t>Search strategy and the results of literature searching</w:t>
            </w:r>
          </w:p>
        </w:tc>
      </w:tr>
      <w:tr w:rsidR="001E2751" w:rsidRPr="001E2751" w14:paraId="63E7DEAE" w14:textId="77777777">
        <w:tc>
          <w:tcPr>
            <w:tcW w:w="786" w:type="dxa"/>
            <w:tcBorders>
              <w:top w:val="single" w:sz="12" w:space="0" w:color="auto"/>
              <w:bottom w:val="single" w:sz="8" w:space="0" w:color="auto"/>
            </w:tcBorders>
            <w:vAlign w:val="center"/>
          </w:tcPr>
          <w:p w14:paraId="48D488D6"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Bold" w:eastAsia="SimSun" w:hAnsi="Times New Roman Bold" w:cs="Times New Roman Bold"/>
                <w:b/>
                <w:sz w:val="21"/>
                <w:szCs w:val="21"/>
              </w:rPr>
              <w:t>Databases</w:t>
            </w:r>
          </w:p>
        </w:tc>
        <w:tc>
          <w:tcPr>
            <w:tcW w:w="6598" w:type="dxa"/>
            <w:tcBorders>
              <w:top w:val="single" w:sz="12" w:space="0" w:color="auto"/>
              <w:bottom w:val="single" w:sz="8" w:space="0" w:color="auto"/>
            </w:tcBorders>
            <w:vAlign w:val="center"/>
          </w:tcPr>
          <w:p w14:paraId="1C926378"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Bold" w:eastAsia="SimSun" w:hAnsi="Times New Roman Bold" w:cs="Times New Roman Bold"/>
                <w:b/>
                <w:sz w:val="21"/>
                <w:szCs w:val="21"/>
              </w:rPr>
              <w:t>Search strategies</w:t>
            </w:r>
          </w:p>
        </w:tc>
        <w:tc>
          <w:tcPr>
            <w:tcW w:w="788" w:type="dxa"/>
            <w:tcBorders>
              <w:top w:val="single" w:sz="12" w:space="0" w:color="auto"/>
              <w:bottom w:val="single" w:sz="8" w:space="0" w:color="auto"/>
            </w:tcBorders>
            <w:vAlign w:val="center"/>
          </w:tcPr>
          <w:p w14:paraId="36FEB162" w14:textId="77777777" w:rsidR="0035723F" w:rsidRPr="001E2751" w:rsidRDefault="00000000">
            <w:pPr>
              <w:spacing w:before="0" w:after="0"/>
              <w:rPr>
                <w:rFonts w:ascii="Times New Roman Bold" w:hAnsi="Times New Roman Bold" w:cs="Times New Roman Bold"/>
                <w:b/>
                <w:sz w:val="21"/>
                <w:szCs w:val="21"/>
              </w:rPr>
            </w:pPr>
            <w:r w:rsidRPr="001E2751">
              <w:rPr>
                <w:rFonts w:ascii="Times New Roman Bold" w:eastAsia="SimSun" w:hAnsi="Times New Roman Bold" w:cs="Times New Roman Bold"/>
                <w:b/>
                <w:sz w:val="21"/>
                <w:szCs w:val="21"/>
              </w:rPr>
              <w:t>Records</w:t>
            </w:r>
          </w:p>
        </w:tc>
      </w:tr>
      <w:tr w:rsidR="001E2751" w:rsidRPr="001E2751" w14:paraId="6F9E628A" w14:textId="77777777">
        <w:tc>
          <w:tcPr>
            <w:tcW w:w="786" w:type="dxa"/>
            <w:tcBorders>
              <w:top w:val="single" w:sz="8" w:space="0" w:color="auto"/>
              <w:tl2br w:val="nil"/>
              <w:tr2bl w:val="nil"/>
            </w:tcBorders>
          </w:tcPr>
          <w:p w14:paraId="5156B07F"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Bold" w:eastAsia="SimSun" w:hAnsi="Times New Roman Bold" w:cs="Times New Roman Bold"/>
                <w:b/>
                <w:sz w:val="21"/>
                <w:szCs w:val="21"/>
              </w:rPr>
              <w:t>PubMed</w:t>
            </w:r>
          </w:p>
        </w:tc>
        <w:tc>
          <w:tcPr>
            <w:tcW w:w="6598" w:type="dxa"/>
            <w:tcBorders>
              <w:top w:val="single" w:sz="8" w:space="0" w:color="auto"/>
              <w:tl2br w:val="nil"/>
              <w:tr2bl w:val="nil"/>
            </w:tcBorders>
          </w:tcPr>
          <w:p w14:paraId="05BDD893"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Regular" w:hAnsi="Times New Roman Regular" w:cs="Times New Roman Regular"/>
                <w:sz w:val="21"/>
                <w:szCs w:val="21"/>
              </w:rPr>
              <w:t>(nap[</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nap duration[</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siesta[</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daytime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afternoon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midday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day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habitual afternoon napping[</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w:t>
            </w:r>
            <w:r w:rsidRPr="001E2751">
              <w:rPr>
                <w:rFonts w:ascii="Times New Roman Regular" w:hAnsi="Times New Roman Regular" w:cs="Times New Roman Regular" w:hint="eastAsia"/>
                <w:sz w:val="21"/>
                <w:szCs w:val="21"/>
                <w:lang w:eastAsia="zh-CN"/>
              </w:rPr>
              <w:t xml:space="preserve"> </w:t>
            </w:r>
            <w:r w:rsidRPr="001E2751">
              <w:rPr>
                <w:rFonts w:ascii="Times New Roman Regular" w:hAnsi="Times New Roman Regular" w:cs="Times New Roman Regular"/>
                <w:sz w:val="21"/>
                <w:szCs w:val="21"/>
              </w:rPr>
              <w:t>nap[Title/Abstract] OR napping[Title/Abstract] OR nap duration[Title/Abstract] OR siesta[Title/Abstract] OR daytime napping[Title/Abstract] OR afternoon napping[Title/Abstract] OR midday napping[Title/Abstract] OR day napping[Title/Abstract] OR habitual afternoon napping[Title/Abstract])  AND (diabetes[</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diabetes mellitus[</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type 2 diabetes mellitus[</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type 2 diabetes[</w:t>
            </w:r>
            <w:proofErr w:type="spellStart"/>
            <w:r w:rsidRPr="001E2751">
              <w:rPr>
                <w:rFonts w:ascii="Times New Roman Regular" w:hAnsi="Times New Roman Regular" w:cs="Times New Roman Regular"/>
                <w:sz w:val="21"/>
                <w:szCs w:val="21"/>
              </w:rPr>
              <w:t>MeSH</w:t>
            </w:r>
            <w:proofErr w:type="spellEnd"/>
            <w:r w:rsidRPr="001E2751">
              <w:rPr>
                <w:rFonts w:ascii="Times New Roman Regular" w:hAnsi="Times New Roman Regular" w:cs="Times New Roman Regular"/>
                <w:sz w:val="21"/>
                <w:szCs w:val="21"/>
              </w:rPr>
              <w:t xml:space="preserve"> Terms] OR diabetes[Title/Abstract] OR diabetes mellitus[Title/Abstract] OR type 2 diabetes mellitus[Title/Abstract] OR type 2 diabetes[Title/Abstract])</w:t>
            </w:r>
          </w:p>
        </w:tc>
        <w:tc>
          <w:tcPr>
            <w:tcW w:w="788" w:type="dxa"/>
            <w:tcBorders>
              <w:top w:val="single" w:sz="8" w:space="0" w:color="auto"/>
              <w:tl2br w:val="nil"/>
              <w:tr2bl w:val="nil"/>
            </w:tcBorders>
          </w:tcPr>
          <w:p w14:paraId="5F2A2A1C" w14:textId="77777777" w:rsidR="0035723F" w:rsidRPr="001E2751" w:rsidRDefault="00000000">
            <w:pPr>
              <w:spacing w:before="0" w:after="0"/>
              <w:rPr>
                <w:rFonts w:ascii="Times New Roman Regular" w:eastAsiaTheme="minorEastAsia" w:hAnsi="Times New Roman Regular" w:cs="Times New Roman Regular"/>
                <w:sz w:val="21"/>
                <w:szCs w:val="21"/>
                <w:lang w:eastAsia="zh-CN"/>
              </w:rPr>
            </w:pPr>
            <w:r w:rsidRPr="001E2751">
              <w:rPr>
                <w:rFonts w:ascii="Times New Roman Regular" w:hAnsi="Times New Roman Regular" w:cs="Times New Roman Regular"/>
                <w:sz w:val="21"/>
                <w:szCs w:val="21"/>
                <w:lang w:eastAsia="zh-CN"/>
              </w:rPr>
              <w:t>192</w:t>
            </w:r>
          </w:p>
        </w:tc>
      </w:tr>
      <w:tr w:rsidR="001E2751" w:rsidRPr="001E2751" w14:paraId="13FBB741" w14:textId="77777777">
        <w:tc>
          <w:tcPr>
            <w:tcW w:w="786" w:type="dxa"/>
            <w:tcBorders>
              <w:tl2br w:val="nil"/>
              <w:tr2bl w:val="nil"/>
            </w:tcBorders>
          </w:tcPr>
          <w:p w14:paraId="2A373754"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Bold" w:eastAsia="SimSun" w:hAnsi="Times New Roman Bold" w:cs="Times New Roman Bold"/>
                <w:b/>
                <w:sz w:val="21"/>
                <w:szCs w:val="21"/>
              </w:rPr>
              <w:t>Embase</w:t>
            </w:r>
          </w:p>
        </w:tc>
        <w:tc>
          <w:tcPr>
            <w:tcW w:w="6598" w:type="dxa"/>
            <w:tcBorders>
              <w:tl2br w:val="nil"/>
              <w:tr2bl w:val="nil"/>
            </w:tcBorders>
          </w:tcPr>
          <w:p w14:paraId="23525A46"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Regular" w:hAnsi="Times New Roman Regular" w:cs="Times New Roman Regular"/>
                <w:sz w:val="21"/>
                <w:szCs w:val="21"/>
              </w:rPr>
              <w:t>('nap':</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'nap duration':</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'siesta':</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'daytime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'afternoon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'midday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'day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'habitual afternoon napping':</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AND ('diabetes':</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'diabetes mellitus':</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'dm':</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'type 2 diabetes mellitus':</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'type 2 diabetes':</w:t>
            </w:r>
            <w:proofErr w:type="spellStart"/>
            <w:r w:rsidRPr="001E2751">
              <w:rPr>
                <w:rFonts w:ascii="Times New Roman Regular" w:hAnsi="Times New Roman Regular" w:cs="Times New Roman Regular"/>
                <w:sz w:val="21"/>
                <w:szCs w:val="21"/>
              </w:rPr>
              <w:t>ab,ti</w:t>
            </w:r>
            <w:proofErr w:type="spellEnd"/>
            <w:r w:rsidRPr="001E2751">
              <w:rPr>
                <w:rFonts w:ascii="Times New Roman Regular" w:hAnsi="Times New Roman Regular" w:cs="Times New Roman Regular"/>
                <w:sz w:val="21"/>
                <w:szCs w:val="21"/>
              </w:rPr>
              <w:t xml:space="preserve"> OR 't2d':ab,ti OR 't2dm':ab,ti) AND 'article'/it</w:t>
            </w:r>
          </w:p>
        </w:tc>
        <w:tc>
          <w:tcPr>
            <w:tcW w:w="788" w:type="dxa"/>
            <w:tcBorders>
              <w:tl2br w:val="nil"/>
              <w:tr2bl w:val="nil"/>
            </w:tcBorders>
          </w:tcPr>
          <w:p w14:paraId="295DF138"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Regular" w:hAnsi="Times New Roman Regular" w:cs="Times New Roman Regular"/>
                <w:sz w:val="21"/>
                <w:szCs w:val="21"/>
              </w:rPr>
              <w:t>165</w:t>
            </w:r>
          </w:p>
        </w:tc>
      </w:tr>
      <w:tr w:rsidR="0035723F" w:rsidRPr="001E2751" w14:paraId="41E550EB" w14:textId="77777777">
        <w:tc>
          <w:tcPr>
            <w:tcW w:w="786" w:type="dxa"/>
            <w:tcBorders>
              <w:bottom w:val="single" w:sz="12" w:space="0" w:color="auto"/>
            </w:tcBorders>
          </w:tcPr>
          <w:p w14:paraId="3AB1FE26"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Bold" w:eastAsia="SimSun" w:hAnsi="Times New Roman Bold" w:cs="Times New Roman Bold"/>
                <w:b/>
                <w:sz w:val="21"/>
                <w:szCs w:val="21"/>
              </w:rPr>
              <w:t>Web of science</w:t>
            </w:r>
          </w:p>
        </w:tc>
        <w:tc>
          <w:tcPr>
            <w:tcW w:w="6598" w:type="dxa"/>
            <w:tcBorders>
              <w:bottom w:val="single" w:sz="12" w:space="0" w:color="auto"/>
            </w:tcBorders>
          </w:tcPr>
          <w:p w14:paraId="596FC0DC" w14:textId="77777777" w:rsidR="0035723F" w:rsidRPr="001E2751" w:rsidRDefault="00000000">
            <w:pPr>
              <w:spacing w:before="0" w:after="0"/>
              <w:rPr>
                <w:rFonts w:ascii="Times New Roman Regular" w:hAnsi="Times New Roman Regular" w:cs="Times New Roman Regular"/>
                <w:sz w:val="21"/>
                <w:szCs w:val="21"/>
              </w:rPr>
            </w:pPr>
            <w:r w:rsidRPr="001E2751">
              <w:rPr>
                <w:rFonts w:ascii="Times New Roman Regular" w:hAnsi="Times New Roman Regular" w:cs="Times New Roman Regular"/>
                <w:sz w:val="21"/>
                <w:szCs w:val="21"/>
              </w:rPr>
              <w:t>(TS</w:t>
            </w:r>
            <w:proofErr w:type="gramStart"/>
            <w:r w:rsidRPr="001E2751">
              <w:rPr>
                <w:rFonts w:ascii="Times New Roman Regular" w:hAnsi="Times New Roman Regular" w:cs="Times New Roman Regular"/>
                <w:sz w:val="21"/>
                <w:szCs w:val="21"/>
              </w:rPr>
              <w:t>=(</w:t>
            </w:r>
            <w:proofErr w:type="gramEnd"/>
            <w:r w:rsidRPr="001E2751">
              <w:rPr>
                <w:rFonts w:ascii="Times New Roman Regular" w:hAnsi="Times New Roman Regular" w:cs="Times New Roman Regular"/>
                <w:sz w:val="21"/>
                <w:szCs w:val="21"/>
              </w:rPr>
              <w:t>nap or napping or nap duration or siesta or daytime napping or afternoon napping or midday napping or day napping or habitual afternoon napping) AND TS=(diabetes or diabetes mellitus or DM or type 2 diabetes mellitus or type 2 diabetes or T2D or T2DM)) AND DT=(Article)</w:t>
            </w:r>
          </w:p>
        </w:tc>
        <w:tc>
          <w:tcPr>
            <w:tcW w:w="788" w:type="dxa"/>
            <w:tcBorders>
              <w:bottom w:val="single" w:sz="12" w:space="0" w:color="auto"/>
            </w:tcBorders>
          </w:tcPr>
          <w:p w14:paraId="2F469595" w14:textId="77777777" w:rsidR="0035723F" w:rsidRPr="001E2751" w:rsidRDefault="00000000">
            <w:pPr>
              <w:spacing w:before="0" w:after="0"/>
              <w:rPr>
                <w:rFonts w:ascii="Times New Roman Regular" w:eastAsiaTheme="minorEastAsia" w:hAnsi="Times New Roman Regular" w:cs="Times New Roman Regular"/>
                <w:sz w:val="21"/>
                <w:szCs w:val="21"/>
                <w:lang w:eastAsia="zh-CN"/>
              </w:rPr>
            </w:pPr>
            <w:r w:rsidRPr="001E2751">
              <w:rPr>
                <w:rFonts w:ascii="Times New Roman Regular" w:hAnsi="Times New Roman Regular" w:cs="Times New Roman Regular"/>
                <w:sz w:val="21"/>
                <w:szCs w:val="21"/>
                <w:lang w:eastAsia="zh-CN"/>
              </w:rPr>
              <w:t>202</w:t>
            </w:r>
          </w:p>
        </w:tc>
      </w:tr>
    </w:tbl>
    <w:p w14:paraId="155E0E68" w14:textId="77777777" w:rsidR="0035723F" w:rsidRPr="001E2751" w:rsidRDefault="0035723F"/>
    <w:p w14:paraId="545B66C0" w14:textId="77777777" w:rsidR="0035723F" w:rsidRPr="001E2751" w:rsidRDefault="0035723F"/>
    <w:tbl>
      <w:tblPr>
        <w:tblW w:w="0" w:type="auto"/>
        <w:tblLayout w:type="fixed"/>
        <w:tblLook w:val="04A0" w:firstRow="1" w:lastRow="0" w:firstColumn="1" w:lastColumn="0" w:noHBand="0" w:noVBand="1"/>
      </w:tblPr>
      <w:tblGrid>
        <w:gridCol w:w="1111"/>
        <w:gridCol w:w="921"/>
        <w:gridCol w:w="1284"/>
        <w:gridCol w:w="996"/>
        <w:gridCol w:w="1010"/>
        <w:gridCol w:w="920"/>
        <w:gridCol w:w="930"/>
        <w:gridCol w:w="930"/>
        <w:gridCol w:w="1891"/>
      </w:tblGrid>
      <w:tr w:rsidR="001E2751" w:rsidRPr="001E2751" w14:paraId="76A56EC2" w14:textId="77777777">
        <w:trPr>
          <w:trHeight w:val="366"/>
        </w:trPr>
        <w:tc>
          <w:tcPr>
            <w:tcW w:w="9993" w:type="dxa"/>
            <w:gridSpan w:val="9"/>
            <w:tcBorders>
              <w:top w:val="nil"/>
              <w:left w:val="nil"/>
              <w:bottom w:val="single" w:sz="12" w:space="0" w:color="auto"/>
              <w:right w:val="nil"/>
            </w:tcBorders>
            <w:shd w:val="clear" w:color="auto" w:fill="auto"/>
          </w:tcPr>
          <w:p w14:paraId="5181ABB7"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Bold" w:hAnsi="Times New Roman Bold" w:cs="Times New Roman Bold"/>
                <w:b/>
                <w:bCs/>
                <w:sz w:val="21"/>
                <w:szCs w:val="21"/>
              </w:rPr>
              <w:lastRenderedPageBreak/>
              <w:t xml:space="preserve">Supplementary Table </w:t>
            </w:r>
            <w:r w:rsidRPr="001E2751">
              <w:rPr>
                <w:rFonts w:ascii="Times New Roman Bold" w:eastAsia="SimSun" w:hAnsi="Times New Roman Bold" w:cs="Times New Roman Bold" w:hint="eastAsia"/>
                <w:b/>
                <w:bCs/>
                <w:sz w:val="21"/>
                <w:szCs w:val="21"/>
                <w:lang w:eastAsia="zh-CN"/>
              </w:rPr>
              <w:t xml:space="preserve">2. </w:t>
            </w:r>
            <w:r w:rsidRPr="001E2751">
              <w:rPr>
                <w:rFonts w:ascii="Times New Roman Regular" w:hAnsi="Times New Roman Regular" w:cs="Times New Roman Regular"/>
                <w:sz w:val="21"/>
                <w:szCs w:val="21"/>
              </w:rPr>
              <w:t xml:space="preserve"> Characteristics of the studies included in the meta-analysis</w:t>
            </w:r>
          </w:p>
        </w:tc>
      </w:tr>
      <w:tr w:rsidR="001E2751" w:rsidRPr="001E2751" w14:paraId="1AE8CE73" w14:textId="77777777">
        <w:trPr>
          <w:trHeight w:val="760"/>
        </w:trPr>
        <w:tc>
          <w:tcPr>
            <w:tcW w:w="1111" w:type="dxa"/>
            <w:tcBorders>
              <w:top w:val="single" w:sz="12" w:space="0" w:color="auto"/>
              <w:left w:val="nil"/>
              <w:bottom w:val="single" w:sz="8" w:space="0" w:color="auto"/>
              <w:right w:val="nil"/>
            </w:tcBorders>
            <w:shd w:val="clear" w:color="auto" w:fill="auto"/>
          </w:tcPr>
          <w:p w14:paraId="4396FC2A"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Author, year</w:t>
            </w:r>
          </w:p>
        </w:tc>
        <w:tc>
          <w:tcPr>
            <w:tcW w:w="921" w:type="dxa"/>
            <w:tcBorders>
              <w:top w:val="single" w:sz="12" w:space="0" w:color="auto"/>
              <w:left w:val="nil"/>
              <w:bottom w:val="single" w:sz="8" w:space="0" w:color="auto"/>
              <w:right w:val="nil"/>
            </w:tcBorders>
            <w:shd w:val="clear" w:color="auto" w:fill="auto"/>
          </w:tcPr>
          <w:p w14:paraId="1254C27C"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Country</w:t>
            </w:r>
          </w:p>
        </w:tc>
        <w:tc>
          <w:tcPr>
            <w:tcW w:w="1284" w:type="dxa"/>
            <w:tcBorders>
              <w:top w:val="single" w:sz="12" w:space="0" w:color="auto"/>
              <w:left w:val="nil"/>
              <w:bottom w:val="single" w:sz="8" w:space="0" w:color="auto"/>
              <w:right w:val="nil"/>
            </w:tcBorders>
            <w:shd w:val="clear" w:color="auto" w:fill="auto"/>
          </w:tcPr>
          <w:p w14:paraId="58B5BFC0"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Study</w:t>
            </w:r>
          </w:p>
        </w:tc>
        <w:tc>
          <w:tcPr>
            <w:tcW w:w="996" w:type="dxa"/>
            <w:tcBorders>
              <w:top w:val="single" w:sz="12" w:space="0" w:color="auto"/>
              <w:left w:val="nil"/>
              <w:bottom w:val="single" w:sz="8" w:space="0" w:color="auto"/>
              <w:right w:val="nil"/>
            </w:tcBorders>
            <w:shd w:val="clear" w:color="auto" w:fill="auto"/>
          </w:tcPr>
          <w:p w14:paraId="4F8A0523"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Sample population (N)</w:t>
            </w:r>
          </w:p>
        </w:tc>
        <w:tc>
          <w:tcPr>
            <w:tcW w:w="1010" w:type="dxa"/>
            <w:tcBorders>
              <w:top w:val="single" w:sz="12" w:space="0" w:color="auto"/>
              <w:left w:val="nil"/>
              <w:bottom w:val="single" w:sz="8" w:space="0" w:color="auto"/>
              <w:right w:val="nil"/>
            </w:tcBorders>
            <w:shd w:val="clear" w:color="auto" w:fill="auto"/>
            <w:vAlign w:val="center"/>
          </w:tcPr>
          <w:p w14:paraId="7CF3E820"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T2DM events (%)</w:t>
            </w:r>
          </w:p>
        </w:tc>
        <w:tc>
          <w:tcPr>
            <w:tcW w:w="920" w:type="dxa"/>
            <w:tcBorders>
              <w:top w:val="single" w:sz="12" w:space="0" w:color="auto"/>
              <w:left w:val="nil"/>
              <w:bottom w:val="single" w:sz="8" w:space="0" w:color="auto"/>
              <w:right w:val="nil"/>
            </w:tcBorders>
            <w:shd w:val="clear" w:color="auto" w:fill="auto"/>
            <w:vAlign w:val="center"/>
          </w:tcPr>
          <w:p w14:paraId="341D20B7"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Age, years (range)</w:t>
            </w:r>
          </w:p>
        </w:tc>
        <w:tc>
          <w:tcPr>
            <w:tcW w:w="930" w:type="dxa"/>
            <w:tcBorders>
              <w:top w:val="single" w:sz="12" w:space="0" w:color="auto"/>
              <w:left w:val="nil"/>
              <w:bottom w:val="single" w:sz="8" w:space="0" w:color="auto"/>
              <w:right w:val="nil"/>
            </w:tcBorders>
            <w:shd w:val="clear" w:color="auto" w:fill="auto"/>
            <w:vAlign w:val="center"/>
          </w:tcPr>
          <w:p w14:paraId="5C7CE784"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Females (%)</w:t>
            </w:r>
          </w:p>
        </w:tc>
        <w:tc>
          <w:tcPr>
            <w:tcW w:w="930" w:type="dxa"/>
            <w:tcBorders>
              <w:top w:val="single" w:sz="12" w:space="0" w:color="auto"/>
              <w:left w:val="nil"/>
              <w:bottom w:val="single" w:sz="8" w:space="0" w:color="auto"/>
              <w:right w:val="nil"/>
            </w:tcBorders>
            <w:shd w:val="clear" w:color="auto" w:fill="auto"/>
            <w:vAlign w:val="center"/>
          </w:tcPr>
          <w:p w14:paraId="3ECAA764"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Napping prevalence (%)</w:t>
            </w:r>
          </w:p>
        </w:tc>
        <w:tc>
          <w:tcPr>
            <w:tcW w:w="1891" w:type="dxa"/>
            <w:tcBorders>
              <w:top w:val="single" w:sz="12" w:space="0" w:color="auto"/>
              <w:left w:val="nil"/>
              <w:bottom w:val="single" w:sz="8" w:space="0" w:color="auto"/>
              <w:right w:val="nil"/>
            </w:tcBorders>
            <w:shd w:val="clear" w:color="auto" w:fill="auto"/>
            <w:vAlign w:val="center"/>
          </w:tcPr>
          <w:p w14:paraId="7F848B81"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Napping classification</w:t>
            </w:r>
          </w:p>
        </w:tc>
      </w:tr>
      <w:tr w:rsidR="001E2751" w:rsidRPr="001E2751" w14:paraId="193B86B7" w14:textId="77777777">
        <w:trPr>
          <w:trHeight w:val="700"/>
        </w:trPr>
        <w:tc>
          <w:tcPr>
            <w:tcW w:w="1111" w:type="dxa"/>
            <w:tcBorders>
              <w:top w:val="single" w:sz="8" w:space="0" w:color="auto"/>
              <w:left w:val="nil"/>
              <w:bottom w:val="nil"/>
              <w:right w:val="nil"/>
            </w:tcBorders>
            <w:shd w:val="clear" w:color="auto" w:fill="auto"/>
          </w:tcPr>
          <w:p w14:paraId="7044CB8B"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proofErr w:type="spellStart"/>
            <w:r w:rsidRPr="001E2751">
              <w:rPr>
                <w:rFonts w:ascii="Times New Roman Regular" w:eastAsia="Times New Roman Regular" w:hAnsi="Times New Roman Regular" w:cs="Times New Roman Regular"/>
                <w:sz w:val="21"/>
                <w:szCs w:val="21"/>
                <w:lang w:eastAsia="zh-CN" w:bidi="ar"/>
              </w:rPr>
              <w:t>Ciren</w:t>
            </w:r>
            <w:proofErr w:type="spellEnd"/>
            <w:r w:rsidRPr="001E2751">
              <w:rPr>
                <w:rFonts w:ascii="Times New Roman Regular" w:eastAsia="Times New Roman Regular" w:hAnsi="Times New Roman Regular" w:cs="Times New Roman Regular"/>
                <w:sz w:val="21"/>
                <w:szCs w:val="21"/>
                <w:lang w:eastAsia="zh-CN" w:bidi="ar"/>
              </w:rPr>
              <w:t>, 2021</w:t>
            </w:r>
          </w:p>
        </w:tc>
        <w:tc>
          <w:tcPr>
            <w:tcW w:w="921" w:type="dxa"/>
            <w:tcBorders>
              <w:top w:val="single" w:sz="8" w:space="0" w:color="auto"/>
              <w:left w:val="nil"/>
              <w:bottom w:val="nil"/>
              <w:right w:val="nil"/>
            </w:tcBorders>
            <w:shd w:val="clear" w:color="auto" w:fill="auto"/>
          </w:tcPr>
          <w:p w14:paraId="1A41956D"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single" w:sz="8" w:space="0" w:color="auto"/>
              <w:left w:val="nil"/>
              <w:bottom w:val="nil"/>
              <w:right w:val="nil"/>
            </w:tcBorders>
            <w:shd w:val="clear" w:color="auto" w:fill="auto"/>
          </w:tcPr>
          <w:p w14:paraId="610E28DF"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single" w:sz="8" w:space="0" w:color="auto"/>
              <w:left w:val="nil"/>
              <w:bottom w:val="nil"/>
              <w:right w:val="nil"/>
            </w:tcBorders>
            <w:shd w:val="clear" w:color="auto" w:fill="auto"/>
          </w:tcPr>
          <w:p w14:paraId="7742EEA4"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2,902</w:t>
            </w:r>
          </w:p>
        </w:tc>
        <w:tc>
          <w:tcPr>
            <w:tcW w:w="1010" w:type="dxa"/>
            <w:tcBorders>
              <w:top w:val="single" w:sz="8" w:space="0" w:color="auto"/>
              <w:left w:val="nil"/>
              <w:bottom w:val="nil"/>
              <w:right w:val="nil"/>
            </w:tcBorders>
            <w:shd w:val="clear" w:color="auto" w:fill="auto"/>
            <w:vAlign w:val="center"/>
          </w:tcPr>
          <w:p w14:paraId="5DC9FE8A"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21.6</w:t>
            </w:r>
          </w:p>
        </w:tc>
        <w:tc>
          <w:tcPr>
            <w:tcW w:w="920" w:type="dxa"/>
            <w:tcBorders>
              <w:top w:val="single" w:sz="8" w:space="0" w:color="auto"/>
              <w:left w:val="nil"/>
              <w:bottom w:val="nil"/>
              <w:right w:val="nil"/>
            </w:tcBorders>
            <w:shd w:val="clear" w:color="auto" w:fill="auto"/>
            <w:vAlign w:val="center"/>
          </w:tcPr>
          <w:p w14:paraId="2936E2C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45-79</w:t>
            </w:r>
          </w:p>
        </w:tc>
        <w:tc>
          <w:tcPr>
            <w:tcW w:w="930" w:type="dxa"/>
            <w:tcBorders>
              <w:top w:val="single" w:sz="8" w:space="0" w:color="auto"/>
              <w:left w:val="nil"/>
              <w:bottom w:val="nil"/>
              <w:right w:val="nil"/>
            </w:tcBorders>
            <w:shd w:val="clear" w:color="auto" w:fill="auto"/>
            <w:vAlign w:val="center"/>
          </w:tcPr>
          <w:p w14:paraId="39A7B72D"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57.2</w:t>
            </w:r>
          </w:p>
        </w:tc>
        <w:tc>
          <w:tcPr>
            <w:tcW w:w="930" w:type="dxa"/>
            <w:tcBorders>
              <w:top w:val="single" w:sz="8" w:space="0" w:color="auto"/>
              <w:left w:val="nil"/>
              <w:bottom w:val="nil"/>
              <w:right w:val="nil"/>
            </w:tcBorders>
            <w:shd w:val="clear" w:color="auto" w:fill="auto"/>
            <w:vAlign w:val="center"/>
          </w:tcPr>
          <w:p w14:paraId="722B17FB"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27.8</w:t>
            </w:r>
          </w:p>
        </w:tc>
        <w:tc>
          <w:tcPr>
            <w:tcW w:w="1891" w:type="dxa"/>
            <w:tcBorders>
              <w:top w:val="single" w:sz="8" w:space="0" w:color="auto"/>
              <w:left w:val="nil"/>
              <w:bottom w:val="nil"/>
              <w:right w:val="nil"/>
            </w:tcBorders>
            <w:shd w:val="clear" w:color="auto" w:fill="auto"/>
            <w:vAlign w:val="center"/>
          </w:tcPr>
          <w:p w14:paraId="7A43E1D4"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1-59 and ≥60 min</w:t>
            </w:r>
          </w:p>
        </w:tc>
      </w:tr>
      <w:tr w:rsidR="001E2751" w:rsidRPr="001E2751" w14:paraId="5FCB84A6" w14:textId="77777777">
        <w:trPr>
          <w:trHeight w:val="560"/>
        </w:trPr>
        <w:tc>
          <w:tcPr>
            <w:tcW w:w="1111" w:type="dxa"/>
            <w:tcBorders>
              <w:top w:val="nil"/>
              <w:left w:val="nil"/>
              <w:bottom w:val="nil"/>
              <w:right w:val="nil"/>
            </w:tcBorders>
            <w:shd w:val="clear" w:color="auto" w:fill="auto"/>
          </w:tcPr>
          <w:p w14:paraId="1BABE855"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Lin, 2021</w:t>
            </w:r>
          </w:p>
        </w:tc>
        <w:tc>
          <w:tcPr>
            <w:tcW w:w="921" w:type="dxa"/>
            <w:tcBorders>
              <w:top w:val="nil"/>
              <w:left w:val="nil"/>
              <w:bottom w:val="nil"/>
              <w:right w:val="nil"/>
            </w:tcBorders>
            <w:shd w:val="clear" w:color="auto" w:fill="auto"/>
          </w:tcPr>
          <w:p w14:paraId="2CFCD428"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7A63BCBF"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cohort study</w:t>
            </w:r>
          </w:p>
        </w:tc>
        <w:tc>
          <w:tcPr>
            <w:tcW w:w="996" w:type="dxa"/>
            <w:tcBorders>
              <w:top w:val="nil"/>
              <w:left w:val="nil"/>
              <w:bottom w:val="nil"/>
              <w:right w:val="nil"/>
            </w:tcBorders>
            <w:shd w:val="clear" w:color="auto" w:fill="auto"/>
          </w:tcPr>
          <w:p w14:paraId="5F4CF0C2"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2,620</w:t>
            </w:r>
          </w:p>
        </w:tc>
        <w:tc>
          <w:tcPr>
            <w:tcW w:w="1010" w:type="dxa"/>
            <w:tcBorders>
              <w:top w:val="nil"/>
              <w:left w:val="nil"/>
              <w:bottom w:val="nil"/>
              <w:right w:val="nil"/>
            </w:tcBorders>
            <w:shd w:val="clear" w:color="auto" w:fill="auto"/>
            <w:vAlign w:val="center"/>
          </w:tcPr>
          <w:p w14:paraId="25BD289B"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13.7</w:t>
            </w:r>
          </w:p>
        </w:tc>
        <w:tc>
          <w:tcPr>
            <w:tcW w:w="920" w:type="dxa"/>
            <w:tcBorders>
              <w:top w:val="nil"/>
              <w:left w:val="nil"/>
              <w:bottom w:val="nil"/>
              <w:right w:val="nil"/>
            </w:tcBorders>
            <w:shd w:val="clear" w:color="auto" w:fill="auto"/>
            <w:vAlign w:val="center"/>
          </w:tcPr>
          <w:p w14:paraId="64CB8BE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≥60</w:t>
            </w:r>
          </w:p>
        </w:tc>
        <w:tc>
          <w:tcPr>
            <w:tcW w:w="930" w:type="dxa"/>
            <w:tcBorders>
              <w:top w:val="nil"/>
              <w:left w:val="nil"/>
              <w:bottom w:val="nil"/>
              <w:right w:val="nil"/>
            </w:tcBorders>
            <w:shd w:val="clear" w:color="auto" w:fill="auto"/>
            <w:vAlign w:val="center"/>
          </w:tcPr>
          <w:p w14:paraId="6FC26B8A"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49</w:t>
            </w:r>
          </w:p>
        </w:tc>
        <w:tc>
          <w:tcPr>
            <w:tcW w:w="930" w:type="dxa"/>
            <w:tcBorders>
              <w:top w:val="nil"/>
              <w:left w:val="nil"/>
              <w:bottom w:val="nil"/>
              <w:right w:val="nil"/>
            </w:tcBorders>
            <w:shd w:val="clear" w:color="auto" w:fill="auto"/>
            <w:vAlign w:val="center"/>
          </w:tcPr>
          <w:p w14:paraId="10A47270"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52.9</w:t>
            </w:r>
          </w:p>
        </w:tc>
        <w:tc>
          <w:tcPr>
            <w:tcW w:w="1891" w:type="dxa"/>
            <w:tcBorders>
              <w:top w:val="nil"/>
              <w:left w:val="nil"/>
              <w:bottom w:val="nil"/>
              <w:right w:val="nil"/>
            </w:tcBorders>
            <w:shd w:val="clear" w:color="auto" w:fill="auto"/>
            <w:vAlign w:val="center"/>
          </w:tcPr>
          <w:p w14:paraId="0FC6FC58"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 and &gt;1 h</w:t>
            </w:r>
          </w:p>
        </w:tc>
      </w:tr>
      <w:tr w:rsidR="001E2751" w:rsidRPr="001E2751" w14:paraId="521D2125" w14:textId="77777777">
        <w:trPr>
          <w:trHeight w:val="820"/>
        </w:trPr>
        <w:tc>
          <w:tcPr>
            <w:tcW w:w="1111" w:type="dxa"/>
            <w:tcBorders>
              <w:top w:val="nil"/>
              <w:left w:val="nil"/>
              <w:bottom w:val="nil"/>
              <w:right w:val="nil"/>
            </w:tcBorders>
            <w:shd w:val="clear" w:color="auto" w:fill="auto"/>
          </w:tcPr>
          <w:p w14:paraId="1DACB57D"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Zhao, 2021</w:t>
            </w:r>
          </w:p>
        </w:tc>
        <w:tc>
          <w:tcPr>
            <w:tcW w:w="921" w:type="dxa"/>
            <w:tcBorders>
              <w:top w:val="nil"/>
              <w:left w:val="nil"/>
              <w:bottom w:val="nil"/>
              <w:right w:val="nil"/>
            </w:tcBorders>
            <w:shd w:val="clear" w:color="auto" w:fill="auto"/>
          </w:tcPr>
          <w:p w14:paraId="05BB4671"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7C8A2235"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5A4F3E31"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3,236</w:t>
            </w:r>
          </w:p>
        </w:tc>
        <w:tc>
          <w:tcPr>
            <w:tcW w:w="1010" w:type="dxa"/>
            <w:tcBorders>
              <w:top w:val="nil"/>
              <w:left w:val="nil"/>
              <w:bottom w:val="nil"/>
              <w:right w:val="nil"/>
            </w:tcBorders>
            <w:shd w:val="clear" w:color="auto" w:fill="auto"/>
            <w:vAlign w:val="center"/>
          </w:tcPr>
          <w:p w14:paraId="2D11D038"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7.8</w:t>
            </w:r>
          </w:p>
        </w:tc>
        <w:tc>
          <w:tcPr>
            <w:tcW w:w="920" w:type="dxa"/>
            <w:tcBorders>
              <w:top w:val="nil"/>
              <w:left w:val="nil"/>
              <w:bottom w:val="nil"/>
              <w:right w:val="nil"/>
            </w:tcBorders>
            <w:shd w:val="clear" w:color="auto" w:fill="auto"/>
            <w:vAlign w:val="center"/>
          </w:tcPr>
          <w:p w14:paraId="1F6DB5D5"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52.5</w:t>
            </w:r>
          </w:p>
        </w:tc>
        <w:tc>
          <w:tcPr>
            <w:tcW w:w="930" w:type="dxa"/>
            <w:tcBorders>
              <w:top w:val="nil"/>
              <w:left w:val="nil"/>
              <w:bottom w:val="nil"/>
              <w:right w:val="nil"/>
            </w:tcBorders>
            <w:shd w:val="clear" w:color="auto" w:fill="auto"/>
            <w:vAlign w:val="center"/>
          </w:tcPr>
          <w:p w14:paraId="4EE57CC7"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62.5</w:t>
            </w:r>
          </w:p>
        </w:tc>
        <w:tc>
          <w:tcPr>
            <w:tcW w:w="930" w:type="dxa"/>
            <w:tcBorders>
              <w:top w:val="nil"/>
              <w:left w:val="nil"/>
              <w:bottom w:val="nil"/>
              <w:right w:val="nil"/>
            </w:tcBorders>
            <w:shd w:val="clear" w:color="auto" w:fill="auto"/>
            <w:vAlign w:val="center"/>
          </w:tcPr>
          <w:p w14:paraId="54F0B44F"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60.7</w:t>
            </w:r>
          </w:p>
        </w:tc>
        <w:tc>
          <w:tcPr>
            <w:tcW w:w="1891" w:type="dxa"/>
            <w:tcBorders>
              <w:top w:val="nil"/>
              <w:left w:val="nil"/>
              <w:bottom w:val="nil"/>
              <w:right w:val="nil"/>
            </w:tcBorders>
            <w:shd w:val="clear" w:color="auto" w:fill="auto"/>
            <w:vAlign w:val="center"/>
          </w:tcPr>
          <w:p w14:paraId="3142289F"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≤0.5, 0.5-1 and &gt;1 h</w:t>
            </w:r>
          </w:p>
        </w:tc>
      </w:tr>
      <w:tr w:rsidR="001E2751" w:rsidRPr="001E2751" w14:paraId="602D8A53" w14:textId="77777777">
        <w:trPr>
          <w:trHeight w:val="820"/>
        </w:trPr>
        <w:tc>
          <w:tcPr>
            <w:tcW w:w="1111" w:type="dxa"/>
            <w:tcBorders>
              <w:top w:val="nil"/>
              <w:left w:val="nil"/>
              <w:bottom w:val="nil"/>
              <w:right w:val="nil"/>
            </w:tcBorders>
            <w:shd w:val="clear" w:color="auto" w:fill="auto"/>
          </w:tcPr>
          <w:p w14:paraId="428D69EC"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Fang, 2019</w:t>
            </w:r>
          </w:p>
        </w:tc>
        <w:tc>
          <w:tcPr>
            <w:tcW w:w="921" w:type="dxa"/>
            <w:tcBorders>
              <w:top w:val="nil"/>
              <w:left w:val="nil"/>
              <w:bottom w:val="nil"/>
              <w:right w:val="nil"/>
            </w:tcBorders>
            <w:shd w:val="clear" w:color="auto" w:fill="auto"/>
          </w:tcPr>
          <w:p w14:paraId="462568A3"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242C1041"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49785BB0"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6,940</w:t>
            </w:r>
          </w:p>
        </w:tc>
        <w:tc>
          <w:tcPr>
            <w:tcW w:w="1010" w:type="dxa"/>
            <w:tcBorders>
              <w:top w:val="nil"/>
              <w:left w:val="nil"/>
              <w:bottom w:val="nil"/>
              <w:right w:val="nil"/>
            </w:tcBorders>
            <w:shd w:val="clear" w:color="auto" w:fill="auto"/>
            <w:vAlign w:val="center"/>
          </w:tcPr>
          <w:p w14:paraId="2962531E"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9.7</w:t>
            </w:r>
          </w:p>
        </w:tc>
        <w:tc>
          <w:tcPr>
            <w:tcW w:w="920" w:type="dxa"/>
            <w:tcBorders>
              <w:top w:val="nil"/>
              <w:left w:val="nil"/>
              <w:bottom w:val="nil"/>
              <w:right w:val="nil"/>
            </w:tcBorders>
            <w:shd w:val="clear" w:color="auto" w:fill="auto"/>
            <w:vAlign w:val="center"/>
          </w:tcPr>
          <w:p w14:paraId="3C1B7A1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61</w:t>
            </w:r>
          </w:p>
        </w:tc>
        <w:tc>
          <w:tcPr>
            <w:tcW w:w="930" w:type="dxa"/>
            <w:tcBorders>
              <w:top w:val="nil"/>
              <w:left w:val="nil"/>
              <w:bottom w:val="nil"/>
              <w:right w:val="nil"/>
            </w:tcBorders>
            <w:shd w:val="clear" w:color="auto" w:fill="auto"/>
            <w:vAlign w:val="center"/>
          </w:tcPr>
          <w:p w14:paraId="0528B109"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100</w:t>
            </w:r>
          </w:p>
        </w:tc>
        <w:tc>
          <w:tcPr>
            <w:tcW w:w="930" w:type="dxa"/>
            <w:tcBorders>
              <w:top w:val="nil"/>
              <w:left w:val="nil"/>
              <w:bottom w:val="nil"/>
              <w:right w:val="nil"/>
            </w:tcBorders>
            <w:shd w:val="clear" w:color="auto" w:fill="auto"/>
            <w:vAlign w:val="center"/>
          </w:tcPr>
          <w:p w14:paraId="051C5B79"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53.4</w:t>
            </w:r>
          </w:p>
        </w:tc>
        <w:tc>
          <w:tcPr>
            <w:tcW w:w="1891" w:type="dxa"/>
            <w:tcBorders>
              <w:top w:val="nil"/>
              <w:left w:val="nil"/>
              <w:bottom w:val="nil"/>
              <w:right w:val="nil"/>
            </w:tcBorders>
            <w:shd w:val="clear" w:color="auto" w:fill="auto"/>
            <w:vAlign w:val="center"/>
          </w:tcPr>
          <w:p w14:paraId="2BEDE316"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1-60 and &gt;60 min</w:t>
            </w:r>
          </w:p>
        </w:tc>
      </w:tr>
      <w:tr w:rsidR="001E2751" w:rsidRPr="001E2751" w14:paraId="2A23ECAF" w14:textId="77777777">
        <w:trPr>
          <w:trHeight w:val="1100"/>
        </w:trPr>
        <w:tc>
          <w:tcPr>
            <w:tcW w:w="1111" w:type="dxa"/>
            <w:tcBorders>
              <w:top w:val="nil"/>
              <w:left w:val="nil"/>
              <w:bottom w:val="nil"/>
              <w:right w:val="nil"/>
            </w:tcBorders>
            <w:shd w:val="clear" w:color="auto" w:fill="auto"/>
          </w:tcPr>
          <w:p w14:paraId="4E2068FE"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Liu, 2018</w:t>
            </w:r>
          </w:p>
        </w:tc>
        <w:tc>
          <w:tcPr>
            <w:tcW w:w="921" w:type="dxa"/>
            <w:tcBorders>
              <w:top w:val="nil"/>
              <w:left w:val="nil"/>
              <w:bottom w:val="nil"/>
              <w:right w:val="nil"/>
            </w:tcBorders>
            <w:shd w:val="clear" w:color="auto" w:fill="auto"/>
          </w:tcPr>
          <w:p w14:paraId="4C68C61E"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6A8551AD"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179B3F74"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19,257</w:t>
            </w:r>
          </w:p>
        </w:tc>
        <w:tc>
          <w:tcPr>
            <w:tcW w:w="1010" w:type="dxa"/>
            <w:tcBorders>
              <w:top w:val="nil"/>
              <w:left w:val="nil"/>
              <w:bottom w:val="nil"/>
              <w:right w:val="nil"/>
            </w:tcBorders>
            <w:shd w:val="clear" w:color="auto" w:fill="auto"/>
            <w:vAlign w:val="center"/>
          </w:tcPr>
          <w:p w14:paraId="39DE044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9.65</w:t>
            </w:r>
          </w:p>
        </w:tc>
        <w:tc>
          <w:tcPr>
            <w:tcW w:w="920" w:type="dxa"/>
            <w:tcBorders>
              <w:top w:val="nil"/>
              <w:left w:val="nil"/>
              <w:bottom w:val="nil"/>
              <w:right w:val="nil"/>
            </w:tcBorders>
            <w:shd w:val="clear" w:color="auto" w:fill="auto"/>
            <w:vAlign w:val="center"/>
          </w:tcPr>
          <w:p w14:paraId="155802E6"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55.93</w:t>
            </w:r>
          </w:p>
        </w:tc>
        <w:tc>
          <w:tcPr>
            <w:tcW w:w="930" w:type="dxa"/>
            <w:tcBorders>
              <w:top w:val="nil"/>
              <w:left w:val="nil"/>
              <w:bottom w:val="nil"/>
              <w:right w:val="nil"/>
            </w:tcBorders>
            <w:shd w:val="clear" w:color="auto" w:fill="auto"/>
            <w:vAlign w:val="center"/>
          </w:tcPr>
          <w:p w14:paraId="6C73EDDF"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63.6</w:t>
            </w:r>
          </w:p>
        </w:tc>
        <w:tc>
          <w:tcPr>
            <w:tcW w:w="930" w:type="dxa"/>
            <w:tcBorders>
              <w:top w:val="nil"/>
              <w:left w:val="nil"/>
              <w:bottom w:val="nil"/>
              <w:right w:val="nil"/>
            </w:tcBorders>
            <w:shd w:val="clear" w:color="auto" w:fill="auto"/>
            <w:vAlign w:val="center"/>
          </w:tcPr>
          <w:p w14:paraId="36796652"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70</w:t>
            </w:r>
          </w:p>
        </w:tc>
        <w:tc>
          <w:tcPr>
            <w:tcW w:w="1891" w:type="dxa"/>
            <w:tcBorders>
              <w:top w:val="nil"/>
              <w:left w:val="nil"/>
              <w:bottom w:val="nil"/>
              <w:right w:val="nil"/>
            </w:tcBorders>
            <w:shd w:val="clear" w:color="auto" w:fill="auto"/>
            <w:vAlign w:val="center"/>
          </w:tcPr>
          <w:p w14:paraId="6A571740"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1-30, 31-60, 61-90 and ≥91 min</w:t>
            </w:r>
          </w:p>
        </w:tc>
      </w:tr>
      <w:tr w:rsidR="001E2751" w:rsidRPr="001E2751" w14:paraId="5608D318" w14:textId="77777777">
        <w:trPr>
          <w:trHeight w:val="820"/>
        </w:trPr>
        <w:tc>
          <w:tcPr>
            <w:tcW w:w="1111" w:type="dxa"/>
            <w:tcBorders>
              <w:top w:val="nil"/>
              <w:left w:val="nil"/>
              <w:bottom w:val="nil"/>
              <w:right w:val="nil"/>
            </w:tcBorders>
            <w:shd w:val="clear" w:color="auto" w:fill="auto"/>
          </w:tcPr>
          <w:p w14:paraId="3F3BC7C5"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Yin, 2018</w:t>
            </w:r>
          </w:p>
        </w:tc>
        <w:tc>
          <w:tcPr>
            <w:tcW w:w="921" w:type="dxa"/>
            <w:tcBorders>
              <w:top w:val="nil"/>
              <w:left w:val="nil"/>
              <w:bottom w:val="nil"/>
              <w:right w:val="nil"/>
            </w:tcBorders>
            <w:shd w:val="clear" w:color="auto" w:fill="auto"/>
          </w:tcPr>
          <w:p w14:paraId="736BB45E"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05F37842"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68592410"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12,277</w:t>
            </w:r>
          </w:p>
        </w:tc>
        <w:tc>
          <w:tcPr>
            <w:tcW w:w="1010" w:type="dxa"/>
            <w:tcBorders>
              <w:top w:val="nil"/>
              <w:left w:val="nil"/>
              <w:bottom w:val="nil"/>
              <w:right w:val="nil"/>
            </w:tcBorders>
            <w:shd w:val="clear" w:color="auto" w:fill="auto"/>
            <w:vAlign w:val="center"/>
          </w:tcPr>
          <w:p w14:paraId="3EC95A78"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6.7</w:t>
            </w:r>
          </w:p>
        </w:tc>
        <w:tc>
          <w:tcPr>
            <w:tcW w:w="920" w:type="dxa"/>
            <w:tcBorders>
              <w:top w:val="nil"/>
              <w:left w:val="nil"/>
              <w:bottom w:val="nil"/>
              <w:right w:val="nil"/>
            </w:tcBorders>
            <w:shd w:val="clear" w:color="auto" w:fill="auto"/>
            <w:vAlign w:val="center"/>
          </w:tcPr>
          <w:p w14:paraId="4DA09392"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59.2</w:t>
            </w:r>
          </w:p>
        </w:tc>
        <w:tc>
          <w:tcPr>
            <w:tcW w:w="930" w:type="dxa"/>
            <w:tcBorders>
              <w:top w:val="nil"/>
              <w:left w:val="nil"/>
              <w:bottom w:val="nil"/>
              <w:right w:val="nil"/>
            </w:tcBorders>
            <w:shd w:val="clear" w:color="auto" w:fill="auto"/>
            <w:vAlign w:val="center"/>
          </w:tcPr>
          <w:p w14:paraId="244A2A0C"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51.78</w:t>
            </w:r>
          </w:p>
        </w:tc>
        <w:tc>
          <w:tcPr>
            <w:tcW w:w="930" w:type="dxa"/>
            <w:tcBorders>
              <w:top w:val="nil"/>
              <w:left w:val="nil"/>
              <w:bottom w:val="nil"/>
              <w:right w:val="nil"/>
            </w:tcBorders>
            <w:shd w:val="clear" w:color="auto" w:fill="auto"/>
            <w:vAlign w:val="center"/>
          </w:tcPr>
          <w:p w14:paraId="4C3BD850"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53.39</w:t>
            </w:r>
          </w:p>
        </w:tc>
        <w:tc>
          <w:tcPr>
            <w:tcW w:w="1891" w:type="dxa"/>
            <w:tcBorders>
              <w:top w:val="nil"/>
              <w:left w:val="nil"/>
              <w:bottom w:val="nil"/>
              <w:right w:val="nil"/>
            </w:tcBorders>
            <w:shd w:val="clear" w:color="auto" w:fill="auto"/>
            <w:vAlign w:val="center"/>
          </w:tcPr>
          <w:p w14:paraId="2EE6599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&lt;30, 31-90 and &gt;90 min</w:t>
            </w:r>
          </w:p>
        </w:tc>
      </w:tr>
      <w:tr w:rsidR="001E2751" w:rsidRPr="001E2751" w14:paraId="40131C1B" w14:textId="77777777">
        <w:trPr>
          <w:trHeight w:val="1100"/>
        </w:trPr>
        <w:tc>
          <w:tcPr>
            <w:tcW w:w="1111" w:type="dxa"/>
            <w:tcBorders>
              <w:top w:val="nil"/>
              <w:left w:val="nil"/>
              <w:bottom w:val="nil"/>
              <w:right w:val="nil"/>
            </w:tcBorders>
            <w:shd w:val="clear" w:color="auto" w:fill="auto"/>
          </w:tcPr>
          <w:p w14:paraId="2B97319C"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Liu, 2017</w:t>
            </w:r>
          </w:p>
        </w:tc>
        <w:tc>
          <w:tcPr>
            <w:tcW w:w="921" w:type="dxa"/>
            <w:tcBorders>
              <w:top w:val="nil"/>
              <w:left w:val="nil"/>
              <w:bottom w:val="nil"/>
              <w:right w:val="nil"/>
            </w:tcBorders>
            <w:shd w:val="clear" w:color="auto" w:fill="auto"/>
          </w:tcPr>
          <w:p w14:paraId="62570B1B"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4051F80E"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23A6047C"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12,663</w:t>
            </w:r>
          </w:p>
        </w:tc>
        <w:tc>
          <w:tcPr>
            <w:tcW w:w="1010" w:type="dxa"/>
            <w:tcBorders>
              <w:top w:val="nil"/>
              <w:left w:val="nil"/>
              <w:bottom w:val="nil"/>
              <w:right w:val="nil"/>
            </w:tcBorders>
            <w:shd w:val="clear" w:color="auto" w:fill="auto"/>
            <w:vAlign w:val="center"/>
          </w:tcPr>
          <w:p w14:paraId="3306C2E5"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10.31</w:t>
            </w:r>
          </w:p>
        </w:tc>
        <w:tc>
          <w:tcPr>
            <w:tcW w:w="920" w:type="dxa"/>
            <w:tcBorders>
              <w:top w:val="nil"/>
              <w:left w:val="nil"/>
              <w:bottom w:val="nil"/>
              <w:right w:val="nil"/>
            </w:tcBorders>
            <w:shd w:val="clear" w:color="auto" w:fill="auto"/>
            <w:vAlign w:val="center"/>
          </w:tcPr>
          <w:p w14:paraId="256F875C"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35-74</w:t>
            </w:r>
          </w:p>
        </w:tc>
        <w:tc>
          <w:tcPr>
            <w:tcW w:w="930" w:type="dxa"/>
            <w:tcBorders>
              <w:top w:val="nil"/>
              <w:left w:val="nil"/>
              <w:bottom w:val="nil"/>
              <w:right w:val="nil"/>
            </w:tcBorders>
            <w:shd w:val="clear" w:color="auto" w:fill="auto"/>
            <w:vAlign w:val="center"/>
          </w:tcPr>
          <w:p w14:paraId="42A8A8CB"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65.53</w:t>
            </w:r>
          </w:p>
        </w:tc>
        <w:tc>
          <w:tcPr>
            <w:tcW w:w="930" w:type="dxa"/>
            <w:tcBorders>
              <w:top w:val="nil"/>
              <w:left w:val="nil"/>
              <w:bottom w:val="nil"/>
              <w:right w:val="nil"/>
            </w:tcBorders>
            <w:shd w:val="clear" w:color="auto" w:fill="auto"/>
            <w:vAlign w:val="center"/>
          </w:tcPr>
          <w:p w14:paraId="5B603B7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68.23</w:t>
            </w:r>
          </w:p>
        </w:tc>
        <w:tc>
          <w:tcPr>
            <w:tcW w:w="1891" w:type="dxa"/>
            <w:tcBorders>
              <w:top w:val="nil"/>
              <w:left w:val="nil"/>
              <w:bottom w:val="nil"/>
              <w:right w:val="nil"/>
            </w:tcBorders>
            <w:shd w:val="clear" w:color="auto" w:fill="auto"/>
            <w:vAlign w:val="center"/>
          </w:tcPr>
          <w:p w14:paraId="15D5A477"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1-30, 31-60, 61-90 and ≥91 min</w:t>
            </w:r>
          </w:p>
        </w:tc>
      </w:tr>
      <w:tr w:rsidR="001E2751" w:rsidRPr="001E2751" w14:paraId="00E376B2" w14:textId="77777777">
        <w:trPr>
          <w:trHeight w:val="820"/>
        </w:trPr>
        <w:tc>
          <w:tcPr>
            <w:tcW w:w="1111" w:type="dxa"/>
            <w:tcBorders>
              <w:top w:val="nil"/>
              <w:left w:val="nil"/>
              <w:bottom w:val="nil"/>
              <w:right w:val="nil"/>
            </w:tcBorders>
            <w:shd w:val="clear" w:color="auto" w:fill="auto"/>
          </w:tcPr>
          <w:p w14:paraId="382A1E76"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Kowall, 2016</w:t>
            </w:r>
          </w:p>
        </w:tc>
        <w:tc>
          <w:tcPr>
            <w:tcW w:w="921" w:type="dxa"/>
            <w:tcBorders>
              <w:top w:val="nil"/>
              <w:left w:val="nil"/>
              <w:bottom w:val="nil"/>
              <w:right w:val="nil"/>
            </w:tcBorders>
            <w:shd w:val="clear" w:color="auto" w:fill="auto"/>
          </w:tcPr>
          <w:p w14:paraId="42DF68DD"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Germany</w:t>
            </w:r>
          </w:p>
        </w:tc>
        <w:tc>
          <w:tcPr>
            <w:tcW w:w="1284" w:type="dxa"/>
            <w:tcBorders>
              <w:top w:val="nil"/>
              <w:left w:val="nil"/>
              <w:bottom w:val="nil"/>
              <w:right w:val="nil"/>
            </w:tcBorders>
            <w:shd w:val="clear" w:color="auto" w:fill="auto"/>
          </w:tcPr>
          <w:p w14:paraId="0FC6B184"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cohort study</w:t>
            </w:r>
          </w:p>
        </w:tc>
        <w:tc>
          <w:tcPr>
            <w:tcW w:w="996" w:type="dxa"/>
            <w:tcBorders>
              <w:top w:val="nil"/>
              <w:left w:val="nil"/>
              <w:bottom w:val="nil"/>
              <w:right w:val="nil"/>
            </w:tcBorders>
            <w:shd w:val="clear" w:color="auto" w:fill="auto"/>
          </w:tcPr>
          <w:p w14:paraId="5494D684"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2,962</w:t>
            </w:r>
          </w:p>
        </w:tc>
        <w:tc>
          <w:tcPr>
            <w:tcW w:w="1010" w:type="dxa"/>
            <w:tcBorders>
              <w:top w:val="nil"/>
              <w:left w:val="nil"/>
              <w:bottom w:val="nil"/>
              <w:right w:val="nil"/>
            </w:tcBorders>
            <w:shd w:val="clear" w:color="auto" w:fill="auto"/>
            <w:vAlign w:val="center"/>
          </w:tcPr>
          <w:p w14:paraId="6CF65D51"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8.6</w:t>
            </w:r>
          </w:p>
        </w:tc>
        <w:tc>
          <w:tcPr>
            <w:tcW w:w="920" w:type="dxa"/>
            <w:tcBorders>
              <w:top w:val="nil"/>
              <w:left w:val="nil"/>
              <w:bottom w:val="nil"/>
              <w:right w:val="nil"/>
            </w:tcBorders>
            <w:shd w:val="clear" w:color="auto" w:fill="auto"/>
            <w:vAlign w:val="center"/>
          </w:tcPr>
          <w:p w14:paraId="4266E4B0"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45-75</w:t>
            </w:r>
          </w:p>
        </w:tc>
        <w:tc>
          <w:tcPr>
            <w:tcW w:w="930" w:type="dxa"/>
            <w:tcBorders>
              <w:top w:val="nil"/>
              <w:left w:val="nil"/>
              <w:bottom w:val="nil"/>
              <w:right w:val="nil"/>
            </w:tcBorders>
            <w:shd w:val="clear" w:color="auto" w:fill="auto"/>
            <w:vAlign w:val="center"/>
          </w:tcPr>
          <w:p w14:paraId="005FFBF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45.71</w:t>
            </w:r>
          </w:p>
        </w:tc>
        <w:tc>
          <w:tcPr>
            <w:tcW w:w="930" w:type="dxa"/>
            <w:tcBorders>
              <w:top w:val="nil"/>
              <w:left w:val="nil"/>
              <w:bottom w:val="nil"/>
              <w:right w:val="nil"/>
            </w:tcBorders>
            <w:shd w:val="clear" w:color="auto" w:fill="auto"/>
            <w:vAlign w:val="center"/>
          </w:tcPr>
          <w:p w14:paraId="7D513BB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49.43</w:t>
            </w:r>
          </w:p>
        </w:tc>
        <w:tc>
          <w:tcPr>
            <w:tcW w:w="1891" w:type="dxa"/>
            <w:tcBorders>
              <w:top w:val="nil"/>
              <w:left w:val="nil"/>
              <w:bottom w:val="nil"/>
              <w:right w:val="nil"/>
            </w:tcBorders>
            <w:shd w:val="clear" w:color="auto" w:fill="auto"/>
            <w:vAlign w:val="center"/>
          </w:tcPr>
          <w:p w14:paraId="306DD725"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&lt;30, 30-60 and ≥60min</w:t>
            </w:r>
          </w:p>
        </w:tc>
      </w:tr>
      <w:tr w:rsidR="001E2751" w:rsidRPr="001E2751" w14:paraId="6F7D71FA" w14:textId="77777777">
        <w:trPr>
          <w:trHeight w:val="1100"/>
        </w:trPr>
        <w:tc>
          <w:tcPr>
            <w:tcW w:w="1111" w:type="dxa"/>
            <w:tcBorders>
              <w:top w:val="nil"/>
              <w:left w:val="nil"/>
              <w:bottom w:val="nil"/>
              <w:right w:val="nil"/>
            </w:tcBorders>
            <w:shd w:val="clear" w:color="auto" w:fill="auto"/>
          </w:tcPr>
          <w:p w14:paraId="314D2C62"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Han, 2016</w:t>
            </w:r>
          </w:p>
        </w:tc>
        <w:tc>
          <w:tcPr>
            <w:tcW w:w="921" w:type="dxa"/>
            <w:tcBorders>
              <w:top w:val="nil"/>
              <w:left w:val="nil"/>
              <w:bottom w:val="nil"/>
              <w:right w:val="nil"/>
            </w:tcBorders>
            <w:shd w:val="clear" w:color="auto" w:fill="auto"/>
          </w:tcPr>
          <w:p w14:paraId="78AC7B66"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0C06EE8F"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cohort study</w:t>
            </w:r>
          </w:p>
        </w:tc>
        <w:tc>
          <w:tcPr>
            <w:tcW w:w="996" w:type="dxa"/>
            <w:tcBorders>
              <w:top w:val="nil"/>
              <w:left w:val="nil"/>
              <w:bottom w:val="nil"/>
              <w:right w:val="nil"/>
            </w:tcBorders>
            <w:shd w:val="clear" w:color="auto" w:fill="auto"/>
          </w:tcPr>
          <w:p w14:paraId="00FA8E70"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16,399</w:t>
            </w:r>
          </w:p>
        </w:tc>
        <w:tc>
          <w:tcPr>
            <w:tcW w:w="1010" w:type="dxa"/>
            <w:tcBorders>
              <w:top w:val="nil"/>
              <w:left w:val="nil"/>
              <w:bottom w:val="nil"/>
              <w:right w:val="nil"/>
            </w:tcBorders>
            <w:shd w:val="clear" w:color="auto" w:fill="auto"/>
            <w:vAlign w:val="center"/>
          </w:tcPr>
          <w:p w14:paraId="273711CA"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6.84</w:t>
            </w:r>
          </w:p>
        </w:tc>
        <w:tc>
          <w:tcPr>
            <w:tcW w:w="920" w:type="dxa"/>
            <w:tcBorders>
              <w:top w:val="nil"/>
              <w:left w:val="nil"/>
              <w:bottom w:val="nil"/>
              <w:right w:val="nil"/>
            </w:tcBorders>
            <w:shd w:val="clear" w:color="auto" w:fill="auto"/>
            <w:vAlign w:val="center"/>
          </w:tcPr>
          <w:p w14:paraId="06B24795"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62.5</w:t>
            </w:r>
          </w:p>
        </w:tc>
        <w:tc>
          <w:tcPr>
            <w:tcW w:w="930" w:type="dxa"/>
            <w:tcBorders>
              <w:top w:val="nil"/>
              <w:left w:val="nil"/>
              <w:bottom w:val="nil"/>
              <w:right w:val="nil"/>
            </w:tcBorders>
            <w:shd w:val="clear" w:color="auto" w:fill="auto"/>
            <w:vAlign w:val="center"/>
          </w:tcPr>
          <w:p w14:paraId="0070CBE7"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56.81</w:t>
            </w:r>
          </w:p>
        </w:tc>
        <w:tc>
          <w:tcPr>
            <w:tcW w:w="930" w:type="dxa"/>
            <w:tcBorders>
              <w:top w:val="nil"/>
              <w:left w:val="nil"/>
              <w:bottom w:val="nil"/>
              <w:right w:val="nil"/>
            </w:tcBorders>
            <w:shd w:val="clear" w:color="auto" w:fill="auto"/>
            <w:vAlign w:val="center"/>
          </w:tcPr>
          <w:p w14:paraId="024B118F"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66.77</w:t>
            </w:r>
          </w:p>
        </w:tc>
        <w:tc>
          <w:tcPr>
            <w:tcW w:w="1891" w:type="dxa"/>
            <w:tcBorders>
              <w:top w:val="nil"/>
              <w:left w:val="nil"/>
              <w:bottom w:val="nil"/>
              <w:right w:val="nil"/>
            </w:tcBorders>
            <w:shd w:val="clear" w:color="auto" w:fill="auto"/>
            <w:vAlign w:val="center"/>
          </w:tcPr>
          <w:p w14:paraId="14ED525D"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1-30, 31-60, 61-90 and &gt;90 min</w:t>
            </w:r>
          </w:p>
        </w:tc>
      </w:tr>
      <w:tr w:rsidR="001E2751" w:rsidRPr="001E2751" w14:paraId="383CEDD8" w14:textId="77777777">
        <w:trPr>
          <w:trHeight w:val="820"/>
        </w:trPr>
        <w:tc>
          <w:tcPr>
            <w:tcW w:w="1111" w:type="dxa"/>
            <w:tcBorders>
              <w:top w:val="nil"/>
              <w:left w:val="nil"/>
              <w:bottom w:val="nil"/>
              <w:right w:val="nil"/>
            </w:tcBorders>
            <w:shd w:val="clear" w:color="auto" w:fill="auto"/>
          </w:tcPr>
          <w:p w14:paraId="3A8A75DD"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Zhou, 2016</w:t>
            </w:r>
          </w:p>
        </w:tc>
        <w:tc>
          <w:tcPr>
            <w:tcW w:w="921" w:type="dxa"/>
            <w:tcBorders>
              <w:top w:val="nil"/>
              <w:left w:val="nil"/>
              <w:bottom w:val="nil"/>
              <w:right w:val="nil"/>
            </w:tcBorders>
            <w:shd w:val="clear" w:color="auto" w:fill="auto"/>
          </w:tcPr>
          <w:p w14:paraId="6CD86471"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449235FE"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382E1D54"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13,469</w:t>
            </w:r>
          </w:p>
        </w:tc>
        <w:tc>
          <w:tcPr>
            <w:tcW w:w="1010" w:type="dxa"/>
            <w:tcBorders>
              <w:top w:val="nil"/>
              <w:left w:val="nil"/>
              <w:bottom w:val="nil"/>
              <w:right w:val="nil"/>
            </w:tcBorders>
            <w:shd w:val="clear" w:color="auto" w:fill="auto"/>
            <w:vAlign w:val="center"/>
          </w:tcPr>
          <w:p w14:paraId="5C27E100"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1.1</w:t>
            </w:r>
          </w:p>
        </w:tc>
        <w:tc>
          <w:tcPr>
            <w:tcW w:w="920" w:type="dxa"/>
            <w:tcBorders>
              <w:top w:val="nil"/>
              <w:left w:val="nil"/>
              <w:bottom w:val="nil"/>
              <w:right w:val="nil"/>
            </w:tcBorders>
            <w:shd w:val="clear" w:color="auto" w:fill="auto"/>
            <w:vAlign w:val="center"/>
          </w:tcPr>
          <w:p w14:paraId="00EFB3C4"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55.2</w:t>
            </w:r>
          </w:p>
        </w:tc>
        <w:tc>
          <w:tcPr>
            <w:tcW w:w="930" w:type="dxa"/>
            <w:tcBorders>
              <w:top w:val="nil"/>
              <w:left w:val="nil"/>
              <w:bottom w:val="nil"/>
              <w:right w:val="nil"/>
            </w:tcBorders>
            <w:shd w:val="clear" w:color="auto" w:fill="auto"/>
            <w:vAlign w:val="center"/>
          </w:tcPr>
          <w:p w14:paraId="06D015DD"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50.8</w:t>
            </w:r>
          </w:p>
        </w:tc>
        <w:tc>
          <w:tcPr>
            <w:tcW w:w="930" w:type="dxa"/>
            <w:tcBorders>
              <w:top w:val="nil"/>
              <w:left w:val="nil"/>
              <w:bottom w:val="nil"/>
              <w:right w:val="nil"/>
            </w:tcBorders>
            <w:shd w:val="clear" w:color="auto" w:fill="auto"/>
            <w:vAlign w:val="center"/>
          </w:tcPr>
          <w:p w14:paraId="77E3607A"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51.7</w:t>
            </w:r>
          </w:p>
        </w:tc>
        <w:tc>
          <w:tcPr>
            <w:tcW w:w="1891" w:type="dxa"/>
            <w:tcBorders>
              <w:top w:val="nil"/>
              <w:left w:val="nil"/>
              <w:bottom w:val="nil"/>
              <w:right w:val="nil"/>
            </w:tcBorders>
            <w:shd w:val="clear" w:color="auto" w:fill="auto"/>
            <w:vAlign w:val="center"/>
          </w:tcPr>
          <w:p w14:paraId="68F91F91"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1-59, 60 and &gt;60 min</w:t>
            </w:r>
          </w:p>
        </w:tc>
      </w:tr>
      <w:tr w:rsidR="001E2751" w:rsidRPr="001E2751" w14:paraId="224F97CF" w14:textId="77777777">
        <w:trPr>
          <w:trHeight w:val="1100"/>
        </w:trPr>
        <w:tc>
          <w:tcPr>
            <w:tcW w:w="1111" w:type="dxa"/>
            <w:tcBorders>
              <w:top w:val="nil"/>
              <w:left w:val="nil"/>
              <w:bottom w:val="nil"/>
              <w:right w:val="nil"/>
            </w:tcBorders>
            <w:shd w:val="clear" w:color="auto" w:fill="auto"/>
          </w:tcPr>
          <w:p w14:paraId="147D4E17"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lastRenderedPageBreak/>
              <w:t>Fang, 2013</w:t>
            </w:r>
          </w:p>
        </w:tc>
        <w:tc>
          <w:tcPr>
            <w:tcW w:w="921" w:type="dxa"/>
            <w:tcBorders>
              <w:top w:val="nil"/>
              <w:left w:val="nil"/>
              <w:bottom w:val="nil"/>
              <w:right w:val="nil"/>
            </w:tcBorders>
            <w:shd w:val="clear" w:color="auto" w:fill="auto"/>
          </w:tcPr>
          <w:p w14:paraId="26297AEF"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205DED9B"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cross-sectional study</w:t>
            </w:r>
          </w:p>
        </w:tc>
        <w:tc>
          <w:tcPr>
            <w:tcW w:w="996" w:type="dxa"/>
            <w:tcBorders>
              <w:top w:val="nil"/>
              <w:left w:val="nil"/>
              <w:bottom w:val="nil"/>
              <w:right w:val="nil"/>
            </w:tcBorders>
            <w:shd w:val="clear" w:color="auto" w:fill="auto"/>
          </w:tcPr>
          <w:p w14:paraId="4E71116C"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27,009</w:t>
            </w:r>
          </w:p>
        </w:tc>
        <w:tc>
          <w:tcPr>
            <w:tcW w:w="1010" w:type="dxa"/>
            <w:tcBorders>
              <w:top w:val="nil"/>
              <w:left w:val="nil"/>
              <w:bottom w:val="nil"/>
              <w:right w:val="nil"/>
            </w:tcBorders>
            <w:shd w:val="clear" w:color="auto" w:fill="auto"/>
            <w:vAlign w:val="center"/>
          </w:tcPr>
          <w:p w14:paraId="62B64C5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12.77</w:t>
            </w:r>
          </w:p>
        </w:tc>
        <w:tc>
          <w:tcPr>
            <w:tcW w:w="920" w:type="dxa"/>
            <w:tcBorders>
              <w:top w:val="nil"/>
              <w:left w:val="nil"/>
              <w:bottom w:val="nil"/>
              <w:right w:val="nil"/>
            </w:tcBorders>
            <w:shd w:val="clear" w:color="auto" w:fill="auto"/>
            <w:vAlign w:val="center"/>
          </w:tcPr>
          <w:p w14:paraId="069B022B"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63.6</w:t>
            </w:r>
          </w:p>
        </w:tc>
        <w:tc>
          <w:tcPr>
            <w:tcW w:w="930" w:type="dxa"/>
            <w:tcBorders>
              <w:top w:val="nil"/>
              <w:left w:val="nil"/>
              <w:bottom w:val="nil"/>
              <w:right w:val="nil"/>
            </w:tcBorders>
            <w:shd w:val="clear" w:color="auto" w:fill="auto"/>
            <w:vAlign w:val="center"/>
          </w:tcPr>
          <w:p w14:paraId="03AEE25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55.36</w:t>
            </w:r>
          </w:p>
        </w:tc>
        <w:tc>
          <w:tcPr>
            <w:tcW w:w="930" w:type="dxa"/>
            <w:tcBorders>
              <w:top w:val="nil"/>
              <w:left w:val="nil"/>
              <w:bottom w:val="nil"/>
              <w:right w:val="nil"/>
            </w:tcBorders>
            <w:shd w:val="clear" w:color="auto" w:fill="auto"/>
            <w:vAlign w:val="center"/>
          </w:tcPr>
          <w:p w14:paraId="672D2E31"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68.55</w:t>
            </w:r>
          </w:p>
        </w:tc>
        <w:tc>
          <w:tcPr>
            <w:tcW w:w="1891" w:type="dxa"/>
            <w:tcBorders>
              <w:top w:val="nil"/>
              <w:left w:val="nil"/>
              <w:bottom w:val="nil"/>
              <w:right w:val="nil"/>
            </w:tcBorders>
            <w:shd w:val="clear" w:color="auto" w:fill="auto"/>
            <w:vAlign w:val="center"/>
          </w:tcPr>
          <w:p w14:paraId="4B51F5CD"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&lt;30, 30-60, 60-90 and ≥90 min</w:t>
            </w:r>
          </w:p>
        </w:tc>
      </w:tr>
      <w:tr w:rsidR="001E2751" w:rsidRPr="001E2751" w14:paraId="52F0D338" w14:textId="77777777">
        <w:trPr>
          <w:trHeight w:val="575"/>
        </w:trPr>
        <w:tc>
          <w:tcPr>
            <w:tcW w:w="1111" w:type="dxa"/>
            <w:tcBorders>
              <w:top w:val="nil"/>
              <w:left w:val="nil"/>
              <w:bottom w:val="nil"/>
              <w:right w:val="nil"/>
            </w:tcBorders>
            <w:shd w:val="clear" w:color="auto" w:fill="auto"/>
          </w:tcPr>
          <w:p w14:paraId="627FADF9"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Xu, 2010</w:t>
            </w:r>
          </w:p>
        </w:tc>
        <w:tc>
          <w:tcPr>
            <w:tcW w:w="921" w:type="dxa"/>
            <w:tcBorders>
              <w:top w:val="nil"/>
              <w:left w:val="nil"/>
              <w:bottom w:val="nil"/>
              <w:right w:val="nil"/>
            </w:tcBorders>
            <w:shd w:val="clear" w:color="auto" w:fill="auto"/>
          </w:tcPr>
          <w:p w14:paraId="57421820"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USA</w:t>
            </w:r>
          </w:p>
        </w:tc>
        <w:tc>
          <w:tcPr>
            <w:tcW w:w="1284" w:type="dxa"/>
            <w:tcBorders>
              <w:top w:val="nil"/>
              <w:left w:val="nil"/>
              <w:bottom w:val="nil"/>
              <w:right w:val="nil"/>
            </w:tcBorders>
            <w:shd w:val="clear" w:color="auto" w:fill="auto"/>
          </w:tcPr>
          <w:p w14:paraId="1DA46855"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cohort study</w:t>
            </w:r>
          </w:p>
        </w:tc>
        <w:tc>
          <w:tcPr>
            <w:tcW w:w="996" w:type="dxa"/>
            <w:tcBorders>
              <w:top w:val="nil"/>
              <w:left w:val="nil"/>
              <w:bottom w:val="nil"/>
              <w:right w:val="nil"/>
            </w:tcBorders>
            <w:shd w:val="clear" w:color="auto" w:fill="auto"/>
          </w:tcPr>
          <w:p w14:paraId="47433D26" w14:textId="77777777" w:rsidR="0035723F" w:rsidRPr="001E2751" w:rsidRDefault="00000000">
            <w:pPr>
              <w:jc w:val="both"/>
              <w:textAlignment w:val="top"/>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174,542</w:t>
            </w:r>
          </w:p>
        </w:tc>
        <w:tc>
          <w:tcPr>
            <w:tcW w:w="1010" w:type="dxa"/>
            <w:tcBorders>
              <w:top w:val="nil"/>
              <w:left w:val="nil"/>
              <w:bottom w:val="nil"/>
              <w:right w:val="nil"/>
            </w:tcBorders>
            <w:shd w:val="clear" w:color="auto" w:fill="auto"/>
            <w:vAlign w:val="center"/>
          </w:tcPr>
          <w:p w14:paraId="798DC47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5.81</w:t>
            </w:r>
          </w:p>
        </w:tc>
        <w:tc>
          <w:tcPr>
            <w:tcW w:w="920" w:type="dxa"/>
            <w:tcBorders>
              <w:top w:val="nil"/>
              <w:left w:val="nil"/>
              <w:bottom w:val="nil"/>
              <w:right w:val="nil"/>
            </w:tcBorders>
            <w:shd w:val="clear" w:color="auto" w:fill="auto"/>
            <w:vAlign w:val="center"/>
          </w:tcPr>
          <w:p w14:paraId="4EB67453"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50-71</w:t>
            </w:r>
          </w:p>
        </w:tc>
        <w:tc>
          <w:tcPr>
            <w:tcW w:w="930" w:type="dxa"/>
            <w:tcBorders>
              <w:top w:val="nil"/>
              <w:left w:val="nil"/>
              <w:bottom w:val="nil"/>
              <w:right w:val="nil"/>
            </w:tcBorders>
            <w:shd w:val="clear" w:color="auto" w:fill="auto"/>
            <w:vAlign w:val="center"/>
          </w:tcPr>
          <w:p w14:paraId="48997A6E"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43.15</w:t>
            </w:r>
          </w:p>
        </w:tc>
        <w:tc>
          <w:tcPr>
            <w:tcW w:w="930" w:type="dxa"/>
            <w:tcBorders>
              <w:top w:val="nil"/>
              <w:left w:val="nil"/>
              <w:bottom w:val="nil"/>
              <w:right w:val="nil"/>
            </w:tcBorders>
            <w:shd w:val="clear" w:color="auto" w:fill="auto"/>
            <w:vAlign w:val="center"/>
          </w:tcPr>
          <w:p w14:paraId="42FAA57A"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45.89</w:t>
            </w:r>
          </w:p>
        </w:tc>
        <w:tc>
          <w:tcPr>
            <w:tcW w:w="1891" w:type="dxa"/>
            <w:tcBorders>
              <w:top w:val="nil"/>
              <w:left w:val="nil"/>
              <w:bottom w:val="nil"/>
              <w:right w:val="nil"/>
            </w:tcBorders>
            <w:shd w:val="clear" w:color="auto" w:fill="auto"/>
            <w:vAlign w:val="center"/>
          </w:tcPr>
          <w:p w14:paraId="24AB1928" w14:textId="77777777" w:rsidR="0035723F" w:rsidRPr="001E2751" w:rsidRDefault="00000000">
            <w:pPr>
              <w:textAlignment w:val="center"/>
              <w:rPr>
                <w:rFonts w:ascii="Times New Roman Regular" w:eastAsia="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0, &lt;1 and ≥1 h</w:t>
            </w:r>
          </w:p>
        </w:tc>
      </w:tr>
      <w:tr w:rsidR="001E2751" w:rsidRPr="001E2751" w14:paraId="6EDE2BD5" w14:textId="77777777">
        <w:trPr>
          <w:trHeight w:val="575"/>
        </w:trPr>
        <w:tc>
          <w:tcPr>
            <w:tcW w:w="1111" w:type="dxa"/>
            <w:tcBorders>
              <w:top w:val="nil"/>
              <w:left w:val="nil"/>
              <w:bottom w:val="nil"/>
              <w:right w:val="nil"/>
            </w:tcBorders>
            <w:shd w:val="clear" w:color="auto" w:fill="auto"/>
            <w:vAlign w:val="center"/>
          </w:tcPr>
          <w:p w14:paraId="7BE3F451"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Liu</w:t>
            </w:r>
            <w:r w:rsidRPr="001E2751">
              <w:rPr>
                <w:rFonts w:ascii="Times New Roman Regular" w:eastAsia="Times New Roman Regular" w:hAnsi="Times New Roman Regular" w:cs="Times New Roman Regular"/>
                <w:sz w:val="21"/>
                <w:szCs w:val="21"/>
                <w:lang w:eastAsia="zh-CN" w:bidi="ar"/>
              </w:rPr>
              <w:t>,</w:t>
            </w:r>
            <w:r w:rsidRPr="001E2751">
              <w:rPr>
                <w:rFonts w:ascii="Times New Roman Regular" w:eastAsia="Times New Roman Regular" w:hAnsi="Times New Roman Regular" w:cs="Times New Roman Regular" w:hint="eastAsia"/>
                <w:sz w:val="21"/>
                <w:szCs w:val="21"/>
                <w:lang w:eastAsia="zh-CN" w:bidi="ar"/>
              </w:rPr>
              <w:t xml:space="preserve"> 2022</w:t>
            </w:r>
          </w:p>
        </w:tc>
        <w:tc>
          <w:tcPr>
            <w:tcW w:w="921" w:type="dxa"/>
            <w:tcBorders>
              <w:top w:val="nil"/>
              <w:left w:val="nil"/>
              <w:bottom w:val="nil"/>
              <w:right w:val="nil"/>
            </w:tcBorders>
            <w:shd w:val="clear" w:color="auto" w:fill="auto"/>
          </w:tcPr>
          <w:p w14:paraId="7320B39F"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nil"/>
              <w:right w:val="nil"/>
            </w:tcBorders>
            <w:shd w:val="clear" w:color="auto" w:fill="auto"/>
          </w:tcPr>
          <w:p w14:paraId="4897BFB1"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cohort study</w:t>
            </w:r>
          </w:p>
        </w:tc>
        <w:tc>
          <w:tcPr>
            <w:tcW w:w="996" w:type="dxa"/>
            <w:tcBorders>
              <w:top w:val="nil"/>
              <w:left w:val="nil"/>
              <w:bottom w:val="nil"/>
              <w:right w:val="nil"/>
            </w:tcBorders>
            <w:shd w:val="clear" w:color="auto" w:fill="auto"/>
          </w:tcPr>
          <w:p w14:paraId="00A1B68E"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11,539</w:t>
            </w:r>
          </w:p>
        </w:tc>
        <w:tc>
          <w:tcPr>
            <w:tcW w:w="1010" w:type="dxa"/>
            <w:tcBorders>
              <w:top w:val="nil"/>
              <w:left w:val="nil"/>
              <w:bottom w:val="nil"/>
              <w:right w:val="nil"/>
            </w:tcBorders>
            <w:shd w:val="clear" w:color="auto" w:fill="auto"/>
            <w:vAlign w:val="center"/>
          </w:tcPr>
          <w:p w14:paraId="56E5237A"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6.01</w:t>
            </w:r>
          </w:p>
        </w:tc>
        <w:tc>
          <w:tcPr>
            <w:tcW w:w="920" w:type="dxa"/>
            <w:tcBorders>
              <w:top w:val="nil"/>
              <w:left w:val="nil"/>
              <w:bottom w:val="nil"/>
              <w:right w:val="nil"/>
            </w:tcBorders>
            <w:shd w:val="clear" w:color="auto" w:fill="auto"/>
            <w:vAlign w:val="center"/>
          </w:tcPr>
          <w:p w14:paraId="2F8EDA83"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61</w:t>
            </w:r>
          </w:p>
        </w:tc>
        <w:tc>
          <w:tcPr>
            <w:tcW w:w="930" w:type="dxa"/>
            <w:tcBorders>
              <w:top w:val="nil"/>
              <w:left w:val="nil"/>
              <w:bottom w:val="nil"/>
              <w:right w:val="nil"/>
            </w:tcBorders>
            <w:shd w:val="clear" w:color="auto" w:fill="auto"/>
            <w:vAlign w:val="center"/>
          </w:tcPr>
          <w:p w14:paraId="166194B5"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64.96</w:t>
            </w:r>
          </w:p>
        </w:tc>
        <w:tc>
          <w:tcPr>
            <w:tcW w:w="930" w:type="dxa"/>
            <w:tcBorders>
              <w:top w:val="nil"/>
              <w:left w:val="nil"/>
              <w:bottom w:val="nil"/>
              <w:right w:val="nil"/>
            </w:tcBorders>
            <w:shd w:val="clear" w:color="auto" w:fill="auto"/>
            <w:vAlign w:val="center"/>
          </w:tcPr>
          <w:p w14:paraId="38929150"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42.13</w:t>
            </w:r>
          </w:p>
        </w:tc>
        <w:tc>
          <w:tcPr>
            <w:tcW w:w="1891" w:type="dxa"/>
            <w:tcBorders>
              <w:top w:val="nil"/>
              <w:left w:val="nil"/>
              <w:bottom w:val="nil"/>
              <w:right w:val="nil"/>
            </w:tcBorders>
            <w:shd w:val="clear" w:color="auto" w:fill="auto"/>
            <w:vAlign w:val="center"/>
          </w:tcPr>
          <w:p w14:paraId="69DD6E52"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0, 1-29, 30-59, 60-89, and ≥90 min</w:t>
            </w:r>
          </w:p>
        </w:tc>
      </w:tr>
      <w:tr w:rsidR="0035723F" w:rsidRPr="001E2751" w14:paraId="44C20329" w14:textId="77777777">
        <w:trPr>
          <w:trHeight w:val="575"/>
        </w:trPr>
        <w:tc>
          <w:tcPr>
            <w:tcW w:w="1111" w:type="dxa"/>
            <w:tcBorders>
              <w:top w:val="nil"/>
              <w:left w:val="nil"/>
              <w:bottom w:val="single" w:sz="12" w:space="0" w:color="auto"/>
              <w:right w:val="nil"/>
            </w:tcBorders>
            <w:shd w:val="clear" w:color="auto" w:fill="auto"/>
            <w:vAlign w:val="center"/>
          </w:tcPr>
          <w:p w14:paraId="5C4487BC"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Ye, 2019</w:t>
            </w:r>
          </w:p>
        </w:tc>
        <w:tc>
          <w:tcPr>
            <w:tcW w:w="921" w:type="dxa"/>
            <w:tcBorders>
              <w:top w:val="nil"/>
              <w:left w:val="nil"/>
              <w:bottom w:val="single" w:sz="12" w:space="0" w:color="auto"/>
              <w:right w:val="nil"/>
            </w:tcBorders>
            <w:shd w:val="clear" w:color="auto" w:fill="auto"/>
          </w:tcPr>
          <w:p w14:paraId="4C180CCA"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China</w:t>
            </w:r>
          </w:p>
        </w:tc>
        <w:tc>
          <w:tcPr>
            <w:tcW w:w="1284" w:type="dxa"/>
            <w:tcBorders>
              <w:top w:val="nil"/>
              <w:left w:val="nil"/>
              <w:bottom w:val="single" w:sz="12" w:space="0" w:color="auto"/>
              <w:right w:val="nil"/>
            </w:tcBorders>
            <w:shd w:val="clear" w:color="auto" w:fill="auto"/>
          </w:tcPr>
          <w:p w14:paraId="51AF84E3"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hint="eastAsia"/>
                <w:sz w:val="21"/>
                <w:szCs w:val="21"/>
                <w:lang w:eastAsia="zh-CN" w:bidi="ar"/>
              </w:rPr>
              <w:t>cross-sectional study</w:t>
            </w:r>
          </w:p>
        </w:tc>
        <w:tc>
          <w:tcPr>
            <w:tcW w:w="996" w:type="dxa"/>
            <w:tcBorders>
              <w:top w:val="nil"/>
              <w:left w:val="nil"/>
              <w:bottom w:val="single" w:sz="12" w:space="0" w:color="auto"/>
              <w:right w:val="nil"/>
            </w:tcBorders>
            <w:shd w:val="clear" w:color="auto" w:fill="auto"/>
          </w:tcPr>
          <w:p w14:paraId="5589DAB2" w14:textId="77777777" w:rsidR="0035723F" w:rsidRPr="001E2751" w:rsidRDefault="00000000">
            <w:pPr>
              <w:jc w:val="both"/>
              <w:textAlignment w:val="top"/>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33,850</w:t>
            </w:r>
          </w:p>
        </w:tc>
        <w:tc>
          <w:tcPr>
            <w:tcW w:w="1010" w:type="dxa"/>
            <w:tcBorders>
              <w:top w:val="nil"/>
              <w:left w:val="nil"/>
              <w:bottom w:val="single" w:sz="12" w:space="0" w:color="auto"/>
              <w:right w:val="nil"/>
            </w:tcBorders>
            <w:shd w:val="clear" w:color="auto" w:fill="auto"/>
            <w:vAlign w:val="center"/>
          </w:tcPr>
          <w:p w14:paraId="2497BD86"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22.78</w:t>
            </w:r>
          </w:p>
        </w:tc>
        <w:tc>
          <w:tcPr>
            <w:tcW w:w="920" w:type="dxa"/>
            <w:tcBorders>
              <w:top w:val="nil"/>
              <w:left w:val="nil"/>
              <w:bottom w:val="single" w:sz="12" w:space="0" w:color="auto"/>
              <w:right w:val="nil"/>
            </w:tcBorders>
            <w:shd w:val="clear" w:color="auto" w:fill="auto"/>
            <w:vAlign w:val="center"/>
          </w:tcPr>
          <w:p w14:paraId="6C4E95DE"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58.1</w:t>
            </w:r>
          </w:p>
        </w:tc>
        <w:tc>
          <w:tcPr>
            <w:tcW w:w="930" w:type="dxa"/>
            <w:tcBorders>
              <w:top w:val="nil"/>
              <w:left w:val="nil"/>
              <w:bottom w:val="single" w:sz="12" w:space="0" w:color="auto"/>
              <w:right w:val="nil"/>
            </w:tcBorders>
            <w:shd w:val="clear" w:color="auto" w:fill="auto"/>
            <w:vAlign w:val="center"/>
          </w:tcPr>
          <w:p w14:paraId="1DD85DD6"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66.92</w:t>
            </w:r>
          </w:p>
        </w:tc>
        <w:tc>
          <w:tcPr>
            <w:tcW w:w="930" w:type="dxa"/>
            <w:tcBorders>
              <w:top w:val="nil"/>
              <w:left w:val="nil"/>
              <w:bottom w:val="single" w:sz="12" w:space="0" w:color="auto"/>
              <w:right w:val="nil"/>
            </w:tcBorders>
            <w:shd w:val="clear" w:color="auto" w:fill="auto"/>
            <w:vAlign w:val="center"/>
          </w:tcPr>
          <w:p w14:paraId="10949BB5"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33.66</w:t>
            </w:r>
          </w:p>
        </w:tc>
        <w:tc>
          <w:tcPr>
            <w:tcW w:w="1891" w:type="dxa"/>
            <w:tcBorders>
              <w:top w:val="nil"/>
              <w:left w:val="nil"/>
              <w:bottom w:val="single" w:sz="12" w:space="0" w:color="auto"/>
              <w:right w:val="nil"/>
            </w:tcBorders>
            <w:shd w:val="clear" w:color="auto" w:fill="auto"/>
            <w:vAlign w:val="center"/>
          </w:tcPr>
          <w:p w14:paraId="302634BD" w14:textId="77777777" w:rsidR="0035723F" w:rsidRPr="001E2751" w:rsidRDefault="00000000">
            <w:pPr>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0, 0-1, 1-1.5, and &gt;1.5 h</w:t>
            </w:r>
          </w:p>
        </w:tc>
      </w:tr>
    </w:tbl>
    <w:p w14:paraId="62002731" w14:textId="77777777" w:rsidR="0035723F" w:rsidRPr="001E2751" w:rsidRDefault="0035723F">
      <w:pPr>
        <w:rPr>
          <w:rFonts w:eastAsia="SimSun"/>
          <w:lang w:eastAsia="zh-CN"/>
        </w:rPr>
      </w:pPr>
    </w:p>
    <w:tbl>
      <w:tblPr>
        <w:tblStyle w:val="TableGrid"/>
        <w:tblW w:w="0" w:type="auto"/>
        <w:tblLayout w:type="fixed"/>
        <w:tblLook w:val="04A0" w:firstRow="1" w:lastRow="0" w:firstColumn="1" w:lastColumn="0" w:noHBand="0" w:noVBand="1"/>
      </w:tblPr>
      <w:tblGrid>
        <w:gridCol w:w="1546"/>
        <w:gridCol w:w="1706"/>
        <w:gridCol w:w="3224"/>
        <w:gridCol w:w="1200"/>
        <w:gridCol w:w="1200"/>
        <w:gridCol w:w="1116"/>
      </w:tblGrid>
      <w:tr w:rsidR="001E2751" w:rsidRPr="001E2751" w14:paraId="194BCA03" w14:textId="77777777">
        <w:trPr>
          <w:trHeight w:val="837"/>
        </w:trPr>
        <w:tc>
          <w:tcPr>
            <w:tcW w:w="9992" w:type="dxa"/>
            <w:gridSpan w:val="6"/>
            <w:tcBorders>
              <w:top w:val="nil"/>
              <w:left w:val="nil"/>
              <w:bottom w:val="single" w:sz="12" w:space="0" w:color="auto"/>
              <w:right w:val="nil"/>
            </w:tcBorders>
          </w:tcPr>
          <w:p w14:paraId="3AEC60D6" w14:textId="77777777" w:rsidR="0035723F" w:rsidRPr="001E2751" w:rsidRDefault="00000000">
            <w:pPr>
              <w:spacing w:line="360" w:lineRule="auto"/>
              <w:rPr>
                <w:rFonts w:ascii="Times New Roman Bold" w:hAnsi="Times New Roman Bold" w:cs="Times New Roman Bold"/>
                <w:b/>
                <w:bCs/>
                <w:sz w:val="20"/>
                <w:szCs w:val="20"/>
              </w:rPr>
            </w:pPr>
            <w:r w:rsidRPr="001E2751">
              <w:rPr>
                <w:rFonts w:ascii="Times New Roman Bold" w:hAnsi="Times New Roman Bold" w:cs="Times New Roman Bold"/>
                <w:b/>
                <w:bCs/>
                <w:sz w:val="20"/>
                <w:szCs w:val="20"/>
              </w:rPr>
              <w:t xml:space="preserve">Supplementary Table 3. </w:t>
            </w:r>
            <w:r w:rsidRPr="001E2751">
              <w:rPr>
                <w:rFonts w:cs="Times New Roman"/>
                <w:sz w:val="18"/>
                <w:szCs w:val="18"/>
              </w:rPr>
              <w:t xml:space="preserve">Summary </w:t>
            </w:r>
            <w:r w:rsidRPr="001E2751">
              <w:rPr>
                <w:rFonts w:cs="Times New Roman"/>
                <w:i/>
                <w:iCs/>
                <w:sz w:val="18"/>
                <w:szCs w:val="18"/>
              </w:rPr>
              <w:t>OR</w:t>
            </w:r>
            <w:r w:rsidRPr="001E2751">
              <w:rPr>
                <w:rFonts w:cs="Times New Roman"/>
                <w:sz w:val="18"/>
                <w:szCs w:val="18"/>
              </w:rPr>
              <w:t xml:space="preserve"> estimates (95% </w:t>
            </w:r>
            <w:r w:rsidRPr="001E2751">
              <w:rPr>
                <w:rFonts w:cs="Times New Roman"/>
                <w:i/>
                <w:iCs/>
                <w:sz w:val="18"/>
                <w:szCs w:val="18"/>
              </w:rPr>
              <w:t>CI</w:t>
            </w:r>
            <w:r w:rsidRPr="001E2751">
              <w:rPr>
                <w:rFonts w:cs="Times New Roman"/>
                <w:sz w:val="18"/>
                <w:szCs w:val="18"/>
              </w:rPr>
              <w:t>) for including studies of the association between napping duration and risk of T2DM.</w:t>
            </w:r>
          </w:p>
        </w:tc>
      </w:tr>
      <w:tr w:rsidR="001E2751" w:rsidRPr="001E2751" w14:paraId="50348C1D" w14:textId="77777777">
        <w:trPr>
          <w:trHeight w:val="601"/>
        </w:trPr>
        <w:tc>
          <w:tcPr>
            <w:tcW w:w="1546" w:type="dxa"/>
            <w:tcBorders>
              <w:top w:val="single" w:sz="12" w:space="0" w:color="auto"/>
              <w:left w:val="nil"/>
              <w:bottom w:val="single" w:sz="2" w:space="0" w:color="auto"/>
              <w:right w:val="nil"/>
            </w:tcBorders>
            <w:vAlign w:val="center"/>
          </w:tcPr>
          <w:p w14:paraId="0B918785"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Type</w:t>
            </w:r>
          </w:p>
        </w:tc>
        <w:tc>
          <w:tcPr>
            <w:tcW w:w="1706" w:type="dxa"/>
            <w:tcBorders>
              <w:top w:val="single" w:sz="12" w:space="0" w:color="auto"/>
              <w:left w:val="nil"/>
              <w:bottom w:val="single" w:sz="2" w:space="0" w:color="auto"/>
              <w:right w:val="nil"/>
            </w:tcBorders>
            <w:vAlign w:val="center"/>
          </w:tcPr>
          <w:p w14:paraId="6908B628"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No. of studies</w:t>
            </w:r>
          </w:p>
        </w:tc>
        <w:tc>
          <w:tcPr>
            <w:tcW w:w="3224" w:type="dxa"/>
            <w:tcBorders>
              <w:top w:val="single" w:sz="12" w:space="0" w:color="auto"/>
              <w:left w:val="nil"/>
              <w:bottom w:val="single" w:sz="2" w:space="0" w:color="auto"/>
              <w:right w:val="nil"/>
            </w:tcBorders>
            <w:vAlign w:val="center"/>
          </w:tcPr>
          <w:p w14:paraId="0E410941"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OR (95%CI)</w:t>
            </w:r>
          </w:p>
        </w:tc>
        <w:tc>
          <w:tcPr>
            <w:tcW w:w="1200" w:type="dxa"/>
            <w:tcBorders>
              <w:top w:val="single" w:sz="12" w:space="0" w:color="auto"/>
              <w:left w:val="nil"/>
              <w:bottom w:val="single" w:sz="2" w:space="0" w:color="auto"/>
              <w:right w:val="nil"/>
            </w:tcBorders>
            <w:vAlign w:val="center"/>
          </w:tcPr>
          <w:p w14:paraId="700CCB97" w14:textId="77777777" w:rsidR="0035723F" w:rsidRPr="001E2751" w:rsidRDefault="00000000">
            <w:pPr>
              <w:textAlignment w:val="center"/>
              <w:rPr>
                <w:rFonts w:ascii="Times New Roman Italic" w:hAnsi="Times New Roman Italic" w:cs="Times New Roman Italic"/>
                <w:i/>
                <w:iCs/>
                <w:sz w:val="22"/>
                <w:szCs w:val="21"/>
              </w:rPr>
            </w:pPr>
            <w:r w:rsidRPr="001E2751">
              <w:rPr>
                <w:rFonts w:ascii="Times New Roman Italic" w:eastAsia="SimSun" w:hAnsi="Times New Roman Italic" w:cs="Times New Roman Italic"/>
                <w:i/>
                <w:iCs/>
                <w:sz w:val="21"/>
                <w:szCs w:val="21"/>
                <w:lang w:eastAsia="zh-CN" w:bidi="ar"/>
              </w:rPr>
              <w:t>I</w:t>
            </w:r>
            <w:r w:rsidRPr="001E2751">
              <w:rPr>
                <w:rFonts w:ascii="Times New Roman Italic" w:eastAsia="SimSun" w:hAnsi="Times New Roman Italic" w:cs="Times New Roman Italic"/>
                <w:i/>
                <w:iCs/>
                <w:sz w:val="21"/>
                <w:szCs w:val="21"/>
                <w:vertAlign w:val="superscript"/>
                <w:lang w:eastAsia="zh-CN" w:bidi="ar"/>
              </w:rPr>
              <w:t xml:space="preserve">2 </w:t>
            </w:r>
            <w:r w:rsidRPr="001E2751">
              <w:rPr>
                <w:rFonts w:eastAsia="SimSun" w:cs="Times New Roman"/>
                <w:sz w:val="21"/>
                <w:szCs w:val="21"/>
                <w:lang w:eastAsia="zh-CN" w:bidi="ar"/>
              </w:rPr>
              <w:t>(%)</w:t>
            </w:r>
          </w:p>
        </w:tc>
        <w:tc>
          <w:tcPr>
            <w:tcW w:w="1200" w:type="dxa"/>
            <w:tcBorders>
              <w:top w:val="single" w:sz="12" w:space="0" w:color="auto"/>
              <w:left w:val="nil"/>
              <w:bottom w:val="single" w:sz="2" w:space="0" w:color="auto"/>
              <w:right w:val="nil"/>
            </w:tcBorders>
            <w:vAlign w:val="center"/>
          </w:tcPr>
          <w:p w14:paraId="35EB5CE9" w14:textId="77777777" w:rsidR="0035723F" w:rsidRPr="001E2751" w:rsidRDefault="00000000">
            <w:pPr>
              <w:textAlignment w:val="center"/>
              <w:rPr>
                <w:rFonts w:ascii="Times New Roman Italic" w:hAnsi="Times New Roman Italic" w:cs="Times New Roman Italic"/>
                <w:i/>
                <w:iCs/>
                <w:sz w:val="22"/>
                <w:szCs w:val="21"/>
              </w:rPr>
            </w:pPr>
            <w:r w:rsidRPr="001E2751">
              <w:rPr>
                <w:rFonts w:ascii="Times New Roman Italic" w:eastAsia="SimSun" w:hAnsi="Times New Roman Italic" w:cs="Times New Roman Italic"/>
                <w:i/>
                <w:iCs/>
                <w:sz w:val="21"/>
                <w:szCs w:val="21"/>
                <w:lang w:eastAsia="zh-CN" w:bidi="ar"/>
              </w:rPr>
              <w:t>P-</w:t>
            </w:r>
            <w:r w:rsidRPr="001E2751">
              <w:rPr>
                <w:rFonts w:ascii="Times New Roman Italic" w:eastAsia="SimSun" w:hAnsi="Times New Roman Italic" w:cs="Times New Roman Italic"/>
                <w:i/>
                <w:iCs/>
                <w:sz w:val="21"/>
                <w:szCs w:val="21"/>
                <w:vertAlign w:val="subscript"/>
                <w:lang w:eastAsia="zh-CN" w:bidi="ar"/>
              </w:rPr>
              <w:t>Heter</w:t>
            </w:r>
          </w:p>
        </w:tc>
        <w:tc>
          <w:tcPr>
            <w:tcW w:w="1116" w:type="dxa"/>
            <w:tcBorders>
              <w:top w:val="single" w:sz="12" w:space="0" w:color="auto"/>
              <w:left w:val="nil"/>
              <w:bottom w:val="single" w:sz="2" w:space="0" w:color="auto"/>
              <w:right w:val="nil"/>
            </w:tcBorders>
            <w:vAlign w:val="center"/>
          </w:tcPr>
          <w:p w14:paraId="215836A1" w14:textId="77777777" w:rsidR="0035723F" w:rsidRPr="001E2751" w:rsidRDefault="00000000">
            <w:pPr>
              <w:textAlignment w:val="center"/>
              <w:rPr>
                <w:rFonts w:ascii="Times New Roman Italic" w:hAnsi="Times New Roman Italic" w:cs="Times New Roman Italic"/>
                <w:i/>
                <w:iCs/>
                <w:sz w:val="22"/>
                <w:szCs w:val="21"/>
              </w:rPr>
            </w:pPr>
            <w:r w:rsidRPr="001E2751">
              <w:rPr>
                <w:rFonts w:ascii="Times New Roman Italic" w:eastAsia="SimSun" w:hAnsi="Times New Roman Italic" w:cs="Times New Roman Italic"/>
                <w:i/>
                <w:iCs/>
                <w:sz w:val="21"/>
                <w:szCs w:val="21"/>
                <w:lang w:eastAsia="zh-CN" w:bidi="ar"/>
              </w:rPr>
              <w:t>P-</w:t>
            </w:r>
            <w:r w:rsidRPr="001E2751">
              <w:rPr>
                <w:rFonts w:ascii="Times New Roman Italic" w:eastAsia="SimSun" w:hAnsi="Times New Roman Italic" w:cs="Times New Roman Italic"/>
                <w:i/>
                <w:iCs/>
                <w:sz w:val="21"/>
                <w:szCs w:val="21"/>
                <w:vertAlign w:val="subscript"/>
                <w:lang w:eastAsia="zh-CN" w:bidi="ar"/>
              </w:rPr>
              <w:t>Egger</w:t>
            </w:r>
          </w:p>
        </w:tc>
      </w:tr>
      <w:tr w:rsidR="001E2751" w:rsidRPr="001E2751" w14:paraId="7C477DD4" w14:textId="77777777">
        <w:tc>
          <w:tcPr>
            <w:tcW w:w="1546" w:type="dxa"/>
            <w:tcBorders>
              <w:top w:val="single" w:sz="2" w:space="0" w:color="auto"/>
              <w:left w:val="nil"/>
              <w:bottom w:val="nil"/>
              <w:right w:val="nil"/>
            </w:tcBorders>
            <w:vAlign w:val="center"/>
          </w:tcPr>
          <w:p w14:paraId="0AF01545"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&lt;30 min</w:t>
            </w:r>
          </w:p>
        </w:tc>
        <w:tc>
          <w:tcPr>
            <w:tcW w:w="1706" w:type="dxa"/>
            <w:tcBorders>
              <w:top w:val="single" w:sz="2" w:space="0" w:color="auto"/>
              <w:left w:val="nil"/>
              <w:bottom w:val="nil"/>
              <w:right w:val="nil"/>
            </w:tcBorders>
            <w:vAlign w:val="center"/>
          </w:tcPr>
          <w:p w14:paraId="376CBEA6"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7</w:t>
            </w:r>
          </w:p>
        </w:tc>
        <w:tc>
          <w:tcPr>
            <w:tcW w:w="3224" w:type="dxa"/>
            <w:tcBorders>
              <w:top w:val="single" w:sz="2" w:space="0" w:color="auto"/>
              <w:left w:val="nil"/>
              <w:bottom w:val="nil"/>
              <w:right w:val="nil"/>
            </w:tcBorders>
            <w:vAlign w:val="center"/>
          </w:tcPr>
          <w:p w14:paraId="61DAC430"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1.01 (0.92, 1.10)</w:t>
            </w:r>
          </w:p>
        </w:tc>
        <w:tc>
          <w:tcPr>
            <w:tcW w:w="1200" w:type="dxa"/>
            <w:tcBorders>
              <w:top w:val="single" w:sz="2" w:space="0" w:color="auto"/>
              <w:left w:val="nil"/>
              <w:bottom w:val="nil"/>
              <w:right w:val="nil"/>
            </w:tcBorders>
            <w:vAlign w:val="center"/>
          </w:tcPr>
          <w:p w14:paraId="20A55622"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w:t>
            </w:r>
          </w:p>
        </w:tc>
        <w:tc>
          <w:tcPr>
            <w:tcW w:w="1200" w:type="dxa"/>
            <w:tcBorders>
              <w:top w:val="single" w:sz="2" w:space="0" w:color="auto"/>
              <w:left w:val="nil"/>
              <w:bottom w:val="nil"/>
              <w:right w:val="nil"/>
            </w:tcBorders>
            <w:vAlign w:val="center"/>
          </w:tcPr>
          <w:p w14:paraId="01E61106"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0.5501</w:t>
            </w:r>
          </w:p>
        </w:tc>
        <w:tc>
          <w:tcPr>
            <w:tcW w:w="1116" w:type="dxa"/>
            <w:tcBorders>
              <w:top w:val="single" w:sz="2" w:space="0" w:color="auto"/>
              <w:left w:val="nil"/>
              <w:bottom w:val="nil"/>
              <w:right w:val="nil"/>
            </w:tcBorders>
            <w:vAlign w:val="center"/>
          </w:tcPr>
          <w:p w14:paraId="7227CF45"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0.2478</w:t>
            </w:r>
          </w:p>
        </w:tc>
      </w:tr>
      <w:tr w:rsidR="001E2751" w:rsidRPr="001E2751" w14:paraId="735ECB0B" w14:textId="77777777">
        <w:tc>
          <w:tcPr>
            <w:tcW w:w="1546" w:type="dxa"/>
            <w:tcBorders>
              <w:top w:val="nil"/>
              <w:left w:val="nil"/>
              <w:bottom w:val="nil"/>
              <w:right w:val="nil"/>
            </w:tcBorders>
            <w:vAlign w:val="center"/>
          </w:tcPr>
          <w:p w14:paraId="5DB33735"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30-60 min</w:t>
            </w:r>
          </w:p>
        </w:tc>
        <w:tc>
          <w:tcPr>
            <w:tcW w:w="1706" w:type="dxa"/>
            <w:tcBorders>
              <w:top w:val="nil"/>
              <w:left w:val="nil"/>
              <w:bottom w:val="nil"/>
              <w:right w:val="nil"/>
            </w:tcBorders>
            <w:vAlign w:val="center"/>
          </w:tcPr>
          <w:p w14:paraId="3F59DC92"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8</w:t>
            </w:r>
          </w:p>
        </w:tc>
        <w:tc>
          <w:tcPr>
            <w:tcW w:w="3224" w:type="dxa"/>
            <w:tcBorders>
              <w:top w:val="nil"/>
              <w:left w:val="nil"/>
              <w:bottom w:val="nil"/>
              <w:right w:val="nil"/>
            </w:tcBorders>
            <w:vAlign w:val="center"/>
          </w:tcPr>
          <w:p w14:paraId="756FB197"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1.09 (1.02, 1.16)</w:t>
            </w:r>
          </w:p>
        </w:tc>
        <w:tc>
          <w:tcPr>
            <w:tcW w:w="1200" w:type="dxa"/>
            <w:tcBorders>
              <w:top w:val="nil"/>
              <w:left w:val="nil"/>
              <w:bottom w:val="nil"/>
              <w:right w:val="nil"/>
            </w:tcBorders>
            <w:vAlign w:val="center"/>
          </w:tcPr>
          <w:p w14:paraId="58FCE4EA"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w:t>
            </w:r>
          </w:p>
        </w:tc>
        <w:tc>
          <w:tcPr>
            <w:tcW w:w="1200" w:type="dxa"/>
            <w:tcBorders>
              <w:top w:val="nil"/>
              <w:left w:val="nil"/>
              <w:bottom w:val="nil"/>
              <w:right w:val="nil"/>
            </w:tcBorders>
            <w:vAlign w:val="center"/>
          </w:tcPr>
          <w:p w14:paraId="78E6D6F8"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0.8703</w:t>
            </w:r>
          </w:p>
        </w:tc>
        <w:tc>
          <w:tcPr>
            <w:tcW w:w="1116" w:type="dxa"/>
            <w:tcBorders>
              <w:top w:val="nil"/>
              <w:left w:val="nil"/>
              <w:bottom w:val="nil"/>
              <w:right w:val="nil"/>
            </w:tcBorders>
            <w:vAlign w:val="center"/>
          </w:tcPr>
          <w:p w14:paraId="4AD1F2DC"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0.6276</w:t>
            </w:r>
          </w:p>
        </w:tc>
      </w:tr>
      <w:tr w:rsidR="001E2751" w:rsidRPr="001E2751" w14:paraId="0A711388" w14:textId="77777777">
        <w:tc>
          <w:tcPr>
            <w:tcW w:w="1546" w:type="dxa"/>
            <w:tcBorders>
              <w:top w:val="nil"/>
              <w:left w:val="nil"/>
              <w:bottom w:val="nil"/>
              <w:right w:val="nil"/>
            </w:tcBorders>
            <w:vAlign w:val="center"/>
          </w:tcPr>
          <w:p w14:paraId="16A05F22"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60-90 min</w:t>
            </w:r>
          </w:p>
        </w:tc>
        <w:tc>
          <w:tcPr>
            <w:tcW w:w="1706" w:type="dxa"/>
            <w:tcBorders>
              <w:top w:val="nil"/>
              <w:left w:val="nil"/>
              <w:bottom w:val="nil"/>
              <w:right w:val="nil"/>
            </w:tcBorders>
            <w:vAlign w:val="center"/>
          </w:tcPr>
          <w:p w14:paraId="216E51D4"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5</w:t>
            </w:r>
          </w:p>
        </w:tc>
        <w:tc>
          <w:tcPr>
            <w:tcW w:w="3224" w:type="dxa"/>
            <w:tcBorders>
              <w:top w:val="nil"/>
              <w:left w:val="nil"/>
              <w:bottom w:val="nil"/>
              <w:right w:val="nil"/>
            </w:tcBorders>
            <w:vAlign w:val="center"/>
          </w:tcPr>
          <w:p w14:paraId="2045E784"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1.07 (1.00, 1.15)</w:t>
            </w:r>
          </w:p>
        </w:tc>
        <w:tc>
          <w:tcPr>
            <w:tcW w:w="1200" w:type="dxa"/>
            <w:tcBorders>
              <w:top w:val="nil"/>
              <w:left w:val="nil"/>
              <w:bottom w:val="nil"/>
              <w:right w:val="nil"/>
            </w:tcBorders>
            <w:vAlign w:val="center"/>
          </w:tcPr>
          <w:p w14:paraId="34CF80F4"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w:t>
            </w:r>
          </w:p>
        </w:tc>
        <w:tc>
          <w:tcPr>
            <w:tcW w:w="1200" w:type="dxa"/>
            <w:tcBorders>
              <w:top w:val="nil"/>
              <w:left w:val="nil"/>
              <w:bottom w:val="nil"/>
              <w:right w:val="nil"/>
            </w:tcBorders>
            <w:vAlign w:val="center"/>
          </w:tcPr>
          <w:p w14:paraId="1792EDDB"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0.5922</w:t>
            </w:r>
          </w:p>
        </w:tc>
        <w:tc>
          <w:tcPr>
            <w:tcW w:w="1116" w:type="dxa"/>
            <w:tcBorders>
              <w:top w:val="nil"/>
              <w:left w:val="nil"/>
              <w:bottom w:val="nil"/>
              <w:right w:val="nil"/>
            </w:tcBorders>
            <w:vAlign w:val="center"/>
          </w:tcPr>
          <w:p w14:paraId="7ABB9C88"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0.3334</w:t>
            </w:r>
          </w:p>
        </w:tc>
      </w:tr>
      <w:tr w:rsidR="001E2751" w:rsidRPr="001E2751" w14:paraId="02694C71" w14:textId="77777777">
        <w:tc>
          <w:tcPr>
            <w:tcW w:w="1546" w:type="dxa"/>
            <w:tcBorders>
              <w:top w:val="nil"/>
              <w:left w:val="nil"/>
              <w:bottom w:val="nil"/>
              <w:right w:val="nil"/>
            </w:tcBorders>
            <w:vAlign w:val="center"/>
          </w:tcPr>
          <w:p w14:paraId="2F070147"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&gt;90 min</w:t>
            </w:r>
          </w:p>
        </w:tc>
        <w:tc>
          <w:tcPr>
            <w:tcW w:w="1706" w:type="dxa"/>
            <w:tcBorders>
              <w:top w:val="nil"/>
              <w:left w:val="nil"/>
              <w:bottom w:val="nil"/>
              <w:right w:val="nil"/>
            </w:tcBorders>
            <w:vAlign w:val="center"/>
          </w:tcPr>
          <w:p w14:paraId="3AC8D576"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6</w:t>
            </w:r>
          </w:p>
        </w:tc>
        <w:tc>
          <w:tcPr>
            <w:tcW w:w="3224" w:type="dxa"/>
            <w:tcBorders>
              <w:top w:val="nil"/>
              <w:left w:val="nil"/>
              <w:bottom w:val="nil"/>
              <w:right w:val="nil"/>
            </w:tcBorders>
            <w:vAlign w:val="center"/>
          </w:tcPr>
          <w:p w14:paraId="45B1F372"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1.20 (1.13, 1.28)</w:t>
            </w:r>
          </w:p>
        </w:tc>
        <w:tc>
          <w:tcPr>
            <w:tcW w:w="1200" w:type="dxa"/>
            <w:tcBorders>
              <w:top w:val="nil"/>
              <w:left w:val="nil"/>
              <w:bottom w:val="nil"/>
              <w:right w:val="nil"/>
            </w:tcBorders>
            <w:vAlign w:val="center"/>
          </w:tcPr>
          <w:p w14:paraId="56D5459D"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26</w:t>
            </w:r>
          </w:p>
        </w:tc>
        <w:tc>
          <w:tcPr>
            <w:tcW w:w="1200" w:type="dxa"/>
            <w:tcBorders>
              <w:top w:val="nil"/>
              <w:left w:val="nil"/>
              <w:bottom w:val="nil"/>
              <w:right w:val="nil"/>
            </w:tcBorders>
            <w:vAlign w:val="center"/>
          </w:tcPr>
          <w:p w14:paraId="4EDC72C6"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0.2417</w:t>
            </w:r>
          </w:p>
        </w:tc>
        <w:tc>
          <w:tcPr>
            <w:tcW w:w="1116" w:type="dxa"/>
            <w:tcBorders>
              <w:top w:val="nil"/>
              <w:left w:val="nil"/>
              <w:bottom w:val="nil"/>
              <w:right w:val="nil"/>
            </w:tcBorders>
            <w:vAlign w:val="center"/>
          </w:tcPr>
          <w:p w14:paraId="7A2BEE7E"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0.0049</w:t>
            </w:r>
          </w:p>
        </w:tc>
      </w:tr>
      <w:tr w:rsidR="001E2751" w:rsidRPr="001E2751" w14:paraId="5C438B44" w14:textId="77777777">
        <w:tc>
          <w:tcPr>
            <w:tcW w:w="1546" w:type="dxa"/>
            <w:tcBorders>
              <w:top w:val="nil"/>
              <w:left w:val="nil"/>
              <w:bottom w:val="nil"/>
              <w:right w:val="nil"/>
            </w:tcBorders>
            <w:vAlign w:val="center"/>
          </w:tcPr>
          <w:p w14:paraId="1CA6377C"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&lt;1 h</w:t>
            </w:r>
          </w:p>
        </w:tc>
        <w:tc>
          <w:tcPr>
            <w:tcW w:w="1706" w:type="dxa"/>
            <w:tcBorders>
              <w:top w:val="nil"/>
              <w:left w:val="nil"/>
              <w:bottom w:val="nil"/>
              <w:right w:val="nil"/>
            </w:tcBorders>
            <w:vAlign w:val="center"/>
          </w:tcPr>
          <w:p w14:paraId="2FAB5EE0"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6</w:t>
            </w:r>
          </w:p>
        </w:tc>
        <w:tc>
          <w:tcPr>
            <w:tcW w:w="3224" w:type="dxa"/>
            <w:tcBorders>
              <w:top w:val="nil"/>
              <w:left w:val="nil"/>
              <w:bottom w:val="nil"/>
              <w:right w:val="nil"/>
            </w:tcBorders>
            <w:vAlign w:val="center"/>
          </w:tcPr>
          <w:p w14:paraId="5C638526"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1.16 (1.12, 1.22)</w:t>
            </w:r>
          </w:p>
        </w:tc>
        <w:tc>
          <w:tcPr>
            <w:tcW w:w="1200" w:type="dxa"/>
            <w:tcBorders>
              <w:top w:val="nil"/>
              <w:left w:val="nil"/>
              <w:bottom w:val="nil"/>
              <w:right w:val="nil"/>
            </w:tcBorders>
            <w:vAlign w:val="center"/>
          </w:tcPr>
          <w:p w14:paraId="70F7F179"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w:t>
            </w:r>
          </w:p>
        </w:tc>
        <w:tc>
          <w:tcPr>
            <w:tcW w:w="1200" w:type="dxa"/>
            <w:tcBorders>
              <w:top w:val="nil"/>
              <w:left w:val="nil"/>
              <w:bottom w:val="nil"/>
              <w:right w:val="nil"/>
            </w:tcBorders>
            <w:vAlign w:val="center"/>
          </w:tcPr>
          <w:p w14:paraId="72F793A8"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0.7605</w:t>
            </w:r>
          </w:p>
        </w:tc>
        <w:tc>
          <w:tcPr>
            <w:tcW w:w="1116" w:type="dxa"/>
            <w:tcBorders>
              <w:top w:val="nil"/>
              <w:left w:val="nil"/>
              <w:bottom w:val="nil"/>
              <w:right w:val="nil"/>
            </w:tcBorders>
            <w:vAlign w:val="center"/>
          </w:tcPr>
          <w:p w14:paraId="1EE89908"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0.637</w:t>
            </w:r>
            <w:r w:rsidRPr="001E2751">
              <w:rPr>
                <w:rFonts w:ascii="Times New Roman Regular" w:eastAsia="SimSun" w:hAnsi="Times New Roman Regular" w:cs="Times New Roman Regular" w:hint="eastAsia"/>
                <w:sz w:val="21"/>
                <w:szCs w:val="21"/>
                <w:lang w:eastAsia="zh-CN" w:bidi="ar"/>
              </w:rPr>
              <w:t>0</w:t>
            </w:r>
          </w:p>
        </w:tc>
      </w:tr>
      <w:tr w:rsidR="001E2751" w:rsidRPr="001E2751" w14:paraId="4A87BE24" w14:textId="77777777">
        <w:tc>
          <w:tcPr>
            <w:tcW w:w="1546" w:type="dxa"/>
            <w:tcBorders>
              <w:top w:val="nil"/>
              <w:left w:val="nil"/>
              <w:bottom w:val="single" w:sz="12" w:space="0" w:color="auto"/>
              <w:right w:val="nil"/>
            </w:tcBorders>
            <w:vAlign w:val="center"/>
          </w:tcPr>
          <w:p w14:paraId="264294DC"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w:t>
            </w:r>
            <w:r w:rsidRPr="001E2751">
              <w:rPr>
                <w:rStyle w:val="font01"/>
                <w:rFonts w:ascii="Times New Roman Regular" w:hAnsi="Times New Roman Regular" w:cs="Times New Roman Regular" w:hint="default"/>
                <w:color w:val="auto"/>
                <w:sz w:val="21"/>
                <w:szCs w:val="21"/>
                <w:lang w:eastAsia="zh-CN" w:bidi="ar"/>
              </w:rPr>
              <w:t>1 h</w:t>
            </w:r>
          </w:p>
        </w:tc>
        <w:tc>
          <w:tcPr>
            <w:tcW w:w="1706" w:type="dxa"/>
            <w:tcBorders>
              <w:top w:val="nil"/>
              <w:left w:val="nil"/>
              <w:bottom w:val="single" w:sz="12" w:space="0" w:color="auto"/>
              <w:right w:val="nil"/>
            </w:tcBorders>
            <w:vAlign w:val="center"/>
          </w:tcPr>
          <w:p w14:paraId="635577A3"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8</w:t>
            </w:r>
          </w:p>
        </w:tc>
        <w:tc>
          <w:tcPr>
            <w:tcW w:w="3224" w:type="dxa"/>
            <w:tcBorders>
              <w:top w:val="nil"/>
              <w:left w:val="nil"/>
              <w:bottom w:val="single" w:sz="12" w:space="0" w:color="auto"/>
              <w:right w:val="nil"/>
            </w:tcBorders>
            <w:vAlign w:val="center"/>
          </w:tcPr>
          <w:p w14:paraId="60DB9F80" w14:textId="77777777" w:rsidR="0035723F" w:rsidRPr="001E2751" w:rsidRDefault="00000000">
            <w:pPr>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1.38 (1.23, 1.55)</w:t>
            </w:r>
          </w:p>
        </w:tc>
        <w:tc>
          <w:tcPr>
            <w:tcW w:w="1200" w:type="dxa"/>
            <w:tcBorders>
              <w:top w:val="nil"/>
              <w:left w:val="nil"/>
              <w:bottom w:val="single" w:sz="12" w:space="0" w:color="auto"/>
              <w:right w:val="nil"/>
            </w:tcBorders>
            <w:vAlign w:val="center"/>
          </w:tcPr>
          <w:p w14:paraId="6482D1EE"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w:t>
            </w:r>
          </w:p>
        </w:tc>
        <w:tc>
          <w:tcPr>
            <w:tcW w:w="1200" w:type="dxa"/>
            <w:tcBorders>
              <w:top w:val="nil"/>
              <w:left w:val="nil"/>
              <w:bottom w:val="single" w:sz="12" w:space="0" w:color="auto"/>
              <w:right w:val="nil"/>
            </w:tcBorders>
            <w:vAlign w:val="center"/>
          </w:tcPr>
          <w:p w14:paraId="09BC8EE6"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0.9803</w:t>
            </w:r>
          </w:p>
        </w:tc>
        <w:tc>
          <w:tcPr>
            <w:tcW w:w="1116" w:type="dxa"/>
            <w:tcBorders>
              <w:top w:val="nil"/>
              <w:left w:val="nil"/>
              <w:bottom w:val="single" w:sz="12" w:space="0" w:color="auto"/>
              <w:right w:val="nil"/>
            </w:tcBorders>
            <w:vAlign w:val="center"/>
          </w:tcPr>
          <w:p w14:paraId="21C2D590" w14:textId="77777777" w:rsidR="0035723F" w:rsidRPr="001E2751" w:rsidRDefault="00000000">
            <w:pPr>
              <w:textAlignment w:val="center"/>
              <w:rPr>
                <w:rFonts w:ascii="Times New Roman Regular" w:hAnsi="Times New Roman Regular" w:cs="Times New Roman Regular"/>
                <w:sz w:val="22"/>
                <w:szCs w:val="21"/>
              </w:rPr>
            </w:pPr>
            <w:r w:rsidRPr="001E2751">
              <w:rPr>
                <w:rFonts w:ascii="Times New Roman Regular" w:eastAsia="SimSun" w:hAnsi="Times New Roman Regular" w:cs="Times New Roman Regular"/>
                <w:sz w:val="21"/>
                <w:szCs w:val="21"/>
                <w:lang w:eastAsia="zh-CN" w:bidi="ar"/>
              </w:rPr>
              <w:t>0.7826</w:t>
            </w:r>
          </w:p>
        </w:tc>
      </w:tr>
    </w:tbl>
    <w:p w14:paraId="54965A32" w14:textId="77777777" w:rsidR="0035723F" w:rsidRPr="001E2751" w:rsidRDefault="0035723F">
      <w:pPr>
        <w:sectPr w:rsidR="0035723F" w:rsidRPr="001E2751" w:rsidSect="00967EB7">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pPr>
    </w:p>
    <w:tbl>
      <w:tblPr>
        <w:tblStyle w:val="TableGrid"/>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656"/>
        <w:gridCol w:w="622"/>
        <w:gridCol w:w="611"/>
        <w:gridCol w:w="678"/>
        <w:gridCol w:w="611"/>
        <w:gridCol w:w="667"/>
        <w:gridCol w:w="622"/>
        <w:gridCol w:w="666"/>
        <w:gridCol w:w="900"/>
        <w:gridCol w:w="656"/>
        <w:gridCol w:w="796"/>
        <w:gridCol w:w="725"/>
      </w:tblGrid>
      <w:tr w:rsidR="001E2751" w:rsidRPr="001E2751" w14:paraId="0924A156" w14:textId="77777777">
        <w:tc>
          <w:tcPr>
            <w:tcW w:w="9552" w:type="dxa"/>
            <w:gridSpan w:val="13"/>
            <w:tcBorders>
              <w:bottom w:val="single" w:sz="12" w:space="0" w:color="auto"/>
              <w:tl2br w:val="nil"/>
              <w:tr2bl w:val="nil"/>
            </w:tcBorders>
            <w:vAlign w:val="center"/>
          </w:tcPr>
          <w:p w14:paraId="270F1851"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ascii="Times New Roman Bold" w:hAnsi="Times New Roman Bold" w:cs="Times New Roman Bold"/>
                <w:b/>
                <w:bCs/>
                <w:sz w:val="21"/>
                <w:szCs w:val="21"/>
              </w:rPr>
              <w:lastRenderedPageBreak/>
              <w:t>Supplementary Table 4.</w:t>
            </w:r>
            <w:r w:rsidRPr="001E2751">
              <w:rPr>
                <w:rFonts w:ascii="Times New Roman Regular" w:hAnsi="Times New Roman Regular" w:cs="Times New Roman Regular"/>
                <w:sz w:val="21"/>
                <w:szCs w:val="21"/>
              </w:rPr>
              <w:t xml:space="preserve"> Assess quality using the Agency for Healthcare Research and Quality</w:t>
            </w:r>
          </w:p>
        </w:tc>
      </w:tr>
      <w:tr w:rsidR="001E2751" w:rsidRPr="001E2751" w14:paraId="2D2639B0" w14:textId="77777777">
        <w:tc>
          <w:tcPr>
            <w:tcW w:w="1342" w:type="dxa"/>
            <w:tcBorders>
              <w:top w:val="single" w:sz="12" w:space="0" w:color="auto"/>
              <w:bottom w:val="single" w:sz="8" w:space="0" w:color="auto"/>
            </w:tcBorders>
            <w:vAlign w:val="center"/>
          </w:tcPr>
          <w:p w14:paraId="5D4E25C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Author, Year</w:t>
            </w:r>
          </w:p>
        </w:tc>
        <w:tc>
          <w:tcPr>
            <w:tcW w:w="656" w:type="dxa"/>
            <w:tcBorders>
              <w:top w:val="single" w:sz="12" w:space="0" w:color="auto"/>
              <w:bottom w:val="single" w:sz="8" w:space="0" w:color="auto"/>
            </w:tcBorders>
            <w:vAlign w:val="center"/>
          </w:tcPr>
          <w:p w14:paraId="1A0C0C5A"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1</w:t>
            </w:r>
          </w:p>
        </w:tc>
        <w:tc>
          <w:tcPr>
            <w:tcW w:w="622" w:type="dxa"/>
            <w:tcBorders>
              <w:top w:val="single" w:sz="12" w:space="0" w:color="auto"/>
              <w:bottom w:val="single" w:sz="8" w:space="0" w:color="auto"/>
            </w:tcBorders>
            <w:vAlign w:val="center"/>
          </w:tcPr>
          <w:p w14:paraId="5B428FFE"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2</w:t>
            </w:r>
          </w:p>
        </w:tc>
        <w:tc>
          <w:tcPr>
            <w:tcW w:w="611" w:type="dxa"/>
            <w:tcBorders>
              <w:top w:val="single" w:sz="12" w:space="0" w:color="auto"/>
              <w:bottom w:val="single" w:sz="8" w:space="0" w:color="auto"/>
            </w:tcBorders>
            <w:vAlign w:val="center"/>
          </w:tcPr>
          <w:p w14:paraId="239ADF10"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3</w:t>
            </w:r>
          </w:p>
        </w:tc>
        <w:tc>
          <w:tcPr>
            <w:tcW w:w="678" w:type="dxa"/>
            <w:tcBorders>
              <w:top w:val="single" w:sz="12" w:space="0" w:color="auto"/>
              <w:bottom w:val="single" w:sz="8" w:space="0" w:color="auto"/>
            </w:tcBorders>
            <w:vAlign w:val="center"/>
          </w:tcPr>
          <w:p w14:paraId="076C2FD9"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4</w:t>
            </w:r>
          </w:p>
        </w:tc>
        <w:tc>
          <w:tcPr>
            <w:tcW w:w="611" w:type="dxa"/>
            <w:tcBorders>
              <w:top w:val="single" w:sz="12" w:space="0" w:color="auto"/>
              <w:bottom w:val="single" w:sz="8" w:space="0" w:color="auto"/>
            </w:tcBorders>
            <w:vAlign w:val="center"/>
          </w:tcPr>
          <w:p w14:paraId="5C7452CD"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5</w:t>
            </w:r>
          </w:p>
        </w:tc>
        <w:tc>
          <w:tcPr>
            <w:tcW w:w="667" w:type="dxa"/>
            <w:tcBorders>
              <w:top w:val="single" w:sz="12" w:space="0" w:color="auto"/>
              <w:bottom w:val="single" w:sz="8" w:space="0" w:color="auto"/>
            </w:tcBorders>
            <w:vAlign w:val="center"/>
          </w:tcPr>
          <w:p w14:paraId="75995A6F"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6</w:t>
            </w:r>
          </w:p>
        </w:tc>
        <w:tc>
          <w:tcPr>
            <w:tcW w:w="622" w:type="dxa"/>
            <w:tcBorders>
              <w:top w:val="single" w:sz="12" w:space="0" w:color="auto"/>
              <w:bottom w:val="single" w:sz="8" w:space="0" w:color="auto"/>
            </w:tcBorders>
            <w:vAlign w:val="center"/>
          </w:tcPr>
          <w:p w14:paraId="172F5DF8"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7</w:t>
            </w:r>
          </w:p>
        </w:tc>
        <w:tc>
          <w:tcPr>
            <w:tcW w:w="666" w:type="dxa"/>
            <w:tcBorders>
              <w:top w:val="single" w:sz="12" w:space="0" w:color="auto"/>
              <w:bottom w:val="single" w:sz="8" w:space="0" w:color="auto"/>
            </w:tcBorders>
            <w:vAlign w:val="center"/>
          </w:tcPr>
          <w:p w14:paraId="0F34C07F"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8</w:t>
            </w:r>
          </w:p>
        </w:tc>
        <w:tc>
          <w:tcPr>
            <w:tcW w:w="900" w:type="dxa"/>
            <w:tcBorders>
              <w:top w:val="single" w:sz="12" w:space="0" w:color="auto"/>
              <w:bottom w:val="single" w:sz="8" w:space="0" w:color="auto"/>
            </w:tcBorders>
            <w:vAlign w:val="center"/>
          </w:tcPr>
          <w:p w14:paraId="75C993F6"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9</w:t>
            </w:r>
          </w:p>
        </w:tc>
        <w:tc>
          <w:tcPr>
            <w:tcW w:w="656" w:type="dxa"/>
            <w:tcBorders>
              <w:top w:val="single" w:sz="12" w:space="0" w:color="auto"/>
              <w:bottom w:val="single" w:sz="8" w:space="0" w:color="auto"/>
            </w:tcBorders>
            <w:vAlign w:val="center"/>
          </w:tcPr>
          <w:p w14:paraId="513E3DAD"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10</w:t>
            </w:r>
          </w:p>
        </w:tc>
        <w:tc>
          <w:tcPr>
            <w:tcW w:w="796" w:type="dxa"/>
            <w:tcBorders>
              <w:top w:val="single" w:sz="12" w:space="0" w:color="auto"/>
              <w:bottom w:val="single" w:sz="8" w:space="0" w:color="auto"/>
            </w:tcBorders>
            <w:vAlign w:val="center"/>
          </w:tcPr>
          <w:p w14:paraId="5BD0F2AF" w14:textId="77777777" w:rsidR="0035723F" w:rsidRPr="001E2751" w:rsidRDefault="00000000">
            <w:pPr>
              <w:spacing w:before="0" w:after="0"/>
              <w:jc w:val="both"/>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11</w:t>
            </w:r>
          </w:p>
        </w:tc>
        <w:tc>
          <w:tcPr>
            <w:tcW w:w="725" w:type="dxa"/>
            <w:tcBorders>
              <w:top w:val="single" w:sz="12" w:space="0" w:color="auto"/>
              <w:bottom w:val="single" w:sz="8" w:space="0" w:color="auto"/>
            </w:tcBorders>
            <w:vAlign w:val="center"/>
          </w:tcPr>
          <w:p w14:paraId="79FAFF6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Total</w:t>
            </w:r>
          </w:p>
        </w:tc>
      </w:tr>
      <w:tr w:rsidR="001E2751" w:rsidRPr="001E2751" w14:paraId="3F350A30" w14:textId="77777777">
        <w:tc>
          <w:tcPr>
            <w:tcW w:w="1342" w:type="dxa"/>
            <w:tcBorders>
              <w:tl2br w:val="nil"/>
              <w:tr2bl w:val="nil"/>
            </w:tcBorders>
            <w:vAlign w:val="center"/>
          </w:tcPr>
          <w:p w14:paraId="2E7FF23A" w14:textId="77777777" w:rsidR="0035723F" w:rsidRPr="001E2751" w:rsidRDefault="00000000">
            <w:pPr>
              <w:spacing w:before="0" w:after="0"/>
              <w:textAlignment w:val="center"/>
              <w:rPr>
                <w:rFonts w:ascii="Times New Roman Regular" w:hAnsi="Times New Roman Regular" w:cs="Times New Roman Regular"/>
                <w:sz w:val="21"/>
                <w:szCs w:val="21"/>
              </w:rPr>
            </w:pPr>
            <w:proofErr w:type="spellStart"/>
            <w:r w:rsidRPr="001E2751">
              <w:rPr>
                <w:rFonts w:ascii="Times New Roman Regular" w:eastAsia="SimSun" w:hAnsi="Times New Roman Regular" w:cs="Times New Roman Regular"/>
                <w:sz w:val="21"/>
                <w:szCs w:val="21"/>
                <w:lang w:eastAsia="zh-CN" w:bidi="ar"/>
              </w:rPr>
              <w:t>Ciren</w:t>
            </w:r>
            <w:proofErr w:type="spellEnd"/>
            <w:r w:rsidRPr="001E2751">
              <w:rPr>
                <w:rFonts w:ascii="Times New Roman Regular" w:eastAsia="SimSun" w:hAnsi="Times New Roman Regular" w:cs="Times New Roman Regular"/>
                <w:sz w:val="21"/>
                <w:szCs w:val="21"/>
                <w:lang w:eastAsia="zh-CN" w:bidi="ar"/>
              </w:rPr>
              <w:t>, 2021</w:t>
            </w:r>
          </w:p>
        </w:tc>
        <w:tc>
          <w:tcPr>
            <w:tcW w:w="656" w:type="dxa"/>
            <w:tcBorders>
              <w:tl2br w:val="nil"/>
              <w:tr2bl w:val="nil"/>
            </w:tcBorders>
            <w:vAlign w:val="center"/>
          </w:tcPr>
          <w:p w14:paraId="7D7C540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25AFF91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6AF3C6E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2521E30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200E96F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6AC2A0B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479CEA5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69D7059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78FE409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unclear</w:t>
            </w:r>
          </w:p>
        </w:tc>
        <w:tc>
          <w:tcPr>
            <w:tcW w:w="656" w:type="dxa"/>
            <w:tcBorders>
              <w:tl2br w:val="nil"/>
              <w:tr2bl w:val="nil"/>
            </w:tcBorders>
            <w:vAlign w:val="center"/>
          </w:tcPr>
          <w:p w14:paraId="4D01507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46792DF7"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31E527C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8</w:t>
            </w:r>
          </w:p>
        </w:tc>
      </w:tr>
      <w:tr w:rsidR="001E2751" w:rsidRPr="001E2751" w14:paraId="047BF820" w14:textId="77777777">
        <w:tc>
          <w:tcPr>
            <w:tcW w:w="1342" w:type="dxa"/>
            <w:tcBorders>
              <w:tl2br w:val="nil"/>
              <w:tr2bl w:val="nil"/>
            </w:tcBorders>
            <w:vAlign w:val="center"/>
          </w:tcPr>
          <w:p w14:paraId="70D4B30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Fang, 2019</w:t>
            </w:r>
          </w:p>
        </w:tc>
        <w:tc>
          <w:tcPr>
            <w:tcW w:w="656" w:type="dxa"/>
            <w:tcBorders>
              <w:tl2br w:val="nil"/>
              <w:tr2bl w:val="nil"/>
            </w:tcBorders>
            <w:vAlign w:val="center"/>
          </w:tcPr>
          <w:p w14:paraId="2AE5A48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46E4DE47"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5530157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30B487F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18D0F3B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2323477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22" w:type="dxa"/>
            <w:tcBorders>
              <w:tl2br w:val="nil"/>
              <w:tr2bl w:val="nil"/>
            </w:tcBorders>
            <w:vAlign w:val="center"/>
          </w:tcPr>
          <w:p w14:paraId="1B78933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7BB484A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575245D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unclear</w:t>
            </w:r>
          </w:p>
        </w:tc>
        <w:tc>
          <w:tcPr>
            <w:tcW w:w="656" w:type="dxa"/>
            <w:tcBorders>
              <w:tl2br w:val="nil"/>
              <w:tr2bl w:val="nil"/>
            </w:tcBorders>
            <w:vAlign w:val="center"/>
          </w:tcPr>
          <w:p w14:paraId="0A4F6D3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241E358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35F7F4E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110981A6" w14:textId="77777777">
        <w:tc>
          <w:tcPr>
            <w:tcW w:w="1342" w:type="dxa"/>
            <w:tcBorders>
              <w:tl2br w:val="nil"/>
              <w:tr2bl w:val="nil"/>
            </w:tcBorders>
            <w:vAlign w:val="center"/>
          </w:tcPr>
          <w:p w14:paraId="22EA96C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Fang, 2013</w:t>
            </w:r>
          </w:p>
        </w:tc>
        <w:tc>
          <w:tcPr>
            <w:tcW w:w="656" w:type="dxa"/>
            <w:tcBorders>
              <w:tl2br w:val="nil"/>
              <w:tr2bl w:val="nil"/>
            </w:tcBorders>
            <w:vAlign w:val="center"/>
          </w:tcPr>
          <w:p w14:paraId="1CA812A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76DFBAB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11" w:type="dxa"/>
            <w:tcBorders>
              <w:tl2br w:val="nil"/>
              <w:tr2bl w:val="nil"/>
            </w:tcBorders>
            <w:vAlign w:val="center"/>
          </w:tcPr>
          <w:p w14:paraId="000B3E4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4A61C37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2393E474"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7BAFF6C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22" w:type="dxa"/>
            <w:tcBorders>
              <w:tl2br w:val="nil"/>
              <w:tr2bl w:val="nil"/>
            </w:tcBorders>
            <w:vAlign w:val="center"/>
          </w:tcPr>
          <w:p w14:paraId="289C0D50"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6" w:type="dxa"/>
            <w:tcBorders>
              <w:tl2br w:val="nil"/>
              <w:tr2bl w:val="nil"/>
            </w:tcBorders>
            <w:vAlign w:val="center"/>
          </w:tcPr>
          <w:p w14:paraId="05B76CD7"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68D71F1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1FD17F6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4311E43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206D029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5</w:t>
            </w:r>
          </w:p>
        </w:tc>
      </w:tr>
      <w:tr w:rsidR="001E2751" w:rsidRPr="001E2751" w14:paraId="5A668B55" w14:textId="77777777">
        <w:tc>
          <w:tcPr>
            <w:tcW w:w="1342" w:type="dxa"/>
            <w:tcBorders>
              <w:tl2br w:val="nil"/>
              <w:tr2bl w:val="nil"/>
            </w:tcBorders>
            <w:vAlign w:val="center"/>
          </w:tcPr>
          <w:p w14:paraId="34BF7D8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Liu, 2018</w:t>
            </w:r>
          </w:p>
        </w:tc>
        <w:tc>
          <w:tcPr>
            <w:tcW w:w="656" w:type="dxa"/>
            <w:tcBorders>
              <w:tl2br w:val="nil"/>
              <w:tr2bl w:val="nil"/>
            </w:tcBorders>
            <w:vAlign w:val="center"/>
          </w:tcPr>
          <w:p w14:paraId="313F245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5E62135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738BF1F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78" w:type="dxa"/>
            <w:tcBorders>
              <w:tl2br w:val="nil"/>
              <w:tr2bl w:val="nil"/>
            </w:tcBorders>
            <w:vAlign w:val="center"/>
          </w:tcPr>
          <w:p w14:paraId="5ACEDEB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4D42AC5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11DA05E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742164A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401E5C0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67BDC6A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767B828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7B4C8C20"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42A8A24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3AF10073" w14:textId="77777777">
        <w:tc>
          <w:tcPr>
            <w:tcW w:w="1342" w:type="dxa"/>
            <w:tcBorders>
              <w:tl2br w:val="nil"/>
              <w:tr2bl w:val="nil"/>
            </w:tcBorders>
            <w:vAlign w:val="center"/>
          </w:tcPr>
          <w:p w14:paraId="2AFC1A4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Liu, 2017</w:t>
            </w:r>
          </w:p>
        </w:tc>
        <w:tc>
          <w:tcPr>
            <w:tcW w:w="656" w:type="dxa"/>
            <w:tcBorders>
              <w:tl2br w:val="nil"/>
              <w:tr2bl w:val="nil"/>
            </w:tcBorders>
            <w:vAlign w:val="center"/>
          </w:tcPr>
          <w:p w14:paraId="24895DA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44D9ADAC"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6DE8848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78" w:type="dxa"/>
            <w:tcBorders>
              <w:tl2br w:val="nil"/>
              <w:tr2bl w:val="nil"/>
            </w:tcBorders>
            <w:vAlign w:val="center"/>
          </w:tcPr>
          <w:p w14:paraId="0C32636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041D21A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6CA070A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620DF1C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4C026EE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1464C86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79687A9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38330F80"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19E6810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4CEF12D0" w14:textId="77777777">
        <w:tc>
          <w:tcPr>
            <w:tcW w:w="1342" w:type="dxa"/>
            <w:tcBorders>
              <w:tl2br w:val="nil"/>
              <w:tr2bl w:val="nil"/>
            </w:tcBorders>
            <w:vAlign w:val="center"/>
          </w:tcPr>
          <w:p w14:paraId="4AAB0ED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Yin, 2018</w:t>
            </w:r>
          </w:p>
        </w:tc>
        <w:tc>
          <w:tcPr>
            <w:tcW w:w="656" w:type="dxa"/>
            <w:tcBorders>
              <w:tl2br w:val="nil"/>
              <w:tr2bl w:val="nil"/>
            </w:tcBorders>
            <w:vAlign w:val="center"/>
          </w:tcPr>
          <w:p w14:paraId="1F666BB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373EF1C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04CDE57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69E7CF7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7D0F7AB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55E2F6C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22" w:type="dxa"/>
            <w:tcBorders>
              <w:tl2br w:val="nil"/>
              <w:tr2bl w:val="nil"/>
            </w:tcBorders>
            <w:vAlign w:val="center"/>
          </w:tcPr>
          <w:p w14:paraId="7F21EA5C"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5328C2D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5DC83A14"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6568E80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049A61C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31A61E8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17751266" w14:textId="77777777">
        <w:tc>
          <w:tcPr>
            <w:tcW w:w="1342" w:type="dxa"/>
            <w:tcBorders>
              <w:tl2br w:val="nil"/>
              <w:tr2bl w:val="nil"/>
            </w:tcBorders>
            <w:vAlign w:val="center"/>
          </w:tcPr>
          <w:p w14:paraId="0AB19E9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Zhao, 2021</w:t>
            </w:r>
          </w:p>
        </w:tc>
        <w:tc>
          <w:tcPr>
            <w:tcW w:w="656" w:type="dxa"/>
            <w:tcBorders>
              <w:tl2br w:val="nil"/>
              <w:tr2bl w:val="nil"/>
            </w:tcBorders>
            <w:vAlign w:val="center"/>
          </w:tcPr>
          <w:p w14:paraId="5B1EB9D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44CC278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671619C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55E79AB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3126695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29A518A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3DAFD93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1E2E152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68EEA67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2675755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0322FDA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70696C8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8</w:t>
            </w:r>
          </w:p>
        </w:tc>
      </w:tr>
      <w:tr w:rsidR="001E2751" w:rsidRPr="001E2751" w14:paraId="7B417520" w14:textId="77777777">
        <w:tc>
          <w:tcPr>
            <w:tcW w:w="1342" w:type="dxa"/>
            <w:tcBorders>
              <w:tl2br w:val="nil"/>
              <w:tr2bl w:val="nil"/>
            </w:tcBorders>
            <w:vAlign w:val="center"/>
          </w:tcPr>
          <w:p w14:paraId="014F82A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Zhou, 2016</w:t>
            </w:r>
          </w:p>
        </w:tc>
        <w:tc>
          <w:tcPr>
            <w:tcW w:w="656" w:type="dxa"/>
            <w:tcBorders>
              <w:tl2br w:val="nil"/>
              <w:tr2bl w:val="nil"/>
            </w:tcBorders>
            <w:vAlign w:val="center"/>
          </w:tcPr>
          <w:p w14:paraId="625367C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34C2135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146CDD2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78" w:type="dxa"/>
            <w:tcBorders>
              <w:tl2br w:val="nil"/>
              <w:tr2bl w:val="nil"/>
            </w:tcBorders>
            <w:vAlign w:val="center"/>
          </w:tcPr>
          <w:p w14:paraId="2F6DE8C1"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11" w:type="dxa"/>
            <w:tcBorders>
              <w:tl2br w:val="nil"/>
              <w:tr2bl w:val="nil"/>
            </w:tcBorders>
            <w:vAlign w:val="center"/>
          </w:tcPr>
          <w:p w14:paraId="2687130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67" w:type="dxa"/>
            <w:tcBorders>
              <w:tl2br w:val="nil"/>
              <w:tr2bl w:val="nil"/>
            </w:tcBorders>
            <w:vAlign w:val="center"/>
          </w:tcPr>
          <w:p w14:paraId="26F2928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22" w:type="dxa"/>
            <w:tcBorders>
              <w:tl2br w:val="nil"/>
              <w:tr2bl w:val="nil"/>
            </w:tcBorders>
            <w:vAlign w:val="center"/>
          </w:tcPr>
          <w:p w14:paraId="42EBC604"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666" w:type="dxa"/>
            <w:tcBorders>
              <w:tl2br w:val="nil"/>
              <w:tr2bl w:val="nil"/>
            </w:tcBorders>
            <w:vAlign w:val="center"/>
          </w:tcPr>
          <w:p w14:paraId="6A186F27"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900" w:type="dxa"/>
            <w:tcBorders>
              <w:tl2br w:val="nil"/>
              <w:tr2bl w:val="nil"/>
            </w:tcBorders>
            <w:vAlign w:val="center"/>
          </w:tcPr>
          <w:p w14:paraId="466D13F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656" w:type="dxa"/>
            <w:tcBorders>
              <w:tl2br w:val="nil"/>
              <w:tr2bl w:val="nil"/>
            </w:tcBorders>
            <w:vAlign w:val="center"/>
          </w:tcPr>
          <w:p w14:paraId="61A4D58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yes</w:t>
            </w:r>
          </w:p>
        </w:tc>
        <w:tc>
          <w:tcPr>
            <w:tcW w:w="796" w:type="dxa"/>
            <w:tcBorders>
              <w:tl2br w:val="nil"/>
              <w:tr2bl w:val="nil"/>
            </w:tcBorders>
            <w:vAlign w:val="center"/>
          </w:tcPr>
          <w:p w14:paraId="0BA0AF9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no</w:t>
            </w:r>
          </w:p>
        </w:tc>
        <w:tc>
          <w:tcPr>
            <w:tcW w:w="725" w:type="dxa"/>
            <w:tcBorders>
              <w:tl2br w:val="nil"/>
              <w:tr2bl w:val="nil"/>
            </w:tcBorders>
            <w:vAlign w:val="center"/>
          </w:tcPr>
          <w:p w14:paraId="2E7C8D3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8</w:t>
            </w:r>
          </w:p>
        </w:tc>
      </w:tr>
      <w:tr w:rsidR="001E2751" w:rsidRPr="001E2751" w14:paraId="1447E75D" w14:textId="77777777">
        <w:tc>
          <w:tcPr>
            <w:tcW w:w="1342" w:type="dxa"/>
            <w:tcBorders>
              <w:bottom w:val="single" w:sz="12" w:space="0" w:color="auto"/>
            </w:tcBorders>
            <w:vAlign w:val="center"/>
          </w:tcPr>
          <w:p w14:paraId="19375526"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bookmarkStart w:id="5" w:name="_Hlk118319321"/>
            <w:r w:rsidRPr="001E2751">
              <w:rPr>
                <w:rFonts w:ascii="Times New Roman Regular" w:eastAsia="SimSun" w:hAnsi="Times New Roman Regular" w:cs="Times New Roman Regular"/>
                <w:sz w:val="21"/>
                <w:szCs w:val="21"/>
                <w:lang w:eastAsia="zh-CN" w:bidi="ar"/>
              </w:rPr>
              <w:t>Ye, 2019</w:t>
            </w:r>
          </w:p>
        </w:tc>
        <w:tc>
          <w:tcPr>
            <w:tcW w:w="656" w:type="dxa"/>
            <w:tcBorders>
              <w:bottom w:val="single" w:sz="12" w:space="0" w:color="auto"/>
            </w:tcBorders>
            <w:vAlign w:val="center"/>
          </w:tcPr>
          <w:p w14:paraId="7ACA447B"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622" w:type="dxa"/>
            <w:tcBorders>
              <w:bottom w:val="single" w:sz="12" w:space="0" w:color="auto"/>
            </w:tcBorders>
            <w:vAlign w:val="center"/>
          </w:tcPr>
          <w:p w14:paraId="3CB20CEF"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611" w:type="dxa"/>
            <w:tcBorders>
              <w:bottom w:val="single" w:sz="12" w:space="0" w:color="auto"/>
            </w:tcBorders>
            <w:vAlign w:val="center"/>
          </w:tcPr>
          <w:p w14:paraId="15A6F62F"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n</w:t>
            </w:r>
            <w:r w:rsidRPr="001E2751">
              <w:rPr>
                <w:rFonts w:ascii="Times New Roman Regular" w:eastAsia="SimSun" w:hAnsi="Times New Roman Regular" w:cs="Times New Roman Regular" w:hint="eastAsia"/>
                <w:sz w:val="21"/>
                <w:szCs w:val="21"/>
                <w:lang w:eastAsia="zh-CN" w:bidi="ar"/>
              </w:rPr>
              <w:t>o</w:t>
            </w:r>
          </w:p>
        </w:tc>
        <w:tc>
          <w:tcPr>
            <w:tcW w:w="678" w:type="dxa"/>
            <w:tcBorders>
              <w:bottom w:val="single" w:sz="12" w:space="0" w:color="auto"/>
            </w:tcBorders>
            <w:vAlign w:val="center"/>
          </w:tcPr>
          <w:p w14:paraId="413F15E2"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611" w:type="dxa"/>
            <w:tcBorders>
              <w:bottom w:val="single" w:sz="12" w:space="0" w:color="auto"/>
            </w:tcBorders>
            <w:vAlign w:val="center"/>
          </w:tcPr>
          <w:p w14:paraId="2C374A68"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n</w:t>
            </w:r>
            <w:r w:rsidRPr="001E2751">
              <w:rPr>
                <w:rFonts w:ascii="Times New Roman Regular" w:eastAsia="SimSun" w:hAnsi="Times New Roman Regular" w:cs="Times New Roman Regular" w:hint="eastAsia"/>
                <w:sz w:val="21"/>
                <w:szCs w:val="21"/>
                <w:lang w:eastAsia="zh-CN" w:bidi="ar"/>
              </w:rPr>
              <w:t>o</w:t>
            </w:r>
          </w:p>
        </w:tc>
        <w:tc>
          <w:tcPr>
            <w:tcW w:w="667" w:type="dxa"/>
            <w:tcBorders>
              <w:bottom w:val="single" w:sz="12" w:space="0" w:color="auto"/>
            </w:tcBorders>
            <w:vAlign w:val="center"/>
          </w:tcPr>
          <w:p w14:paraId="602E404F"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622" w:type="dxa"/>
            <w:tcBorders>
              <w:bottom w:val="single" w:sz="12" w:space="0" w:color="auto"/>
            </w:tcBorders>
            <w:vAlign w:val="center"/>
          </w:tcPr>
          <w:p w14:paraId="6966104E"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666" w:type="dxa"/>
            <w:tcBorders>
              <w:bottom w:val="single" w:sz="12" w:space="0" w:color="auto"/>
            </w:tcBorders>
            <w:vAlign w:val="center"/>
          </w:tcPr>
          <w:p w14:paraId="0B8C78F9"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900" w:type="dxa"/>
            <w:tcBorders>
              <w:bottom w:val="single" w:sz="12" w:space="0" w:color="auto"/>
            </w:tcBorders>
            <w:vAlign w:val="center"/>
          </w:tcPr>
          <w:p w14:paraId="2709ACDE"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no</w:t>
            </w:r>
          </w:p>
        </w:tc>
        <w:tc>
          <w:tcPr>
            <w:tcW w:w="656" w:type="dxa"/>
            <w:tcBorders>
              <w:bottom w:val="single" w:sz="12" w:space="0" w:color="auto"/>
            </w:tcBorders>
            <w:vAlign w:val="center"/>
          </w:tcPr>
          <w:p w14:paraId="39399445"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yes</w:t>
            </w:r>
          </w:p>
        </w:tc>
        <w:tc>
          <w:tcPr>
            <w:tcW w:w="796" w:type="dxa"/>
            <w:tcBorders>
              <w:bottom w:val="single" w:sz="12" w:space="0" w:color="auto"/>
            </w:tcBorders>
            <w:vAlign w:val="center"/>
          </w:tcPr>
          <w:p w14:paraId="70F9E9D0"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imSun" w:hAnsi="Times New Roman Regular" w:cs="Times New Roman Regular"/>
                <w:sz w:val="21"/>
                <w:szCs w:val="21"/>
                <w:lang w:eastAsia="zh-CN" w:bidi="ar"/>
              </w:rPr>
              <w:t>no</w:t>
            </w:r>
          </w:p>
        </w:tc>
        <w:tc>
          <w:tcPr>
            <w:tcW w:w="725" w:type="dxa"/>
            <w:tcBorders>
              <w:bottom w:val="single" w:sz="12" w:space="0" w:color="auto"/>
            </w:tcBorders>
            <w:vAlign w:val="center"/>
          </w:tcPr>
          <w:p w14:paraId="3E8BCD18"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7</w:t>
            </w:r>
          </w:p>
        </w:tc>
      </w:tr>
    </w:tbl>
    <w:tbl>
      <w:tblPr>
        <w:tblStyle w:val="TableGrid"/>
        <w:tblpPr w:leftFromText="180" w:rightFromText="180" w:vertAnchor="text" w:horzAnchor="page" w:tblpX="1126" w:tblpY="304"/>
        <w:tblOverlap w:val="never"/>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811"/>
        <w:gridCol w:w="800"/>
        <w:gridCol w:w="778"/>
        <w:gridCol w:w="911"/>
        <w:gridCol w:w="1522"/>
        <w:gridCol w:w="823"/>
        <w:gridCol w:w="811"/>
        <w:gridCol w:w="811"/>
        <w:gridCol w:w="1075"/>
      </w:tblGrid>
      <w:tr w:rsidR="001E2751" w:rsidRPr="001E2751" w14:paraId="0DC8020B" w14:textId="77777777">
        <w:tc>
          <w:tcPr>
            <w:tcW w:w="9697" w:type="dxa"/>
            <w:gridSpan w:val="10"/>
            <w:tcBorders>
              <w:top w:val="nil"/>
              <w:bottom w:val="single" w:sz="12" w:space="0" w:color="auto"/>
            </w:tcBorders>
            <w:vAlign w:val="center"/>
          </w:tcPr>
          <w:p w14:paraId="2583A5DE" w14:textId="77777777" w:rsidR="0035723F" w:rsidRPr="001E2751" w:rsidRDefault="0035723F">
            <w:pPr>
              <w:spacing w:before="0" w:after="0"/>
              <w:rPr>
                <w:rFonts w:cs="Times New Roman"/>
                <w:b/>
                <w:bCs/>
                <w:sz w:val="20"/>
                <w:szCs w:val="20"/>
              </w:rPr>
            </w:pPr>
          </w:p>
          <w:p w14:paraId="467EE946" w14:textId="77777777" w:rsidR="0035723F" w:rsidRPr="001E2751" w:rsidRDefault="00000000">
            <w:pPr>
              <w:spacing w:before="0" w:after="0"/>
              <w:rPr>
                <w:rFonts w:ascii="Times New Roman Regular" w:eastAsia="SimSun" w:hAnsi="Times New Roman Regular" w:cs="Times New Roman Regular"/>
                <w:sz w:val="21"/>
                <w:szCs w:val="21"/>
                <w:lang w:eastAsia="zh-CN" w:bidi="ar"/>
              </w:rPr>
            </w:pPr>
            <w:r w:rsidRPr="001E2751">
              <w:rPr>
                <w:rFonts w:cs="Times New Roman" w:hint="eastAsia"/>
                <w:b/>
                <w:bCs/>
                <w:sz w:val="21"/>
                <w:szCs w:val="21"/>
              </w:rPr>
              <w:t xml:space="preserve">Supplemental Table </w:t>
            </w:r>
            <w:r w:rsidRPr="001E2751">
              <w:rPr>
                <w:rFonts w:cs="Times New Roman"/>
                <w:b/>
                <w:bCs/>
                <w:sz w:val="21"/>
                <w:szCs w:val="21"/>
              </w:rPr>
              <w:t>5</w:t>
            </w:r>
            <w:r w:rsidRPr="001E2751">
              <w:rPr>
                <w:rFonts w:cs="Times New Roman" w:hint="eastAsia"/>
                <w:b/>
                <w:bCs/>
                <w:sz w:val="21"/>
                <w:szCs w:val="21"/>
              </w:rPr>
              <w:t>.</w:t>
            </w:r>
            <w:r w:rsidRPr="001E2751">
              <w:rPr>
                <w:rFonts w:cs="Times New Roman" w:hint="eastAsia"/>
                <w:b/>
                <w:bCs/>
                <w:sz w:val="20"/>
                <w:szCs w:val="20"/>
              </w:rPr>
              <w:t xml:space="preserve"> </w:t>
            </w:r>
            <w:r w:rsidRPr="001E2751">
              <w:rPr>
                <w:rFonts w:cs="Times New Roman" w:hint="eastAsia"/>
                <w:sz w:val="21"/>
                <w:szCs w:val="21"/>
              </w:rPr>
              <w:t>Assess quality using the Newcastle-Ottawa quality assessment scale</w:t>
            </w:r>
            <w:bookmarkEnd w:id="5"/>
          </w:p>
        </w:tc>
      </w:tr>
      <w:tr w:rsidR="001E2751" w:rsidRPr="001E2751" w14:paraId="126986F4" w14:textId="77777777">
        <w:tc>
          <w:tcPr>
            <w:tcW w:w="1355" w:type="dxa"/>
            <w:tcBorders>
              <w:top w:val="single" w:sz="12" w:space="0" w:color="auto"/>
            </w:tcBorders>
            <w:vAlign w:val="center"/>
          </w:tcPr>
          <w:p w14:paraId="4D030AC8" w14:textId="77777777" w:rsidR="0035723F" w:rsidRPr="001E2751" w:rsidRDefault="0035723F">
            <w:pPr>
              <w:spacing w:before="0" w:after="0"/>
              <w:textAlignment w:val="center"/>
              <w:rPr>
                <w:rFonts w:ascii="Times New Roman Regular" w:eastAsia="Times New Roman Regular" w:hAnsi="Times New Roman Regular" w:cs="Times New Roman Regular"/>
                <w:sz w:val="21"/>
                <w:szCs w:val="21"/>
                <w:lang w:eastAsia="zh-CN" w:bidi="ar"/>
              </w:rPr>
            </w:pPr>
          </w:p>
        </w:tc>
        <w:tc>
          <w:tcPr>
            <w:tcW w:w="3300" w:type="dxa"/>
            <w:gridSpan w:val="4"/>
            <w:tcBorders>
              <w:top w:val="single" w:sz="12" w:space="0" w:color="auto"/>
            </w:tcBorders>
            <w:vAlign w:val="center"/>
          </w:tcPr>
          <w:p w14:paraId="08C169A2"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cs="Times New Roman" w:hint="eastAsia"/>
                <w:sz w:val="20"/>
                <w:szCs w:val="20"/>
              </w:rPr>
              <w:t>Study design</w:t>
            </w:r>
          </w:p>
        </w:tc>
        <w:tc>
          <w:tcPr>
            <w:tcW w:w="1522" w:type="dxa"/>
            <w:tcBorders>
              <w:top w:val="single" w:sz="12" w:space="0" w:color="auto"/>
            </w:tcBorders>
            <w:vAlign w:val="center"/>
          </w:tcPr>
          <w:p w14:paraId="7EFE308F"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cs="Times New Roman" w:hint="eastAsia"/>
                <w:sz w:val="20"/>
                <w:szCs w:val="20"/>
              </w:rPr>
              <w:t>Comparability</w:t>
            </w:r>
          </w:p>
        </w:tc>
        <w:tc>
          <w:tcPr>
            <w:tcW w:w="2445" w:type="dxa"/>
            <w:gridSpan w:val="3"/>
            <w:tcBorders>
              <w:top w:val="single" w:sz="12" w:space="0" w:color="auto"/>
            </w:tcBorders>
            <w:vAlign w:val="center"/>
          </w:tcPr>
          <w:p w14:paraId="7899CD70"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cs="Times New Roman" w:hint="eastAsia"/>
                <w:sz w:val="20"/>
                <w:szCs w:val="20"/>
              </w:rPr>
              <w:t>Outcome</w:t>
            </w:r>
          </w:p>
        </w:tc>
        <w:tc>
          <w:tcPr>
            <w:tcW w:w="1075" w:type="dxa"/>
            <w:tcBorders>
              <w:top w:val="single" w:sz="12" w:space="0" w:color="auto"/>
            </w:tcBorders>
            <w:vAlign w:val="center"/>
          </w:tcPr>
          <w:p w14:paraId="3F6B4CAE" w14:textId="77777777" w:rsidR="0035723F" w:rsidRPr="001E2751" w:rsidRDefault="0035723F">
            <w:pPr>
              <w:spacing w:before="0" w:after="0"/>
              <w:textAlignment w:val="center"/>
              <w:rPr>
                <w:rFonts w:ascii="Times New Roman Regular" w:eastAsia="SimSun" w:hAnsi="Times New Roman Regular" w:cs="Times New Roman Regular"/>
                <w:sz w:val="21"/>
                <w:szCs w:val="21"/>
                <w:lang w:eastAsia="zh-CN" w:bidi="ar"/>
              </w:rPr>
            </w:pPr>
          </w:p>
        </w:tc>
      </w:tr>
      <w:tr w:rsidR="001E2751" w:rsidRPr="001E2751" w14:paraId="4E81CA4B" w14:textId="77777777">
        <w:tc>
          <w:tcPr>
            <w:tcW w:w="1355" w:type="dxa"/>
            <w:tcBorders>
              <w:bottom w:val="single" w:sz="8" w:space="0" w:color="auto"/>
            </w:tcBorders>
            <w:vAlign w:val="center"/>
          </w:tcPr>
          <w:p w14:paraId="756B0D0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Author, Year</w:t>
            </w:r>
          </w:p>
        </w:tc>
        <w:tc>
          <w:tcPr>
            <w:tcW w:w="811" w:type="dxa"/>
            <w:tcBorders>
              <w:bottom w:val="single" w:sz="8" w:space="0" w:color="auto"/>
            </w:tcBorders>
            <w:vAlign w:val="center"/>
          </w:tcPr>
          <w:p w14:paraId="26DF2C2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1</w:t>
            </w:r>
          </w:p>
        </w:tc>
        <w:tc>
          <w:tcPr>
            <w:tcW w:w="800" w:type="dxa"/>
            <w:tcBorders>
              <w:bottom w:val="single" w:sz="8" w:space="0" w:color="auto"/>
            </w:tcBorders>
            <w:vAlign w:val="center"/>
          </w:tcPr>
          <w:p w14:paraId="5AAD4B40"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2</w:t>
            </w:r>
          </w:p>
        </w:tc>
        <w:tc>
          <w:tcPr>
            <w:tcW w:w="778" w:type="dxa"/>
            <w:tcBorders>
              <w:bottom w:val="single" w:sz="8" w:space="0" w:color="auto"/>
            </w:tcBorders>
            <w:vAlign w:val="center"/>
          </w:tcPr>
          <w:p w14:paraId="452CBED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3</w:t>
            </w:r>
          </w:p>
        </w:tc>
        <w:tc>
          <w:tcPr>
            <w:tcW w:w="911" w:type="dxa"/>
            <w:tcBorders>
              <w:bottom w:val="single" w:sz="8" w:space="0" w:color="auto"/>
            </w:tcBorders>
            <w:vAlign w:val="center"/>
          </w:tcPr>
          <w:p w14:paraId="60A27A8C"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4</w:t>
            </w:r>
          </w:p>
        </w:tc>
        <w:tc>
          <w:tcPr>
            <w:tcW w:w="1522" w:type="dxa"/>
            <w:tcBorders>
              <w:bottom w:val="single" w:sz="8" w:space="0" w:color="auto"/>
            </w:tcBorders>
            <w:vAlign w:val="center"/>
          </w:tcPr>
          <w:p w14:paraId="54444664"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5</w:t>
            </w:r>
          </w:p>
        </w:tc>
        <w:tc>
          <w:tcPr>
            <w:tcW w:w="823" w:type="dxa"/>
            <w:tcBorders>
              <w:bottom w:val="single" w:sz="8" w:space="0" w:color="auto"/>
            </w:tcBorders>
            <w:vAlign w:val="center"/>
          </w:tcPr>
          <w:p w14:paraId="5A4D5BF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6</w:t>
            </w:r>
          </w:p>
        </w:tc>
        <w:tc>
          <w:tcPr>
            <w:tcW w:w="811" w:type="dxa"/>
            <w:tcBorders>
              <w:bottom w:val="single" w:sz="8" w:space="0" w:color="auto"/>
            </w:tcBorders>
            <w:vAlign w:val="center"/>
          </w:tcPr>
          <w:p w14:paraId="64CF0E2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7</w:t>
            </w:r>
          </w:p>
        </w:tc>
        <w:tc>
          <w:tcPr>
            <w:tcW w:w="811" w:type="dxa"/>
            <w:tcBorders>
              <w:bottom w:val="single" w:sz="8" w:space="0" w:color="auto"/>
            </w:tcBorders>
            <w:vAlign w:val="center"/>
          </w:tcPr>
          <w:p w14:paraId="765F5AD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Item 8</w:t>
            </w:r>
          </w:p>
        </w:tc>
        <w:tc>
          <w:tcPr>
            <w:tcW w:w="1075" w:type="dxa"/>
            <w:tcBorders>
              <w:bottom w:val="single" w:sz="8" w:space="0" w:color="auto"/>
            </w:tcBorders>
            <w:vAlign w:val="center"/>
          </w:tcPr>
          <w:p w14:paraId="432DC8E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Total</w:t>
            </w:r>
          </w:p>
        </w:tc>
      </w:tr>
      <w:tr w:rsidR="001E2751" w:rsidRPr="001E2751" w14:paraId="4C8E1062" w14:textId="77777777">
        <w:tc>
          <w:tcPr>
            <w:tcW w:w="1355" w:type="dxa"/>
            <w:tcBorders>
              <w:tl2br w:val="nil"/>
              <w:tr2bl w:val="nil"/>
            </w:tcBorders>
            <w:vAlign w:val="center"/>
          </w:tcPr>
          <w:p w14:paraId="643A80C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Kowall, 2016</w:t>
            </w:r>
          </w:p>
        </w:tc>
        <w:tc>
          <w:tcPr>
            <w:tcW w:w="811" w:type="dxa"/>
            <w:tcBorders>
              <w:tl2br w:val="nil"/>
              <w:tr2bl w:val="nil"/>
            </w:tcBorders>
            <w:vAlign w:val="center"/>
          </w:tcPr>
          <w:p w14:paraId="336C255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00" w:type="dxa"/>
            <w:tcBorders>
              <w:tl2br w:val="nil"/>
              <w:tr2bl w:val="nil"/>
            </w:tcBorders>
            <w:vAlign w:val="center"/>
          </w:tcPr>
          <w:p w14:paraId="56E177E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778" w:type="dxa"/>
            <w:tcBorders>
              <w:tl2br w:val="nil"/>
              <w:tr2bl w:val="nil"/>
            </w:tcBorders>
            <w:vAlign w:val="center"/>
          </w:tcPr>
          <w:p w14:paraId="22C10DEB" w14:textId="77777777" w:rsidR="0035723F" w:rsidRPr="001E2751" w:rsidRDefault="0035723F">
            <w:pPr>
              <w:spacing w:before="0" w:after="0"/>
              <w:rPr>
                <w:rFonts w:ascii="Times New Roman Regular" w:hAnsi="Times New Roman Regular" w:cs="Times New Roman Regular"/>
                <w:sz w:val="21"/>
                <w:szCs w:val="21"/>
              </w:rPr>
            </w:pPr>
          </w:p>
        </w:tc>
        <w:tc>
          <w:tcPr>
            <w:tcW w:w="911" w:type="dxa"/>
            <w:tcBorders>
              <w:tl2br w:val="nil"/>
              <w:tr2bl w:val="nil"/>
            </w:tcBorders>
            <w:vAlign w:val="center"/>
          </w:tcPr>
          <w:p w14:paraId="633FAAA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522" w:type="dxa"/>
            <w:tcBorders>
              <w:tl2br w:val="nil"/>
              <w:tr2bl w:val="nil"/>
            </w:tcBorders>
            <w:vAlign w:val="center"/>
          </w:tcPr>
          <w:p w14:paraId="1C8321B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23" w:type="dxa"/>
            <w:tcBorders>
              <w:tl2br w:val="nil"/>
              <w:tr2bl w:val="nil"/>
            </w:tcBorders>
            <w:vAlign w:val="center"/>
          </w:tcPr>
          <w:p w14:paraId="6DB20B4D" w14:textId="77777777" w:rsidR="0035723F" w:rsidRPr="001E2751" w:rsidRDefault="0035723F">
            <w:pPr>
              <w:spacing w:before="0" w:after="0"/>
              <w:rPr>
                <w:rFonts w:ascii="Times New Roman Regular" w:hAnsi="Times New Roman Regular" w:cs="Times New Roman Regular"/>
                <w:sz w:val="21"/>
                <w:szCs w:val="21"/>
              </w:rPr>
            </w:pPr>
          </w:p>
        </w:tc>
        <w:tc>
          <w:tcPr>
            <w:tcW w:w="811" w:type="dxa"/>
            <w:tcBorders>
              <w:tl2br w:val="nil"/>
              <w:tr2bl w:val="nil"/>
            </w:tcBorders>
            <w:vAlign w:val="center"/>
          </w:tcPr>
          <w:p w14:paraId="6268794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11" w:type="dxa"/>
            <w:tcBorders>
              <w:tl2br w:val="nil"/>
              <w:tr2bl w:val="nil"/>
            </w:tcBorders>
            <w:vAlign w:val="center"/>
          </w:tcPr>
          <w:p w14:paraId="5D01F08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075" w:type="dxa"/>
            <w:tcBorders>
              <w:tl2br w:val="nil"/>
              <w:tr2bl w:val="nil"/>
            </w:tcBorders>
            <w:vAlign w:val="center"/>
          </w:tcPr>
          <w:p w14:paraId="2E74A94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204A7069" w14:textId="77777777">
        <w:tc>
          <w:tcPr>
            <w:tcW w:w="1355" w:type="dxa"/>
            <w:tcBorders>
              <w:tl2br w:val="nil"/>
              <w:tr2bl w:val="nil"/>
            </w:tcBorders>
            <w:vAlign w:val="center"/>
          </w:tcPr>
          <w:p w14:paraId="01175D6A"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Lin, 2021</w:t>
            </w:r>
          </w:p>
        </w:tc>
        <w:tc>
          <w:tcPr>
            <w:tcW w:w="811" w:type="dxa"/>
            <w:tcBorders>
              <w:tl2br w:val="nil"/>
              <w:tr2bl w:val="nil"/>
            </w:tcBorders>
            <w:vAlign w:val="center"/>
          </w:tcPr>
          <w:p w14:paraId="78676ED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00" w:type="dxa"/>
            <w:tcBorders>
              <w:tl2br w:val="nil"/>
              <w:tr2bl w:val="nil"/>
            </w:tcBorders>
            <w:vAlign w:val="center"/>
          </w:tcPr>
          <w:p w14:paraId="33151FCE"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778" w:type="dxa"/>
            <w:tcBorders>
              <w:tl2br w:val="nil"/>
              <w:tr2bl w:val="nil"/>
            </w:tcBorders>
            <w:vAlign w:val="center"/>
          </w:tcPr>
          <w:p w14:paraId="4C71E918" w14:textId="77777777" w:rsidR="0035723F" w:rsidRPr="001E2751" w:rsidRDefault="0035723F">
            <w:pPr>
              <w:spacing w:before="0" w:after="0"/>
              <w:rPr>
                <w:rFonts w:ascii="Times New Roman Regular" w:hAnsi="Times New Roman Regular" w:cs="Times New Roman Regular"/>
                <w:sz w:val="21"/>
                <w:szCs w:val="21"/>
              </w:rPr>
            </w:pPr>
          </w:p>
        </w:tc>
        <w:tc>
          <w:tcPr>
            <w:tcW w:w="911" w:type="dxa"/>
            <w:tcBorders>
              <w:tl2br w:val="nil"/>
              <w:tr2bl w:val="nil"/>
            </w:tcBorders>
            <w:vAlign w:val="center"/>
          </w:tcPr>
          <w:p w14:paraId="49080D9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522" w:type="dxa"/>
            <w:tcBorders>
              <w:tl2br w:val="nil"/>
              <w:tr2bl w:val="nil"/>
            </w:tcBorders>
            <w:vAlign w:val="center"/>
          </w:tcPr>
          <w:p w14:paraId="54FE4BD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23" w:type="dxa"/>
            <w:tcBorders>
              <w:tl2br w:val="nil"/>
              <w:tr2bl w:val="nil"/>
            </w:tcBorders>
            <w:vAlign w:val="center"/>
          </w:tcPr>
          <w:p w14:paraId="3AAF9BB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11" w:type="dxa"/>
            <w:tcBorders>
              <w:tl2br w:val="nil"/>
              <w:tr2bl w:val="nil"/>
            </w:tcBorders>
            <w:vAlign w:val="center"/>
          </w:tcPr>
          <w:p w14:paraId="7DF4BE6C"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11" w:type="dxa"/>
            <w:tcBorders>
              <w:tl2br w:val="nil"/>
              <w:tr2bl w:val="nil"/>
            </w:tcBorders>
            <w:vAlign w:val="center"/>
          </w:tcPr>
          <w:p w14:paraId="313A2F5E" w14:textId="77777777" w:rsidR="0035723F" w:rsidRPr="001E2751" w:rsidRDefault="0035723F">
            <w:pPr>
              <w:spacing w:before="0" w:after="0"/>
              <w:rPr>
                <w:rFonts w:ascii="Times New Roman Regular" w:hAnsi="Times New Roman Regular" w:cs="Times New Roman Regular"/>
                <w:sz w:val="21"/>
                <w:szCs w:val="21"/>
              </w:rPr>
            </w:pPr>
          </w:p>
        </w:tc>
        <w:tc>
          <w:tcPr>
            <w:tcW w:w="1075" w:type="dxa"/>
            <w:tcBorders>
              <w:tl2br w:val="nil"/>
              <w:tr2bl w:val="nil"/>
            </w:tcBorders>
            <w:vAlign w:val="center"/>
          </w:tcPr>
          <w:p w14:paraId="203805F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644BF7F3" w14:textId="77777777">
        <w:tc>
          <w:tcPr>
            <w:tcW w:w="1355" w:type="dxa"/>
            <w:tcBorders>
              <w:tl2br w:val="nil"/>
              <w:tr2bl w:val="nil"/>
            </w:tcBorders>
            <w:vAlign w:val="center"/>
          </w:tcPr>
          <w:p w14:paraId="62C73A2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Xu, 2010</w:t>
            </w:r>
          </w:p>
        </w:tc>
        <w:tc>
          <w:tcPr>
            <w:tcW w:w="811" w:type="dxa"/>
            <w:tcBorders>
              <w:tl2br w:val="nil"/>
              <w:tr2bl w:val="nil"/>
            </w:tcBorders>
            <w:vAlign w:val="center"/>
          </w:tcPr>
          <w:p w14:paraId="100E7AA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00" w:type="dxa"/>
            <w:tcBorders>
              <w:tl2br w:val="nil"/>
              <w:tr2bl w:val="nil"/>
            </w:tcBorders>
            <w:vAlign w:val="center"/>
          </w:tcPr>
          <w:p w14:paraId="16843103"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778" w:type="dxa"/>
            <w:tcBorders>
              <w:tl2br w:val="nil"/>
              <w:tr2bl w:val="nil"/>
            </w:tcBorders>
            <w:vAlign w:val="center"/>
          </w:tcPr>
          <w:p w14:paraId="6858F97C" w14:textId="77777777" w:rsidR="0035723F" w:rsidRPr="001E2751" w:rsidRDefault="0035723F">
            <w:pPr>
              <w:spacing w:before="0" w:after="0"/>
              <w:rPr>
                <w:rFonts w:ascii="Times New Roman Regular" w:hAnsi="Times New Roman Regular" w:cs="Times New Roman Regular"/>
                <w:sz w:val="21"/>
                <w:szCs w:val="21"/>
              </w:rPr>
            </w:pPr>
          </w:p>
        </w:tc>
        <w:tc>
          <w:tcPr>
            <w:tcW w:w="911" w:type="dxa"/>
            <w:tcBorders>
              <w:tl2br w:val="nil"/>
              <w:tr2bl w:val="nil"/>
            </w:tcBorders>
            <w:vAlign w:val="center"/>
          </w:tcPr>
          <w:p w14:paraId="3867E92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522" w:type="dxa"/>
            <w:tcBorders>
              <w:tl2br w:val="nil"/>
              <w:tr2bl w:val="nil"/>
            </w:tcBorders>
            <w:vAlign w:val="center"/>
          </w:tcPr>
          <w:p w14:paraId="05678416"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23" w:type="dxa"/>
            <w:tcBorders>
              <w:tl2br w:val="nil"/>
              <w:tr2bl w:val="nil"/>
            </w:tcBorders>
            <w:vAlign w:val="center"/>
          </w:tcPr>
          <w:p w14:paraId="6F430573" w14:textId="77777777" w:rsidR="0035723F" w:rsidRPr="001E2751" w:rsidRDefault="0035723F">
            <w:pPr>
              <w:spacing w:before="0" w:after="0"/>
              <w:rPr>
                <w:rFonts w:ascii="Times New Roman Regular" w:hAnsi="Times New Roman Regular" w:cs="Times New Roman Regular"/>
                <w:sz w:val="21"/>
                <w:szCs w:val="21"/>
              </w:rPr>
            </w:pPr>
          </w:p>
        </w:tc>
        <w:tc>
          <w:tcPr>
            <w:tcW w:w="811" w:type="dxa"/>
            <w:tcBorders>
              <w:tl2br w:val="nil"/>
              <w:tr2bl w:val="nil"/>
            </w:tcBorders>
            <w:vAlign w:val="center"/>
          </w:tcPr>
          <w:p w14:paraId="7934F539"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11" w:type="dxa"/>
            <w:tcBorders>
              <w:tl2br w:val="nil"/>
              <w:tr2bl w:val="nil"/>
            </w:tcBorders>
            <w:vAlign w:val="center"/>
          </w:tcPr>
          <w:p w14:paraId="7FB093F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075" w:type="dxa"/>
            <w:tcBorders>
              <w:tl2br w:val="nil"/>
              <w:tr2bl w:val="nil"/>
            </w:tcBorders>
            <w:vAlign w:val="center"/>
          </w:tcPr>
          <w:p w14:paraId="342AAD6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7</w:t>
            </w:r>
          </w:p>
        </w:tc>
      </w:tr>
      <w:tr w:rsidR="001E2751" w:rsidRPr="001E2751" w14:paraId="068CA7FE" w14:textId="77777777">
        <w:tc>
          <w:tcPr>
            <w:tcW w:w="1355" w:type="dxa"/>
            <w:vAlign w:val="center"/>
          </w:tcPr>
          <w:p w14:paraId="51741EC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Times New Roman Regular" w:hAnsi="Times New Roman Regular" w:cs="Times New Roman Regular"/>
                <w:sz w:val="21"/>
                <w:szCs w:val="21"/>
                <w:lang w:eastAsia="zh-CN" w:bidi="ar"/>
              </w:rPr>
              <w:t>Han, 2016</w:t>
            </w:r>
          </w:p>
        </w:tc>
        <w:tc>
          <w:tcPr>
            <w:tcW w:w="811" w:type="dxa"/>
            <w:vAlign w:val="center"/>
          </w:tcPr>
          <w:p w14:paraId="6ECEDCDD"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00" w:type="dxa"/>
            <w:vAlign w:val="center"/>
          </w:tcPr>
          <w:p w14:paraId="10FBF92F"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778" w:type="dxa"/>
            <w:vAlign w:val="center"/>
          </w:tcPr>
          <w:p w14:paraId="2D932CF5" w14:textId="77777777" w:rsidR="0035723F" w:rsidRPr="001E2751" w:rsidRDefault="0035723F">
            <w:pPr>
              <w:spacing w:before="0" w:after="0"/>
              <w:rPr>
                <w:rFonts w:ascii="Times New Roman Regular" w:hAnsi="Times New Roman Regular" w:cs="Times New Roman Regular"/>
                <w:sz w:val="21"/>
                <w:szCs w:val="21"/>
              </w:rPr>
            </w:pPr>
          </w:p>
        </w:tc>
        <w:tc>
          <w:tcPr>
            <w:tcW w:w="911" w:type="dxa"/>
            <w:vAlign w:val="center"/>
          </w:tcPr>
          <w:p w14:paraId="02308547"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522" w:type="dxa"/>
            <w:vAlign w:val="center"/>
          </w:tcPr>
          <w:p w14:paraId="1A75B935"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23" w:type="dxa"/>
            <w:vAlign w:val="center"/>
          </w:tcPr>
          <w:p w14:paraId="314ED384" w14:textId="77777777" w:rsidR="0035723F" w:rsidRPr="001E2751" w:rsidRDefault="0035723F">
            <w:pPr>
              <w:spacing w:before="0" w:after="0"/>
              <w:rPr>
                <w:rFonts w:ascii="Times New Roman Regular" w:hAnsi="Times New Roman Regular" w:cs="Times New Roman Regular"/>
                <w:sz w:val="21"/>
                <w:szCs w:val="21"/>
              </w:rPr>
            </w:pPr>
          </w:p>
        </w:tc>
        <w:tc>
          <w:tcPr>
            <w:tcW w:w="811" w:type="dxa"/>
            <w:vAlign w:val="center"/>
          </w:tcPr>
          <w:p w14:paraId="38152E58"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811" w:type="dxa"/>
            <w:vAlign w:val="center"/>
          </w:tcPr>
          <w:p w14:paraId="1F9FB313" w14:textId="77777777" w:rsidR="0035723F" w:rsidRPr="001E2751" w:rsidRDefault="0035723F">
            <w:pPr>
              <w:spacing w:before="0" w:after="0"/>
              <w:rPr>
                <w:rFonts w:ascii="Times New Roman Regular" w:hAnsi="Times New Roman Regular" w:cs="Times New Roman Regular"/>
                <w:sz w:val="21"/>
                <w:szCs w:val="21"/>
              </w:rPr>
            </w:pPr>
          </w:p>
        </w:tc>
        <w:tc>
          <w:tcPr>
            <w:tcW w:w="1075" w:type="dxa"/>
            <w:vAlign w:val="center"/>
          </w:tcPr>
          <w:p w14:paraId="4CA58FDB"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imSun" w:hAnsi="Times New Roman Regular" w:cs="Times New Roman Regular"/>
                <w:sz w:val="21"/>
                <w:szCs w:val="21"/>
                <w:lang w:eastAsia="zh-CN" w:bidi="ar"/>
              </w:rPr>
              <w:t>6</w:t>
            </w:r>
          </w:p>
        </w:tc>
      </w:tr>
      <w:tr w:rsidR="001E2751" w:rsidRPr="001E2751" w14:paraId="64CAEFE2" w14:textId="77777777">
        <w:tc>
          <w:tcPr>
            <w:tcW w:w="1355" w:type="dxa"/>
            <w:tcBorders>
              <w:bottom w:val="single" w:sz="12" w:space="0" w:color="auto"/>
            </w:tcBorders>
            <w:vAlign w:val="center"/>
          </w:tcPr>
          <w:p w14:paraId="5D15702C" w14:textId="77777777" w:rsidR="0035723F" w:rsidRPr="001E2751" w:rsidRDefault="00000000">
            <w:pPr>
              <w:spacing w:before="0" w:after="0"/>
              <w:textAlignment w:val="center"/>
              <w:rPr>
                <w:rFonts w:ascii="Times New Roman Regular" w:eastAsia="Times New Roman Regular" w:hAnsi="Times New Roman Regular" w:cs="Times New Roman Regular"/>
                <w:sz w:val="21"/>
                <w:szCs w:val="21"/>
                <w:lang w:eastAsia="zh-CN" w:bidi="ar"/>
              </w:rPr>
            </w:pPr>
            <w:r w:rsidRPr="001E2751">
              <w:rPr>
                <w:rFonts w:ascii="Times New Roman Regular" w:eastAsia="Times New Roman Regular" w:hAnsi="Times New Roman Regular" w:cs="Times New Roman Regular"/>
                <w:sz w:val="21"/>
                <w:szCs w:val="21"/>
                <w:lang w:eastAsia="zh-CN" w:bidi="ar"/>
              </w:rPr>
              <w:t>Liu, 2022</w:t>
            </w:r>
          </w:p>
        </w:tc>
        <w:tc>
          <w:tcPr>
            <w:tcW w:w="811" w:type="dxa"/>
            <w:tcBorders>
              <w:bottom w:val="single" w:sz="12" w:space="0" w:color="auto"/>
            </w:tcBorders>
            <w:vAlign w:val="center"/>
          </w:tcPr>
          <w:p w14:paraId="1A7D2AF8"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egoe UI Symbol" w:hAnsi="Times New Roman Regular" w:cs="Times New Roman Regular"/>
                <w:sz w:val="21"/>
                <w:szCs w:val="21"/>
                <w:lang w:eastAsia="zh-CN" w:bidi="ar"/>
              </w:rPr>
              <w:t>☆</w:t>
            </w:r>
          </w:p>
        </w:tc>
        <w:tc>
          <w:tcPr>
            <w:tcW w:w="800" w:type="dxa"/>
            <w:tcBorders>
              <w:bottom w:val="single" w:sz="12" w:space="0" w:color="auto"/>
            </w:tcBorders>
            <w:vAlign w:val="center"/>
          </w:tcPr>
          <w:p w14:paraId="4EE61D8C"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egoe UI Symbol" w:hAnsi="Times New Roman Regular" w:cs="Times New Roman Regular"/>
                <w:sz w:val="21"/>
                <w:szCs w:val="21"/>
                <w:lang w:eastAsia="zh-CN" w:bidi="ar"/>
              </w:rPr>
              <w:t>☆</w:t>
            </w:r>
          </w:p>
        </w:tc>
        <w:tc>
          <w:tcPr>
            <w:tcW w:w="778" w:type="dxa"/>
            <w:tcBorders>
              <w:bottom w:val="single" w:sz="12" w:space="0" w:color="auto"/>
            </w:tcBorders>
            <w:vAlign w:val="center"/>
          </w:tcPr>
          <w:p w14:paraId="6D085933" w14:textId="77777777" w:rsidR="0035723F" w:rsidRPr="001E2751" w:rsidRDefault="0035723F">
            <w:pPr>
              <w:spacing w:before="0" w:after="0"/>
              <w:rPr>
                <w:rFonts w:ascii="Times New Roman Regular" w:hAnsi="Times New Roman Regular" w:cs="Times New Roman Regular"/>
                <w:sz w:val="21"/>
                <w:szCs w:val="21"/>
              </w:rPr>
            </w:pPr>
          </w:p>
        </w:tc>
        <w:tc>
          <w:tcPr>
            <w:tcW w:w="911" w:type="dxa"/>
            <w:tcBorders>
              <w:bottom w:val="single" w:sz="12" w:space="0" w:color="auto"/>
            </w:tcBorders>
            <w:vAlign w:val="center"/>
          </w:tcPr>
          <w:p w14:paraId="7452F575"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egoe UI Symbol" w:hAnsi="Times New Roman Regular" w:cs="Times New Roman Regular"/>
                <w:sz w:val="21"/>
                <w:szCs w:val="21"/>
                <w:lang w:eastAsia="zh-CN" w:bidi="ar"/>
              </w:rPr>
              <w:t>☆</w:t>
            </w:r>
          </w:p>
        </w:tc>
        <w:tc>
          <w:tcPr>
            <w:tcW w:w="1522" w:type="dxa"/>
            <w:tcBorders>
              <w:bottom w:val="single" w:sz="12" w:space="0" w:color="auto"/>
            </w:tcBorders>
            <w:vAlign w:val="center"/>
          </w:tcPr>
          <w:p w14:paraId="2D9F7421"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egoe UI Symbol" w:hAnsi="Times New Roman Regular" w:cs="Times New Roman Regular"/>
                <w:sz w:val="21"/>
                <w:szCs w:val="21"/>
                <w:lang w:eastAsia="zh-CN" w:bidi="ar"/>
              </w:rPr>
              <w:t>☆</w:t>
            </w:r>
          </w:p>
        </w:tc>
        <w:tc>
          <w:tcPr>
            <w:tcW w:w="823" w:type="dxa"/>
            <w:tcBorders>
              <w:bottom w:val="single" w:sz="12" w:space="0" w:color="auto"/>
            </w:tcBorders>
            <w:vAlign w:val="center"/>
          </w:tcPr>
          <w:p w14:paraId="5936DBBF" w14:textId="77777777" w:rsidR="0035723F" w:rsidRPr="001E2751" w:rsidRDefault="0035723F">
            <w:pPr>
              <w:spacing w:before="0" w:after="0"/>
              <w:rPr>
                <w:rFonts w:ascii="Times New Roman Regular" w:hAnsi="Times New Roman Regular" w:cs="Times New Roman Regular"/>
                <w:sz w:val="21"/>
                <w:szCs w:val="21"/>
              </w:rPr>
            </w:pPr>
          </w:p>
        </w:tc>
        <w:tc>
          <w:tcPr>
            <w:tcW w:w="811" w:type="dxa"/>
            <w:tcBorders>
              <w:bottom w:val="single" w:sz="12" w:space="0" w:color="auto"/>
            </w:tcBorders>
            <w:vAlign w:val="center"/>
          </w:tcPr>
          <w:p w14:paraId="28990C59" w14:textId="77777777" w:rsidR="0035723F" w:rsidRPr="001E2751" w:rsidRDefault="00000000">
            <w:pPr>
              <w:spacing w:before="0" w:after="0"/>
              <w:textAlignment w:val="center"/>
              <w:rPr>
                <w:rFonts w:ascii="Times New Roman Regular" w:hAnsi="Times New Roman Regular" w:cs="Times New Roman Regular"/>
                <w:sz w:val="21"/>
                <w:szCs w:val="21"/>
                <w:lang w:eastAsia="zh-CN"/>
              </w:rPr>
            </w:pPr>
            <w:r w:rsidRPr="001E2751">
              <w:rPr>
                <w:rFonts w:ascii="Times New Roman Regular" w:eastAsia="Segoe UI Symbol" w:hAnsi="Times New Roman Regular" w:cs="Times New Roman Regular"/>
                <w:sz w:val="21"/>
                <w:szCs w:val="21"/>
                <w:lang w:eastAsia="zh-CN" w:bidi="ar"/>
              </w:rPr>
              <w:t>☆</w:t>
            </w:r>
          </w:p>
        </w:tc>
        <w:tc>
          <w:tcPr>
            <w:tcW w:w="811" w:type="dxa"/>
            <w:tcBorders>
              <w:bottom w:val="single" w:sz="12" w:space="0" w:color="auto"/>
            </w:tcBorders>
            <w:vAlign w:val="center"/>
          </w:tcPr>
          <w:p w14:paraId="127B83A2" w14:textId="77777777" w:rsidR="0035723F" w:rsidRPr="001E2751" w:rsidRDefault="00000000">
            <w:pPr>
              <w:spacing w:before="0" w:after="0"/>
              <w:textAlignment w:val="center"/>
              <w:rPr>
                <w:rFonts w:ascii="Times New Roman Regular" w:hAnsi="Times New Roman Regular" w:cs="Times New Roman Regular"/>
                <w:sz w:val="21"/>
                <w:szCs w:val="21"/>
              </w:rPr>
            </w:pPr>
            <w:r w:rsidRPr="001E2751">
              <w:rPr>
                <w:rFonts w:ascii="Times New Roman Regular" w:eastAsia="Segoe UI Symbol" w:hAnsi="Times New Roman Regular" w:cs="Times New Roman Regular"/>
                <w:sz w:val="21"/>
                <w:szCs w:val="21"/>
                <w:lang w:eastAsia="zh-CN" w:bidi="ar"/>
              </w:rPr>
              <w:t>☆</w:t>
            </w:r>
          </w:p>
        </w:tc>
        <w:tc>
          <w:tcPr>
            <w:tcW w:w="1075" w:type="dxa"/>
            <w:tcBorders>
              <w:bottom w:val="single" w:sz="12" w:space="0" w:color="auto"/>
            </w:tcBorders>
            <w:vAlign w:val="center"/>
          </w:tcPr>
          <w:p w14:paraId="27759467" w14:textId="77777777" w:rsidR="0035723F" w:rsidRPr="001E2751" w:rsidRDefault="00000000">
            <w:pPr>
              <w:spacing w:before="0" w:after="0"/>
              <w:textAlignment w:val="center"/>
              <w:rPr>
                <w:rFonts w:ascii="Times New Roman Regular" w:eastAsia="SimSun" w:hAnsi="Times New Roman Regular" w:cs="Times New Roman Regular"/>
                <w:sz w:val="21"/>
                <w:szCs w:val="21"/>
                <w:lang w:eastAsia="zh-CN" w:bidi="ar"/>
              </w:rPr>
            </w:pPr>
            <w:r w:rsidRPr="001E2751">
              <w:rPr>
                <w:rFonts w:ascii="Times New Roman Regular" w:eastAsia="SimSun" w:hAnsi="Times New Roman Regular" w:cs="Times New Roman Regular"/>
                <w:sz w:val="21"/>
                <w:szCs w:val="21"/>
                <w:lang w:eastAsia="zh-CN" w:bidi="ar"/>
              </w:rPr>
              <w:t>6</w:t>
            </w:r>
          </w:p>
        </w:tc>
      </w:tr>
    </w:tbl>
    <w:p w14:paraId="5861A158" w14:textId="77777777" w:rsidR="0035723F" w:rsidRPr="001E2751" w:rsidRDefault="0035723F"/>
    <w:p w14:paraId="34778A8E" w14:textId="77777777" w:rsidR="0035723F" w:rsidRPr="001E2751" w:rsidRDefault="0035723F"/>
    <w:p w14:paraId="690B3E67" w14:textId="77777777" w:rsidR="0035723F" w:rsidRPr="001E2751" w:rsidRDefault="00000000">
      <w:pPr>
        <w:spacing w:before="240"/>
        <w:outlineLvl w:val="0"/>
        <w:rPr>
          <w:rFonts w:ascii="Times New Roman Regular" w:eastAsia="SimSun" w:hAnsi="Times New Roman Regular" w:cs="Times New Roman Regular"/>
          <w:sz w:val="21"/>
          <w:szCs w:val="21"/>
          <w:lang w:eastAsia="zh-CN"/>
        </w:rPr>
      </w:pPr>
      <w:r w:rsidRPr="001E2751">
        <w:rPr>
          <w:rFonts w:cs="Times New Roman"/>
          <w:b/>
          <w:bCs/>
          <w:sz w:val="20"/>
          <w:szCs w:val="20"/>
        </w:rPr>
        <w:t>Supplementary Table 6.</w:t>
      </w:r>
      <w:r w:rsidRPr="001E2751">
        <w:rPr>
          <w:rFonts w:cs="Times New Roman"/>
          <w:sz w:val="20"/>
          <w:szCs w:val="20"/>
        </w:rPr>
        <w:t xml:space="preserve"> PRISMA 2020 Main Checklist</w:t>
      </w:r>
    </w:p>
    <w:tbl>
      <w:tblPr>
        <w:tblW w:w="9995" w:type="dxa"/>
        <w:jc w:val="center"/>
        <w:tblLayout w:type="fixed"/>
        <w:tblLook w:val="04A0" w:firstRow="1" w:lastRow="0" w:firstColumn="1" w:lastColumn="0" w:noHBand="0" w:noVBand="1"/>
      </w:tblPr>
      <w:tblGrid>
        <w:gridCol w:w="1601"/>
        <w:gridCol w:w="589"/>
        <w:gridCol w:w="5854"/>
        <w:gridCol w:w="1951"/>
      </w:tblGrid>
      <w:tr w:rsidR="001E2751" w:rsidRPr="001E2751" w14:paraId="4D2CBDF7" w14:textId="77777777">
        <w:trPr>
          <w:cantSplit/>
          <w:tblHeader/>
          <w:jc w:val="center"/>
        </w:trPr>
        <w:tc>
          <w:tcPr>
            <w:tcW w:w="1601" w:type="dxa"/>
            <w:tcBorders>
              <w:top w:val="single" w:sz="8" w:space="0" w:color="000000"/>
              <w:left w:val="single" w:sz="8" w:space="0" w:color="000000"/>
              <w:bottom w:val="single" w:sz="8" w:space="0" w:color="000000"/>
            </w:tcBorders>
            <w:shd w:val="clear" w:color="auto" w:fill="63639A"/>
            <w:tcMar>
              <w:top w:w="0" w:type="dxa"/>
              <w:left w:w="0" w:type="dxa"/>
              <w:bottom w:w="0" w:type="dxa"/>
              <w:right w:w="0" w:type="dxa"/>
            </w:tcMar>
            <w:vAlign w:val="center"/>
          </w:tcPr>
          <w:p w14:paraId="6F65E6E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Topic</w:t>
            </w:r>
          </w:p>
        </w:tc>
        <w:tc>
          <w:tcPr>
            <w:tcW w:w="589" w:type="dxa"/>
            <w:tcBorders>
              <w:top w:val="single" w:sz="8" w:space="0" w:color="000000"/>
              <w:bottom w:val="single" w:sz="8" w:space="0" w:color="000000"/>
            </w:tcBorders>
            <w:shd w:val="clear" w:color="auto" w:fill="63639A"/>
            <w:tcMar>
              <w:top w:w="0" w:type="dxa"/>
              <w:left w:w="0" w:type="dxa"/>
              <w:bottom w:w="0" w:type="dxa"/>
              <w:right w:w="0" w:type="dxa"/>
            </w:tcMar>
            <w:vAlign w:val="center"/>
          </w:tcPr>
          <w:p w14:paraId="33593FC8"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No.</w:t>
            </w:r>
          </w:p>
        </w:tc>
        <w:tc>
          <w:tcPr>
            <w:tcW w:w="5854" w:type="dxa"/>
            <w:tcBorders>
              <w:top w:val="single" w:sz="8" w:space="0" w:color="000000"/>
              <w:bottom w:val="single" w:sz="8" w:space="0" w:color="000000"/>
            </w:tcBorders>
            <w:shd w:val="clear" w:color="auto" w:fill="63639A"/>
            <w:tcMar>
              <w:top w:w="0" w:type="dxa"/>
              <w:left w:w="0" w:type="dxa"/>
              <w:bottom w:w="0" w:type="dxa"/>
              <w:right w:w="0" w:type="dxa"/>
            </w:tcMar>
            <w:vAlign w:val="center"/>
          </w:tcPr>
          <w:p w14:paraId="01F0B74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Item</w:t>
            </w:r>
          </w:p>
        </w:tc>
        <w:tc>
          <w:tcPr>
            <w:tcW w:w="1951" w:type="dxa"/>
            <w:tcBorders>
              <w:top w:val="single" w:sz="8" w:space="0" w:color="000000"/>
              <w:bottom w:val="single" w:sz="8" w:space="0" w:color="000000"/>
              <w:right w:val="single" w:sz="8" w:space="0" w:color="000000"/>
            </w:tcBorders>
            <w:shd w:val="clear" w:color="auto" w:fill="63639A"/>
            <w:tcMar>
              <w:top w:w="0" w:type="dxa"/>
              <w:left w:w="0" w:type="dxa"/>
              <w:bottom w:w="0" w:type="dxa"/>
              <w:right w:w="0" w:type="dxa"/>
            </w:tcMar>
            <w:vAlign w:val="center"/>
          </w:tcPr>
          <w:p w14:paraId="0AB497B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Location where item is reported</w:t>
            </w:r>
          </w:p>
        </w:tc>
      </w:tr>
      <w:tr w:rsidR="001E2751" w:rsidRPr="001E2751" w14:paraId="0B7B0544"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48809AF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TITLE</w:t>
            </w:r>
          </w:p>
        </w:tc>
        <w:tc>
          <w:tcPr>
            <w:tcW w:w="589" w:type="dxa"/>
            <w:shd w:val="clear" w:color="auto" w:fill="FFFFCC"/>
            <w:tcMar>
              <w:top w:w="0" w:type="dxa"/>
              <w:left w:w="0" w:type="dxa"/>
              <w:bottom w:w="0" w:type="dxa"/>
              <w:right w:w="0" w:type="dxa"/>
            </w:tcMar>
          </w:tcPr>
          <w:p w14:paraId="08C4E187"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040CA095"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737931DE"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5F1B62C8"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0985BFA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Title</w:t>
            </w:r>
          </w:p>
        </w:tc>
        <w:tc>
          <w:tcPr>
            <w:tcW w:w="589" w:type="dxa"/>
            <w:shd w:val="clear" w:color="auto" w:fill="FFFFFF"/>
            <w:tcMar>
              <w:top w:w="0" w:type="dxa"/>
              <w:left w:w="0" w:type="dxa"/>
              <w:bottom w:w="0" w:type="dxa"/>
              <w:right w:w="0" w:type="dxa"/>
            </w:tcMar>
          </w:tcPr>
          <w:p w14:paraId="6B16E546"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w:t>
            </w:r>
          </w:p>
        </w:tc>
        <w:tc>
          <w:tcPr>
            <w:tcW w:w="5854" w:type="dxa"/>
            <w:shd w:val="clear" w:color="auto" w:fill="FFFFFF"/>
            <w:tcMar>
              <w:top w:w="0" w:type="dxa"/>
              <w:left w:w="0" w:type="dxa"/>
              <w:bottom w:w="0" w:type="dxa"/>
              <w:right w:w="0" w:type="dxa"/>
            </w:tcMar>
          </w:tcPr>
          <w:p w14:paraId="6866ACA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Identify the report as a systematic review. </w:t>
            </w:r>
          </w:p>
        </w:tc>
        <w:tc>
          <w:tcPr>
            <w:tcW w:w="1951" w:type="dxa"/>
            <w:tcBorders>
              <w:right w:val="single" w:sz="8" w:space="0" w:color="000000"/>
            </w:tcBorders>
            <w:shd w:val="clear" w:color="auto" w:fill="FFFFFF"/>
            <w:tcMar>
              <w:top w:w="0" w:type="dxa"/>
              <w:left w:w="0" w:type="dxa"/>
              <w:bottom w:w="0" w:type="dxa"/>
              <w:right w:w="0" w:type="dxa"/>
            </w:tcMar>
          </w:tcPr>
          <w:p w14:paraId="45FB91F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hAnsi="Times New Roman Regular" w:cs="Times New Roman Regular"/>
              </w:rPr>
              <w:t>NA.</w:t>
            </w:r>
          </w:p>
        </w:tc>
      </w:tr>
      <w:tr w:rsidR="001E2751" w:rsidRPr="001E2751" w14:paraId="38BDAED9"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38A9796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ABSTRACT</w:t>
            </w:r>
          </w:p>
        </w:tc>
        <w:tc>
          <w:tcPr>
            <w:tcW w:w="589" w:type="dxa"/>
            <w:shd w:val="clear" w:color="auto" w:fill="FFFFCC"/>
            <w:tcMar>
              <w:top w:w="0" w:type="dxa"/>
              <w:left w:w="0" w:type="dxa"/>
              <w:bottom w:w="0" w:type="dxa"/>
              <w:right w:w="0" w:type="dxa"/>
            </w:tcMar>
          </w:tcPr>
          <w:p w14:paraId="58A27F90"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6D04A4C8"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663274F4"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58A61875"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5FE99E7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Abstract</w:t>
            </w:r>
          </w:p>
        </w:tc>
        <w:tc>
          <w:tcPr>
            <w:tcW w:w="589" w:type="dxa"/>
            <w:shd w:val="clear" w:color="auto" w:fill="FFFFFF"/>
            <w:tcMar>
              <w:top w:w="0" w:type="dxa"/>
              <w:left w:w="0" w:type="dxa"/>
              <w:bottom w:w="0" w:type="dxa"/>
              <w:right w:w="0" w:type="dxa"/>
            </w:tcMar>
          </w:tcPr>
          <w:p w14:paraId="2071EB37"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w:t>
            </w:r>
          </w:p>
        </w:tc>
        <w:tc>
          <w:tcPr>
            <w:tcW w:w="5854" w:type="dxa"/>
            <w:shd w:val="clear" w:color="auto" w:fill="FFFFFF"/>
            <w:tcMar>
              <w:top w:w="0" w:type="dxa"/>
              <w:left w:w="0" w:type="dxa"/>
              <w:bottom w:w="0" w:type="dxa"/>
              <w:right w:w="0" w:type="dxa"/>
            </w:tcMar>
          </w:tcPr>
          <w:p w14:paraId="4D597399"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See the PRISMA 2020 for Abstracts checklist</w:t>
            </w:r>
          </w:p>
        </w:tc>
        <w:tc>
          <w:tcPr>
            <w:tcW w:w="1951" w:type="dxa"/>
            <w:tcBorders>
              <w:right w:val="single" w:sz="8" w:space="0" w:color="000000"/>
            </w:tcBorders>
            <w:shd w:val="clear" w:color="auto" w:fill="FFFFFF"/>
            <w:tcMar>
              <w:top w:w="0" w:type="dxa"/>
              <w:left w:w="0" w:type="dxa"/>
              <w:bottom w:w="0" w:type="dxa"/>
              <w:right w:w="0" w:type="dxa"/>
            </w:tcMar>
          </w:tcPr>
          <w:p w14:paraId="7BB48D8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hAnsi="Times New Roman Regular" w:cs="Times New Roman Regular"/>
              </w:rPr>
              <w:t>NA.</w:t>
            </w:r>
          </w:p>
        </w:tc>
      </w:tr>
      <w:tr w:rsidR="001E2751" w:rsidRPr="001E2751" w14:paraId="271E319C"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7705252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INTRODUCTION</w:t>
            </w:r>
          </w:p>
        </w:tc>
        <w:tc>
          <w:tcPr>
            <w:tcW w:w="589" w:type="dxa"/>
            <w:shd w:val="clear" w:color="auto" w:fill="FFFFCC"/>
            <w:tcMar>
              <w:top w:w="0" w:type="dxa"/>
              <w:left w:w="0" w:type="dxa"/>
              <w:bottom w:w="0" w:type="dxa"/>
              <w:right w:w="0" w:type="dxa"/>
            </w:tcMar>
          </w:tcPr>
          <w:p w14:paraId="1B6E6105"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748CC45F"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57565C42"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219755C4"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C61FB2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Rationale</w:t>
            </w:r>
          </w:p>
        </w:tc>
        <w:tc>
          <w:tcPr>
            <w:tcW w:w="589" w:type="dxa"/>
            <w:shd w:val="clear" w:color="auto" w:fill="FFFFFF"/>
            <w:tcMar>
              <w:top w:w="0" w:type="dxa"/>
              <w:left w:w="0" w:type="dxa"/>
              <w:bottom w:w="0" w:type="dxa"/>
              <w:right w:w="0" w:type="dxa"/>
            </w:tcMar>
          </w:tcPr>
          <w:p w14:paraId="65ECB399"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3</w:t>
            </w:r>
          </w:p>
        </w:tc>
        <w:tc>
          <w:tcPr>
            <w:tcW w:w="5854" w:type="dxa"/>
            <w:shd w:val="clear" w:color="auto" w:fill="FFFFFF"/>
            <w:tcMar>
              <w:top w:w="0" w:type="dxa"/>
              <w:left w:w="0" w:type="dxa"/>
              <w:bottom w:w="0" w:type="dxa"/>
              <w:right w:w="0" w:type="dxa"/>
            </w:tcMar>
          </w:tcPr>
          <w:p w14:paraId="44B2E9C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Describe the rationale for the review in the context of existing knowledge. </w:t>
            </w:r>
          </w:p>
        </w:tc>
        <w:tc>
          <w:tcPr>
            <w:tcW w:w="1951" w:type="dxa"/>
            <w:tcBorders>
              <w:right w:val="single" w:sz="8" w:space="0" w:color="000000"/>
            </w:tcBorders>
            <w:shd w:val="clear" w:color="auto" w:fill="FFFFFF"/>
            <w:tcMar>
              <w:top w:w="0" w:type="dxa"/>
              <w:left w:w="0" w:type="dxa"/>
              <w:bottom w:w="0" w:type="dxa"/>
              <w:right w:w="0" w:type="dxa"/>
            </w:tcMar>
          </w:tcPr>
          <w:p w14:paraId="1EBF07B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hAnsi="Times New Roman Regular" w:cs="Times New Roman Regular"/>
              </w:rPr>
              <w:t>NA.</w:t>
            </w:r>
          </w:p>
        </w:tc>
      </w:tr>
      <w:tr w:rsidR="001E2751" w:rsidRPr="001E2751" w14:paraId="31A7FD33"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5C1FDB8"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Objectives</w:t>
            </w:r>
          </w:p>
        </w:tc>
        <w:tc>
          <w:tcPr>
            <w:tcW w:w="589" w:type="dxa"/>
            <w:shd w:val="clear" w:color="auto" w:fill="FFFFFF"/>
            <w:tcMar>
              <w:top w:w="0" w:type="dxa"/>
              <w:left w:w="0" w:type="dxa"/>
              <w:bottom w:w="0" w:type="dxa"/>
              <w:right w:w="0" w:type="dxa"/>
            </w:tcMar>
          </w:tcPr>
          <w:p w14:paraId="3E2F5A8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4</w:t>
            </w:r>
          </w:p>
        </w:tc>
        <w:tc>
          <w:tcPr>
            <w:tcW w:w="5854" w:type="dxa"/>
            <w:shd w:val="clear" w:color="auto" w:fill="FFFFFF"/>
            <w:tcMar>
              <w:top w:w="0" w:type="dxa"/>
              <w:left w:w="0" w:type="dxa"/>
              <w:bottom w:w="0" w:type="dxa"/>
              <w:right w:w="0" w:type="dxa"/>
            </w:tcMar>
          </w:tcPr>
          <w:p w14:paraId="39B1C3D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Provide an explicit statement of the objective(s) or question(s) the review addresses.</w:t>
            </w:r>
          </w:p>
        </w:tc>
        <w:tc>
          <w:tcPr>
            <w:tcW w:w="1951" w:type="dxa"/>
            <w:tcBorders>
              <w:right w:val="single" w:sz="8" w:space="0" w:color="000000"/>
            </w:tcBorders>
            <w:shd w:val="clear" w:color="auto" w:fill="FFFFFF"/>
            <w:tcMar>
              <w:top w:w="0" w:type="dxa"/>
              <w:left w:w="0" w:type="dxa"/>
              <w:bottom w:w="0" w:type="dxa"/>
              <w:right w:w="0" w:type="dxa"/>
            </w:tcMar>
          </w:tcPr>
          <w:p w14:paraId="73B2E92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hAnsi="Times New Roman Regular" w:cs="Times New Roman Regular"/>
              </w:rPr>
              <w:t>NA.</w:t>
            </w:r>
          </w:p>
        </w:tc>
      </w:tr>
      <w:tr w:rsidR="001E2751" w:rsidRPr="001E2751" w14:paraId="2B297FB6"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14A95AA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METHODS</w:t>
            </w:r>
          </w:p>
        </w:tc>
        <w:tc>
          <w:tcPr>
            <w:tcW w:w="589" w:type="dxa"/>
            <w:shd w:val="clear" w:color="auto" w:fill="FFFFCC"/>
            <w:tcMar>
              <w:top w:w="0" w:type="dxa"/>
              <w:left w:w="0" w:type="dxa"/>
              <w:bottom w:w="0" w:type="dxa"/>
              <w:right w:w="0" w:type="dxa"/>
            </w:tcMar>
          </w:tcPr>
          <w:p w14:paraId="4006A8CE"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5A86CA44"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000A6DF8"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3651438D"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21540E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lastRenderedPageBreak/>
              <w:t>Eligibility criteria</w:t>
            </w:r>
          </w:p>
        </w:tc>
        <w:tc>
          <w:tcPr>
            <w:tcW w:w="589" w:type="dxa"/>
            <w:shd w:val="clear" w:color="auto" w:fill="FFFFFF"/>
            <w:tcMar>
              <w:top w:w="0" w:type="dxa"/>
              <w:left w:w="0" w:type="dxa"/>
              <w:bottom w:w="0" w:type="dxa"/>
              <w:right w:w="0" w:type="dxa"/>
            </w:tcMar>
          </w:tcPr>
          <w:p w14:paraId="3468F3C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5</w:t>
            </w:r>
          </w:p>
        </w:tc>
        <w:tc>
          <w:tcPr>
            <w:tcW w:w="5854" w:type="dxa"/>
            <w:shd w:val="clear" w:color="auto" w:fill="FFFFFF"/>
            <w:tcMar>
              <w:top w:w="0" w:type="dxa"/>
              <w:left w:w="0" w:type="dxa"/>
              <w:bottom w:w="0" w:type="dxa"/>
              <w:right w:w="0" w:type="dxa"/>
            </w:tcMar>
          </w:tcPr>
          <w:p w14:paraId="395DFDB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Specify the inclusion and exclusion criteria for the review and how studies were grouped for the syntheses.</w:t>
            </w:r>
          </w:p>
        </w:tc>
        <w:tc>
          <w:tcPr>
            <w:tcW w:w="1951" w:type="dxa"/>
            <w:tcBorders>
              <w:right w:val="single" w:sz="8" w:space="0" w:color="000000"/>
            </w:tcBorders>
            <w:shd w:val="clear" w:color="auto" w:fill="FFFFFF"/>
            <w:tcMar>
              <w:top w:w="0" w:type="dxa"/>
              <w:left w:w="0" w:type="dxa"/>
              <w:bottom w:w="0" w:type="dxa"/>
              <w:right w:w="0" w:type="dxa"/>
            </w:tcMar>
          </w:tcPr>
          <w:p w14:paraId="65DBA4E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w:t>
            </w:r>
            <w:r w:rsidRPr="001E2751">
              <w:rPr>
                <w:rFonts w:ascii="Times New Roman Regular" w:eastAsia="DejaVu Sans" w:hAnsi="Times New Roman Regular" w:cs="Times New Roman Regular" w:hint="eastAsia"/>
                <w:sz w:val="18"/>
                <w:szCs w:val="18"/>
                <w:lang w:eastAsia="zh-CN"/>
              </w:rPr>
              <w:t>1</w:t>
            </w:r>
            <w:r w:rsidRPr="001E2751">
              <w:rPr>
                <w:rFonts w:ascii="Times New Roman Regular" w:eastAsia="DejaVu Sans" w:hAnsi="Times New Roman Regular" w:cs="Times New Roman Regular"/>
                <w:sz w:val="18"/>
                <w:szCs w:val="18"/>
              </w:rPr>
              <w:t xml:space="preserve"> (</w:t>
            </w:r>
            <w:r w:rsidRPr="001E2751">
              <w:rPr>
                <w:rFonts w:ascii="Times New Roman Regular" w:eastAsia="DejaVu Sans" w:hAnsi="Times New Roman Regular" w:cs="Times New Roman Regular" w:hint="eastAsia"/>
                <w:sz w:val="18"/>
                <w:szCs w:val="18"/>
                <w:lang w:eastAsia="zh-CN"/>
              </w:rPr>
              <w:t>1</w:t>
            </w:r>
            <w:r w:rsidRPr="001E2751">
              <w:rPr>
                <w:rFonts w:ascii="Times New Roman Regular" w:eastAsia="DejaVu Sans" w:hAnsi="Times New Roman Regular" w:cs="Times New Roman Regular"/>
                <w:sz w:val="18"/>
                <w:szCs w:val="18"/>
              </w:rPr>
              <w:t>.</w:t>
            </w:r>
            <w:r w:rsidRPr="001E2751">
              <w:rPr>
                <w:rFonts w:ascii="Times New Roman Regular" w:eastAsia="DejaVu Sans" w:hAnsi="Times New Roman Regular" w:cs="Times New Roman Regular"/>
                <w:sz w:val="18"/>
                <w:szCs w:val="18"/>
                <w:lang w:eastAsia="zh-CN"/>
              </w:rPr>
              <w:t>2</w:t>
            </w:r>
            <w:r w:rsidRPr="001E2751">
              <w:rPr>
                <w:rFonts w:ascii="Times New Roman Regular" w:eastAsia="DejaVu Sans" w:hAnsi="Times New Roman Regular" w:cs="Times New Roman Regular"/>
                <w:sz w:val="18"/>
                <w:szCs w:val="18"/>
              </w:rPr>
              <w:t xml:space="preserve"> study selection)</w:t>
            </w:r>
          </w:p>
        </w:tc>
      </w:tr>
      <w:tr w:rsidR="001E2751" w:rsidRPr="001E2751" w14:paraId="7C74F998"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66993CB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Information sources</w:t>
            </w:r>
          </w:p>
        </w:tc>
        <w:tc>
          <w:tcPr>
            <w:tcW w:w="589" w:type="dxa"/>
            <w:shd w:val="clear" w:color="auto" w:fill="FFFFFF"/>
            <w:tcMar>
              <w:top w:w="0" w:type="dxa"/>
              <w:left w:w="0" w:type="dxa"/>
              <w:bottom w:w="0" w:type="dxa"/>
              <w:right w:w="0" w:type="dxa"/>
            </w:tcMar>
          </w:tcPr>
          <w:p w14:paraId="1FBAC658"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6</w:t>
            </w:r>
          </w:p>
        </w:tc>
        <w:tc>
          <w:tcPr>
            <w:tcW w:w="5854" w:type="dxa"/>
            <w:shd w:val="clear" w:color="auto" w:fill="FFFFFF"/>
            <w:tcMar>
              <w:top w:w="0" w:type="dxa"/>
              <w:left w:w="0" w:type="dxa"/>
              <w:bottom w:w="0" w:type="dxa"/>
              <w:right w:w="0" w:type="dxa"/>
            </w:tcMar>
          </w:tcPr>
          <w:p w14:paraId="5B57E899"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Specify all databases, registers, websites, </w:t>
            </w:r>
            <w:proofErr w:type="spellStart"/>
            <w:r w:rsidRPr="001E2751">
              <w:rPr>
                <w:rFonts w:ascii="Times New Roman Regular" w:eastAsia="DejaVu Sans" w:hAnsi="Times New Roman Regular" w:cs="Times New Roman Regular"/>
                <w:sz w:val="18"/>
                <w:szCs w:val="18"/>
              </w:rPr>
              <w:t>organisations</w:t>
            </w:r>
            <w:proofErr w:type="spellEnd"/>
            <w:r w:rsidRPr="001E2751">
              <w:rPr>
                <w:rFonts w:ascii="Times New Roman Regular" w:eastAsia="DejaVu Sans" w:hAnsi="Times New Roman Regular" w:cs="Times New Roman Regular"/>
                <w:sz w:val="18"/>
                <w:szCs w:val="18"/>
              </w:rPr>
              <w:t>, reference lists and other sources searched or consulted to identify studies. Specify the date when each source was last searched or consulted.</w:t>
            </w:r>
          </w:p>
        </w:tc>
        <w:tc>
          <w:tcPr>
            <w:tcW w:w="1951" w:type="dxa"/>
            <w:tcBorders>
              <w:right w:val="single" w:sz="8" w:space="0" w:color="000000"/>
            </w:tcBorders>
            <w:shd w:val="clear" w:color="auto" w:fill="FFFFFF"/>
            <w:tcMar>
              <w:top w:w="0" w:type="dxa"/>
              <w:left w:w="0" w:type="dxa"/>
              <w:bottom w:w="0" w:type="dxa"/>
              <w:right w:w="0" w:type="dxa"/>
            </w:tcMar>
          </w:tcPr>
          <w:p w14:paraId="56830C2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 (1.1 Literature search)</w:t>
            </w:r>
          </w:p>
        </w:tc>
      </w:tr>
      <w:tr w:rsidR="001E2751" w:rsidRPr="001E2751" w14:paraId="09FE9334"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2E98317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Search strategy</w:t>
            </w:r>
          </w:p>
        </w:tc>
        <w:tc>
          <w:tcPr>
            <w:tcW w:w="589" w:type="dxa"/>
            <w:shd w:val="clear" w:color="auto" w:fill="FFFFFF"/>
            <w:tcMar>
              <w:top w:w="0" w:type="dxa"/>
              <w:left w:w="0" w:type="dxa"/>
              <w:bottom w:w="0" w:type="dxa"/>
              <w:right w:w="0" w:type="dxa"/>
            </w:tcMar>
          </w:tcPr>
          <w:p w14:paraId="1FAF1FDD"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7</w:t>
            </w:r>
          </w:p>
        </w:tc>
        <w:tc>
          <w:tcPr>
            <w:tcW w:w="5854" w:type="dxa"/>
            <w:shd w:val="clear" w:color="auto" w:fill="FFFFFF"/>
            <w:tcMar>
              <w:top w:w="0" w:type="dxa"/>
              <w:left w:w="0" w:type="dxa"/>
              <w:bottom w:w="0" w:type="dxa"/>
              <w:right w:w="0" w:type="dxa"/>
            </w:tcMar>
          </w:tcPr>
          <w:p w14:paraId="1C66358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Present the full search strategies for all databases, </w:t>
            </w:r>
            <w:proofErr w:type="gramStart"/>
            <w:r w:rsidRPr="001E2751">
              <w:rPr>
                <w:rFonts w:ascii="Times New Roman Regular" w:eastAsia="DejaVu Sans" w:hAnsi="Times New Roman Regular" w:cs="Times New Roman Regular"/>
                <w:sz w:val="18"/>
                <w:szCs w:val="18"/>
              </w:rPr>
              <w:t>registers</w:t>
            </w:r>
            <w:proofErr w:type="gramEnd"/>
            <w:r w:rsidRPr="001E2751">
              <w:rPr>
                <w:rFonts w:ascii="Times New Roman Regular" w:eastAsia="DejaVu Sans" w:hAnsi="Times New Roman Regular" w:cs="Times New Roman Regular"/>
                <w:sz w:val="18"/>
                <w:szCs w:val="18"/>
              </w:rPr>
              <w:t xml:space="preserve"> and websites, including any filters and limits used.</w:t>
            </w:r>
          </w:p>
        </w:tc>
        <w:tc>
          <w:tcPr>
            <w:tcW w:w="1951" w:type="dxa"/>
            <w:tcBorders>
              <w:right w:val="single" w:sz="8" w:space="0" w:color="000000"/>
            </w:tcBorders>
            <w:shd w:val="clear" w:color="auto" w:fill="FFFFFF"/>
            <w:tcMar>
              <w:top w:w="0" w:type="dxa"/>
              <w:left w:w="0" w:type="dxa"/>
              <w:bottom w:w="0" w:type="dxa"/>
              <w:right w:w="0" w:type="dxa"/>
            </w:tcMar>
          </w:tcPr>
          <w:p w14:paraId="181F760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S9 (Table S1)</w:t>
            </w:r>
          </w:p>
        </w:tc>
      </w:tr>
      <w:tr w:rsidR="001E2751" w:rsidRPr="001E2751" w14:paraId="6CFD1DAB"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0661E40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Selection process</w:t>
            </w:r>
          </w:p>
        </w:tc>
        <w:tc>
          <w:tcPr>
            <w:tcW w:w="589" w:type="dxa"/>
            <w:shd w:val="clear" w:color="auto" w:fill="FFFFFF"/>
            <w:tcMar>
              <w:top w:w="0" w:type="dxa"/>
              <w:left w:w="0" w:type="dxa"/>
              <w:bottom w:w="0" w:type="dxa"/>
              <w:right w:w="0" w:type="dxa"/>
            </w:tcMar>
          </w:tcPr>
          <w:p w14:paraId="74755B2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8</w:t>
            </w:r>
          </w:p>
        </w:tc>
        <w:tc>
          <w:tcPr>
            <w:tcW w:w="5854" w:type="dxa"/>
            <w:shd w:val="clear" w:color="auto" w:fill="FFFFFF"/>
            <w:tcMar>
              <w:top w:w="0" w:type="dxa"/>
              <w:left w:w="0" w:type="dxa"/>
              <w:bottom w:w="0" w:type="dxa"/>
              <w:right w:w="0" w:type="dxa"/>
            </w:tcMar>
          </w:tcPr>
          <w:p w14:paraId="553697A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951" w:type="dxa"/>
            <w:tcBorders>
              <w:right w:val="single" w:sz="8" w:space="0" w:color="000000"/>
            </w:tcBorders>
            <w:shd w:val="clear" w:color="auto" w:fill="FFFFFF"/>
            <w:tcMar>
              <w:top w:w="0" w:type="dxa"/>
              <w:left w:w="0" w:type="dxa"/>
              <w:bottom w:w="0" w:type="dxa"/>
              <w:right w:w="0" w:type="dxa"/>
            </w:tcMar>
          </w:tcPr>
          <w:p w14:paraId="2A6482DD"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w:t>
            </w:r>
            <w:r w:rsidRPr="001E2751">
              <w:rPr>
                <w:rFonts w:ascii="Times New Roman Regular" w:eastAsia="DejaVu Sans" w:hAnsi="Times New Roman Regular" w:cs="Times New Roman Regular" w:hint="eastAsia"/>
                <w:sz w:val="18"/>
                <w:szCs w:val="18"/>
                <w:lang w:eastAsia="zh-CN"/>
              </w:rPr>
              <w:t>1</w:t>
            </w:r>
            <w:r w:rsidRPr="001E2751">
              <w:rPr>
                <w:rFonts w:ascii="Times New Roman Regular" w:eastAsia="DejaVu Sans" w:hAnsi="Times New Roman Regular" w:cs="Times New Roman Regular"/>
                <w:sz w:val="18"/>
                <w:szCs w:val="18"/>
              </w:rPr>
              <w:t xml:space="preserve"> (</w:t>
            </w:r>
            <w:r w:rsidRPr="001E2751">
              <w:rPr>
                <w:rFonts w:ascii="Times New Roman Regular" w:eastAsia="DejaVu Sans" w:hAnsi="Times New Roman Regular" w:cs="Times New Roman Regular" w:hint="eastAsia"/>
                <w:sz w:val="18"/>
                <w:szCs w:val="18"/>
                <w:lang w:eastAsia="zh-CN"/>
              </w:rPr>
              <w:t>1</w:t>
            </w:r>
            <w:r w:rsidRPr="001E2751">
              <w:rPr>
                <w:rFonts w:ascii="Times New Roman Regular" w:eastAsia="DejaVu Sans" w:hAnsi="Times New Roman Regular" w:cs="Times New Roman Regular"/>
                <w:sz w:val="18"/>
                <w:szCs w:val="18"/>
              </w:rPr>
              <w:t>.</w:t>
            </w:r>
            <w:r w:rsidRPr="001E2751">
              <w:rPr>
                <w:rFonts w:ascii="Times New Roman Regular" w:eastAsia="DejaVu Sans" w:hAnsi="Times New Roman Regular" w:cs="Times New Roman Regular"/>
                <w:sz w:val="18"/>
                <w:szCs w:val="18"/>
                <w:lang w:eastAsia="zh-CN"/>
              </w:rPr>
              <w:t>2</w:t>
            </w:r>
            <w:r w:rsidRPr="001E2751">
              <w:rPr>
                <w:rFonts w:ascii="Times New Roman Regular" w:eastAsia="DejaVu Sans" w:hAnsi="Times New Roman Regular" w:cs="Times New Roman Regular"/>
                <w:sz w:val="18"/>
                <w:szCs w:val="18"/>
              </w:rPr>
              <w:t xml:space="preserve"> study selection)</w:t>
            </w:r>
          </w:p>
        </w:tc>
      </w:tr>
      <w:tr w:rsidR="001E2751" w:rsidRPr="001E2751" w14:paraId="3491D360"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5680A9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Data collection process</w:t>
            </w:r>
          </w:p>
        </w:tc>
        <w:tc>
          <w:tcPr>
            <w:tcW w:w="589" w:type="dxa"/>
            <w:shd w:val="clear" w:color="auto" w:fill="FFFFFF"/>
            <w:tcMar>
              <w:top w:w="0" w:type="dxa"/>
              <w:left w:w="0" w:type="dxa"/>
              <w:bottom w:w="0" w:type="dxa"/>
              <w:right w:w="0" w:type="dxa"/>
            </w:tcMar>
          </w:tcPr>
          <w:p w14:paraId="436B9BEC"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9</w:t>
            </w:r>
          </w:p>
        </w:tc>
        <w:tc>
          <w:tcPr>
            <w:tcW w:w="5854" w:type="dxa"/>
            <w:shd w:val="clear" w:color="auto" w:fill="FFFFFF"/>
            <w:tcMar>
              <w:top w:w="0" w:type="dxa"/>
              <w:left w:w="0" w:type="dxa"/>
              <w:bottom w:w="0" w:type="dxa"/>
              <w:right w:w="0" w:type="dxa"/>
            </w:tcMar>
          </w:tcPr>
          <w:p w14:paraId="12498EBE"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 </w:t>
            </w:r>
          </w:p>
        </w:tc>
        <w:tc>
          <w:tcPr>
            <w:tcW w:w="1951" w:type="dxa"/>
            <w:tcBorders>
              <w:right w:val="single" w:sz="8" w:space="0" w:color="000000"/>
            </w:tcBorders>
            <w:shd w:val="clear" w:color="auto" w:fill="FFFFFF"/>
            <w:tcMar>
              <w:top w:w="0" w:type="dxa"/>
              <w:left w:w="0" w:type="dxa"/>
              <w:bottom w:w="0" w:type="dxa"/>
              <w:right w:w="0" w:type="dxa"/>
            </w:tcMar>
          </w:tcPr>
          <w:p w14:paraId="2AF5D8F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Page S1 (1.3 </w:t>
            </w:r>
            <w:r w:rsidRPr="001E2751">
              <w:rPr>
                <w:rFonts w:ascii="Times New Roman Regular" w:eastAsia="DejaVu Sans" w:hAnsi="Times New Roman Regular" w:cs="Times New Roman Regular"/>
                <w:sz w:val="18"/>
                <w:szCs w:val="18"/>
                <w:lang w:eastAsia="zh-CN"/>
              </w:rPr>
              <w:t>Data extraction and quality</w:t>
            </w:r>
            <w:r w:rsidRPr="001E2751">
              <w:rPr>
                <w:rFonts w:ascii="Times New Roman Regular" w:eastAsia="DejaVu Sans" w:hAnsi="Times New Roman Regular" w:cs="Times New Roman Regular"/>
                <w:sz w:val="18"/>
                <w:szCs w:val="18"/>
              </w:rPr>
              <w:t>)</w:t>
            </w:r>
          </w:p>
        </w:tc>
      </w:tr>
      <w:tr w:rsidR="001E2751" w:rsidRPr="001E2751" w14:paraId="54AC3515"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5966DA9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Data items</w:t>
            </w:r>
          </w:p>
        </w:tc>
        <w:tc>
          <w:tcPr>
            <w:tcW w:w="589" w:type="dxa"/>
            <w:shd w:val="clear" w:color="auto" w:fill="FFFFFF"/>
            <w:tcMar>
              <w:top w:w="0" w:type="dxa"/>
              <w:left w:w="0" w:type="dxa"/>
              <w:bottom w:w="0" w:type="dxa"/>
              <w:right w:w="0" w:type="dxa"/>
            </w:tcMar>
          </w:tcPr>
          <w:p w14:paraId="59DC04E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10a</w:t>
            </w:r>
          </w:p>
        </w:tc>
        <w:tc>
          <w:tcPr>
            <w:tcW w:w="5854" w:type="dxa"/>
            <w:shd w:val="clear" w:color="auto" w:fill="FFFFFF"/>
            <w:tcMar>
              <w:top w:w="0" w:type="dxa"/>
              <w:left w:w="0" w:type="dxa"/>
              <w:bottom w:w="0" w:type="dxa"/>
              <w:right w:w="0" w:type="dxa"/>
            </w:tcMar>
          </w:tcPr>
          <w:p w14:paraId="68B5FBE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951" w:type="dxa"/>
            <w:tcBorders>
              <w:right w:val="single" w:sz="8" w:space="0" w:color="000000"/>
            </w:tcBorders>
            <w:shd w:val="clear" w:color="auto" w:fill="FFFFFF"/>
            <w:tcMar>
              <w:top w:w="0" w:type="dxa"/>
              <w:left w:w="0" w:type="dxa"/>
              <w:bottom w:w="0" w:type="dxa"/>
              <w:right w:w="0" w:type="dxa"/>
            </w:tcMar>
          </w:tcPr>
          <w:p w14:paraId="288D6D7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Page S1 (1.3 </w:t>
            </w:r>
            <w:r w:rsidRPr="001E2751">
              <w:rPr>
                <w:rFonts w:ascii="Times New Roman Regular" w:eastAsia="DejaVu Sans" w:hAnsi="Times New Roman Regular" w:cs="Times New Roman Regular"/>
                <w:sz w:val="18"/>
                <w:szCs w:val="18"/>
                <w:lang w:eastAsia="zh-CN"/>
              </w:rPr>
              <w:t>Data extraction and quality</w:t>
            </w:r>
            <w:r w:rsidRPr="001E2751">
              <w:rPr>
                <w:rFonts w:ascii="Times New Roman Regular" w:eastAsia="DejaVu Sans" w:hAnsi="Times New Roman Regular" w:cs="Times New Roman Regular"/>
                <w:sz w:val="18"/>
                <w:szCs w:val="18"/>
              </w:rPr>
              <w:t>)</w:t>
            </w:r>
          </w:p>
        </w:tc>
      </w:tr>
      <w:tr w:rsidR="001E2751" w:rsidRPr="001E2751" w14:paraId="153704CC"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6D7D46D6"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7A13624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10b</w:t>
            </w:r>
          </w:p>
        </w:tc>
        <w:tc>
          <w:tcPr>
            <w:tcW w:w="5854" w:type="dxa"/>
            <w:shd w:val="clear" w:color="auto" w:fill="FFFFFF"/>
            <w:tcMar>
              <w:top w:w="0" w:type="dxa"/>
              <w:left w:w="0" w:type="dxa"/>
              <w:bottom w:w="0" w:type="dxa"/>
              <w:right w:w="0" w:type="dxa"/>
            </w:tcMar>
          </w:tcPr>
          <w:p w14:paraId="54ADEBD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List and define all other variables for which data were sought (e.g. participant and intervention characteristics, funding sources). Describe any assumptions made about any missing or unclear information.</w:t>
            </w:r>
          </w:p>
        </w:tc>
        <w:tc>
          <w:tcPr>
            <w:tcW w:w="1951" w:type="dxa"/>
            <w:tcBorders>
              <w:right w:val="single" w:sz="8" w:space="0" w:color="000000"/>
            </w:tcBorders>
            <w:shd w:val="clear" w:color="auto" w:fill="FFFFFF"/>
            <w:tcMar>
              <w:top w:w="0" w:type="dxa"/>
              <w:left w:w="0" w:type="dxa"/>
              <w:bottom w:w="0" w:type="dxa"/>
              <w:right w:w="0" w:type="dxa"/>
            </w:tcMar>
          </w:tcPr>
          <w:p w14:paraId="2F3EBF2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Page S1 (1.3 </w:t>
            </w:r>
            <w:r w:rsidRPr="001E2751">
              <w:rPr>
                <w:rFonts w:ascii="Times New Roman Regular" w:eastAsia="DejaVu Sans" w:hAnsi="Times New Roman Regular" w:cs="Times New Roman Regular"/>
                <w:sz w:val="18"/>
                <w:szCs w:val="18"/>
                <w:lang w:eastAsia="zh-CN"/>
              </w:rPr>
              <w:t>Data extraction and quality</w:t>
            </w:r>
            <w:r w:rsidRPr="001E2751">
              <w:rPr>
                <w:rFonts w:ascii="Times New Roman Regular" w:eastAsia="DejaVu Sans" w:hAnsi="Times New Roman Regular" w:cs="Times New Roman Regular"/>
                <w:sz w:val="18"/>
                <w:szCs w:val="18"/>
              </w:rPr>
              <w:t>)</w:t>
            </w:r>
          </w:p>
        </w:tc>
      </w:tr>
      <w:tr w:rsidR="001E2751" w:rsidRPr="001E2751" w14:paraId="7F907EEF"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ABFB53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Study risk of bias assessment</w:t>
            </w:r>
          </w:p>
        </w:tc>
        <w:tc>
          <w:tcPr>
            <w:tcW w:w="589" w:type="dxa"/>
            <w:shd w:val="clear" w:color="auto" w:fill="FFFFFF"/>
            <w:tcMar>
              <w:top w:w="0" w:type="dxa"/>
              <w:left w:w="0" w:type="dxa"/>
              <w:bottom w:w="0" w:type="dxa"/>
              <w:right w:w="0" w:type="dxa"/>
            </w:tcMar>
          </w:tcPr>
          <w:p w14:paraId="2798C8AB"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11</w:t>
            </w:r>
          </w:p>
        </w:tc>
        <w:tc>
          <w:tcPr>
            <w:tcW w:w="5854" w:type="dxa"/>
            <w:shd w:val="clear" w:color="auto" w:fill="FFFFFF"/>
            <w:tcMar>
              <w:top w:w="0" w:type="dxa"/>
              <w:left w:w="0" w:type="dxa"/>
              <w:bottom w:w="0" w:type="dxa"/>
              <w:right w:w="0" w:type="dxa"/>
            </w:tcMar>
          </w:tcPr>
          <w:p w14:paraId="2B5703FE"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Specify the methods used to assess risk of bias in the included studies, including details of the tool(s) used, how many reviewers assessed each study and whether they worked independently, and if applicable, details of automation tools used in the process. </w:t>
            </w:r>
          </w:p>
        </w:tc>
        <w:tc>
          <w:tcPr>
            <w:tcW w:w="1951" w:type="dxa"/>
            <w:tcBorders>
              <w:right w:val="single" w:sz="8" w:space="0" w:color="000000"/>
            </w:tcBorders>
            <w:shd w:val="clear" w:color="auto" w:fill="FFFFFF"/>
            <w:tcMar>
              <w:top w:w="0" w:type="dxa"/>
              <w:left w:w="0" w:type="dxa"/>
              <w:bottom w:w="0" w:type="dxa"/>
              <w:right w:w="0" w:type="dxa"/>
            </w:tcMar>
          </w:tcPr>
          <w:p w14:paraId="4440DFC5" w14:textId="77777777" w:rsidR="0035723F" w:rsidRPr="001E2751" w:rsidRDefault="0035723F">
            <w:pPr>
              <w:widowControl w:val="0"/>
              <w:spacing w:before="0" w:after="0"/>
              <w:ind w:firstLineChars="50" w:firstLine="90"/>
              <w:rPr>
                <w:rFonts w:ascii="Times New Roman Regular" w:eastAsia="DejaVu Sans" w:hAnsi="Times New Roman Regular" w:cs="Times New Roman Regular"/>
                <w:sz w:val="18"/>
                <w:szCs w:val="18"/>
              </w:rPr>
            </w:pPr>
          </w:p>
          <w:p w14:paraId="07D560C3" w14:textId="77777777" w:rsidR="0035723F" w:rsidRPr="001E2751" w:rsidRDefault="00000000">
            <w:pPr>
              <w:widowControl w:val="0"/>
              <w:spacing w:before="0" w:after="0"/>
              <w:ind w:firstLineChars="50" w:firstLine="90"/>
              <w:rPr>
                <w:rFonts w:ascii="Times New Roman Regular" w:eastAsia="DejaVu Sans" w:hAnsi="Times New Roman Regular" w:cs="Times New Roman Regular"/>
                <w:sz w:val="18"/>
                <w:szCs w:val="18"/>
                <w:lang w:eastAsia="zh-CN"/>
              </w:rPr>
            </w:pPr>
            <w:r w:rsidRPr="001E2751">
              <w:rPr>
                <w:rFonts w:ascii="Times New Roman Regular" w:eastAsia="DejaVu Sans" w:hAnsi="Times New Roman Regular" w:cs="Times New Roman Regular"/>
                <w:sz w:val="18"/>
                <w:szCs w:val="18"/>
              </w:rPr>
              <w:t xml:space="preserve">Page S1 (1.3 </w:t>
            </w:r>
            <w:r w:rsidRPr="001E2751">
              <w:rPr>
                <w:rFonts w:ascii="Times New Roman Regular" w:eastAsia="DejaVu Sans" w:hAnsi="Times New Roman Regular" w:cs="Times New Roman Regular"/>
                <w:sz w:val="18"/>
                <w:szCs w:val="18"/>
                <w:lang w:eastAsia="zh-CN"/>
              </w:rPr>
              <w:t xml:space="preserve">Data extraction and </w:t>
            </w:r>
          </w:p>
          <w:p w14:paraId="1FEDC44D" w14:textId="77777777" w:rsidR="0035723F" w:rsidRPr="001E2751" w:rsidRDefault="00000000">
            <w:pPr>
              <w:widowControl w:val="0"/>
              <w:spacing w:before="0" w:after="0"/>
              <w:ind w:firstLineChars="50" w:firstLine="90"/>
              <w:rPr>
                <w:rFonts w:ascii="Times New Roman Regular" w:hAnsi="Times New Roman Regular" w:cs="Times New Roman Regular"/>
              </w:rPr>
            </w:pPr>
            <w:r w:rsidRPr="001E2751">
              <w:rPr>
                <w:rFonts w:ascii="Times New Roman Regular" w:eastAsia="DejaVu Sans" w:hAnsi="Times New Roman Regular" w:cs="Times New Roman Regular"/>
                <w:sz w:val="18"/>
                <w:szCs w:val="18"/>
                <w:lang w:eastAsia="zh-CN"/>
              </w:rPr>
              <w:t>quality</w:t>
            </w:r>
            <w:r w:rsidRPr="001E2751">
              <w:rPr>
                <w:rFonts w:ascii="Times New Roman Regular" w:eastAsia="DejaVu Sans" w:hAnsi="Times New Roman Regular" w:cs="Times New Roman Regular"/>
                <w:sz w:val="18"/>
                <w:szCs w:val="18"/>
              </w:rPr>
              <w:t>)</w:t>
            </w:r>
          </w:p>
        </w:tc>
      </w:tr>
      <w:tr w:rsidR="001E2751" w:rsidRPr="001E2751" w14:paraId="470F1C09"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6562832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Effect measures</w:t>
            </w:r>
          </w:p>
        </w:tc>
        <w:tc>
          <w:tcPr>
            <w:tcW w:w="589" w:type="dxa"/>
            <w:shd w:val="clear" w:color="auto" w:fill="FFFFFF"/>
            <w:tcMar>
              <w:top w:w="0" w:type="dxa"/>
              <w:left w:w="0" w:type="dxa"/>
              <w:bottom w:w="0" w:type="dxa"/>
              <w:right w:w="0" w:type="dxa"/>
            </w:tcMar>
          </w:tcPr>
          <w:p w14:paraId="0F4EFBA4"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12</w:t>
            </w:r>
          </w:p>
        </w:tc>
        <w:tc>
          <w:tcPr>
            <w:tcW w:w="5854" w:type="dxa"/>
            <w:shd w:val="clear" w:color="auto" w:fill="FFFFFF"/>
            <w:tcMar>
              <w:top w:w="0" w:type="dxa"/>
              <w:left w:w="0" w:type="dxa"/>
              <w:bottom w:w="0" w:type="dxa"/>
              <w:right w:w="0" w:type="dxa"/>
            </w:tcMar>
          </w:tcPr>
          <w:p w14:paraId="64186F1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Specify for each outcome the effect measure(s) (e.g. risk ratio, mean difference) used in the synthesis or presentation of results.</w:t>
            </w:r>
          </w:p>
        </w:tc>
        <w:tc>
          <w:tcPr>
            <w:tcW w:w="1951" w:type="dxa"/>
            <w:tcBorders>
              <w:right w:val="single" w:sz="8" w:space="0" w:color="000000"/>
            </w:tcBorders>
            <w:shd w:val="clear" w:color="auto" w:fill="FFFFFF"/>
            <w:tcMar>
              <w:top w:w="0" w:type="dxa"/>
              <w:left w:w="0" w:type="dxa"/>
              <w:bottom w:w="0" w:type="dxa"/>
              <w:right w:w="0" w:type="dxa"/>
            </w:tcMar>
          </w:tcPr>
          <w:p w14:paraId="186A74C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1CAE5CB5"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29B3570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Synthesis methods</w:t>
            </w:r>
          </w:p>
        </w:tc>
        <w:tc>
          <w:tcPr>
            <w:tcW w:w="589" w:type="dxa"/>
            <w:shd w:val="clear" w:color="auto" w:fill="FFFFFF"/>
            <w:tcMar>
              <w:top w:w="0" w:type="dxa"/>
              <w:left w:w="0" w:type="dxa"/>
              <w:bottom w:w="0" w:type="dxa"/>
              <w:right w:w="0" w:type="dxa"/>
            </w:tcMar>
          </w:tcPr>
          <w:p w14:paraId="601E14CF"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13a</w:t>
            </w:r>
          </w:p>
        </w:tc>
        <w:tc>
          <w:tcPr>
            <w:tcW w:w="5854" w:type="dxa"/>
            <w:shd w:val="clear" w:color="auto" w:fill="FFFFFF"/>
            <w:tcMar>
              <w:top w:w="0" w:type="dxa"/>
              <w:left w:w="0" w:type="dxa"/>
              <w:bottom w:w="0" w:type="dxa"/>
              <w:right w:w="0" w:type="dxa"/>
            </w:tcMar>
          </w:tcPr>
          <w:p w14:paraId="7D1139A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the processes used to decide which studies were eligible for each synthesis (e.g. tabulating the study intervention characteristics and comparing against the planned groups for each synthesis (item 5)).</w:t>
            </w:r>
          </w:p>
        </w:tc>
        <w:tc>
          <w:tcPr>
            <w:tcW w:w="1951" w:type="dxa"/>
            <w:tcBorders>
              <w:right w:val="single" w:sz="8" w:space="0" w:color="000000"/>
            </w:tcBorders>
            <w:shd w:val="clear" w:color="auto" w:fill="FFFFFF"/>
            <w:tcMar>
              <w:top w:w="0" w:type="dxa"/>
              <w:left w:w="0" w:type="dxa"/>
              <w:bottom w:w="0" w:type="dxa"/>
              <w:right w:w="0" w:type="dxa"/>
            </w:tcMar>
          </w:tcPr>
          <w:p w14:paraId="18DE214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11A62215" w14:textId="77777777">
        <w:trPr>
          <w:cantSplit/>
          <w:jc w:val="center"/>
        </w:trPr>
        <w:tc>
          <w:tcPr>
            <w:tcW w:w="1601" w:type="dxa"/>
            <w:vMerge w:val="restart"/>
            <w:tcBorders>
              <w:left w:val="single" w:sz="8" w:space="0" w:color="000000"/>
            </w:tcBorders>
            <w:shd w:val="clear" w:color="auto" w:fill="FFFFFF"/>
            <w:tcMar>
              <w:top w:w="0" w:type="dxa"/>
              <w:left w:w="0" w:type="dxa"/>
              <w:bottom w:w="0" w:type="dxa"/>
              <w:right w:w="0" w:type="dxa"/>
            </w:tcMar>
          </w:tcPr>
          <w:p w14:paraId="68275807"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4869014C"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13b</w:t>
            </w:r>
          </w:p>
        </w:tc>
        <w:tc>
          <w:tcPr>
            <w:tcW w:w="5854" w:type="dxa"/>
            <w:shd w:val="clear" w:color="auto" w:fill="FFFFFF"/>
            <w:tcMar>
              <w:top w:w="0" w:type="dxa"/>
              <w:left w:w="0" w:type="dxa"/>
              <w:bottom w:w="0" w:type="dxa"/>
              <w:right w:w="0" w:type="dxa"/>
            </w:tcMar>
          </w:tcPr>
          <w:p w14:paraId="7F63AB0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required to prepare the data for presentation or synthesis, such as handling of missing summary statistics, or data conversions.</w:t>
            </w:r>
          </w:p>
        </w:tc>
        <w:tc>
          <w:tcPr>
            <w:tcW w:w="1951" w:type="dxa"/>
            <w:tcBorders>
              <w:right w:val="single" w:sz="8" w:space="0" w:color="000000"/>
            </w:tcBorders>
            <w:shd w:val="clear" w:color="auto" w:fill="FFFFFF"/>
            <w:tcMar>
              <w:top w:w="0" w:type="dxa"/>
              <w:left w:w="0" w:type="dxa"/>
              <w:bottom w:w="0" w:type="dxa"/>
              <w:right w:w="0" w:type="dxa"/>
            </w:tcMar>
          </w:tcPr>
          <w:p w14:paraId="2DA442D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4333E0C0"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2D763488"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2ACA0206"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13c</w:t>
            </w:r>
          </w:p>
        </w:tc>
        <w:tc>
          <w:tcPr>
            <w:tcW w:w="5854" w:type="dxa"/>
            <w:shd w:val="clear" w:color="auto" w:fill="FFFFFF"/>
            <w:tcMar>
              <w:top w:w="0" w:type="dxa"/>
              <w:left w:w="0" w:type="dxa"/>
              <w:bottom w:w="0" w:type="dxa"/>
              <w:right w:w="0" w:type="dxa"/>
            </w:tcMar>
          </w:tcPr>
          <w:p w14:paraId="22BC77F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used to tabulate or visually display results of individual studies and syntheses.</w:t>
            </w:r>
          </w:p>
        </w:tc>
        <w:tc>
          <w:tcPr>
            <w:tcW w:w="1951" w:type="dxa"/>
            <w:tcBorders>
              <w:right w:val="single" w:sz="8" w:space="0" w:color="000000"/>
            </w:tcBorders>
            <w:shd w:val="clear" w:color="auto" w:fill="FFFFFF"/>
            <w:tcMar>
              <w:top w:w="0" w:type="dxa"/>
              <w:left w:w="0" w:type="dxa"/>
              <w:bottom w:w="0" w:type="dxa"/>
              <w:right w:w="0" w:type="dxa"/>
            </w:tcMar>
          </w:tcPr>
          <w:p w14:paraId="335446F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41E67DE5"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38421039"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597538D1"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13d</w:t>
            </w:r>
          </w:p>
        </w:tc>
        <w:tc>
          <w:tcPr>
            <w:tcW w:w="5854" w:type="dxa"/>
            <w:shd w:val="clear" w:color="auto" w:fill="FFFFFF"/>
            <w:tcMar>
              <w:top w:w="0" w:type="dxa"/>
              <w:left w:w="0" w:type="dxa"/>
              <w:bottom w:w="0" w:type="dxa"/>
              <w:right w:w="0" w:type="dxa"/>
            </w:tcMar>
          </w:tcPr>
          <w:p w14:paraId="0111892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951" w:type="dxa"/>
            <w:tcBorders>
              <w:right w:val="single" w:sz="8" w:space="0" w:color="000000"/>
            </w:tcBorders>
            <w:shd w:val="clear" w:color="auto" w:fill="FFFFFF"/>
            <w:tcMar>
              <w:top w:w="0" w:type="dxa"/>
              <w:left w:w="0" w:type="dxa"/>
              <w:bottom w:w="0" w:type="dxa"/>
              <w:right w:w="0" w:type="dxa"/>
            </w:tcMar>
          </w:tcPr>
          <w:p w14:paraId="18C7BE9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723D15FC"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42788887"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251A8C6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13e</w:t>
            </w:r>
          </w:p>
        </w:tc>
        <w:tc>
          <w:tcPr>
            <w:tcW w:w="5854" w:type="dxa"/>
            <w:shd w:val="clear" w:color="auto" w:fill="FFFFFF"/>
            <w:tcMar>
              <w:top w:w="0" w:type="dxa"/>
              <w:left w:w="0" w:type="dxa"/>
              <w:bottom w:w="0" w:type="dxa"/>
              <w:right w:w="0" w:type="dxa"/>
            </w:tcMar>
          </w:tcPr>
          <w:p w14:paraId="0688C10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used to explore possible causes of heterogeneity among study results (e.g. subgroup analysis, meta-regression).</w:t>
            </w:r>
          </w:p>
        </w:tc>
        <w:tc>
          <w:tcPr>
            <w:tcW w:w="1951" w:type="dxa"/>
            <w:tcBorders>
              <w:right w:val="single" w:sz="8" w:space="0" w:color="000000"/>
            </w:tcBorders>
            <w:shd w:val="clear" w:color="auto" w:fill="FFFFFF"/>
            <w:tcMar>
              <w:top w:w="0" w:type="dxa"/>
              <w:left w:w="0" w:type="dxa"/>
              <w:bottom w:w="0" w:type="dxa"/>
              <w:right w:w="0" w:type="dxa"/>
            </w:tcMar>
          </w:tcPr>
          <w:p w14:paraId="476113B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1F602EDB"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2C815697"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78E3A403"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13f</w:t>
            </w:r>
          </w:p>
        </w:tc>
        <w:tc>
          <w:tcPr>
            <w:tcW w:w="5854" w:type="dxa"/>
            <w:shd w:val="clear" w:color="auto" w:fill="FFFFFF"/>
            <w:tcMar>
              <w:top w:w="0" w:type="dxa"/>
              <w:left w:w="0" w:type="dxa"/>
              <w:bottom w:w="0" w:type="dxa"/>
              <w:right w:w="0" w:type="dxa"/>
            </w:tcMar>
          </w:tcPr>
          <w:p w14:paraId="5017FA0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sensitivity analyses conducted to assess robustness of the synthesized results.</w:t>
            </w:r>
          </w:p>
        </w:tc>
        <w:tc>
          <w:tcPr>
            <w:tcW w:w="1951" w:type="dxa"/>
            <w:tcBorders>
              <w:right w:val="single" w:sz="8" w:space="0" w:color="000000"/>
            </w:tcBorders>
            <w:shd w:val="clear" w:color="auto" w:fill="FFFFFF"/>
            <w:tcMar>
              <w:top w:w="0" w:type="dxa"/>
              <w:left w:w="0" w:type="dxa"/>
              <w:bottom w:w="0" w:type="dxa"/>
              <w:right w:w="0" w:type="dxa"/>
            </w:tcMar>
          </w:tcPr>
          <w:p w14:paraId="42DFD0F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0EFBDC7B"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7F257F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lastRenderedPageBreak/>
              <w:t>Reporting bias assessment</w:t>
            </w:r>
          </w:p>
        </w:tc>
        <w:tc>
          <w:tcPr>
            <w:tcW w:w="589" w:type="dxa"/>
            <w:shd w:val="clear" w:color="auto" w:fill="FFFFFF"/>
            <w:tcMar>
              <w:top w:w="0" w:type="dxa"/>
              <w:left w:w="0" w:type="dxa"/>
              <w:bottom w:w="0" w:type="dxa"/>
              <w:right w:w="0" w:type="dxa"/>
            </w:tcMar>
          </w:tcPr>
          <w:p w14:paraId="37252806"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14</w:t>
            </w:r>
          </w:p>
        </w:tc>
        <w:tc>
          <w:tcPr>
            <w:tcW w:w="5854" w:type="dxa"/>
            <w:shd w:val="clear" w:color="auto" w:fill="FFFFFF"/>
            <w:tcMar>
              <w:top w:w="0" w:type="dxa"/>
              <w:left w:w="0" w:type="dxa"/>
              <w:bottom w:w="0" w:type="dxa"/>
              <w:right w:w="0" w:type="dxa"/>
            </w:tcMar>
          </w:tcPr>
          <w:p w14:paraId="277D35BD"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used to assess risk of bias due to missing results in a synthesis (arising from reporting biases).</w:t>
            </w:r>
          </w:p>
        </w:tc>
        <w:tc>
          <w:tcPr>
            <w:tcW w:w="1951" w:type="dxa"/>
            <w:tcBorders>
              <w:right w:val="single" w:sz="8" w:space="0" w:color="000000"/>
            </w:tcBorders>
            <w:shd w:val="clear" w:color="auto" w:fill="FFFFFF"/>
            <w:tcMar>
              <w:top w:w="0" w:type="dxa"/>
              <w:left w:w="0" w:type="dxa"/>
              <w:bottom w:w="0" w:type="dxa"/>
              <w:right w:w="0" w:type="dxa"/>
            </w:tcMar>
          </w:tcPr>
          <w:p w14:paraId="0983590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S1-2 (1.4 Data synthesis and analysis)</w:t>
            </w:r>
          </w:p>
        </w:tc>
      </w:tr>
      <w:tr w:rsidR="001E2751" w:rsidRPr="001E2751" w14:paraId="73491956"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6F461A38"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Certainty assessment</w:t>
            </w:r>
          </w:p>
        </w:tc>
        <w:tc>
          <w:tcPr>
            <w:tcW w:w="589" w:type="dxa"/>
            <w:shd w:val="clear" w:color="auto" w:fill="FFFFFF"/>
            <w:tcMar>
              <w:top w:w="0" w:type="dxa"/>
              <w:left w:w="0" w:type="dxa"/>
              <w:bottom w:w="0" w:type="dxa"/>
              <w:right w:w="0" w:type="dxa"/>
            </w:tcMar>
          </w:tcPr>
          <w:p w14:paraId="6F68D7B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15</w:t>
            </w:r>
          </w:p>
        </w:tc>
        <w:tc>
          <w:tcPr>
            <w:tcW w:w="5854" w:type="dxa"/>
            <w:shd w:val="clear" w:color="auto" w:fill="FFFFFF"/>
            <w:tcMar>
              <w:top w:w="0" w:type="dxa"/>
              <w:left w:w="0" w:type="dxa"/>
              <w:bottom w:w="0" w:type="dxa"/>
              <w:right w:w="0" w:type="dxa"/>
            </w:tcMar>
          </w:tcPr>
          <w:p w14:paraId="2429888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any methods used to assess certainty (or confidence) in the body of evidence for an outcome.</w:t>
            </w:r>
          </w:p>
        </w:tc>
        <w:tc>
          <w:tcPr>
            <w:tcW w:w="1951" w:type="dxa"/>
            <w:tcBorders>
              <w:right w:val="single" w:sz="8" w:space="0" w:color="000000"/>
            </w:tcBorders>
            <w:shd w:val="clear" w:color="auto" w:fill="FFFFFF"/>
            <w:tcMar>
              <w:top w:w="0" w:type="dxa"/>
              <w:left w:w="0" w:type="dxa"/>
              <w:bottom w:w="0" w:type="dxa"/>
              <w:right w:w="0" w:type="dxa"/>
            </w:tcMar>
          </w:tcPr>
          <w:p w14:paraId="6867DAFD" w14:textId="77777777" w:rsidR="0035723F" w:rsidRPr="001E2751" w:rsidRDefault="00000000">
            <w:pPr>
              <w:spacing w:before="100" w:after="100"/>
              <w:ind w:right="100" w:firstLineChars="50" w:firstLine="120"/>
              <w:rPr>
                <w:rFonts w:ascii="Times New Roman Regular" w:hAnsi="Times New Roman Regular" w:cs="Times New Roman Regular"/>
              </w:rPr>
            </w:pPr>
            <w:r w:rsidRPr="001E2751">
              <w:rPr>
                <w:rFonts w:ascii="Times New Roman Regular" w:hAnsi="Times New Roman Regular" w:cs="Times New Roman Regular"/>
              </w:rPr>
              <w:t>NA.</w:t>
            </w:r>
          </w:p>
        </w:tc>
      </w:tr>
      <w:tr w:rsidR="001E2751" w:rsidRPr="001E2751" w14:paraId="4DEAEC84"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565DFAFE"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RESULTS</w:t>
            </w:r>
          </w:p>
        </w:tc>
        <w:tc>
          <w:tcPr>
            <w:tcW w:w="589" w:type="dxa"/>
            <w:shd w:val="clear" w:color="auto" w:fill="FFFFCC"/>
            <w:tcMar>
              <w:top w:w="0" w:type="dxa"/>
              <w:left w:w="0" w:type="dxa"/>
              <w:bottom w:w="0" w:type="dxa"/>
              <w:right w:w="0" w:type="dxa"/>
            </w:tcMar>
          </w:tcPr>
          <w:p w14:paraId="6E72BAC3"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4273B889"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6C7B369C"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72BA1C80"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88068E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Study selection</w:t>
            </w:r>
          </w:p>
        </w:tc>
        <w:tc>
          <w:tcPr>
            <w:tcW w:w="589" w:type="dxa"/>
            <w:shd w:val="clear" w:color="auto" w:fill="FFFFFF"/>
            <w:tcMar>
              <w:top w:w="0" w:type="dxa"/>
              <w:left w:w="0" w:type="dxa"/>
              <w:bottom w:w="0" w:type="dxa"/>
              <w:right w:w="0" w:type="dxa"/>
            </w:tcMar>
          </w:tcPr>
          <w:p w14:paraId="01447348"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16a</w:t>
            </w:r>
          </w:p>
        </w:tc>
        <w:tc>
          <w:tcPr>
            <w:tcW w:w="5854" w:type="dxa"/>
            <w:shd w:val="clear" w:color="auto" w:fill="FFFFFF"/>
            <w:tcMar>
              <w:top w:w="0" w:type="dxa"/>
              <w:left w:w="0" w:type="dxa"/>
              <w:bottom w:w="0" w:type="dxa"/>
              <w:right w:w="0" w:type="dxa"/>
            </w:tcMar>
          </w:tcPr>
          <w:p w14:paraId="3A07481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the results of the search and selection process, from the number of records identified in the search to the number of studies included in the review, ideally using a flow diagram.</w:t>
            </w:r>
          </w:p>
        </w:tc>
        <w:tc>
          <w:tcPr>
            <w:tcW w:w="1951" w:type="dxa"/>
            <w:tcBorders>
              <w:right w:val="single" w:sz="8" w:space="0" w:color="000000"/>
            </w:tcBorders>
            <w:shd w:val="clear" w:color="auto" w:fill="FFFFFF"/>
            <w:tcMar>
              <w:top w:w="0" w:type="dxa"/>
              <w:left w:w="0" w:type="dxa"/>
              <w:bottom w:w="0" w:type="dxa"/>
              <w:right w:w="0" w:type="dxa"/>
            </w:tcMar>
          </w:tcPr>
          <w:p w14:paraId="4465069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S2 (Figure S1)</w:t>
            </w:r>
          </w:p>
        </w:tc>
      </w:tr>
      <w:tr w:rsidR="001E2751" w:rsidRPr="001E2751" w14:paraId="62F22C0B"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68E4584D"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1B1C8147"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16b</w:t>
            </w:r>
          </w:p>
        </w:tc>
        <w:tc>
          <w:tcPr>
            <w:tcW w:w="5854" w:type="dxa"/>
            <w:shd w:val="clear" w:color="auto" w:fill="FFFFFF"/>
            <w:tcMar>
              <w:top w:w="0" w:type="dxa"/>
              <w:left w:w="0" w:type="dxa"/>
              <w:bottom w:w="0" w:type="dxa"/>
              <w:right w:w="0" w:type="dxa"/>
            </w:tcMar>
          </w:tcPr>
          <w:p w14:paraId="2F984B9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Cite studies that might appear to meet the inclusion criteria, but which were excluded, and explain why they were excluded.</w:t>
            </w:r>
          </w:p>
        </w:tc>
        <w:tc>
          <w:tcPr>
            <w:tcW w:w="1951" w:type="dxa"/>
            <w:tcBorders>
              <w:right w:val="single" w:sz="8" w:space="0" w:color="000000"/>
            </w:tcBorders>
            <w:shd w:val="clear" w:color="auto" w:fill="FFFFFF"/>
            <w:tcMar>
              <w:top w:w="0" w:type="dxa"/>
              <w:left w:w="0" w:type="dxa"/>
              <w:bottom w:w="0" w:type="dxa"/>
              <w:right w:w="0" w:type="dxa"/>
            </w:tcMar>
          </w:tcPr>
          <w:p w14:paraId="0098048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S2 (Figure S1)</w:t>
            </w:r>
          </w:p>
        </w:tc>
      </w:tr>
      <w:tr w:rsidR="001E2751" w:rsidRPr="001E2751" w14:paraId="62230E9A"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F90980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Study characteristics</w:t>
            </w:r>
          </w:p>
        </w:tc>
        <w:tc>
          <w:tcPr>
            <w:tcW w:w="589" w:type="dxa"/>
            <w:shd w:val="clear" w:color="auto" w:fill="FFFFFF"/>
            <w:tcMar>
              <w:top w:w="0" w:type="dxa"/>
              <w:left w:w="0" w:type="dxa"/>
              <w:bottom w:w="0" w:type="dxa"/>
              <w:right w:w="0" w:type="dxa"/>
            </w:tcMar>
          </w:tcPr>
          <w:p w14:paraId="69246D40"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17</w:t>
            </w:r>
          </w:p>
        </w:tc>
        <w:tc>
          <w:tcPr>
            <w:tcW w:w="5854" w:type="dxa"/>
            <w:shd w:val="clear" w:color="auto" w:fill="FFFFFF"/>
            <w:tcMar>
              <w:top w:w="0" w:type="dxa"/>
              <w:left w:w="0" w:type="dxa"/>
              <w:bottom w:w="0" w:type="dxa"/>
              <w:right w:w="0" w:type="dxa"/>
            </w:tcMar>
          </w:tcPr>
          <w:p w14:paraId="3580191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Cite each included study and present its characteristics.</w:t>
            </w:r>
          </w:p>
        </w:tc>
        <w:tc>
          <w:tcPr>
            <w:tcW w:w="1951" w:type="dxa"/>
            <w:tcBorders>
              <w:right w:val="single" w:sz="8" w:space="0" w:color="000000"/>
            </w:tcBorders>
            <w:shd w:val="clear" w:color="auto" w:fill="FFFFFF"/>
            <w:tcMar>
              <w:top w:w="0" w:type="dxa"/>
              <w:left w:w="0" w:type="dxa"/>
              <w:bottom w:w="0" w:type="dxa"/>
              <w:right w:w="0" w:type="dxa"/>
            </w:tcMar>
          </w:tcPr>
          <w:p w14:paraId="0E4ECC2A" w14:textId="77777777" w:rsidR="0035723F" w:rsidRPr="001E2751" w:rsidRDefault="00000000">
            <w:pPr>
              <w:widowControl w:val="0"/>
              <w:spacing w:before="0" w:after="0"/>
              <w:ind w:firstLineChars="50" w:firstLine="90"/>
              <w:rPr>
                <w:rFonts w:ascii="Times New Roman Regular" w:hAnsi="Times New Roman Regular" w:cs="Times New Roman Regular"/>
              </w:rPr>
            </w:pPr>
            <w:r w:rsidRPr="001E2751">
              <w:rPr>
                <w:rFonts w:ascii="Times New Roman Regular" w:eastAsia="DejaVu Sans" w:hAnsi="Times New Roman Regular" w:cs="Times New Roman Regular"/>
                <w:kern w:val="2"/>
                <w:sz w:val="18"/>
                <w:szCs w:val="18"/>
                <w:lang w:eastAsia="zh-CN" w:bidi="ar"/>
              </w:rPr>
              <w:t>Page S10-11 (Table S2)</w:t>
            </w:r>
          </w:p>
          <w:p w14:paraId="7FFB2E10"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4C33E03C"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5F40E4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Risk of bias in studies</w:t>
            </w:r>
          </w:p>
        </w:tc>
        <w:tc>
          <w:tcPr>
            <w:tcW w:w="589" w:type="dxa"/>
            <w:shd w:val="clear" w:color="auto" w:fill="FFFFFF"/>
            <w:tcMar>
              <w:top w:w="0" w:type="dxa"/>
              <w:left w:w="0" w:type="dxa"/>
              <w:bottom w:w="0" w:type="dxa"/>
              <w:right w:w="0" w:type="dxa"/>
            </w:tcMar>
          </w:tcPr>
          <w:p w14:paraId="2ED47596"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18</w:t>
            </w:r>
          </w:p>
        </w:tc>
        <w:tc>
          <w:tcPr>
            <w:tcW w:w="5854" w:type="dxa"/>
            <w:shd w:val="clear" w:color="auto" w:fill="FFFFFF"/>
            <w:tcMar>
              <w:top w:w="0" w:type="dxa"/>
              <w:left w:w="0" w:type="dxa"/>
              <w:bottom w:w="0" w:type="dxa"/>
              <w:right w:w="0" w:type="dxa"/>
            </w:tcMar>
          </w:tcPr>
          <w:p w14:paraId="27AFD389"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assessments of risk of bias for each included study.</w:t>
            </w:r>
          </w:p>
        </w:tc>
        <w:tc>
          <w:tcPr>
            <w:tcW w:w="1951" w:type="dxa"/>
            <w:tcBorders>
              <w:right w:val="single" w:sz="8" w:space="0" w:color="000000"/>
            </w:tcBorders>
            <w:shd w:val="clear" w:color="auto" w:fill="FFFFFF"/>
            <w:tcMar>
              <w:top w:w="0" w:type="dxa"/>
              <w:left w:w="0" w:type="dxa"/>
              <w:bottom w:w="0" w:type="dxa"/>
              <w:right w:w="0" w:type="dxa"/>
            </w:tcMar>
          </w:tcPr>
          <w:p w14:paraId="1F52F2A8"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kern w:val="2"/>
                <w:sz w:val="18"/>
                <w:szCs w:val="18"/>
                <w:lang w:eastAsia="zh-CN" w:bidi="ar"/>
              </w:rPr>
              <w:t>Page S 12 (Table S4-5)</w:t>
            </w:r>
          </w:p>
        </w:tc>
      </w:tr>
      <w:tr w:rsidR="001E2751" w:rsidRPr="001E2751" w14:paraId="0A82FBFD"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D2E496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Results of individual studies</w:t>
            </w:r>
          </w:p>
        </w:tc>
        <w:tc>
          <w:tcPr>
            <w:tcW w:w="589" w:type="dxa"/>
            <w:shd w:val="clear" w:color="auto" w:fill="FFFFFF"/>
            <w:tcMar>
              <w:top w:w="0" w:type="dxa"/>
              <w:left w:w="0" w:type="dxa"/>
              <w:bottom w:w="0" w:type="dxa"/>
              <w:right w:w="0" w:type="dxa"/>
            </w:tcMar>
          </w:tcPr>
          <w:p w14:paraId="73C27B3C"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19</w:t>
            </w:r>
          </w:p>
        </w:tc>
        <w:tc>
          <w:tcPr>
            <w:tcW w:w="5854" w:type="dxa"/>
            <w:shd w:val="clear" w:color="auto" w:fill="FFFFFF"/>
            <w:tcMar>
              <w:top w:w="0" w:type="dxa"/>
              <w:left w:w="0" w:type="dxa"/>
              <w:bottom w:w="0" w:type="dxa"/>
              <w:right w:w="0" w:type="dxa"/>
            </w:tcMar>
          </w:tcPr>
          <w:p w14:paraId="06FE9B0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For all outcomes, present, for each study: (a) summary statistics for each group (where appropriate) and (b) an effect </w:t>
            </w:r>
            <w:proofErr w:type="gramStart"/>
            <w:r w:rsidRPr="001E2751">
              <w:rPr>
                <w:rFonts w:ascii="Times New Roman Regular" w:eastAsia="DejaVu Sans" w:hAnsi="Times New Roman Regular" w:cs="Times New Roman Regular"/>
                <w:sz w:val="18"/>
                <w:szCs w:val="18"/>
              </w:rPr>
              <w:t>estimate</w:t>
            </w:r>
            <w:proofErr w:type="gramEnd"/>
            <w:r w:rsidRPr="001E2751">
              <w:rPr>
                <w:rFonts w:ascii="Times New Roman Regular" w:eastAsia="DejaVu Sans" w:hAnsi="Times New Roman Regular" w:cs="Times New Roman Regular"/>
                <w:sz w:val="18"/>
                <w:szCs w:val="18"/>
              </w:rPr>
              <w:t xml:space="preserve"> and its precision (e.g. confidence/credible interval), ideally using structured tables or plots.</w:t>
            </w:r>
          </w:p>
        </w:tc>
        <w:tc>
          <w:tcPr>
            <w:tcW w:w="1951" w:type="dxa"/>
            <w:tcBorders>
              <w:right w:val="single" w:sz="8" w:space="0" w:color="000000"/>
            </w:tcBorders>
            <w:shd w:val="clear" w:color="auto" w:fill="FFFFFF"/>
            <w:tcMar>
              <w:top w:w="0" w:type="dxa"/>
              <w:left w:w="0" w:type="dxa"/>
              <w:bottom w:w="0" w:type="dxa"/>
              <w:right w:w="0" w:type="dxa"/>
            </w:tcMar>
          </w:tcPr>
          <w:p w14:paraId="708DC9C8"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S3-6 (Figure S2-5)</w:t>
            </w:r>
          </w:p>
        </w:tc>
      </w:tr>
      <w:tr w:rsidR="001E2751" w:rsidRPr="001E2751" w14:paraId="2DDBAFC1"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5E09D5F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Results of syntheses</w:t>
            </w:r>
          </w:p>
        </w:tc>
        <w:tc>
          <w:tcPr>
            <w:tcW w:w="589" w:type="dxa"/>
            <w:shd w:val="clear" w:color="auto" w:fill="FFFFFF"/>
            <w:tcMar>
              <w:top w:w="0" w:type="dxa"/>
              <w:left w:w="0" w:type="dxa"/>
              <w:bottom w:w="0" w:type="dxa"/>
              <w:right w:w="0" w:type="dxa"/>
            </w:tcMar>
          </w:tcPr>
          <w:p w14:paraId="3A62B31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20a</w:t>
            </w:r>
          </w:p>
        </w:tc>
        <w:tc>
          <w:tcPr>
            <w:tcW w:w="5854" w:type="dxa"/>
            <w:shd w:val="clear" w:color="auto" w:fill="FFFFFF"/>
            <w:tcMar>
              <w:top w:w="0" w:type="dxa"/>
              <w:left w:w="0" w:type="dxa"/>
              <w:bottom w:w="0" w:type="dxa"/>
              <w:right w:w="0" w:type="dxa"/>
            </w:tcMar>
          </w:tcPr>
          <w:p w14:paraId="777D0F9B" w14:textId="77777777" w:rsidR="0035723F" w:rsidRPr="001E2751" w:rsidRDefault="00000000">
            <w:pPr>
              <w:spacing w:before="100" w:after="100"/>
              <w:ind w:left="100" w:right="100"/>
              <w:rPr>
                <w:rFonts w:ascii="Times New Roman Regular" w:eastAsia="DejaVu Sans" w:hAnsi="Times New Roman Regular" w:cs="Times New Roman Regular"/>
                <w:lang w:eastAsia="zh-CN"/>
              </w:rPr>
            </w:pPr>
            <w:r w:rsidRPr="001E2751">
              <w:rPr>
                <w:rFonts w:ascii="Times New Roman Regular" w:eastAsia="DejaVu Sans" w:hAnsi="Times New Roman Regular" w:cs="Times New Roman Regular"/>
                <w:sz w:val="18"/>
                <w:szCs w:val="18"/>
              </w:rPr>
              <w:t xml:space="preserve">For each synthesis, briefly </w:t>
            </w:r>
            <w:proofErr w:type="spellStart"/>
            <w:r w:rsidRPr="001E2751">
              <w:rPr>
                <w:rFonts w:ascii="Times New Roman Regular" w:eastAsia="DejaVu Sans" w:hAnsi="Times New Roman Regular" w:cs="Times New Roman Regular"/>
                <w:sz w:val="18"/>
                <w:szCs w:val="18"/>
              </w:rPr>
              <w:t>summarise</w:t>
            </w:r>
            <w:proofErr w:type="spellEnd"/>
            <w:r w:rsidRPr="001E2751">
              <w:rPr>
                <w:rFonts w:ascii="Times New Roman Regular" w:eastAsia="DejaVu Sans" w:hAnsi="Times New Roman Regular" w:cs="Times New Roman Regular"/>
                <w:sz w:val="18"/>
                <w:szCs w:val="18"/>
              </w:rPr>
              <w:t xml:space="preserve"> the characteristics and risk of bias among contributing studies.</w:t>
            </w:r>
            <w:r w:rsidRPr="001E2751">
              <w:rPr>
                <w:rFonts w:ascii="Times New Roman Regular" w:eastAsia="DejaVu Sans" w:hAnsi="Times New Roman Regular" w:cs="Times New Roman Regular"/>
                <w:sz w:val="18"/>
                <w:szCs w:val="18"/>
                <w:lang w:eastAsia="zh-CN"/>
              </w:rPr>
              <w:t>6</w:t>
            </w:r>
          </w:p>
        </w:tc>
        <w:tc>
          <w:tcPr>
            <w:tcW w:w="1951" w:type="dxa"/>
            <w:tcBorders>
              <w:right w:val="single" w:sz="8" w:space="0" w:color="000000"/>
            </w:tcBorders>
            <w:shd w:val="clear" w:color="auto" w:fill="FFFFFF"/>
            <w:tcMar>
              <w:top w:w="0" w:type="dxa"/>
              <w:left w:w="0" w:type="dxa"/>
              <w:bottom w:w="0" w:type="dxa"/>
              <w:right w:w="0" w:type="dxa"/>
            </w:tcMar>
          </w:tcPr>
          <w:p w14:paraId="13CCAB7E" w14:textId="77777777" w:rsidR="0035723F" w:rsidRPr="001E2751" w:rsidRDefault="00000000">
            <w:pPr>
              <w:widowControl w:val="0"/>
              <w:spacing w:before="0" w:after="0"/>
              <w:ind w:firstLineChars="50" w:firstLine="90"/>
              <w:jc w:val="both"/>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S3-6 (Figure S2-5)</w:t>
            </w:r>
          </w:p>
        </w:tc>
      </w:tr>
      <w:tr w:rsidR="001E2751" w:rsidRPr="001E2751" w14:paraId="75A925DE" w14:textId="77777777">
        <w:trPr>
          <w:cantSplit/>
          <w:jc w:val="center"/>
        </w:trPr>
        <w:tc>
          <w:tcPr>
            <w:tcW w:w="1601" w:type="dxa"/>
            <w:vMerge w:val="restart"/>
            <w:tcBorders>
              <w:left w:val="single" w:sz="8" w:space="0" w:color="000000"/>
            </w:tcBorders>
            <w:shd w:val="clear" w:color="auto" w:fill="FFFFFF"/>
            <w:tcMar>
              <w:top w:w="0" w:type="dxa"/>
              <w:left w:w="0" w:type="dxa"/>
              <w:bottom w:w="0" w:type="dxa"/>
              <w:right w:w="0" w:type="dxa"/>
            </w:tcMar>
          </w:tcPr>
          <w:p w14:paraId="5FF254AE"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6EA781A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20b</w:t>
            </w:r>
          </w:p>
        </w:tc>
        <w:tc>
          <w:tcPr>
            <w:tcW w:w="5854" w:type="dxa"/>
            <w:shd w:val="clear" w:color="auto" w:fill="FFFFFF"/>
            <w:tcMar>
              <w:top w:w="0" w:type="dxa"/>
              <w:left w:w="0" w:type="dxa"/>
              <w:bottom w:w="0" w:type="dxa"/>
              <w:right w:w="0" w:type="dxa"/>
            </w:tcMar>
          </w:tcPr>
          <w:p w14:paraId="2B26F4B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951" w:type="dxa"/>
            <w:tcBorders>
              <w:right w:val="single" w:sz="8" w:space="0" w:color="000000"/>
            </w:tcBorders>
            <w:shd w:val="clear" w:color="auto" w:fill="FFFFFF"/>
            <w:tcMar>
              <w:top w:w="0" w:type="dxa"/>
              <w:left w:w="0" w:type="dxa"/>
              <w:bottom w:w="0" w:type="dxa"/>
              <w:right w:w="0" w:type="dxa"/>
            </w:tcMar>
          </w:tcPr>
          <w:p w14:paraId="1085BCD0" w14:textId="77777777" w:rsidR="0035723F" w:rsidRPr="001E2751" w:rsidRDefault="00000000">
            <w:pPr>
              <w:widowControl w:val="0"/>
              <w:spacing w:before="0" w:after="0"/>
              <w:ind w:firstLineChars="50" w:firstLine="90"/>
              <w:jc w:val="both"/>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S3-6 (Figure S2-5)</w:t>
            </w:r>
          </w:p>
        </w:tc>
      </w:tr>
      <w:tr w:rsidR="001E2751" w:rsidRPr="001E2751" w14:paraId="3F62D6D0"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751E993A"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31E92F59"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20c</w:t>
            </w:r>
          </w:p>
        </w:tc>
        <w:tc>
          <w:tcPr>
            <w:tcW w:w="5854" w:type="dxa"/>
            <w:shd w:val="clear" w:color="auto" w:fill="FFFFFF"/>
            <w:tcMar>
              <w:top w:w="0" w:type="dxa"/>
              <w:left w:w="0" w:type="dxa"/>
              <w:bottom w:w="0" w:type="dxa"/>
              <w:right w:w="0" w:type="dxa"/>
            </w:tcMar>
          </w:tcPr>
          <w:p w14:paraId="59CA24C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results of all investigations of possible causes of heterogeneity among study results.</w:t>
            </w:r>
          </w:p>
        </w:tc>
        <w:tc>
          <w:tcPr>
            <w:tcW w:w="1951" w:type="dxa"/>
            <w:tcBorders>
              <w:right w:val="single" w:sz="8" w:space="0" w:color="000000"/>
            </w:tcBorders>
            <w:shd w:val="clear" w:color="auto" w:fill="FFFFFF"/>
            <w:tcMar>
              <w:top w:w="0" w:type="dxa"/>
              <w:left w:w="0" w:type="dxa"/>
              <w:bottom w:w="0" w:type="dxa"/>
              <w:right w:w="0" w:type="dxa"/>
            </w:tcMar>
          </w:tcPr>
          <w:p w14:paraId="3AF0B52A" w14:textId="77777777" w:rsidR="0035723F" w:rsidRPr="001E2751" w:rsidRDefault="00000000">
            <w:pPr>
              <w:widowControl w:val="0"/>
              <w:spacing w:before="0" w:after="0"/>
              <w:ind w:firstLineChars="50" w:firstLine="9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S3-5 (Figure S2-5)</w:t>
            </w:r>
          </w:p>
        </w:tc>
      </w:tr>
      <w:tr w:rsidR="001E2751" w:rsidRPr="001E2751" w14:paraId="3966053C"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4DD7B923"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67E649C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20d</w:t>
            </w:r>
          </w:p>
        </w:tc>
        <w:tc>
          <w:tcPr>
            <w:tcW w:w="5854" w:type="dxa"/>
            <w:shd w:val="clear" w:color="auto" w:fill="FFFFFF"/>
            <w:tcMar>
              <w:top w:w="0" w:type="dxa"/>
              <w:left w:w="0" w:type="dxa"/>
              <w:bottom w:w="0" w:type="dxa"/>
              <w:right w:w="0" w:type="dxa"/>
            </w:tcMar>
          </w:tcPr>
          <w:p w14:paraId="08AA58B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results of all sensitivity analyses conducted to assess the robustness of the synthesized results.</w:t>
            </w:r>
          </w:p>
        </w:tc>
        <w:tc>
          <w:tcPr>
            <w:tcW w:w="1951" w:type="dxa"/>
            <w:tcBorders>
              <w:right w:val="single" w:sz="8" w:space="0" w:color="000000"/>
            </w:tcBorders>
            <w:shd w:val="clear" w:color="auto" w:fill="FFFFFF"/>
            <w:tcMar>
              <w:top w:w="0" w:type="dxa"/>
              <w:left w:w="0" w:type="dxa"/>
              <w:bottom w:w="0" w:type="dxa"/>
              <w:right w:w="0" w:type="dxa"/>
            </w:tcMar>
          </w:tcPr>
          <w:p w14:paraId="0A1A98D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S7-9 (Figure S6-11)</w:t>
            </w:r>
          </w:p>
        </w:tc>
      </w:tr>
      <w:tr w:rsidR="001E2751" w:rsidRPr="001E2751" w14:paraId="7D8A78D6"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19E3B12E"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Reporting biases</w:t>
            </w:r>
          </w:p>
        </w:tc>
        <w:tc>
          <w:tcPr>
            <w:tcW w:w="589" w:type="dxa"/>
            <w:shd w:val="clear" w:color="auto" w:fill="FFFFFF"/>
            <w:tcMar>
              <w:top w:w="0" w:type="dxa"/>
              <w:left w:w="0" w:type="dxa"/>
              <w:bottom w:w="0" w:type="dxa"/>
              <w:right w:w="0" w:type="dxa"/>
            </w:tcMar>
          </w:tcPr>
          <w:p w14:paraId="4F10F82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21</w:t>
            </w:r>
          </w:p>
        </w:tc>
        <w:tc>
          <w:tcPr>
            <w:tcW w:w="5854" w:type="dxa"/>
            <w:shd w:val="clear" w:color="auto" w:fill="FFFFFF"/>
            <w:tcMar>
              <w:top w:w="0" w:type="dxa"/>
              <w:left w:w="0" w:type="dxa"/>
              <w:bottom w:w="0" w:type="dxa"/>
              <w:right w:w="0" w:type="dxa"/>
            </w:tcMar>
          </w:tcPr>
          <w:p w14:paraId="590C736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assessments of risk of bias due to missing results (arising from reporting biases) for each synthesis assessed.</w:t>
            </w:r>
          </w:p>
        </w:tc>
        <w:tc>
          <w:tcPr>
            <w:tcW w:w="1951" w:type="dxa"/>
            <w:tcBorders>
              <w:right w:val="single" w:sz="8" w:space="0" w:color="000000"/>
            </w:tcBorders>
            <w:shd w:val="clear" w:color="auto" w:fill="FFFFFF"/>
            <w:tcMar>
              <w:top w:w="0" w:type="dxa"/>
              <w:left w:w="0" w:type="dxa"/>
              <w:bottom w:w="0" w:type="dxa"/>
              <w:right w:w="0" w:type="dxa"/>
            </w:tcMar>
          </w:tcPr>
          <w:p w14:paraId="4DB395E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S11 (Table S3)</w:t>
            </w:r>
          </w:p>
        </w:tc>
      </w:tr>
      <w:tr w:rsidR="001E2751" w:rsidRPr="001E2751" w14:paraId="7A904233"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444A933E"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Certainty of evidence</w:t>
            </w:r>
          </w:p>
        </w:tc>
        <w:tc>
          <w:tcPr>
            <w:tcW w:w="589" w:type="dxa"/>
            <w:shd w:val="clear" w:color="auto" w:fill="FFFFFF"/>
            <w:tcMar>
              <w:top w:w="0" w:type="dxa"/>
              <w:left w:w="0" w:type="dxa"/>
              <w:bottom w:w="0" w:type="dxa"/>
              <w:right w:w="0" w:type="dxa"/>
            </w:tcMar>
          </w:tcPr>
          <w:p w14:paraId="7BFF81C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22</w:t>
            </w:r>
          </w:p>
        </w:tc>
        <w:tc>
          <w:tcPr>
            <w:tcW w:w="5854" w:type="dxa"/>
            <w:shd w:val="clear" w:color="auto" w:fill="FFFFFF"/>
            <w:tcMar>
              <w:top w:w="0" w:type="dxa"/>
              <w:left w:w="0" w:type="dxa"/>
              <w:bottom w:w="0" w:type="dxa"/>
              <w:right w:w="0" w:type="dxa"/>
            </w:tcMar>
          </w:tcPr>
          <w:p w14:paraId="1422510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Present assessments of certainty (or confidence) in the body of evidence for each outcome assessed.</w:t>
            </w:r>
          </w:p>
        </w:tc>
        <w:tc>
          <w:tcPr>
            <w:tcW w:w="1951" w:type="dxa"/>
            <w:tcBorders>
              <w:right w:val="single" w:sz="8" w:space="0" w:color="000000"/>
            </w:tcBorders>
            <w:shd w:val="clear" w:color="auto" w:fill="FFFFFF"/>
            <w:tcMar>
              <w:top w:w="0" w:type="dxa"/>
              <w:left w:w="0" w:type="dxa"/>
              <w:bottom w:w="0" w:type="dxa"/>
              <w:right w:w="0" w:type="dxa"/>
            </w:tcMar>
          </w:tcPr>
          <w:p w14:paraId="038AB00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08AFCC61"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0B48A52D"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DISCUSSION</w:t>
            </w:r>
          </w:p>
        </w:tc>
        <w:tc>
          <w:tcPr>
            <w:tcW w:w="589" w:type="dxa"/>
            <w:shd w:val="clear" w:color="auto" w:fill="FFFFCC"/>
            <w:tcMar>
              <w:top w:w="0" w:type="dxa"/>
              <w:left w:w="0" w:type="dxa"/>
              <w:bottom w:w="0" w:type="dxa"/>
              <w:right w:w="0" w:type="dxa"/>
            </w:tcMar>
          </w:tcPr>
          <w:p w14:paraId="7CF5728E"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6F38AF2A"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6CA4C894"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43568EF1"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5B406D6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Discussion</w:t>
            </w:r>
          </w:p>
        </w:tc>
        <w:tc>
          <w:tcPr>
            <w:tcW w:w="589" w:type="dxa"/>
            <w:shd w:val="clear" w:color="auto" w:fill="FFFFFF"/>
            <w:tcMar>
              <w:top w:w="0" w:type="dxa"/>
              <w:left w:w="0" w:type="dxa"/>
              <w:bottom w:w="0" w:type="dxa"/>
              <w:right w:w="0" w:type="dxa"/>
            </w:tcMar>
          </w:tcPr>
          <w:p w14:paraId="51B1927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23a</w:t>
            </w:r>
          </w:p>
        </w:tc>
        <w:tc>
          <w:tcPr>
            <w:tcW w:w="5854" w:type="dxa"/>
            <w:shd w:val="clear" w:color="auto" w:fill="FFFFFF"/>
            <w:tcMar>
              <w:top w:w="0" w:type="dxa"/>
              <w:left w:w="0" w:type="dxa"/>
              <w:bottom w:w="0" w:type="dxa"/>
              <w:right w:w="0" w:type="dxa"/>
            </w:tcMar>
          </w:tcPr>
          <w:p w14:paraId="244C796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Provide a general interpretation of the results in the context of other evidence.</w:t>
            </w:r>
          </w:p>
        </w:tc>
        <w:tc>
          <w:tcPr>
            <w:tcW w:w="1951" w:type="dxa"/>
            <w:tcBorders>
              <w:right w:val="single" w:sz="8" w:space="0" w:color="000000"/>
            </w:tcBorders>
            <w:shd w:val="clear" w:color="auto" w:fill="FFFFFF"/>
            <w:tcMar>
              <w:top w:w="0" w:type="dxa"/>
              <w:left w:w="0" w:type="dxa"/>
              <w:bottom w:w="0" w:type="dxa"/>
              <w:right w:w="0" w:type="dxa"/>
            </w:tcMar>
          </w:tcPr>
          <w:p w14:paraId="24D96724"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324BC13F" w14:textId="77777777">
        <w:trPr>
          <w:cantSplit/>
          <w:jc w:val="center"/>
        </w:trPr>
        <w:tc>
          <w:tcPr>
            <w:tcW w:w="1601" w:type="dxa"/>
            <w:vMerge w:val="restart"/>
            <w:tcBorders>
              <w:left w:val="single" w:sz="8" w:space="0" w:color="000000"/>
            </w:tcBorders>
            <w:shd w:val="clear" w:color="auto" w:fill="FFFFFF"/>
            <w:tcMar>
              <w:top w:w="0" w:type="dxa"/>
              <w:left w:w="0" w:type="dxa"/>
              <w:bottom w:w="0" w:type="dxa"/>
              <w:right w:w="0" w:type="dxa"/>
            </w:tcMar>
          </w:tcPr>
          <w:p w14:paraId="6AB69C99"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7AA28CB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23b</w:t>
            </w:r>
          </w:p>
        </w:tc>
        <w:tc>
          <w:tcPr>
            <w:tcW w:w="5854" w:type="dxa"/>
            <w:shd w:val="clear" w:color="auto" w:fill="FFFFFF"/>
            <w:tcMar>
              <w:top w:w="0" w:type="dxa"/>
              <w:left w:w="0" w:type="dxa"/>
              <w:bottom w:w="0" w:type="dxa"/>
              <w:right w:w="0" w:type="dxa"/>
            </w:tcMar>
          </w:tcPr>
          <w:p w14:paraId="48FE5C32"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Discuss any limitations of the evidence included in the review.</w:t>
            </w:r>
          </w:p>
        </w:tc>
        <w:tc>
          <w:tcPr>
            <w:tcW w:w="1951" w:type="dxa"/>
            <w:tcBorders>
              <w:right w:val="single" w:sz="8" w:space="0" w:color="000000"/>
            </w:tcBorders>
            <w:shd w:val="clear" w:color="auto" w:fill="FFFFFF"/>
            <w:tcMar>
              <w:top w:w="0" w:type="dxa"/>
              <w:left w:w="0" w:type="dxa"/>
              <w:bottom w:w="0" w:type="dxa"/>
              <w:right w:w="0" w:type="dxa"/>
            </w:tcMar>
          </w:tcPr>
          <w:p w14:paraId="6123B7B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7ECBE302"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1F415898"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28F0765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23c</w:t>
            </w:r>
          </w:p>
        </w:tc>
        <w:tc>
          <w:tcPr>
            <w:tcW w:w="5854" w:type="dxa"/>
            <w:shd w:val="clear" w:color="auto" w:fill="FFFFFF"/>
            <w:tcMar>
              <w:top w:w="0" w:type="dxa"/>
              <w:left w:w="0" w:type="dxa"/>
              <w:bottom w:w="0" w:type="dxa"/>
              <w:right w:w="0" w:type="dxa"/>
            </w:tcMar>
          </w:tcPr>
          <w:p w14:paraId="2BF9C200"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Discuss any limitations of the review processes used.</w:t>
            </w:r>
          </w:p>
        </w:tc>
        <w:tc>
          <w:tcPr>
            <w:tcW w:w="1951" w:type="dxa"/>
            <w:tcBorders>
              <w:right w:val="single" w:sz="8" w:space="0" w:color="000000"/>
            </w:tcBorders>
            <w:shd w:val="clear" w:color="auto" w:fill="FFFFFF"/>
            <w:tcMar>
              <w:top w:w="0" w:type="dxa"/>
              <w:left w:w="0" w:type="dxa"/>
              <w:bottom w:w="0" w:type="dxa"/>
              <w:right w:w="0" w:type="dxa"/>
            </w:tcMar>
          </w:tcPr>
          <w:p w14:paraId="2794494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13F97C5B"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6ED0C919"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5ABFAA35"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23d</w:t>
            </w:r>
          </w:p>
        </w:tc>
        <w:tc>
          <w:tcPr>
            <w:tcW w:w="5854" w:type="dxa"/>
            <w:shd w:val="clear" w:color="auto" w:fill="FFFFFF"/>
            <w:tcMar>
              <w:top w:w="0" w:type="dxa"/>
              <w:left w:w="0" w:type="dxa"/>
              <w:bottom w:w="0" w:type="dxa"/>
              <w:right w:w="0" w:type="dxa"/>
            </w:tcMar>
          </w:tcPr>
          <w:p w14:paraId="05F1A34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Discuss implications of the results for practice, policy, and future research.</w:t>
            </w:r>
          </w:p>
        </w:tc>
        <w:tc>
          <w:tcPr>
            <w:tcW w:w="1951" w:type="dxa"/>
            <w:tcBorders>
              <w:right w:val="single" w:sz="8" w:space="0" w:color="000000"/>
            </w:tcBorders>
            <w:shd w:val="clear" w:color="auto" w:fill="FFFFFF"/>
            <w:tcMar>
              <w:top w:w="0" w:type="dxa"/>
              <w:left w:w="0" w:type="dxa"/>
              <w:bottom w:w="0" w:type="dxa"/>
              <w:right w:w="0" w:type="dxa"/>
            </w:tcMar>
          </w:tcPr>
          <w:p w14:paraId="22117D1D"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0F6B19B1" w14:textId="77777777">
        <w:trPr>
          <w:cantSplit/>
          <w:jc w:val="center"/>
        </w:trPr>
        <w:tc>
          <w:tcPr>
            <w:tcW w:w="1601" w:type="dxa"/>
            <w:tcBorders>
              <w:left w:val="single" w:sz="8" w:space="0" w:color="000000"/>
            </w:tcBorders>
            <w:shd w:val="clear" w:color="auto" w:fill="FFFFCC"/>
            <w:tcMar>
              <w:top w:w="0" w:type="dxa"/>
              <w:left w:w="0" w:type="dxa"/>
              <w:bottom w:w="0" w:type="dxa"/>
              <w:right w:w="0" w:type="dxa"/>
            </w:tcMar>
          </w:tcPr>
          <w:p w14:paraId="65247916"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OTHER INFORMATION</w:t>
            </w:r>
          </w:p>
        </w:tc>
        <w:tc>
          <w:tcPr>
            <w:tcW w:w="589" w:type="dxa"/>
            <w:shd w:val="clear" w:color="auto" w:fill="FFFFCC"/>
            <w:tcMar>
              <w:top w:w="0" w:type="dxa"/>
              <w:left w:w="0" w:type="dxa"/>
              <w:bottom w:w="0" w:type="dxa"/>
              <w:right w:w="0" w:type="dxa"/>
            </w:tcMar>
          </w:tcPr>
          <w:p w14:paraId="43462C84" w14:textId="77777777" w:rsidR="0035723F" w:rsidRPr="001E2751" w:rsidRDefault="0035723F">
            <w:pPr>
              <w:spacing w:before="100" w:after="100"/>
              <w:ind w:left="100" w:right="100"/>
              <w:jc w:val="center"/>
              <w:rPr>
                <w:rFonts w:ascii="Times New Roman Regular" w:hAnsi="Times New Roman Regular" w:cs="Times New Roman Regular"/>
              </w:rPr>
            </w:pPr>
          </w:p>
        </w:tc>
        <w:tc>
          <w:tcPr>
            <w:tcW w:w="5854" w:type="dxa"/>
            <w:shd w:val="clear" w:color="auto" w:fill="FFFFCC"/>
            <w:tcMar>
              <w:top w:w="0" w:type="dxa"/>
              <w:left w:w="0" w:type="dxa"/>
              <w:bottom w:w="0" w:type="dxa"/>
              <w:right w:w="0" w:type="dxa"/>
            </w:tcMar>
          </w:tcPr>
          <w:p w14:paraId="76269087" w14:textId="77777777" w:rsidR="0035723F" w:rsidRPr="001E2751" w:rsidRDefault="0035723F">
            <w:pPr>
              <w:spacing w:before="100" w:after="100"/>
              <w:ind w:left="100" w:right="100"/>
              <w:rPr>
                <w:rFonts w:ascii="Times New Roman Regular" w:hAnsi="Times New Roman Regular" w:cs="Times New Roman Regular"/>
              </w:rPr>
            </w:pPr>
          </w:p>
        </w:tc>
        <w:tc>
          <w:tcPr>
            <w:tcW w:w="1951" w:type="dxa"/>
            <w:tcBorders>
              <w:right w:val="single" w:sz="8" w:space="0" w:color="000000"/>
            </w:tcBorders>
            <w:shd w:val="clear" w:color="auto" w:fill="FFFFCC"/>
            <w:tcMar>
              <w:top w:w="0" w:type="dxa"/>
              <w:left w:w="0" w:type="dxa"/>
              <w:bottom w:w="0" w:type="dxa"/>
              <w:right w:w="0" w:type="dxa"/>
            </w:tcMar>
          </w:tcPr>
          <w:p w14:paraId="40837D4F" w14:textId="77777777" w:rsidR="0035723F" w:rsidRPr="001E2751" w:rsidRDefault="0035723F">
            <w:pPr>
              <w:spacing w:before="100" w:after="100"/>
              <w:ind w:left="100" w:right="100"/>
              <w:rPr>
                <w:rFonts w:ascii="Times New Roman Regular" w:hAnsi="Times New Roman Regular" w:cs="Times New Roman Regular"/>
              </w:rPr>
            </w:pPr>
          </w:p>
        </w:tc>
      </w:tr>
      <w:tr w:rsidR="001E2751" w:rsidRPr="001E2751" w14:paraId="40DC7793"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1AC5548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lastRenderedPageBreak/>
              <w:t>Registration and protocol</w:t>
            </w:r>
          </w:p>
        </w:tc>
        <w:tc>
          <w:tcPr>
            <w:tcW w:w="589" w:type="dxa"/>
            <w:shd w:val="clear" w:color="auto" w:fill="FFFFFF"/>
            <w:tcMar>
              <w:top w:w="0" w:type="dxa"/>
              <w:left w:w="0" w:type="dxa"/>
              <w:bottom w:w="0" w:type="dxa"/>
              <w:right w:w="0" w:type="dxa"/>
            </w:tcMar>
          </w:tcPr>
          <w:p w14:paraId="1F495002"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24a</w:t>
            </w:r>
          </w:p>
        </w:tc>
        <w:tc>
          <w:tcPr>
            <w:tcW w:w="5854" w:type="dxa"/>
            <w:shd w:val="clear" w:color="auto" w:fill="FFFFFF"/>
            <w:tcMar>
              <w:top w:w="0" w:type="dxa"/>
              <w:left w:w="0" w:type="dxa"/>
              <w:bottom w:w="0" w:type="dxa"/>
              <w:right w:w="0" w:type="dxa"/>
            </w:tcMar>
          </w:tcPr>
          <w:p w14:paraId="5A8F2BB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Provide registration information for the review, including register name and registration number, or state that the review was not registered. </w:t>
            </w:r>
          </w:p>
        </w:tc>
        <w:tc>
          <w:tcPr>
            <w:tcW w:w="1951" w:type="dxa"/>
            <w:tcBorders>
              <w:right w:val="single" w:sz="8" w:space="0" w:color="000000"/>
            </w:tcBorders>
            <w:shd w:val="clear" w:color="auto" w:fill="FFFFFF"/>
            <w:tcMar>
              <w:top w:w="0" w:type="dxa"/>
              <w:left w:w="0" w:type="dxa"/>
              <w:bottom w:w="0" w:type="dxa"/>
              <w:right w:w="0" w:type="dxa"/>
            </w:tcMar>
          </w:tcPr>
          <w:p w14:paraId="418C5D1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77257473" w14:textId="77777777">
        <w:trPr>
          <w:cantSplit/>
          <w:jc w:val="center"/>
        </w:trPr>
        <w:tc>
          <w:tcPr>
            <w:tcW w:w="1601" w:type="dxa"/>
            <w:vMerge w:val="restart"/>
            <w:tcBorders>
              <w:left w:val="single" w:sz="8" w:space="0" w:color="000000"/>
            </w:tcBorders>
            <w:shd w:val="clear" w:color="auto" w:fill="FFFFFF"/>
            <w:tcMar>
              <w:top w:w="0" w:type="dxa"/>
              <w:left w:w="0" w:type="dxa"/>
              <w:bottom w:w="0" w:type="dxa"/>
              <w:right w:w="0" w:type="dxa"/>
            </w:tcMar>
          </w:tcPr>
          <w:p w14:paraId="64E42707"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1FBA3593"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24b</w:t>
            </w:r>
          </w:p>
        </w:tc>
        <w:tc>
          <w:tcPr>
            <w:tcW w:w="5854" w:type="dxa"/>
            <w:shd w:val="clear" w:color="auto" w:fill="FFFFFF"/>
            <w:tcMar>
              <w:top w:w="0" w:type="dxa"/>
              <w:left w:w="0" w:type="dxa"/>
              <w:bottom w:w="0" w:type="dxa"/>
              <w:right w:w="0" w:type="dxa"/>
            </w:tcMar>
          </w:tcPr>
          <w:p w14:paraId="45A60FCF"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Indicate where the review protocol can be accessed, or state that a protocol was not prepared.</w:t>
            </w:r>
          </w:p>
        </w:tc>
        <w:tc>
          <w:tcPr>
            <w:tcW w:w="1951" w:type="dxa"/>
            <w:tcBorders>
              <w:right w:val="single" w:sz="8" w:space="0" w:color="000000"/>
            </w:tcBorders>
            <w:shd w:val="clear" w:color="auto" w:fill="FFFFFF"/>
            <w:tcMar>
              <w:top w:w="0" w:type="dxa"/>
              <w:left w:w="0" w:type="dxa"/>
              <w:bottom w:w="0" w:type="dxa"/>
              <w:right w:w="0" w:type="dxa"/>
            </w:tcMar>
          </w:tcPr>
          <w:p w14:paraId="0EB9560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35F0FDB5" w14:textId="77777777">
        <w:trPr>
          <w:cantSplit/>
          <w:jc w:val="center"/>
        </w:trPr>
        <w:tc>
          <w:tcPr>
            <w:tcW w:w="1601" w:type="dxa"/>
            <w:vMerge/>
            <w:tcBorders>
              <w:left w:val="single" w:sz="8" w:space="0" w:color="000000"/>
            </w:tcBorders>
            <w:shd w:val="clear" w:color="auto" w:fill="FFFFFF"/>
            <w:tcMar>
              <w:top w:w="0" w:type="dxa"/>
              <w:left w:w="0" w:type="dxa"/>
              <w:bottom w:w="0" w:type="dxa"/>
              <w:right w:w="0" w:type="dxa"/>
            </w:tcMar>
          </w:tcPr>
          <w:p w14:paraId="72F144EE" w14:textId="77777777" w:rsidR="0035723F" w:rsidRPr="001E2751" w:rsidRDefault="0035723F">
            <w:pPr>
              <w:spacing w:before="100" w:after="100"/>
              <w:ind w:left="100" w:right="100"/>
              <w:rPr>
                <w:rFonts w:ascii="Times New Roman Regular" w:hAnsi="Times New Roman Regular" w:cs="Times New Roman Regular"/>
              </w:rPr>
            </w:pPr>
          </w:p>
        </w:tc>
        <w:tc>
          <w:tcPr>
            <w:tcW w:w="589" w:type="dxa"/>
            <w:shd w:val="clear" w:color="auto" w:fill="FFFFFF"/>
            <w:tcMar>
              <w:top w:w="0" w:type="dxa"/>
              <w:left w:w="0" w:type="dxa"/>
              <w:bottom w:w="0" w:type="dxa"/>
              <w:right w:w="0" w:type="dxa"/>
            </w:tcMar>
          </w:tcPr>
          <w:p w14:paraId="2CEE40B2"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24c</w:t>
            </w:r>
          </w:p>
        </w:tc>
        <w:tc>
          <w:tcPr>
            <w:tcW w:w="5854" w:type="dxa"/>
            <w:shd w:val="clear" w:color="auto" w:fill="FFFFFF"/>
            <w:tcMar>
              <w:top w:w="0" w:type="dxa"/>
              <w:left w:w="0" w:type="dxa"/>
              <w:bottom w:w="0" w:type="dxa"/>
              <w:right w:w="0" w:type="dxa"/>
            </w:tcMar>
          </w:tcPr>
          <w:p w14:paraId="4B34A53C"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and explain any amendments to information provided at registration or in the protocol.</w:t>
            </w:r>
          </w:p>
        </w:tc>
        <w:tc>
          <w:tcPr>
            <w:tcW w:w="1951" w:type="dxa"/>
            <w:tcBorders>
              <w:right w:val="single" w:sz="8" w:space="0" w:color="000000"/>
            </w:tcBorders>
            <w:shd w:val="clear" w:color="auto" w:fill="FFFFFF"/>
            <w:tcMar>
              <w:top w:w="0" w:type="dxa"/>
              <w:left w:w="0" w:type="dxa"/>
              <w:bottom w:w="0" w:type="dxa"/>
              <w:right w:w="0" w:type="dxa"/>
            </w:tcMar>
          </w:tcPr>
          <w:p w14:paraId="3DB3CDF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NA.</w:t>
            </w:r>
          </w:p>
        </w:tc>
      </w:tr>
      <w:tr w:rsidR="001E2751" w:rsidRPr="001E2751" w14:paraId="771FA4E3"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7941CA17"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Support</w:t>
            </w:r>
          </w:p>
        </w:tc>
        <w:tc>
          <w:tcPr>
            <w:tcW w:w="589" w:type="dxa"/>
            <w:shd w:val="clear" w:color="auto" w:fill="FFFFFF"/>
            <w:tcMar>
              <w:top w:w="0" w:type="dxa"/>
              <w:left w:w="0" w:type="dxa"/>
              <w:bottom w:w="0" w:type="dxa"/>
              <w:right w:w="0" w:type="dxa"/>
            </w:tcMar>
          </w:tcPr>
          <w:p w14:paraId="6BF2BD2E"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25</w:t>
            </w:r>
          </w:p>
        </w:tc>
        <w:tc>
          <w:tcPr>
            <w:tcW w:w="5854" w:type="dxa"/>
            <w:shd w:val="clear" w:color="auto" w:fill="FFFFFF"/>
            <w:tcMar>
              <w:top w:w="0" w:type="dxa"/>
              <w:left w:w="0" w:type="dxa"/>
              <w:bottom w:w="0" w:type="dxa"/>
              <w:right w:w="0" w:type="dxa"/>
            </w:tcMar>
          </w:tcPr>
          <w:p w14:paraId="5A506C0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Describe sources of financial or non-financial support for the review, and the role of the funders or sponsors in the review.</w:t>
            </w:r>
          </w:p>
        </w:tc>
        <w:tc>
          <w:tcPr>
            <w:tcW w:w="1951" w:type="dxa"/>
            <w:tcBorders>
              <w:right w:val="single" w:sz="8" w:space="0" w:color="000000"/>
            </w:tcBorders>
            <w:shd w:val="clear" w:color="auto" w:fill="FFFFFF"/>
            <w:tcMar>
              <w:top w:w="0" w:type="dxa"/>
              <w:left w:w="0" w:type="dxa"/>
              <w:bottom w:w="0" w:type="dxa"/>
              <w:right w:w="0" w:type="dxa"/>
            </w:tcMar>
          </w:tcPr>
          <w:p w14:paraId="5A4DD63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12 (Funding source)</w:t>
            </w:r>
          </w:p>
        </w:tc>
      </w:tr>
      <w:tr w:rsidR="001E2751" w:rsidRPr="001E2751" w14:paraId="040AC6B8" w14:textId="77777777">
        <w:trPr>
          <w:cantSplit/>
          <w:jc w:val="center"/>
        </w:trPr>
        <w:tc>
          <w:tcPr>
            <w:tcW w:w="1601" w:type="dxa"/>
            <w:tcBorders>
              <w:left w:val="single" w:sz="8" w:space="0" w:color="000000"/>
            </w:tcBorders>
            <w:shd w:val="clear" w:color="auto" w:fill="FFFFFF"/>
            <w:tcMar>
              <w:top w:w="0" w:type="dxa"/>
              <w:left w:w="0" w:type="dxa"/>
              <w:bottom w:w="0" w:type="dxa"/>
              <w:right w:w="0" w:type="dxa"/>
            </w:tcMar>
          </w:tcPr>
          <w:p w14:paraId="14059F6A"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Competing interests</w:t>
            </w:r>
          </w:p>
        </w:tc>
        <w:tc>
          <w:tcPr>
            <w:tcW w:w="589" w:type="dxa"/>
            <w:shd w:val="clear" w:color="auto" w:fill="FFFFFF"/>
            <w:tcMar>
              <w:top w:w="0" w:type="dxa"/>
              <w:left w:w="0" w:type="dxa"/>
              <w:bottom w:w="0" w:type="dxa"/>
              <w:right w:w="0" w:type="dxa"/>
            </w:tcMar>
          </w:tcPr>
          <w:p w14:paraId="36C15E3B"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26</w:t>
            </w:r>
          </w:p>
        </w:tc>
        <w:tc>
          <w:tcPr>
            <w:tcW w:w="5854" w:type="dxa"/>
            <w:shd w:val="clear" w:color="auto" w:fill="FFFFFF"/>
            <w:tcMar>
              <w:top w:w="0" w:type="dxa"/>
              <w:left w:w="0" w:type="dxa"/>
              <w:bottom w:w="0" w:type="dxa"/>
              <w:right w:w="0" w:type="dxa"/>
            </w:tcMar>
          </w:tcPr>
          <w:p w14:paraId="3348C42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Declare any competing interests of review authors.</w:t>
            </w:r>
          </w:p>
        </w:tc>
        <w:tc>
          <w:tcPr>
            <w:tcW w:w="1951" w:type="dxa"/>
            <w:tcBorders>
              <w:right w:val="single" w:sz="8" w:space="0" w:color="000000"/>
            </w:tcBorders>
            <w:shd w:val="clear" w:color="auto" w:fill="FFFFFF"/>
            <w:tcMar>
              <w:top w:w="0" w:type="dxa"/>
              <w:left w:w="0" w:type="dxa"/>
              <w:bottom w:w="0" w:type="dxa"/>
              <w:right w:w="0" w:type="dxa"/>
            </w:tcMar>
          </w:tcPr>
          <w:p w14:paraId="099A6B15"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Page 12 (Declaration of Competing Interest)</w:t>
            </w:r>
          </w:p>
        </w:tc>
      </w:tr>
      <w:tr w:rsidR="001E2751" w:rsidRPr="001E2751" w14:paraId="1DBB30C2" w14:textId="77777777">
        <w:trPr>
          <w:cantSplit/>
          <w:jc w:val="center"/>
        </w:trPr>
        <w:tc>
          <w:tcPr>
            <w:tcW w:w="1601" w:type="dxa"/>
            <w:tcBorders>
              <w:left w:val="single" w:sz="8" w:space="0" w:color="000000"/>
              <w:bottom w:val="single" w:sz="8" w:space="0" w:color="000000"/>
            </w:tcBorders>
            <w:shd w:val="clear" w:color="auto" w:fill="FFFFFF"/>
            <w:tcMar>
              <w:top w:w="0" w:type="dxa"/>
              <w:left w:w="0" w:type="dxa"/>
              <w:bottom w:w="0" w:type="dxa"/>
              <w:right w:w="0" w:type="dxa"/>
            </w:tcMar>
          </w:tcPr>
          <w:p w14:paraId="2C763C43"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b/>
                <w:sz w:val="18"/>
                <w:szCs w:val="18"/>
              </w:rPr>
              <w:t xml:space="preserve">Availability of data, </w:t>
            </w:r>
            <w:proofErr w:type="gramStart"/>
            <w:r w:rsidRPr="001E2751">
              <w:rPr>
                <w:rFonts w:ascii="Times New Roman Regular" w:eastAsia="DejaVu Sans" w:hAnsi="Times New Roman Regular" w:cs="Times New Roman Regular"/>
                <w:b/>
                <w:sz w:val="18"/>
                <w:szCs w:val="18"/>
              </w:rPr>
              <w:t>code</w:t>
            </w:r>
            <w:proofErr w:type="gramEnd"/>
            <w:r w:rsidRPr="001E2751">
              <w:rPr>
                <w:rFonts w:ascii="Times New Roman Regular" w:eastAsia="DejaVu Sans" w:hAnsi="Times New Roman Regular" w:cs="Times New Roman Regular"/>
                <w:b/>
                <w:sz w:val="18"/>
                <w:szCs w:val="18"/>
              </w:rPr>
              <w:t xml:space="preserve"> and other materials</w:t>
            </w:r>
          </w:p>
        </w:tc>
        <w:tc>
          <w:tcPr>
            <w:tcW w:w="589" w:type="dxa"/>
            <w:tcBorders>
              <w:bottom w:val="single" w:sz="8" w:space="0" w:color="000000"/>
            </w:tcBorders>
            <w:shd w:val="clear" w:color="auto" w:fill="FFFFFF"/>
            <w:tcMar>
              <w:top w:w="0" w:type="dxa"/>
              <w:left w:w="0" w:type="dxa"/>
              <w:bottom w:w="0" w:type="dxa"/>
              <w:right w:w="0" w:type="dxa"/>
            </w:tcMar>
          </w:tcPr>
          <w:p w14:paraId="4EF2B1C0" w14:textId="77777777" w:rsidR="0035723F" w:rsidRPr="001E2751" w:rsidRDefault="00000000">
            <w:pPr>
              <w:spacing w:before="100" w:after="100"/>
              <w:ind w:left="100" w:right="100"/>
              <w:jc w:val="center"/>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27</w:t>
            </w:r>
          </w:p>
        </w:tc>
        <w:tc>
          <w:tcPr>
            <w:tcW w:w="5854" w:type="dxa"/>
            <w:tcBorders>
              <w:bottom w:val="single" w:sz="8" w:space="0" w:color="000000"/>
            </w:tcBorders>
            <w:shd w:val="clear" w:color="auto" w:fill="FFFFFF"/>
            <w:tcMar>
              <w:top w:w="0" w:type="dxa"/>
              <w:left w:w="0" w:type="dxa"/>
              <w:bottom w:w="0" w:type="dxa"/>
              <w:right w:w="0" w:type="dxa"/>
            </w:tcMar>
          </w:tcPr>
          <w:p w14:paraId="4F9A03AB"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 xml:space="preserve">Report which of the following are publicly available and where they can be </w:t>
            </w:r>
            <w:proofErr w:type="gramStart"/>
            <w:r w:rsidRPr="001E2751">
              <w:rPr>
                <w:rFonts w:ascii="Times New Roman Regular" w:eastAsia="DejaVu Sans" w:hAnsi="Times New Roman Regular" w:cs="Times New Roman Regular"/>
                <w:sz w:val="18"/>
                <w:szCs w:val="18"/>
              </w:rPr>
              <w:t>found:</w:t>
            </w:r>
            <w:proofErr w:type="gramEnd"/>
            <w:r w:rsidRPr="001E2751">
              <w:rPr>
                <w:rFonts w:ascii="Times New Roman Regular" w:eastAsia="DejaVu Sans" w:hAnsi="Times New Roman Regular" w:cs="Times New Roman Regular"/>
                <w:sz w:val="18"/>
                <w:szCs w:val="18"/>
              </w:rPr>
              <w:t xml:space="preserve"> template data collection forms; data extracted from included studies; data used for all analyses; analytic code; any other materials used in the review.</w:t>
            </w:r>
          </w:p>
        </w:tc>
        <w:tc>
          <w:tcPr>
            <w:tcW w:w="1951" w:type="dxa"/>
            <w:tcBorders>
              <w:bottom w:val="single" w:sz="8" w:space="0" w:color="000000"/>
              <w:right w:val="single" w:sz="8" w:space="0" w:color="000000"/>
            </w:tcBorders>
            <w:shd w:val="clear" w:color="auto" w:fill="FFFFFF"/>
            <w:tcMar>
              <w:top w:w="0" w:type="dxa"/>
              <w:left w:w="0" w:type="dxa"/>
              <w:bottom w:w="0" w:type="dxa"/>
              <w:right w:w="0" w:type="dxa"/>
            </w:tcMar>
          </w:tcPr>
          <w:p w14:paraId="628B86B1" w14:textId="77777777" w:rsidR="0035723F" w:rsidRPr="001E2751" w:rsidRDefault="00000000">
            <w:pPr>
              <w:spacing w:before="100" w:after="100"/>
              <w:ind w:left="100" w:right="100"/>
              <w:rPr>
                <w:rFonts w:ascii="Times New Roman Regular" w:hAnsi="Times New Roman Regular" w:cs="Times New Roman Regular"/>
              </w:rPr>
            </w:pPr>
            <w:r w:rsidRPr="001E2751">
              <w:rPr>
                <w:rFonts w:ascii="Times New Roman Regular" w:eastAsia="DejaVu Sans" w:hAnsi="Times New Roman Regular" w:cs="Times New Roman Regular"/>
                <w:sz w:val="18"/>
                <w:szCs w:val="18"/>
              </w:rPr>
              <w:t>Supplementary Materials</w:t>
            </w:r>
          </w:p>
        </w:tc>
      </w:tr>
    </w:tbl>
    <w:p w14:paraId="314A5101" w14:textId="77777777" w:rsidR="0035723F" w:rsidRPr="001E2751" w:rsidRDefault="0035723F"/>
    <w:p w14:paraId="0B1254A1" w14:textId="77777777" w:rsidR="0035723F" w:rsidRPr="001E2751" w:rsidRDefault="0035723F"/>
    <w:p w14:paraId="59455FFB" w14:textId="77777777" w:rsidR="0035723F" w:rsidRPr="001E2751" w:rsidRDefault="0035723F"/>
    <w:sectPr w:rsidR="0035723F" w:rsidRPr="001E275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7D83B" w14:textId="77777777" w:rsidR="00967EB7" w:rsidRDefault="00967EB7">
      <w:r>
        <w:separator/>
      </w:r>
    </w:p>
  </w:endnote>
  <w:endnote w:type="continuationSeparator" w:id="0">
    <w:p w14:paraId="1CA6B599" w14:textId="77777777" w:rsidR="00967EB7" w:rsidRDefault="0096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2AEF" w:usb1="C0007841" w:usb2="00000009" w:usb3="00000000" w:csb0="400001FF" w:csb1="FFFF0000"/>
  </w:font>
  <w:font w:name="Times New Roman Bold">
    <w:altName w:val="Times New Roman"/>
    <w:panose1 w:val="02020803070505020304"/>
    <w:charset w:val="00"/>
    <w:family w:val="auto"/>
    <w:pitch w:val="default"/>
    <w:sig w:usb0="E0002AEF" w:usb1="C0007841" w:usb2="00000009" w:usb3="00000000" w:csb0="400001FF" w:csb1="FFFF0000"/>
  </w:font>
  <w:font w:name="Times New Roman Italic">
    <w:panose1 w:val="02020503050405090304"/>
    <w:charset w:val="00"/>
    <w:family w:val="auto"/>
    <w:pitch w:val="default"/>
    <w:sig w:usb0="E0002AEF" w:usb1="C0007841" w:usb2="00000009" w:usb3="00000000" w:csb0="400001FF" w:csb1="FFFF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2612" w14:textId="77777777" w:rsidR="0035723F" w:rsidRDefault="00000000">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6163DD90" wp14:editId="4F37BB4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DE5635F" w14:textId="77777777" w:rsidR="0035723F"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ExXRCLSAAAABAEAAA8AAAAAAAAAAQAgAAAAOAAA&#10;AGRycy9kb3ducmV2LnhtbFBLAQIUABQAAAAIAIdO4kBbEdXxMQIAAHMEAAAOAAAAAAAAAAEAIAAA&#10;ADcBAABkcnMvZTJvRG9jLnhtbFBLBQYAAAAABgAGAFkBAADaBQ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8E59" w14:textId="77777777" w:rsidR="0035723F" w:rsidRDefault="00000000">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28183DBB" wp14:editId="4504E57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FEB87F8" w14:textId="77777777" w:rsidR="0035723F"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TFdEItIAAAAEAQAADwAAAAAAAAABACAAAAA4&#10;AAAAZHJzL2Rvd25yZXYueG1sUEsBAhQAFAAAAAgAh07iQEQHADgzAgAAdQQAAA4AAAAAAAAAAQAg&#10;AAAANwEAAGRycy9lMm9Eb2MueG1sUEsFBgAAAAAGAAYAWQEAANw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9EF5C" w14:textId="77777777" w:rsidR="00967EB7" w:rsidRDefault="00967EB7">
      <w:pPr>
        <w:spacing w:before="0" w:after="0"/>
      </w:pPr>
      <w:r>
        <w:separator/>
      </w:r>
    </w:p>
  </w:footnote>
  <w:footnote w:type="continuationSeparator" w:id="0">
    <w:p w14:paraId="453309FA" w14:textId="77777777" w:rsidR="00967EB7" w:rsidRDefault="00967EB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8B86" w14:textId="77777777" w:rsidR="0035723F" w:rsidRDefault="00000000">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40E5" w14:textId="77777777" w:rsidR="0035723F" w:rsidRDefault="00000000">
    <w:r>
      <w:rPr>
        <w:b/>
        <w:noProof/>
        <w:color w:val="A6A6A6" w:themeColor="background1" w:themeShade="A6"/>
        <w:lang w:val="en-GB" w:eastAsia="en-GB"/>
      </w:rPr>
      <w:drawing>
        <wp:inline distT="0" distB="0" distL="0" distR="0" wp14:anchorId="67E48283" wp14:editId="446FCBD5">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E467F"/>
    <w:multiLevelType w:val="multilevel"/>
    <w:tmpl w:val="FFFE467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2"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159152848">
    <w:abstractNumId w:val="1"/>
  </w:num>
  <w:num w:numId="2" w16cid:durableId="450125205">
    <w:abstractNumId w:val="2"/>
  </w:num>
  <w:num w:numId="3" w16cid:durableId="924530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BA2F2964"/>
    <w:rsid w:val="BBEB00A6"/>
    <w:rsid w:val="BE5F8AFF"/>
    <w:rsid w:val="BE7D1D03"/>
    <w:rsid w:val="BE9B4216"/>
    <w:rsid w:val="BF1F4BEC"/>
    <w:rsid w:val="BF6A854D"/>
    <w:rsid w:val="BF7E66AF"/>
    <w:rsid w:val="BF97BE58"/>
    <w:rsid w:val="BFEB79D1"/>
    <w:rsid w:val="BFFE5218"/>
    <w:rsid w:val="BFFF05AD"/>
    <w:rsid w:val="C6FE5E6B"/>
    <w:rsid w:val="CAAFF83A"/>
    <w:rsid w:val="CBFF31B9"/>
    <w:rsid w:val="CE8FA1FB"/>
    <w:rsid w:val="CF9E3CEB"/>
    <w:rsid w:val="CFB3C3E3"/>
    <w:rsid w:val="CFDFE8CB"/>
    <w:rsid w:val="D2BA092D"/>
    <w:rsid w:val="D7BBD240"/>
    <w:rsid w:val="D7FB87D5"/>
    <w:rsid w:val="DA5A0A17"/>
    <w:rsid w:val="DB4F01ED"/>
    <w:rsid w:val="DB9458EB"/>
    <w:rsid w:val="DD576B0E"/>
    <w:rsid w:val="DDBD73F0"/>
    <w:rsid w:val="DDBF9946"/>
    <w:rsid w:val="DF9B0068"/>
    <w:rsid w:val="DFB758C0"/>
    <w:rsid w:val="DFDF1283"/>
    <w:rsid w:val="DFF745FC"/>
    <w:rsid w:val="EABF2E36"/>
    <w:rsid w:val="EB99F0C0"/>
    <w:rsid w:val="EBF85237"/>
    <w:rsid w:val="EDFE6DC1"/>
    <w:rsid w:val="EEE3A95F"/>
    <w:rsid w:val="EEF7BFF6"/>
    <w:rsid w:val="EF3FB73B"/>
    <w:rsid w:val="EF9FFB9F"/>
    <w:rsid w:val="EFAF599F"/>
    <w:rsid w:val="EFE8EECB"/>
    <w:rsid w:val="EFEF33FF"/>
    <w:rsid w:val="F2BF23EE"/>
    <w:rsid w:val="F3DFEE5C"/>
    <w:rsid w:val="F3F6F8F2"/>
    <w:rsid w:val="F56F57D2"/>
    <w:rsid w:val="F78EDE70"/>
    <w:rsid w:val="F7FE6B23"/>
    <w:rsid w:val="F8EDFF67"/>
    <w:rsid w:val="F9E7FDE9"/>
    <w:rsid w:val="FA4CF766"/>
    <w:rsid w:val="FA7EA630"/>
    <w:rsid w:val="FABBBD21"/>
    <w:rsid w:val="FABF04EE"/>
    <w:rsid w:val="FB1B88DB"/>
    <w:rsid w:val="FB574D0C"/>
    <w:rsid w:val="FB7E4CB8"/>
    <w:rsid w:val="FBB6D6C0"/>
    <w:rsid w:val="FBB78628"/>
    <w:rsid w:val="FBE51082"/>
    <w:rsid w:val="FBFBC400"/>
    <w:rsid w:val="FCBFF026"/>
    <w:rsid w:val="FCEF35C8"/>
    <w:rsid w:val="FCEF7336"/>
    <w:rsid w:val="FD6F0215"/>
    <w:rsid w:val="FD7445B9"/>
    <w:rsid w:val="FDBE9B0E"/>
    <w:rsid w:val="FDF9BA34"/>
    <w:rsid w:val="FDFF59AB"/>
    <w:rsid w:val="FE3EA9CB"/>
    <w:rsid w:val="FEBE4771"/>
    <w:rsid w:val="FEF6177B"/>
    <w:rsid w:val="FEFB4173"/>
    <w:rsid w:val="FF7E141D"/>
    <w:rsid w:val="FF7FBA99"/>
    <w:rsid w:val="FF8F86D7"/>
    <w:rsid w:val="FF8FA149"/>
    <w:rsid w:val="FFAF911B"/>
    <w:rsid w:val="FFBE2582"/>
    <w:rsid w:val="FFCF343A"/>
    <w:rsid w:val="FFD583AC"/>
    <w:rsid w:val="FFFA83D3"/>
    <w:rsid w:val="FFFBD1F2"/>
    <w:rsid w:val="FFFFDF5B"/>
    <w:rsid w:val="0001436A"/>
    <w:rsid w:val="00034304"/>
    <w:rsid w:val="00035434"/>
    <w:rsid w:val="00052A14"/>
    <w:rsid w:val="00077D53"/>
    <w:rsid w:val="00105FD9"/>
    <w:rsid w:val="00117666"/>
    <w:rsid w:val="001549D3"/>
    <w:rsid w:val="00160065"/>
    <w:rsid w:val="00177D84"/>
    <w:rsid w:val="001E2751"/>
    <w:rsid w:val="00267D18"/>
    <w:rsid w:val="002868E2"/>
    <w:rsid w:val="002869C3"/>
    <w:rsid w:val="002936E4"/>
    <w:rsid w:val="002B4A57"/>
    <w:rsid w:val="002C74CA"/>
    <w:rsid w:val="003544FB"/>
    <w:rsid w:val="0035723F"/>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67EB7"/>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7064183"/>
    <w:rsid w:val="093FD11E"/>
    <w:rsid w:val="0DBE3C65"/>
    <w:rsid w:val="0E13F1A7"/>
    <w:rsid w:val="17B7F960"/>
    <w:rsid w:val="19FEE20E"/>
    <w:rsid w:val="1BFF4A9F"/>
    <w:rsid w:val="1F9F4DA7"/>
    <w:rsid w:val="287701D8"/>
    <w:rsid w:val="2C3FD828"/>
    <w:rsid w:val="2EFF7004"/>
    <w:rsid w:val="36774E99"/>
    <w:rsid w:val="372F4D7C"/>
    <w:rsid w:val="373DEB36"/>
    <w:rsid w:val="375D8DFA"/>
    <w:rsid w:val="37EDFA00"/>
    <w:rsid w:val="39D71446"/>
    <w:rsid w:val="39FADB52"/>
    <w:rsid w:val="3A863060"/>
    <w:rsid w:val="3B77A7D7"/>
    <w:rsid w:val="3BF3E440"/>
    <w:rsid w:val="3E9732F3"/>
    <w:rsid w:val="3E9D4281"/>
    <w:rsid w:val="3F266F26"/>
    <w:rsid w:val="3F75593B"/>
    <w:rsid w:val="3F7FB6B5"/>
    <w:rsid w:val="3FFF4174"/>
    <w:rsid w:val="3FFF91CD"/>
    <w:rsid w:val="458D8248"/>
    <w:rsid w:val="49FB0E37"/>
    <w:rsid w:val="4CAF0C0D"/>
    <w:rsid w:val="4F7C3CC6"/>
    <w:rsid w:val="53B3BAA6"/>
    <w:rsid w:val="55EFB6E4"/>
    <w:rsid w:val="57A52157"/>
    <w:rsid w:val="582DBB95"/>
    <w:rsid w:val="594EC694"/>
    <w:rsid w:val="5CBEE5D2"/>
    <w:rsid w:val="5EBAAD2F"/>
    <w:rsid w:val="5EF71791"/>
    <w:rsid w:val="5FDF00B0"/>
    <w:rsid w:val="5FF5B8AC"/>
    <w:rsid w:val="64BF272E"/>
    <w:rsid w:val="65B4C38D"/>
    <w:rsid w:val="663F2DE1"/>
    <w:rsid w:val="67FB688A"/>
    <w:rsid w:val="6B6E24BD"/>
    <w:rsid w:val="6D9FA397"/>
    <w:rsid w:val="6DDF87EB"/>
    <w:rsid w:val="6F6F4B42"/>
    <w:rsid w:val="6F7C39B7"/>
    <w:rsid w:val="6FEB4BA1"/>
    <w:rsid w:val="6FF3FA3B"/>
    <w:rsid w:val="6FFE4E66"/>
    <w:rsid w:val="6FFF1176"/>
    <w:rsid w:val="6FFFDE3F"/>
    <w:rsid w:val="7157F539"/>
    <w:rsid w:val="72BF4469"/>
    <w:rsid w:val="7337A4FA"/>
    <w:rsid w:val="74CD87E6"/>
    <w:rsid w:val="755BDCC6"/>
    <w:rsid w:val="76B39A8F"/>
    <w:rsid w:val="76E6289F"/>
    <w:rsid w:val="773BC199"/>
    <w:rsid w:val="77578515"/>
    <w:rsid w:val="779F152D"/>
    <w:rsid w:val="77FF6977"/>
    <w:rsid w:val="796C8EB1"/>
    <w:rsid w:val="7B7D5DFC"/>
    <w:rsid w:val="7BBFE9E4"/>
    <w:rsid w:val="7BD74D75"/>
    <w:rsid w:val="7BDEAB26"/>
    <w:rsid w:val="7BE4AF1C"/>
    <w:rsid w:val="7BFE6A52"/>
    <w:rsid w:val="7E97AD89"/>
    <w:rsid w:val="7EF9BDD6"/>
    <w:rsid w:val="7EFE72CF"/>
    <w:rsid w:val="7F7FDF2E"/>
    <w:rsid w:val="7F9F2358"/>
    <w:rsid w:val="7FBF1F27"/>
    <w:rsid w:val="7FC8723D"/>
    <w:rsid w:val="7FCB7633"/>
    <w:rsid w:val="7FD2F25A"/>
    <w:rsid w:val="7FD7C9C2"/>
    <w:rsid w:val="7FDDD39D"/>
    <w:rsid w:val="7FDE3709"/>
    <w:rsid w:val="7FDE5569"/>
    <w:rsid w:val="7FEF8DDE"/>
    <w:rsid w:val="7FEFEC69"/>
    <w:rsid w:val="7FFFF208"/>
    <w:rsid w:val="97DFBBAA"/>
    <w:rsid w:val="98FEA7CD"/>
    <w:rsid w:val="9FE9E55A"/>
    <w:rsid w:val="9FFB3A16"/>
    <w:rsid w:val="A628A62C"/>
    <w:rsid w:val="A73753B9"/>
    <w:rsid w:val="A7FBCE7D"/>
    <w:rsid w:val="AFDBB424"/>
    <w:rsid w:val="AFFD044A"/>
    <w:rsid w:val="B17D6AE0"/>
    <w:rsid w:val="B2570769"/>
    <w:rsid w:val="B45C7A13"/>
    <w:rsid w:val="B5BA04D6"/>
    <w:rsid w:val="B6B6A508"/>
    <w:rsid w:val="B766847B"/>
    <w:rsid w:val="B7BD3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2CD38"/>
  <w15:docId w15:val="{0BB74B17-D0EC-4392-B2ED-E90E4025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eastAsiaTheme="minorHAnsi" w:cstheme="minorBidi"/>
      <w:sz w:val="24"/>
      <w:szCs w:val="22"/>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pPr>
      <w:numPr>
        <w:numId w:val="2"/>
      </w:numPr>
      <w:contextualSpacing/>
    </w:pPr>
    <w:rPr>
      <w:rFonts w:eastAsia="Cambria" w:cs="Times New Roman"/>
      <w:szCs w:val="24"/>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eastAsiaTheme="minorHAnsi" w:cstheme="minorBidi"/>
      <w:sz w:val="24"/>
      <w:szCs w:val="22"/>
    </w:rPr>
  </w:style>
  <w:style w:type="paragraph" w:styleId="CommentText">
    <w:name w:val="annotation text"/>
    <w:basedOn w:val="Normal"/>
    <w:link w:val="CommentTextChar"/>
    <w:uiPriority w:val="99"/>
    <w:semiHidden/>
    <w:unhideWhenUsed/>
    <w:rPr>
      <w:sz w:val="20"/>
      <w:szCs w:val="20"/>
    </w:rPr>
  </w:style>
  <w:style w:type="paragraph" w:styleId="EndnoteText">
    <w:name w:val="endnote text"/>
    <w:basedOn w:val="Normal"/>
    <w:link w:val="EndnoteTextChar"/>
    <w:uiPriority w:val="99"/>
    <w:semiHidden/>
    <w:unhideWhenUsed/>
    <w:pPr>
      <w:spacing w:after="0"/>
    </w:pPr>
    <w:rPr>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Footer">
    <w:name w:val="footer"/>
    <w:basedOn w:val="Normal"/>
    <w:link w:val="FooterChar"/>
    <w:uiPriority w:val="99"/>
    <w:unhideWhenUsed/>
    <w:pPr>
      <w:tabs>
        <w:tab w:val="center" w:pos="4844"/>
        <w:tab w:val="right" w:pos="9689"/>
      </w:tabs>
      <w:spacing w:after="0"/>
    </w:pPr>
  </w:style>
  <w:style w:type="paragraph" w:styleId="Header">
    <w:name w:val="header"/>
    <w:basedOn w:val="Normal"/>
    <w:link w:val="HeaderChar"/>
    <w:uiPriority w:val="99"/>
    <w:unhideWhenUsed/>
    <w:pPr>
      <w:tabs>
        <w:tab w:val="center" w:pos="4844"/>
        <w:tab w:val="right" w:pos="9689"/>
      </w:tabs>
    </w:pPr>
    <w:rPr>
      <w:b/>
    </w:rPr>
  </w:style>
  <w:style w:type="paragraph" w:styleId="Subtitle">
    <w:name w:val="Subtitle"/>
    <w:basedOn w:val="Normal"/>
    <w:next w:val="Normal"/>
    <w:link w:val="SubtitleChar"/>
    <w:uiPriority w:val="99"/>
    <w:unhideWhenUsed/>
    <w:qFormat/>
    <w:pPr>
      <w:spacing w:before="240"/>
    </w:pPr>
    <w:rPr>
      <w:rFonts w:cs="Times New Roman"/>
      <w:b/>
      <w:szCs w:val="24"/>
    </w:rPr>
  </w:style>
  <w:style w:type="paragraph" w:styleId="FootnoteText">
    <w:name w:val="footnote text"/>
    <w:basedOn w:val="Normal"/>
    <w:link w:val="FootnoteTextChar"/>
    <w:uiPriority w:val="99"/>
    <w:semiHidden/>
    <w:unhideWhenUsed/>
    <w:pPr>
      <w:spacing w:after="0"/>
    </w:pPr>
    <w:rPr>
      <w:sz w:val="20"/>
      <w:szCs w:val="20"/>
    </w:rPr>
  </w:style>
  <w:style w:type="paragraph" w:styleId="NormalWeb">
    <w:name w:val="Normal (Web)"/>
    <w:basedOn w:val="Normal"/>
    <w:uiPriority w:val="99"/>
    <w:unhideWhenUsed/>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rFonts w:ascii="Times New Roman" w:hAnsi="Times New Roman"/>
      <w:b/>
      <w:bC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rFonts w:ascii="Times New Roman" w:hAnsi="Times New Roman"/>
      <w:i/>
      <w:iCs/>
    </w:rPr>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2"/>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okTitle1">
    <w:name w:val="Book Title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FootnoteTextChar">
    <w:name w:val="Footnote Text Char"/>
    <w:basedOn w:val="DefaultParagraphFont"/>
    <w:link w:val="FootnoteText"/>
    <w:uiPriority w:val="99"/>
    <w:semiHidden/>
    <w:rPr>
      <w:rFonts w:ascii="Times New Roman" w:hAnsi="Times New Roman"/>
      <w:sz w:val="20"/>
      <w:szCs w:val="20"/>
    </w:rPr>
  </w:style>
  <w:style w:type="character" w:customStyle="1" w:styleId="HeaderChar">
    <w:name w:val="Header Char"/>
    <w:basedOn w:val="DefaultParagraphFont"/>
    <w:link w:val="Header"/>
    <w:uiPriority w:val="99"/>
    <w:rPr>
      <w:rFonts w:ascii="Times New Roman" w:hAnsi="Times New Roman"/>
      <w:b/>
      <w:sz w:val="24"/>
    </w:rPr>
  </w:style>
  <w:style w:type="character" w:customStyle="1" w:styleId="IntenseEmphasis1">
    <w:name w:val="Intense Emphasis1"/>
    <w:basedOn w:val="DefaultParagraphFont"/>
    <w:uiPriority w:val="21"/>
    <w:unhideWhenUsed/>
    <w:rPr>
      <w:rFonts w:ascii="Times New Roman" w:hAnsi="Times New Roman"/>
      <w:i/>
      <w:iCs/>
      <w:color w:val="auto"/>
    </w:rPr>
  </w:style>
  <w:style w:type="character" w:customStyle="1" w:styleId="IntenseReference1">
    <w:name w:val="Intense Reference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sz w:val="24"/>
    </w:rPr>
  </w:style>
  <w:style w:type="character" w:customStyle="1" w:styleId="SubtleEmphasis1">
    <w:name w:val="Subtle Emphasis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 w:type="paragraph" w:customStyle="1" w:styleId="Revision1">
    <w:name w:val="Revision1"/>
    <w:hidden/>
    <w:uiPriority w:val="99"/>
    <w:semiHidden/>
    <w:rPr>
      <w:rFonts w:eastAsiaTheme="minorHAnsi" w:cstheme="minorBidi"/>
      <w:sz w:val="24"/>
      <w:szCs w:val="22"/>
    </w:rPr>
  </w:style>
  <w:style w:type="character" w:customStyle="1" w:styleId="font11">
    <w:name w:val="font11"/>
    <w:basedOn w:val="DefaultParagraphFont"/>
    <w:rPr>
      <w:rFonts w:ascii="Times New Roman Regular" w:eastAsia="Times New Roman Regular" w:hAnsi="Times New Roman Regular" w:cs="Times New Roman Regular" w:hint="default"/>
      <w:color w:val="000000"/>
      <w:sz w:val="18"/>
      <w:szCs w:val="18"/>
      <w:u w:val="none"/>
    </w:rPr>
  </w:style>
  <w:style w:type="character" w:customStyle="1" w:styleId="font21">
    <w:name w:val="font21"/>
    <w:basedOn w:val="DefaultParagraphFont"/>
    <w:rPr>
      <w:rFonts w:ascii="Times New Roman Regular" w:eastAsia="Times New Roman Regular" w:hAnsi="Times New Roman Regular" w:cs="Times New Roman Regular" w:hint="default"/>
      <w:color w:val="000000"/>
      <w:sz w:val="18"/>
      <w:szCs w:val="18"/>
      <w:u w:val="none"/>
    </w:rPr>
  </w:style>
  <w:style w:type="character" w:customStyle="1" w:styleId="10">
    <w:name w:val="10"/>
    <w:basedOn w:val="DefaultParagraphFont"/>
    <w:rPr>
      <w:rFonts w:ascii="Times New Roman Regular" w:eastAsia="Times New Roman Regular" w:hAnsi="Times New Roman Regular" w:cs="Times New Roman Regular" w:hint="default"/>
    </w:rPr>
  </w:style>
  <w:style w:type="character" w:customStyle="1" w:styleId="15">
    <w:name w:val="15"/>
    <w:basedOn w:val="DefaultParagraphFont"/>
    <w:rPr>
      <w:rFonts w:ascii="Times New Roman Regular" w:eastAsia="Times New Roman Regular" w:hAnsi="Times New Roman Regular" w:cs="Times New Roman Regular" w:hint="default"/>
      <w:color w:val="000000"/>
      <w:sz w:val="18"/>
      <w:szCs w:val="18"/>
    </w:rPr>
  </w:style>
  <w:style w:type="paragraph" w:customStyle="1" w:styleId="msolistparagraph0">
    <w:name w:val="msolistparagraph"/>
    <w:basedOn w:val="Normal"/>
    <w:pPr>
      <w:widowControl w:val="0"/>
      <w:spacing w:before="0" w:after="0"/>
      <w:ind w:firstLineChars="200" w:firstLine="420"/>
      <w:jc w:val="both"/>
    </w:pPr>
    <w:rPr>
      <w:rFonts w:ascii="Calibri" w:eastAsia="SimSun" w:hAnsi="Calibri" w:cs="Times New Roman"/>
      <w:kern w:val="2"/>
      <w:sz w:val="21"/>
      <w:szCs w:val="21"/>
      <w:lang w:eastAsia="zh-CN"/>
    </w:rPr>
  </w:style>
  <w:style w:type="character" w:customStyle="1" w:styleId="font01">
    <w:name w:val="font01"/>
    <w:basedOn w:val="DefaultParagraphFont"/>
    <w:rPr>
      <w:rFonts w:ascii="SimSun" w:eastAsia="SimSun" w:hAnsi="SimSun" w:cs="SimSun"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15</Pages>
  <Words>2961</Words>
  <Characters>16883</Characters>
  <Application>Microsoft Office Word</Application>
  <DocSecurity>0</DocSecurity>
  <Lines>140</Lines>
  <Paragraphs>39</Paragraphs>
  <ScaleCrop>false</ScaleCrop>
  <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Gillian Attard</cp:lastModifiedBy>
  <cp:revision>2</cp:revision>
  <cp:lastPrinted>2013-10-06T20:51:00Z</cp:lastPrinted>
  <dcterms:created xsi:type="dcterms:W3CDTF">2022-11-21T00:58:00Z</dcterms:created>
  <dcterms:modified xsi:type="dcterms:W3CDTF">2024-03-13T08:11:00Z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2052-6.4.0.8550</vt:lpwstr>
  </property>
  <property fmtid="{D5CDD505-2E9C-101B-9397-08002B2CF9AE}" pid="11" name="ICV">
    <vt:lpwstr>EB6112E998D5301F716A026562F3DD89_42</vt:lpwstr>
  </property>
</Properties>
</file>