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3C9D7" w14:textId="77777777" w:rsidR="00B129E3" w:rsidRDefault="002B6B62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Supplementary Material</w:t>
      </w:r>
    </w:p>
    <w:p w14:paraId="09D2F4A2" w14:textId="77777777" w:rsidR="00B129E3" w:rsidRDefault="00B129E3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14:paraId="7CFF8ED0" w14:textId="0E360311" w:rsidR="00535CF5" w:rsidRDefault="00535CF5" w:rsidP="00535CF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Unraveling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the genetic evolution of SARS-CoV-2 Recombinants </w:t>
      </w:r>
      <w:r w:rsidR="004D418C">
        <w:rPr>
          <w:rFonts w:ascii="Times New Roman" w:eastAsia="Times New Roman" w:hAnsi="Times New Roman" w:cs="Times New Roman"/>
          <w:b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mutational dynamics across </w:t>
      </w:r>
      <w:r w:rsidR="004D418C">
        <w:rPr>
          <w:rFonts w:ascii="Times New Roman" w:eastAsia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different lineages</w:t>
      </w:r>
    </w:p>
    <w:p w14:paraId="7316C8F5" w14:textId="77777777" w:rsidR="00535CF5" w:rsidRDefault="00535CF5" w:rsidP="00535CF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284189" w14:textId="77777777" w:rsidR="00535CF5" w:rsidRDefault="00535CF5" w:rsidP="00535CF5">
      <w:pPr>
        <w:spacing w:line="360" w:lineRule="auto"/>
        <w:jc w:val="both"/>
        <w:rPr>
          <w:rFonts w:asciiTheme="majorBidi" w:eastAsia="Mangal" w:hAnsiTheme="majorBidi" w:cstheme="majorBidi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Varsha Ravi</w:t>
      </w:r>
      <w:r>
        <w:rPr>
          <w:rFonts w:asciiTheme="majorBidi" w:eastAsia="Mangal" w:hAnsiTheme="majorBidi" w:cstheme="majorBidi"/>
          <w:sz w:val="24"/>
          <w:szCs w:val="24"/>
          <w:vertAlign w:val="superscript"/>
        </w:rPr>
        <w:t>1,</w:t>
      </w:r>
      <w:r w:rsidRPr="007D5563">
        <w:rPr>
          <w:rFonts w:asciiTheme="majorBidi" w:eastAsia="Mangal" w:hAnsiTheme="majorBidi" w:cstheme="majorBidi"/>
          <w:sz w:val="24"/>
          <w:szCs w:val="24"/>
          <w:vertAlign w:val="superscript"/>
        </w:rPr>
        <w:t>$</w:t>
      </w:r>
      <w:r>
        <w:rPr>
          <w:rFonts w:ascii="Times New Roman" w:eastAsia="Times New Roman" w:hAnsi="Times New Roman" w:cs="Times New Roman"/>
          <w:sz w:val="24"/>
          <w:szCs w:val="24"/>
        </w:rPr>
        <w:t>, Uzma Shamim</w:t>
      </w:r>
      <w:r>
        <w:rPr>
          <w:rFonts w:asciiTheme="majorBidi" w:eastAsia="Mangal" w:hAnsiTheme="majorBidi" w:cstheme="majorBidi"/>
          <w:sz w:val="24"/>
          <w:szCs w:val="24"/>
          <w:vertAlign w:val="superscript"/>
        </w:rPr>
        <w:t>1,</w:t>
      </w:r>
      <w:r w:rsidRPr="007D5563">
        <w:rPr>
          <w:rFonts w:asciiTheme="majorBidi" w:eastAsia="Mangal" w:hAnsiTheme="majorBidi" w:cstheme="majorBidi"/>
          <w:sz w:val="24"/>
          <w:szCs w:val="24"/>
          <w:vertAlign w:val="superscript"/>
        </w:rPr>
        <w:t>$</w:t>
      </w:r>
      <w:r>
        <w:rPr>
          <w:rFonts w:asciiTheme="majorBidi" w:eastAsia="Mangal" w:hAnsiTheme="majorBidi" w:cstheme="majorBidi"/>
          <w:sz w:val="24"/>
          <w:szCs w:val="24"/>
          <w:vertAlign w:val="superscript"/>
        </w:rPr>
        <w:t>,*</w:t>
      </w:r>
      <w:r>
        <w:rPr>
          <w:rFonts w:ascii="Times New Roman" w:eastAsia="Times New Roman" w:hAnsi="Times New Roman" w:cs="Times New Roman"/>
          <w:sz w:val="24"/>
          <w:szCs w:val="24"/>
        </w:rPr>
        <w:t>, Md Abuzar Khan</w:t>
      </w:r>
      <w:r>
        <w:rPr>
          <w:rFonts w:asciiTheme="majorBidi" w:eastAsia="Mangal" w:hAnsiTheme="majorBidi" w:cstheme="majorBidi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Aparna Swaminathan</w:t>
      </w:r>
      <w:r>
        <w:rPr>
          <w:rFonts w:asciiTheme="majorBidi" w:eastAsia="Mangal" w:hAnsiTheme="majorBidi" w:cstheme="majorBidi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Pallavi Mishra</w:t>
      </w:r>
      <w:r w:rsidRPr="00514E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Rajender Singh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Pankaj Bharali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Nar Singh Chauhan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Rajesh Pandey</w:t>
      </w:r>
      <w:r>
        <w:rPr>
          <w:rFonts w:asciiTheme="majorBidi" w:eastAsia="Mangal" w:hAnsiTheme="majorBidi" w:cstheme="majorBidi"/>
          <w:sz w:val="24"/>
          <w:szCs w:val="24"/>
          <w:vertAlign w:val="superscript"/>
        </w:rPr>
        <w:t>1,5,*</w:t>
      </w:r>
    </w:p>
    <w:p w14:paraId="3F66F937" w14:textId="77777777" w:rsidR="00535CF5" w:rsidRDefault="00535CF5" w:rsidP="00535CF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7381A7" w14:textId="77777777" w:rsidR="00535CF5" w:rsidRDefault="00535CF5" w:rsidP="00535CF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Division of Immunology and Infectious Disease Biology,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HOst-PathogEn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(INGEN-HOPE) laboratory, CSIR-Institute of Genomics and Integrative Biology (CSIR-IGIB), Mall Road, Delhi-110007, India.</w:t>
      </w:r>
    </w:p>
    <w:p w14:paraId="2641D93B" w14:textId="77777777" w:rsidR="00535CF5" w:rsidRDefault="00535CF5" w:rsidP="00535CF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7FE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75E88">
        <w:rPr>
          <w:rFonts w:ascii="Times New Roman" w:eastAsia="Times New Roman" w:hAnsi="Times New Roman" w:cs="Times New Roman"/>
          <w:sz w:val="24"/>
          <w:szCs w:val="24"/>
        </w:rPr>
        <w:t xml:space="preserve">CSIR-Central Drug Research Institute, </w:t>
      </w:r>
      <w:r>
        <w:rPr>
          <w:rFonts w:ascii="Times New Roman" w:eastAsia="Times New Roman" w:hAnsi="Times New Roman" w:cs="Times New Roman"/>
          <w:sz w:val="24"/>
          <w:szCs w:val="24"/>
        </w:rPr>
        <w:t>(CSIR-CDRI), Lucknow, India.</w:t>
      </w:r>
    </w:p>
    <w:p w14:paraId="4737861F" w14:textId="77777777" w:rsidR="00535CF5" w:rsidRDefault="00535CF5" w:rsidP="00535C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3B7FEC">
        <w:rPr>
          <w:rFonts w:ascii="Times New Roman" w:eastAsia="Times New Roman" w:hAnsi="Times New Roman" w:cs="Times New Roman"/>
          <w:sz w:val="24"/>
          <w:szCs w:val="24"/>
        </w:rPr>
        <w:t>CSIR-North East Institute of Science and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(CSIR-NEIST)</w:t>
      </w:r>
      <w:r w:rsidRPr="003B7FEC">
        <w:rPr>
          <w:rFonts w:ascii="Times New Roman" w:eastAsia="Times New Roman" w:hAnsi="Times New Roman" w:cs="Times New Roman"/>
          <w:sz w:val="24"/>
          <w:szCs w:val="24"/>
        </w:rPr>
        <w:t>, Pulibor, Jorhat</w:t>
      </w:r>
      <w:r>
        <w:rPr>
          <w:rFonts w:ascii="Times New Roman" w:eastAsia="Times New Roman" w:hAnsi="Times New Roman" w:cs="Times New Roman"/>
          <w:sz w:val="24"/>
          <w:szCs w:val="24"/>
        </w:rPr>
        <w:t>, Assam-</w:t>
      </w:r>
      <w:r w:rsidRPr="003B7FEC">
        <w:rPr>
          <w:rFonts w:ascii="Times New Roman" w:eastAsia="Times New Roman" w:hAnsi="Times New Roman" w:cs="Times New Roman"/>
          <w:sz w:val="24"/>
          <w:szCs w:val="24"/>
        </w:rPr>
        <w:t>785006</w:t>
      </w:r>
      <w:r>
        <w:rPr>
          <w:rFonts w:ascii="Times New Roman" w:eastAsia="Times New Roman" w:hAnsi="Times New Roman" w:cs="Times New Roman"/>
          <w:sz w:val="24"/>
          <w:szCs w:val="24"/>
        </w:rPr>
        <w:t>, India.</w:t>
      </w:r>
    </w:p>
    <w:p w14:paraId="38213D5C" w14:textId="77777777" w:rsidR="00535CF5" w:rsidRDefault="00535CF5" w:rsidP="00535C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3B7FEC">
        <w:rPr>
          <w:rFonts w:ascii="Times New Roman" w:eastAsia="Times New Roman" w:hAnsi="Times New Roman" w:cs="Times New Roman"/>
          <w:sz w:val="24"/>
          <w:szCs w:val="24"/>
        </w:rPr>
        <w:t>Department of Biochemistry, Maharshi Dayanand University, Rohtak, India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3BD40D" w14:textId="77777777" w:rsidR="00535CF5" w:rsidRDefault="00535CF5" w:rsidP="00535C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897E26">
        <w:rPr>
          <w:rFonts w:ascii="Times New Roman" w:eastAsia="Times New Roman" w:hAnsi="Times New Roman" w:cs="Times New Roman"/>
          <w:sz w:val="24"/>
          <w:szCs w:val="24"/>
        </w:rPr>
        <w:t>Academy of Scientific and Innovative Research (</w:t>
      </w:r>
      <w:proofErr w:type="spellStart"/>
      <w:r w:rsidRPr="00897E26">
        <w:rPr>
          <w:rFonts w:ascii="Times New Roman" w:eastAsia="Times New Roman" w:hAnsi="Times New Roman" w:cs="Times New Roman"/>
          <w:sz w:val="24"/>
          <w:szCs w:val="24"/>
        </w:rPr>
        <w:t>AcSIR</w:t>
      </w:r>
      <w:proofErr w:type="spellEnd"/>
      <w:r w:rsidRPr="00897E26">
        <w:rPr>
          <w:rFonts w:ascii="Times New Roman" w:eastAsia="Times New Roman" w:hAnsi="Times New Roman" w:cs="Times New Roman"/>
          <w:sz w:val="24"/>
          <w:szCs w:val="24"/>
        </w:rPr>
        <w:t>), Ghaziabad-201002, India.</w:t>
      </w:r>
    </w:p>
    <w:p w14:paraId="0842EA91" w14:textId="77777777" w:rsidR="00535CF5" w:rsidRPr="003B4938" w:rsidRDefault="00535CF5" w:rsidP="00535CF5">
      <w:pPr>
        <w:spacing w:before="240" w:after="240"/>
        <w:jc w:val="both"/>
        <w:rPr>
          <w:rFonts w:asciiTheme="majorBidi" w:eastAsia="Mangal" w:hAnsiTheme="majorBidi" w:cstheme="majorBidi"/>
          <w:sz w:val="24"/>
          <w:szCs w:val="24"/>
        </w:rPr>
      </w:pPr>
    </w:p>
    <w:p w14:paraId="0A2D6943" w14:textId="77777777" w:rsidR="00535CF5" w:rsidRPr="003B4938" w:rsidRDefault="00535CF5" w:rsidP="00535CF5">
      <w:pPr>
        <w:spacing w:before="240" w:after="24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7D5563">
        <w:rPr>
          <w:rFonts w:asciiTheme="majorBidi" w:eastAsia="Mangal" w:hAnsiTheme="majorBidi" w:cstheme="majorBidi"/>
          <w:sz w:val="24"/>
          <w:szCs w:val="24"/>
          <w:vertAlign w:val="superscript"/>
        </w:rPr>
        <w:t>$</w:t>
      </w:r>
      <w:r w:rsidRPr="003B4938">
        <w:rPr>
          <w:rFonts w:asciiTheme="majorBidi" w:eastAsia="Mangal" w:hAnsiTheme="majorBidi" w:cstheme="majorBidi"/>
          <w:sz w:val="24"/>
          <w:szCs w:val="24"/>
        </w:rPr>
        <w:t>Equal contribution</w:t>
      </w:r>
    </w:p>
    <w:p w14:paraId="0B2BE5BE" w14:textId="77777777" w:rsidR="00535CF5" w:rsidRDefault="00535CF5" w:rsidP="00535CF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360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Co-corresponding Authors</w:t>
      </w:r>
    </w:p>
    <w:p w14:paraId="2E19588E" w14:textId="77777777" w:rsidR="00535CF5" w:rsidRDefault="00535CF5" w:rsidP="00535CF5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6711B6" w14:textId="77777777" w:rsidR="00535CF5" w:rsidRDefault="00535CF5" w:rsidP="00535CF5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Contact Details</w:t>
      </w:r>
    </w:p>
    <w:p w14:paraId="161F2998" w14:textId="77777777" w:rsidR="00535CF5" w:rsidRDefault="00535CF5" w:rsidP="00535C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Rajesh Pandey, PhD</w:t>
      </w:r>
    </w:p>
    <w:p w14:paraId="448B61B8" w14:textId="77777777" w:rsidR="00535CF5" w:rsidRDefault="00535CF5" w:rsidP="00535C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Principal Scientist,</w:t>
      </w:r>
    </w:p>
    <w:p w14:paraId="32309DD8" w14:textId="77777777" w:rsidR="00535CF5" w:rsidRDefault="00535CF5" w:rsidP="00535C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HOst-PathogEn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(INGEN-HOPE) laboratory,</w:t>
      </w:r>
    </w:p>
    <w:p w14:paraId="0E2444AF" w14:textId="77777777" w:rsidR="00535CF5" w:rsidRDefault="00535CF5" w:rsidP="00535C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CSIR-Institute of Genomics and Integrative Biology (CSIR-IGIB),</w:t>
      </w:r>
    </w:p>
    <w:p w14:paraId="206B9F8E" w14:textId="77777777" w:rsidR="00535CF5" w:rsidRDefault="00535CF5" w:rsidP="00535C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North Campus, Near Jubilee Hall, Mall Road, Delhi-110007, India.</w:t>
      </w:r>
    </w:p>
    <w:p w14:paraId="5BD4C3FB" w14:textId="77777777" w:rsidR="00B129E3" w:rsidRDefault="00535CF5" w:rsidP="00535CF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rajeshp@igib.in; rajesh.p@igib.res.in; Tel.: </w:t>
      </w:r>
      <w:r w:rsidRPr="00300696">
        <w:rPr>
          <w:rFonts w:ascii="Times New Roman" w:eastAsia="Times New Roman" w:hAnsi="Times New Roman" w:cs="Times New Roman"/>
          <w:sz w:val="24"/>
          <w:szCs w:val="24"/>
        </w:rPr>
        <w:t>011-27002200 (Ext. 254)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6F5345" w14:textId="77777777" w:rsidR="00B129E3" w:rsidRDefault="00B129E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DA44CD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32761C6" wp14:editId="48DEE286">
            <wp:extent cx="5731510" cy="429133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8E31EE" w14:textId="77777777" w:rsidR="00535CF5" w:rsidRDefault="00535CF5" w:rsidP="00535CF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1E5FEA" w14:textId="77777777" w:rsidR="00535CF5" w:rsidRDefault="00535CF5" w:rsidP="00535CF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524F6D" w14:textId="77777777" w:rsidR="00B129E3" w:rsidRDefault="002B6B62" w:rsidP="00535C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S1</w:t>
      </w:r>
      <w:r>
        <w:rPr>
          <w:rFonts w:ascii="Times New Roman" w:eastAsia="Times New Roman" w:hAnsi="Times New Roman" w:cs="Times New Roman"/>
          <w:sz w:val="24"/>
          <w:szCs w:val="24"/>
        </w:rPr>
        <w:t>: Types of mutations and their correlation with respect to lineages from the Pre-VOC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(B.1) to the Recombinant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 xml:space="preserve"> in the discovery data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BDE402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9A51076" wp14:editId="3C755A48">
            <wp:extent cx="5731510" cy="6697980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111A5" w14:textId="77777777" w:rsidR="00B129E3" w:rsidRDefault="00B129E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6EB697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D1546B5" wp14:editId="344683B1">
            <wp:extent cx="5731510" cy="5498465"/>
            <wp:effectExtent l="0" t="0" r="0" b="0"/>
            <wp:docPr id="2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8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F9BEB" w14:textId="77777777" w:rsidR="00535CF5" w:rsidRDefault="00535CF5" w:rsidP="00535CF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ED50C6" w14:textId="77777777" w:rsidR="00B129E3" w:rsidRDefault="002B6B62" w:rsidP="00535C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S2</w:t>
      </w:r>
      <w:r>
        <w:rPr>
          <w:rFonts w:ascii="Times New Roman" w:eastAsia="Times New Roman" w:hAnsi="Times New Roman" w:cs="Times New Roman"/>
          <w:sz w:val="24"/>
          <w:szCs w:val="24"/>
        </w:rPr>
        <w:t>: Mutation Frequency and LD (r2) trend plot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picting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increasing, decreasing and vanishing mutations.</w:t>
      </w:r>
    </w:p>
    <w:p w14:paraId="7640A3ED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036F38C" wp14:editId="2729F7F6">
            <wp:extent cx="5731510" cy="5434965"/>
            <wp:effectExtent l="0" t="0" r="0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4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DBFCC" w14:textId="49205D8B" w:rsidR="00B129E3" w:rsidRDefault="002B6B62" w:rsidP="00CF0B2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S3</w:t>
      </w:r>
      <w:r>
        <w:rPr>
          <w:rFonts w:ascii="Times New Roman" w:eastAsia="Times New Roman" w:hAnsi="Times New Roman" w:cs="Times New Roman"/>
          <w:sz w:val="24"/>
          <w:szCs w:val="24"/>
        </w:rPr>
        <w:t>: Mutational dynamics of validation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Mutational trends of the Pre-VOC to Recombinant.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Types of mutations and their affluence in Gene-region.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Mutational abundance in Gene-regions with respect to lineages.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Heat map represents Recombinant mutations and respective mutation frequency in other lineages.</w:t>
      </w:r>
    </w:p>
    <w:p w14:paraId="5E13C2F5" w14:textId="77777777" w:rsidR="00B129E3" w:rsidRDefault="00B129E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2B26A4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01A5164" wp14:editId="5CB12592">
            <wp:extent cx="5731510" cy="5637530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76422A" w14:textId="77777777" w:rsidR="00B129E3" w:rsidRDefault="002B6B62" w:rsidP="00535C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S4</w:t>
      </w:r>
      <w:r>
        <w:rPr>
          <w:rFonts w:ascii="Times New Roman" w:eastAsia="Times New Roman" w:hAnsi="Times New Roman" w:cs="Times New Roman"/>
          <w:sz w:val="24"/>
          <w:szCs w:val="24"/>
        </w:rPr>
        <w:t>: Trends of mutation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across lineages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 xml:space="preserve"> in validation cohort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Comparison of mutation groups between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discovery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validation data.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Spider plot depicts the proportion of mutations in the groups for validation data.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C-E)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Matrix plot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Pr="00535CF5">
        <w:rPr>
          <w:rFonts w:ascii="Times New Roman" w:eastAsia="Times New Roman" w:hAnsi="Times New Roman" w:cs="Times New Roman"/>
          <w:i/>
          <w:iCs/>
          <w:sz w:val="24"/>
          <w:szCs w:val="24"/>
        </w:rPr>
        <w:t>Spontaneously vanishing, decreasing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35CF5">
        <w:rPr>
          <w:rFonts w:ascii="Times New Roman" w:eastAsia="Times New Roman" w:hAnsi="Times New Roman" w:cs="Times New Roman"/>
          <w:i/>
          <w:iCs/>
          <w:sz w:val="24"/>
          <w:szCs w:val="24"/>
        </w:rPr>
        <w:t>increasing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groups. </w:t>
      </w:r>
      <w:r w:rsidR="00535CF5"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F-H)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Matrix plot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CF5">
        <w:rPr>
          <w:rFonts w:ascii="Times New Roman" w:eastAsia="Times New Roman" w:hAnsi="Times New Roman" w:cs="Times New Roman"/>
          <w:i/>
          <w:iCs/>
          <w:sz w:val="24"/>
          <w:szCs w:val="24"/>
        </w:rPr>
        <w:t>Dynamically decreasing, increasing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35CF5">
        <w:rPr>
          <w:rFonts w:ascii="Times New Roman" w:eastAsia="Times New Roman" w:hAnsi="Times New Roman" w:cs="Times New Roman"/>
          <w:i/>
          <w:iCs/>
          <w:sz w:val="24"/>
          <w:szCs w:val="24"/>
        </w:rPr>
        <w:t>vanishing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groups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D4FDE8" w14:textId="77777777" w:rsidR="00B129E3" w:rsidRDefault="00B129E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1D6D0B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2FB2D61" wp14:editId="4908A5D3">
            <wp:extent cx="5731510" cy="378841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D2EF1" w14:textId="77777777" w:rsidR="00B129E3" w:rsidRDefault="002B6B62" w:rsidP="00CF0B2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BCE6358" wp14:editId="67C6230C">
            <wp:extent cx="5731510" cy="491363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3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2E9544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73B7BC5" wp14:editId="00080A70">
            <wp:extent cx="5731510" cy="3208020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2110A5" w14:textId="77777777" w:rsidR="00B129E3" w:rsidRDefault="002B6B62" w:rsidP="00535C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S5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Linkage Disequilibrium and Haplotype blocks of Validation data.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A-F) Pre-VOC to Recombinant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885398" w14:textId="77777777" w:rsidR="00B129E3" w:rsidRDefault="002B6B6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4F85244F" wp14:editId="41CEB854">
            <wp:extent cx="5731510" cy="718185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A5910" w14:textId="76933797" w:rsidR="00B129E3" w:rsidRDefault="002B6B62" w:rsidP="00CF0B2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CF5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LD decay for the Pre-VOC to Recombinant and breakpoint.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A-F) Pre-VOC, Beta, Delta, BA.1, BA.2, and Recombinant.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G) Heat map 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demons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535CF5">
        <w:rPr>
          <w:rFonts w:ascii="Times New Roman" w:eastAsia="Times New Roman" w:hAnsi="Times New Roman" w:cs="Times New Roman"/>
          <w:sz w:val="24"/>
          <w:szCs w:val="24"/>
        </w:rPr>
        <w:t>rated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breakpoint from the Pre-VOC to the Recombinant. **Pink colour signifies breakpoint in that position.</w:t>
      </w:r>
    </w:p>
    <w:sectPr w:rsidR="00B129E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9E3"/>
    <w:rsid w:val="000437CB"/>
    <w:rsid w:val="002B6B62"/>
    <w:rsid w:val="004D418C"/>
    <w:rsid w:val="00535CF5"/>
    <w:rsid w:val="00B129E3"/>
    <w:rsid w:val="00CF0B2F"/>
    <w:rsid w:val="00E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69226"/>
  <w15:docId w15:val="{E69E4F3C-72AA-9546-BE8E-27AC8C92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5330"/>
    <w:pPr>
      <w:suppressLineNumbers/>
      <w:spacing w:before="240" w:after="360" w:line="240" w:lineRule="auto"/>
      <w:jc w:val="center"/>
    </w:pPr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145330"/>
    <w:pPr>
      <w:spacing w:before="240" w:after="240" w:line="240" w:lineRule="auto"/>
    </w:pPr>
    <w:rPr>
      <w:rFonts w:ascii="Times New Roman" w:eastAsiaTheme="minorHAnsi" w:hAnsi="Times New Roman" w:cs="Times New Roman"/>
      <w:b/>
      <w:color w:val="auto"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145330"/>
    <w:rPr>
      <w:rFonts w:ascii="Times New Roman" w:hAnsi="Times New Roman" w:cs="Times New Roman"/>
      <w:b/>
      <w:sz w:val="32"/>
      <w:szCs w:val="32"/>
      <w:lang w:val="en-US"/>
    </w:rPr>
  </w:style>
  <w:style w:type="paragraph" w:customStyle="1" w:styleId="SupplementaryMaterial">
    <w:name w:val="Supplementary Material"/>
    <w:basedOn w:val="Title"/>
    <w:next w:val="Title"/>
    <w:qFormat/>
    <w:rsid w:val="00145330"/>
    <w:pPr>
      <w:spacing w:after="120"/>
    </w:pPr>
    <w:rPr>
      <w:i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145330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CF0B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Oae3WaNEf/LugwtVmzrAP/83w==">CgMxLjAyCGguZ2pkZ3hzOAByITFlNkZ1LUFaTGp2T0ZNaWZ4ZnFIRUtpcW40UGFOajVmYQ==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Alessandro Sbordoni</cp:lastModifiedBy>
  <cp:revision>6</cp:revision>
  <dcterms:created xsi:type="dcterms:W3CDTF">2023-09-08T09:32:00Z</dcterms:created>
  <dcterms:modified xsi:type="dcterms:W3CDTF">2023-12-18T14:14:00Z</dcterms:modified>
</cp:coreProperties>
</file>