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1" w:tblpY="20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25"/>
        <w:gridCol w:w="1725"/>
        <w:gridCol w:w="172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hint="eastAsia"/>
              </w:rPr>
              <w:t>Patient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hint="eastAsia"/>
              </w:rPr>
              <w:t xml:space="preserve"> Age</w:t>
            </w:r>
            <w:r>
              <w:rPr>
                <w:rFonts w:eastAsia="微软雅黑"/>
              </w:rPr>
              <w:t>(years)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hint="eastAsia"/>
              </w:rPr>
              <w:t>Gender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hint="eastAsia"/>
              </w:rPr>
              <w:t>Side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hint="eastAsia" w:eastAsia="微软雅黑"/>
                <w:lang w:val="en-US" w:eastAsia="zh-CN"/>
              </w:rPr>
              <w:t>History</w:t>
            </w:r>
            <w:r>
              <w:rPr>
                <w:rFonts w:eastAsia="微软雅黑"/>
              </w:rPr>
              <w:t>(years)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60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73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7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9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10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11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12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62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52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51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16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17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73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19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47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20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21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22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23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L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24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45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F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25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58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M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R</w:t>
            </w:r>
          </w:p>
        </w:tc>
        <w:tc>
          <w:tcPr>
            <w:tcW w:w="17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240" w:lineRule="auto"/>
            </w:pPr>
            <w:r>
              <w:rPr>
                <w:rFonts w:eastAsia="微软雅黑"/>
              </w:rPr>
              <w:t>6</w:t>
            </w:r>
          </w:p>
        </w:tc>
      </w:tr>
    </w:tbl>
    <w:p>
      <w:bookmarkStart w:id="0" w:name="_GoBack"/>
      <w:r>
        <w:rPr>
          <w:rFonts w:hint="eastAsia"/>
          <w:b/>
          <w:bCs/>
          <w:lang w:val="en-US" w:eastAsia="zh-CN"/>
        </w:rPr>
        <w:t>S Table-1 General patient data</w:t>
      </w:r>
      <w:bookmarkEnd w:id="0"/>
      <w:r>
        <w:br w:type="page"/>
      </w:r>
    </w:p>
    <w:p>
      <w:pPr>
        <w:bidi w:val="0"/>
        <w:jc w:val="left"/>
        <w:rPr>
          <w:rFonts w:hint="default" w:ascii="Palatino Linotype" w:hAnsi="Palatino Linotype" w:eastAsia="宋体" w:cs="Times New Roman"/>
          <w:b/>
          <w:bCs/>
          <w:color w:val="000000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S Table-1 The evaluation of the reconstruction effect</w:t>
      </w:r>
    </w:p>
    <w:tbl>
      <w:tblPr>
        <w:tblStyle w:val="3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restar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Case NO.</w:t>
            </w:r>
          </w:p>
        </w:tc>
        <w:tc>
          <w:tcPr>
            <w:tcW w:w="6450" w:type="dxa"/>
            <w:gridSpan w:val="5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Reconstruction Quality Rating</w:t>
            </w:r>
          </w:p>
        </w:tc>
        <w:tc>
          <w:tcPr>
            <w:tcW w:w="1290" w:type="dxa"/>
            <w:vMerge w:val="restar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Total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Cochlea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Facial &amp; Vestibulocochlear nerve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REZ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vertebral &amp; basilar artery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Pica/ Aica</w:t>
            </w:r>
          </w:p>
        </w:tc>
        <w:tc>
          <w:tcPr>
            <w:tcW w:w="1290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3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5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6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7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8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13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14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15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16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17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18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19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20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23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24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25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Total Score</w:t>
            </w:r>
          </w:p>
          <w:p/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48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47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46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44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44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Palatino Linotype" w:hAnsi="Palatino Linotype" w:eastAsia="宋体" w:cs="Times New Roman"/>
                <w:color w:val="00000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hint="default" w:ascii="Palatino Linotype" w:hAnsi="Palatino Linotype" w:eastAsia="宋体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excellent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:9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%)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Palatino Linotype" w:hAnsi="Palatino Linotype" w:eastAsia="宋体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excellent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%)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Palatino Linotype" w:hAnsi="Palatino Linotype" w:eastAsia="宋体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excellent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%)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Palatino Linotype" w:hAnsi="Palatino Linotype" w:eastAsia="宋体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excellent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%)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rPr>
                <w:rFonts w:ascii="Palatino Linotype" w:hAnsi="Palatino Linotype" w:eastAsia="宋体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Times New Roman" w:hAnsi="Times New Roman"/>
                <w:sz w:val="24"/>
                <w:szCs w:val="24"/>
              </w:rPr>
              <w:t>excellent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76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%)</w:t>
            </w:r>
          </w:p>
        </w:tc>
        <w:tc>
          <w:tcPr>
            <w:tcW w:w="129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/>
        </w:tc>
      </w:tr>
    </w:tbl>
    <w:p/>
    <w:p/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MR Information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MR Instrument: Philips Achieva Nova Dual 3.0 T superconducting magnetic resonance imaging system with an 8-channel phased array head coil.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Scanning parameters: 3D-T2-DRIVE sequence setting parameters: FOV is 130mm×130mm, layer thickness is 0.7mm, number of layers is 60, reconstruction matrix is 512×512, TR is 1500ms, TE is set to 250ms, flip angle is 90°, the average acquisition times are 2, and the scan time is set to 6min15s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F6087"/>
    <w:multiLevelType w:val="singleLevel"/>
    <w:tmpl w:val="8AFF6087"/>
    <w:lvl w:ilvl="0" w:tentative="0">
      <w:start w:val="19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GE5NGFjYTU4NWUwZWJmODhiMWZlNzhkZGRhZDYifQ=="/>
  </w:docVars>
  <w:rsids>
    <w:rsidRoot w:val="3D395934"/>
    <w:rsid w:val="28DE0C0F"/>
    <w:rsid w:val="3CDF22CA"/>
    <w:rsid w:val="3D395934"/>
    <w:rsid w:val="44493E49"/>
    <w:rsid w:val="607448F1"/>
    <w:rsid w:val="648519D8"/>
    <w:rsid w:val="71E80840"/>
    <w:rsid w:val="75766837"/>
    <w:rsid w:val="75C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atLeast"/>
      <w:jc w:val="both"/>
    </w:pPr>
    <w:rPr>
      <w:rFonts w:ascii="Palatino Linotype" w:hAnsi="Palatino Linotype" w:eastAsia="宋体" w:cs="Times New Roman"/>
      <w:color w:val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2023-09-11T22:13:00Z</dcterms:created>
  <dc:creator>感恩123</dc:creator>
  <cp:lastModifiedBy>感恩123</cp:lastModifiedBy>
  <dcterms:modified xsi:type="dcterms:W3CDTF">2024-01-08T04:10:03Z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A877507E139C4D7E97BDE3802E42AC1E_11</vt:lpwstr>
  </property>
</Properties>
</file>