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C8D53" w14:textId="77777777" w:rsidR="00D53049" w:rsidRDefault="00994A3D" w:rsidP="00D53049">
      <w:pPr>
        <w:pStyle w:val="AuthorList"/>
        <w:spacing w:after="360"/>
        <w:jc w:val="center"/>
      </w:pPr>
      <w:r w:rsidRPr="0001436A">
        <w:t>Supplementary</w:t>
      </w:r>
      <w:r w:rsidRPr="001549D3">
        <w:t xml:space="preserve"> Figures</w:t>
      </w:r>
      <w:r w:rsidR="00D53049">
        <w:t xml:space="preserve"> to manuscript: </w:t>
      </w:r>
    </w:p>
    <w:p w14:paraId="3EB76495" w14:textId="085A2A1A" w:rsidR="00D53049" w:rsidRPr="00D53049" w:rsidRDefault="00D53049" w:rsidP="00D53049">
      <w:pPr>
        <w:pStyle w:val="AuthorList"/>
        <w:spacing w:after="360"/>
        <w:jc w:val="center"/>
        <w:rPr>
          <w:sz w:val="32"/>
          <w:szCs w:val="32"/>
        </w:rPr>
      </w:pPr>
      <w:r w:rsidRPr="000139DE">
        <w:rPr>
          <w:sz w:val="32"/>
          <w:szCs w:val="32"/>
        </w:rPr>
        <w:t>Unraveling the impact of lanthanum on methane consuming microbial communities in rice field soils</w:t>
      </w:r>
    </w:p>
    <w:p w14:paraId="70A0BFEF" w14:textId="680A7A6E" w:rsidR="00D53049" w:rsidRPr="00F731CC" w:rsidRDefault="00D53049" w:rsidP="00D53049">
      <w:pPr>
        <w:spacing w:before="240" w:after="0" w:line="480" w:lineRule="auto"/>
        <w:rPr>
          <w:rFonts w:cs="Times New Roman"/>
          <w:b/>
          <w:szCs w:val="24"/>
        </w:rPr>
      </w:pPr>
      <w:r w:rsidRPr="00F731CC">
        <w:rPr>
          <w:rFonts w:cs="Times New Roman"/>
          <w:b/>
          <w:szCs w:val="24"/>
        </w:rPr>
        <w:t>Ruyan Liu</w:t>
      </w:r>
      <w:r w:rsidRPr="00F731CC">
        <w:rPr>
          <w:rFonts w:cs="Times New Roman"/>
          <w:b/>
          <w:szCs w:val="24"/>
          <w:vertAlign w:val="superscript"/>
        </w:rPr>
        <w:t>1</w:t>
      </w:r>
      <w:r w:rsidRPr="00F731CC">
        <w:rPr>
          <w:rFonts w:cs="Times New Roman"/>
          <w:b/>
          <w:szCs w:val="24"/>
        </w:rPr>
        <w:t>, Ziting Wei</w:t>
      </w:r>
      <w:r w:rsidRPr="00F731CC">
        <w:rPr>
          <w:rFonts w:cs="Times New Roman"/>
          <w:b/>
          <w:szCs w:val="24"/>
          <w:vertAlign w:val="superscript"/>
        </w:rPr>
        <w:t>1</w:t>
      </w:r>
      <w:r w:rsidRPr="00F731CC">
        <w:rPr>
          <w:rFonts w:cs="Times New Roman"/>
          <w:b/>
          <w:szCs w:val="24"/>
        </w:rPr>
        <w:t>, Wanying Dong</w:t>
      </w:r>
      <w:r w:rsidRPr="00F731CC">
        <w:rPr>
          <w:rFonts w:cs="Times New Roman"/>
          <w:b/>
          <w:szCs w:val="24"/>
          <w:vertAlign w:val="superscript"/>
        </w:rPr>
        <w:t>1</w:t>
      </w:r>
      <w:r w:rsidRPr="00F731CC">
        <w:rPr>
          <w:rFonts w:cs="Times New Roman"/>
          <w:b/>
          <w:szCs w:val="24"/>
        </w:rPr>
        <w:t>, Rui Wang</w:t>
      </w:r>
      <w:r w:rsidRPr="00F731CC">
        <w:rPr>
          <w:rFonts w:cs="Times New Roman"/>
          <w:b/>
          <w:szCs w:val="24"/>
          <w:vertAlign w:val="superscript"/>
        </w:rPr>
        <w:t>1</w:t>
      </w:r>
      <w:r w:rsidRPr="00F731CC">
        <w:rPr>
          <w:rFonts w:cs="Times New Roman"/>
          <w:b/>
          <w:szCs w:val="24"/>
        </w:rPr>
        <w:t>, Jonathan M. Adams</w:t>
      </w:r>
      <w:r w:rsidRPr="00F731CC">
        <w:rPr>
          <w:rFonts w:cs="Times New Roman"/>
          <w:b/>
          <w:szCs w:val="24"/>
          <w:vertAlign w:val="superscript"/>
        </w:rPr>
        <w:t>2</w:t>
      </w:r>
      <w:r w:rsidRPr="00F731CC">
        <w:rPr>
          <w:rFonts w:cs="Times New Roman"/>
          <w:b/>
          <w:szCs w:val="24"/>
        </w:rPr>
        <w:t>, Lin Yang</w:t>
      </w:r>
      <w:r w:rsidRPr="00F731CC">
        <w:rPr>
          <w:rFonts w:cs="Times New Roman"/>
          <w:b/>
          <w:szCs w:val="24"/>
          <w:vertAlign w:val="superscript"/>
        </w:rPr>
        <w:t>2</w:t>
      </w:r>
      <w:r w:rsidRPr="00F731CC">
        <w:rPr>
          <w:rFonts w:cs="Times New Roman"/>
          <w:b/>
          <w:szCs w:val="24"/>
        </w:rPr>
        <w:t>, Sascha M.B. Krause</w:t>
      </w:r>
      <w:r w:rsidRPr="00F731CC">
        <w:rPr>
          <w:rFonts w:cs="Times New Roman"/>
          <w:b/>
          <w:szCs w:val="24"/>
          <w:vertAlign w:val="superscript"/>
        </w:rPr>
        <w:t>1*</w:t>
      </w:r>
    </w:p>
    <w:p w14:paraId="535FAC73" w14:textId="2E7C948B" w:rsidR="00D53049" w:rsidRDefault="00D53049" w:rsidP="00D53049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1</w:t>
      </w:r>
      <w:r w:rsidRPr="000139DE">
        <w:rPr>
          <w:rFonts w:cs="Times New Roman"/>
          <w:szCs w:val="24"/>
        </w:rPr>
        <w:t>School of Ecology and Environmental Sciences, East China Normal University, Shanghai, China</w:t>
      </w:r>
    </w:p>
    <w:p w14:paraId="07970E94" w14:textId="53A7DC90" w:rsidR="00994A3D" w:rsidRDefault="00D53049" w:rsidP="00D53049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2</w:t>
      </w:r>
      <w:r w:rsidRPr="000139DE">
        <w:rPr>
          <w:rFonts w:cs="Times New Roman"/>
          <w:szCs w:val="24"/>
        </w:rPr>
        <w:t>School of Geographic and Oceanographic Sciences, Nanjing University, Nanjing, China</w:t>
      </w:r>
    </w:p>
    <w:p w14:paraId="214CE4C3" w14:textId="77777777" w:rsidR="00D53049" w:rsidRDefault="00D53049" w:rsidP="00D53049">
      <w:pPr>
        <w:keepNext/>
        <w:rPr>
          <w:rFonts w:cs="Times New Roman"/>
          <w:szCs w:val="24"/>
        </w:rPr>
      </w:pPr>
    </w:p>
    <w:p w14:paraId="3F0D8CAA" w14:textId="0FA4A486" w:rsidR="00D53049" w:rsidRDefault="00D53049" w:rsidP="00D53049">
      <w:r w:rsidRPr="0001436A">
        <w:rPr>
          <w:b/>
        </w:rPr>
        <w:t xml:space="preserve">Supplementary Figure </w:t>
      </w:r>
      <w:r>
        <w:rPr>
          <w:b/>
        </w:rPr>
        <w:t>S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r w:rsidRPr="001549D3">
        <w:t xml:space="preserve"> </w:t>
      </w:r>
      <w:r w:rsidRPr="00570346">
        <w:t xml:space="preserve">Top 30 microbes for start material;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>CK), 300 (L), 600 (M), and 1200 (H)</w:t>
      </w:r>
      <w:r w:rsidRPr="00570346">
        <w:t xml:space="preserve"> mg/L La treatments at the ASV level in three different pH samples, from top to bottom respectively are acidic (a), neutral (b), alkaline (c) samples.</w:t>
      </w:r>
    </w:p>
    <w:p w14:paraId="2F2929EC" w14:textId="2B1026DB" w:rsidR="00D53049" w:rsidRDefault="00D53049" w:rsidP="00D53049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2B42">
        <w:rPr>
          <w:rFonts w:cs="Times New Roman"/>
          <w:szCs w:val="24"/>
        </w:rPr>
        <w:t xml:space="preserve">β-diversity for start material,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>CK)</w:t>
      </w:r>
      <w:r w:rsidRPr="00172B42">
        <w:rPr>
          <w:rFonts w:cs="Times New Roman"/>
          <w:szCs w:val="24"/>
        </w:rPr>
        <w:t>, 300 (L), 600 (M), and 1200 (H) mg/L La treatments in acidic (a), neutral (b), and alkaline (c) samples over time.</w:t>
      </w:r>
    </w:p>
    <w:p w14:paraId="73FF7952" w14:textId="2BA8A0A3" w:rsidR="00D53049" w:rsidRDefault="00D53049" w:rsidP="00D53049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2B42">
        <w:rPr>
          <w:rFonts w:cs="Times New Roman"/>
          <w:szCs w:val="24"/>
        </w:rPr>
        <w:t xml:space="preserve">Shannon diversity in three samples at different pH for start material, </w:t>
      </w:r>
      <w:r w:rsidR="007143E2">
        <w:rPr>
          <w:rFonts w:cs="Times New Roman"/>
          <w:szCs w:val="24"/>
        </w:rPr>
        <w:t>c</w:t>
      </w:r>
      <w:r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Pr="00172B42">
        <w:rPr>
          <w:rFonts w:cs="Times New Roman"/>
          <w:szCs w:val="24"/>
        </w:rPr>
        <w:t xml:space="preserve">CK), 300 (L), 600 (M), and 1200 (H) mg/L La treatments (*,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0.05; 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0.01; ***,</w:t>
      </w:r>
      <w:r w:rsidRPr="00172B42">
        <w:rPr>
          <w:rFonts w:cs="Times New Roman"/>
          <w:i/>
          <w:iCs/>
          <w:szCs w:val="24"/>
        </w:rPr>
        <w:t xml:space="preserve"> P</w:t>
      </w:r>
      <w:r w:rsidRPr="00172B42">
        <w:rPr>
          <w:rFonts w:cs="Times New Roman"/>
          <w:szCs w:val="24"/>
        </w:rPr>
        <w:t xml:space="preserve"> &lt; 0.001; ****,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0.0001; ns, no significance). Distinct letters in the plot indicate statistically differences among different La</w:t>
      </w:r>
      <w:r w:rsidRPr="00172B42">
        <w:rPr>
          <w:rFonts w:cs="Times New Roman"/>
          <w:szCs w:val="24"/>
          <w:vertAlign w:val="superscript"/>
        </w:rPr>
        <w:t>3+</w:t>
      </w:r>
      <w:r w:rsidRPr="00172B42">
        <w:rPr>
          <w:rFonts w:cs="Times New Roman"/>
          <w:szCs w:val="24"/>
        </w:rPr>
        <w:t xml:space="preserve"> treatments (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>&lt;0.05).</w:t>
      </w:r>
    </w:p>
    <w:p w14:paraId="12010026" w14:textId="548F579B" w:rsidR="00D53049" w:rsidRDefault="00D53049" w:rsidP="00D53049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2B42">
        <w:rPr>
          <w:rFonts w:cs="Times New Roman"/>
          <w:szCs w:val="24"/>
        </w:rPr>
        <w:t xml:space="preserve">The concentration of La in the supernatant for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>CK)</w:t>
      </w:r>
      <w:r w:rsidRPr="00172B42">
        <w:rPr>
          <w:rFonts w:cs="Times New Roman"/>
          <w:szCs w:val="24"/>
        </w:rPr>
        <w:t xml:space="preserve">, 300 (L), 600 (M), and 1200 (H) mg/L La treatments (*,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0.05; 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0.01; 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0.001; ****,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0.0001; ns, no significance).</w:t>
      </w:r>
      <w:r>
        <w:rPr>
          <w:rFonts w:cs="Times New Roman"/>
          <w:szCs w:val="24"/>
        </w:rPr>
        <w:t xml:space="preserve"> Error bars indicate SD </w:t>
      </w: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/>
          <w:szCs w:val="24"/>
          <w:lang w:eastAsia="zh-CN"/>
        </w:rPr>
        <w:t xml:space="preserve">n=3), </w:t>
      </w:r>
      <w:r>
        <w:rPr>
          <w:rFonts w:cs="Times New Roman" w:hint="eastAsia"/>
          <w:szCs w:val="24"/>
          <w:lang w:eastAsia="zh-CN"/>
        </w:rPr>
        <w:t>d</w:t>
      </w:r>
      <w:r w:rsidRPr="00172B42">
        <w:rPr>
          <w:rFonts w:cs="Times New Roman"/>
          <w:szCs w:val="24"/>
        </w:rPr>
        <w:t>istinct letters in the plot indicate statistically differences among different La</w:t>
      </w:r>
      <w:r w:rsidRPr="00D53049">
        <w:rPr>
          <w:rFonts w:cs="Times New Roman"/>
          <w:szCs w:val="24"/>
          <w:vertAlign w:val="superscript"/>
        </w:rPr>
        <w:t>3+</w:t>
      </w:r>
      <w:r w:rsidRPr="00172B42">
        <w:rPr>
          <w:rFonts w:cs="Times New Roman"/>
          <w:szCs w:val="24"/>
        </w:rPr>
        <w:t xml:space="preserve"> treatments (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>&lt;0.05).</w:t>
      </w:r>
    </w:p>
    <w:p w14:paraId="2BB0B052" w14:textId="7B47F63C" w:rsidR="00D53049" w:rsidRDefault="00D53049" w:rsidP="00D53049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2B42">
        <w:rPr>
          <w:rFonts w:cs="Times New Roman"/>
          <w:szCs w:val="24"/>
        </w:rPr>
        <w:t>Contents of NH</w:t>
      </w:r>
      <w:r w:rsidRPr="007143E2">
        <w:rPr>
          <w:rFonts w:cs="Times New Roman"/>
          <w:szCs w:val="24"/>
          <w:vertAlign w:val="subscript"/>
        </w:rPr>
        <w:t>4</w:t>
      </w:r>
      <w:r w:rsidRPr="00172B42">
        <w:rPr>
          <w:rFonts w:cs="Times New Roman"/>
          <w:szCs w:val="24"/>
          <w:vertAlign w:val="superscript"/>
        </w:rPr>
        <w:t>+</w:t>
      </w:r>
      <w:r w:rsidRPr="00172B42">
        <w:rPr>
          <w:rFonts w:cs="Times New Roman"/>
          <w:szCs w:val="24"/>
        </w:rPr>
        <w:t>, Ca</w:t>
      </w:r>
      <w:r w:rsidRPr="00172B42">
        <w:rPr>
          <w:rFonts w:cs="Times New Roman"/>
          <w:szCs w:val="24"/>
          <w:vertAlign w:val="superscript"/>
        </w:rPr>
        <w:t>2+</w:t>
      </w:r>
      <w:r w:rsidRPr="00172B42">
        <w:rPr>
          <w:rFonts w:cs="Times New Roman"/>
          <w:szCs w:val="24"/>
        </w:rPr>
        <w:t>, NO</w:t>
      </w:r>
      <w:r w:rsidRPr="00172B42">
        <w:rPr>
          <w:rFonts w:cs="Times New Roman"/>
          <w:szCs w:val="24"/>
          <w:vertAlign w:val="subscript"/>
        </w:rPr>
        <w:t>3</w:t>
      </w:r>
      <w:r w:rsidRPr="00172B42">
        <w:rPr>
          <w:rFonts w:cs="Times New Roman"/>
          <w:szCs w:val="24"/>
          <w:vertAlign w:val="superscript"/>
        </w:rPr>
        <w:t>-</w:t>
      </w:r>
      <w:r w:rsidRPr="00172B42">
        <w:rPr>
          <w:rFonts w:cs="Times New Roman"/>
          <w:szCs w:val="24"/>
        </w:rPr>
        <w:t>, and PO</w:t>
      </w:r>
      <w:r w:rsidRPr="00172B42">
        <w:rPr>
          <w:rFonts w:cs="Times New Roman"/>
          <w:szCs w:val="24"/>
          <w:vertAlign w:val="subscript"/>
        </w:rPr>
        <w:t>4</w:t>
      </w:r>
      <w:r w:rsidRPr="00172B42">
        <w:rPr>
          <w:rFonts w:cs="Times New Roman"/>
          <w:szCs w:val="24"/>
          <w:vertAlign w:val="superscript"/>
        </w:rPr>
        <w:t>3-</w:t>
      </w:r>
      <w:r w:rsidRPr="00172B42">
        <w:rPr>
          <w:rFonts w:cs="Times New Roman"/>
          <w:szCs w:val="24"/>
        </w:rPr>
        <w:t xml:space="preserve"> in the supernatant for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>CK)</w:t>
      </w:r>
      <w:r w:rsidRPr="00172B42">
        <w:rPr>
          <w:rFonts w:cs="Times New Roman"/>
          <w:szCs w:val="24"/>
        </w:rPr>
        <w:t xml:space="preserve">, 300 (L), 600 (M), and 1200 (H) mg/L La treatments (*,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0.05; 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0.01; ***,</w:t>
      </w:r>
      <w:r w:rsidRPr="00172B42">
        <w:rPr>
          <w:rFonts w:cs="Times New Roman"/>
          <w:i/>
          <w:iCs/>
          <w:szCs w:val="24"/>
        </w:rPr>
        <w:t xml:space="preserve"> P</w:t>
      </w:r>
      <w:r w:rsidRPr="00172B42">
        <w:rPr>
          <w:rFonts w:cs="Times New Roman"/>
          <w:szCs w:val="24"/>
        </w:rPr>
        <w:t xml:space="preserve"> &lt; 0.001; ****,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0.0001; ns, no significance).</w:t>
      </w:r>
      <w:r w:rsidR="00CB36DC">
        <w:rPr>
          <w:rFonts w:cs="Times New Roman"/>
          <w:szCs w:val="24"/>
        </w:rPr>
        <w:t xml:space="preserve"> Error bars indicate SD (n=3), d</w:t>
      </w:r>
      <w:r w:rsidRPr="00172B42">
        <w:rPr>
          <w:rFonts w:cs="Times New Roman"/>
          <w:szCs w:val="24"/>
        </w:rPr>
        <w:t>istinct letters in the plot indicate statistically differences among different La</w:t>
      </w:r>
      <w:r w:rsidRPr="00172B42">
        <w:rPr>
          <w:rFonts w:cs="Times New Roman"/>
          <w:szCs w:val="24"/>
          <w:vertAlign w:val="superscript"/>
        </w:rPr>
        <w:t>3+</w:t>
      </w:r>
      <w:r w:rsidRPr="00172B42">
        <w:rPr>
          <w:rFonts w:cs="Times New Roman"/>
          <w:szCs w:val="24"/>
        </w:rPr>
        <w:t xml:space="preserve"> treatments (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>&lt;0.05).</w:t>
      </w:r>
    </w:p>
    <w:p w14:paraId="4DBA267F" w14:textId="7F8EF132" w:rsidR="00D53049" w:rsidRDefault="00D53049" w:rsidP="00D53049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616D1">
        <w:rPr>
          <w:rFonts w:cs="Times New Roman"/>
          <w:szCs w:val="24"/>
        </w:rPr>
        <w:t>Fractions</w:t>
      </w:r>
      <w:r>
        <w:rPr>
          <w:rFonts w:cs="Times New Roman"/>
          <w:szCs w:val="24"/>
        </w:rPr>
        <w:t xml:space="preserve"> of La</w:t>
      </w:r>
      <w:r w:rsidRPr="00D53049">
        <w:rPr>
          <w:rFonts w:cs="Times New Roman"/>
          <w:szCs w:val="24"/>
          <w:vertAlign w:val="superscript"/>
        </w:rPr>
        <w:t>3+</w:t>
      </w:r>
      <w:r>
        <w:rPr>
          <w:rFonts w:cs="Times New Roman"/>
          <w:szCs w:val="24"/>
        </w:rPr>
        <w:t xml:space="preserve"> content recovered after 4 weeks of incubation in soil particles and supernatant of </w:t>
      </w:r>
      <w:r w:rsidRPr="00912AE0">
        <w:rPr>
          <w:rFonts w:eastAsia="SimSun" w:cs="Times New Roman"/>
          <w:color w:val="000000" w:themeColor="text1"/>
          <w:szCs w:val="24"/>
        </w:rPr>
        <w:t>300 (L), 600 (M), and 1200 (H) La treatments</w:t>
      </w:r>
      <w:r>
        <w:rPr>
          <w:rFonts w:eastAsia="SimSun" w:cs="Times New Roman"/>
          <w:color w:val="000000" w:themeColor="text1"/>
          <w:szCs w:val="24"/>
        </w:rPr>
        <w:t>.</w:t>
      </w:r>
    </w:p>
    <w:p w14:paraId="6071B6E0" w14:textId="41E8D005" w:rsidR="00D53049" w:rsidRPr="00D53049" w:rsidRDefault="00D53049" w:rsidP="009616D1">
      <w:pPr>
        <w:spacing w:before="0" w:after="200" w:line="276" w:lineRule="auto"/>
      </w:pPr>
      <w:r>
        <w:br w:type="page"/>
      </w:r>
    </w:p>
    <w:p w14:paraId="45FD03D1" w14:textId="25BD0D88" w:rsidR="00CB36DC" w:rsidRDefault="00CB36DC" w:rsidP="005703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67C878" wp14:editId="5D1B4BEA">
            <wp:extent cx="6208395" cy="2660015"/>
            <wp:effectExtent l="0" t="0" r="1905" b="6985"/>
            <wp:docPr id="2469063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951F" w14:textId="69006A19" w:rsidR="00CB36DC" w:rsidRDefault="00CB36DC" w:rsidP="00570346">
      <w:pPr>
        <w:rPr>
          <w:noProof/>
          <w:lang w:eastAsia="zh-CN"/>
        </w:rPr>
      </w:pPr>
      <w:r>
        <w:rPr>
          <w:noProof/>
        </w:rPr>
        <w:drawing>
          <wp:inline distT="0" distB="0" distL="0" distR="0" wp14:anchorId="4C289168" wp14:editId="09FB40BD">
            <wp:extent cx="6208395" cy="2660015"/>
            <wp:effectExtent l="0" t="0" r="1905" b="6985"/>
            <wp:docPr id="127396948" name="图片 28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6948" name="图片 28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6DC">
        <w:t xml:space="preserve"> </w:t>
      </w:r>
      <w:r>
        <w:rPr>
          <w:noProof/>
        </w:rPr>
        <w:drawing>
          <wp:inline distT="0" distB="0" distL="0" distR="0" wp14:anchorId="6EFFFA84" wp14:editId="638BEC75">
            <wp:extent cx="6208395" cy="2660650"/>
            <wp:effectExtent l="0" t="0" r="1905" b="6350"/>
            <wp:docPr id="182713371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7344" w14:textId="414E0D67" w:rsidR="00570346" w:rsidRDefault="00994A3D" w:rsidP="0057034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52760B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70346" w:rsidRPr="00570346">
        <w:rPr>
          <w:rFonts w:cs="Times New Roman"/>
          <w:szCs w:val="24"/>
        </w:rPr>
        <w:t xml:space="preserve">Top 30 microbes for start material;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 xml:space="preserve">CK), 300 (L), 600 (M), and 1200 (H) </w:t>
      </w:r>
      <w:r w:rsidR="00570346" w:rsidRPr="00570346">
        <w:rPr>
          <w:rFonts w:cs="Times New Roman"/>
          <w:szCs w:val="24"/>
        </w:rPr>
        <w:t>mg/L La treatments at the ASV level in three different pH samples, from top to bottom respectively are acidic (a), neutral (b), alkaline (c) samples.</w:t>
      </w:r>
    </w:p>
    <w:p w14:paraId="57714B50" w14:textId="30631381" w:rsidR="0052760B" w:rsidRDefault="009616D1" w:rsidP="009616D1">
      <w:pPr>
        <w:spacing w:before="0" w:after="200" w:line="276" w:lineRule="auto"/>
      </w:pPr>
      <w:r>
        <w:br w:type="page"/>
      </w:r>
    </w:p>
    <w:p w14:paraId="11E71511" w14:textId="0E307156" w:rsidR="00570346" w:rsidRDefault="006E542A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121D3FC" wp14:editId="6DCFAFBB">
            <wp:extent cx="5822315" cy="2371725"/>
            <wp:effectExtent l="0" t="0" r="6985" b="9525"/>
            <wp:docPr id="19313785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8" b="10834"/>
                    <a:stretch/>
                  </pic:blipFill>
                  <pic:spPr bwMode="auto">
                    <a:xfrm>
                      <a:off x="0" y="0"/>
                      <a:ext cx="5829396" cy="23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2ECD5" w14:textId="472C33AD" w:rsidR="00570346" w:rsidRDefault="000C668C" w:rsidP="00654E8F">
      <w:pPr>
        <w:spacing w:before="240"/>
        <w:rPr>
          <w:noProof/>
        </w:rPr>
      </w:pPr>
      <w:r>
        <w:rPr>
          <w:noProof/>
        </w:rPr>
        <w:drawing>
          <wp:inline distT="0" distB="0" distL="0" distR="0" wp14:anchorId="06B00DCA" wp14:editId="0570E3C1">
            <wp:extent cx="5747385" cy="2190115"/>
            <wp:effectExtent l="0" t="0" r="5715" b="635"/>
            <wp:docPr id="1100545749" name="图片 5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45749" name="图片 5" descr="图表, 散点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16382" b="14196"/>
                    <a:stretch/>
                  </pic:blipFill>
                  <pic:spPr bwMode="auto">
                    <a:xfrm>
                      <a:off x="0" y="0"/>
                      <a:ext cx="5753828" cy="21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85B62" w14:textId="0B1D5303" w:rsidR="00DB597C" w:rsidRPr="00DB597C" w:rsidRDefault="00832644" w:rsidP="00DB597C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0E6F515" wp14:editId="55746DE0">
            <wp:extent cx="6055995" cy="2470867"/>
            <wp:effectExtent l="0" t="0" r="1905" b="5715"/>
            <wp:docPr id="1763480646" name="图片 2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80646" name="图片 22" descr="图表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9"/>
                    <a:stretch/>
                  </pic:blipFill>
                  <pic:spPr bwMode="auto">
                    <a:xfrm>
                      <a:off x="0" y="0"/>
                      <a:ext cx="6057797" cy="24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346" w:rsidRPr="0001436A">
        <w:rPr>
          <w:rFonts w:cs="Times New Roman"/>
          <w:b/>
          <w:szCs w:val="24"/>
        </w:rPr>
        <w:t xml:space="preserve">Supplementary Figure </w:t>
      </w:r>
      <w:r w:rsidR="00570346">
        <w:rPr>
          <w:rFonts w:cs="Times New Roman"/>
          <w:b/>
          <w:szCs w:val="24"/>
        </w:rPr>
        <w:t>S2</w:t>
      </w:r>
      <w:r w:rsidR="00570346" w:rsidRPr="0001436A">
        <w:rPr>
          <w:rFonts w:cs="Times New Roman"/>
          <w:b/>
          <w:szCs w:val="24"/>
        </w:rPr>
        <w:t>.</w:t>
      </w:r>
      <w:r w:rsidR="00570346" w:rsidRPr="001549D3">
        <w:rPr>
          <w:rFonts w:cs="Times New Roman"/>
          <w:szCs w:val="24"/>
        </w:rPr>
        <w:t xml:space="preserve"> </w:t>
      </w:r>
      <w:r w:rsidR="00570346" w:rsidRPr="00172B42">
        <w:rPr>
          <w:rFonts w:cs="Times New Roman"/>
          <w:szCs w:val="24"/>
        </w:rPr>
        <w:t xml:space="preserve">β-diversity for start material, </w:t>
      </w:r>
      <w:r w:rsidR="007143E2">
        <w:rPr>
          <w:rFonts w:cs="Times New Roman"/>
          <w:szCs w:val="24"/>
        </w:rPr>
        <w:t xml:space="preserve">control </w:t>
      </w:r>
      <w:r w:rsidR="00570346" w:rsidRPr="00172B42">
        <w:rPr>
          <w:rFonts w:cs="Times New Roman"/>
          <w:szCs w:val="24"/>
        </w:rPr>
        <w:t>(CK), 300 (L), 600 (M), and 1200 (H) mg/L La treatments in acidic (a), neutral (b), and alkaline (c) samples over time.</w:t>
      </w:r>
    </w:p>
    <w:p w14:paraId="275054AF" w14:textId="1FEC2741" w:rsidR="00DB597C" w:rsidRDefault="00DB597C">
      <w:pPr>
        <w:spacing w:before="0" w:after="200" w:line="276" w:lineRule="auto"/>
      </w:pPr>
      <w:r>
        <w:br w:type="page"/>
      </w:r>
    </w:p>
    <w:p w14:paraId="1942069D" w14:textId="4B58AF4C" w:rsidR="00DB597C" w:rsidRDefault="00CB36DC" w:rsidP="00DB597C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217949B" wp14:editId="2E1001E9">
            <wp:extent cx="6208395" cy="3688080"/>
            <wp:effectExtent l="0" t="0" r="1905" b="7620"/>
            <wp:docPr id="7674318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EE185" w14:textId="6173F4AA" w:rsidR="00570346" w:rsidRDefault="00570346" w:rsidP="00570346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2B42">
        <w:rPr>
          <w:rFonts w:cs="Times New Roman"/>
          <w:szCs w:val="24"/>
        </w:rPr>
        <w:t xml:space="preserve">Shannon diversity in three samples at different pH for start material,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>CK)</w:t>
      </w:r>
      <w:r w:rsidRPr="00172B42">
        <w:rPr>
          <w:rFonts w:cs="Times New Roman"/>
          <w:szCs w:val="24"/>
        </w:rPr>
        <w:t xml:space="preserve">, 300 (L), 600 (M), and 1200 (H) mg/L La treatments (*,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0.05; 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0.01; ***,</w:t>
      </w:r>
      <w:r w:rsidRPr="00172B42">
        <w:rPr>
          <w:rFonts w:cs="Times New Roman"/>
          <w:i/>
          <w:iCs/>
          <w:szCs w:val="24"/>
        </w:rPr>
        <w:t xml:space="preserve"> P</w:t>
      </w:r>
      <w:r w:rsidRPr="00172B42">
        <w:rPr>
          <w:rFonts w:cs="Times New Roman"/>
          <w:szCs w:val="24"/>
        </w:rPr>
        <w:t xml:space="preserve"> &lt; 0.001; ****,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0.0001; ns, no significance). Distinct letters in the plot indicate statistically differences among different La</w:t>
      </w:r>
      <w:r w:rsidRPr="00172B42">
        <w:rPr>
          <w:rFonts w:cs="Times New Roman"/>
          <w:szCs w:val="24"/>
          <w:vertAlign w:val="superscript"/>
        </w:rPr>
        <w:t>3+</w:t>
      </w:r>
      <w:r w:rsidRPr="00172B42">
        <w:rPr>
          <w:rFonts w:cs="Times New Roman"/>
          <w:szCs w:val="24"/>
        </w:rPr>
        <w:t xml:space="preserve"> treatments (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>&lt;0.05).</w:t>
      </w:r>
    </w:p>
    <w:p w14:paraId="777A8C26" w14:textId="38D3287E" w:rsidR="00BF1B73" w:rsidRDefault="00FE634A" w:rsidP="007143E2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6743394C" wp14:editId="57E6030E">
            <wp:extent cx="6208395" cy="3834130"/>
            <wp:effectExtent l="0" t="0" r="1905" b="0"/>
            <wp:docPr id="8687997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3284" w14:textId="568D17DA" w:rsidR="00570346" w:rsidRDefault="00570346" w:rsidP="00570346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2B42">
        <w:rPr>
          <w:rFonts w:cs="Times New Roman"/>
          <w:szCs w:val="24"/>
        </w:rPr>
        <w:t xml:space="preserve">The concentration of La in the supernatant for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>CK)</w:t>
      </w:r>
      <w:r w:rsidRPr="00172B42">
        <w:rPr>
          <w:rFonts w:cs="Times New Roman"/>
          <w:szCs w:val="24"/>
        </w:rPr>
        <w:t xml:space="preserve">, 300 (L), 600 (M), and 1200 (H) mg/L La treatments (*,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0.05; 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0.01; 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0.001; ****,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0.0001; ns, no significance).</w:t>
      </w:r>
      <w:r w:rsidR="00A07FBF">
        <w:rPr>
          <w:rFonts w:cs="Times New Roman"/>
          <w:szCs w:val="24"/>
        </w:rPr>
        <w:t xml:space="preserve"> Error bars indicate SD </w:t>
      </w:r>
      <w:r w:rsidR="00A07FBF">
        <w:rPr>
          <w:rFonts w:cs="Times New Roman" w:hint="eastAsia"/>
          <w:szCs w:val="24"/>
          <w:lang w:eastAsia="zh-CN"/>
        </w:rPr>
        <w:t>(</w:t>
      </w:r>
      <w:r w:rsidR="00A07FBF">
        <w:rPr>
          <w:rFonts w:cs="Times New Roman"/>
          <w:szCs w:val="24"/>
          <w:lang w:eastAsia="zh-CN"/>
        </w:rPr>
        <w:t xml:space="preserve">n=3), </w:t>
      </w:r>
      <w:r w:rsidR="00A07FBF">
        <w:rPr>
          <w:rFonts w:cs="Times New Roman" w:hint="eastAsia"/>
          <w:szCs w:val="24"/>
          <w:lang w:eastAsia="zh-CN"/>
        </w:rPr>
        <w:t>d</w:t>
      </w:r>
      <w:r w:rsidRPr="00172B42">
        <w:rPr>
          <w:rFonts w:cs="Times New Roman"/>
          <w:szCs w:val="24"/>
        </w:rPr>
        <w:t>istinct letters in the plot indicate statistically differences among different La</w:t>
      </w:r>
      <w:r w:rsidRPr="00DB597C">
        <w:rPr>
          <w:rFonts w:cs="Times New Roman"/>
          <w:szCs w:val="24"/>
          <w:vertAlign w:val="superscript"/>
        </w:rPr>
        <w:t>3+</w:t>
      </w:r>
      <w:r w:rsidRPr="00172B42">
        <w:rPr>
          <w:rFonts w:cs="Times New Roman"/>
          <w:szCs w:val="24"/>
        </w:rPr>
        <w:t xml:space="preserve"> treatments (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>&lt;0.05).</w:t>
      </w:r>
    </w:p>
    <w:p w14:paraId="13284745" w14:textId="5515A95A" w:rsidR="006214CC" w:rsidRDefault="006214C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08AC601" w14:textId="1822DA2E" w:rsidR="00FE634A" w:rsidRDefault="00832644" w:rsidP="00570346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11AA586" wp14:editId="0913CE82">
            <wp:extent cx="6208395" cy="3568700"/>
            <wp:effectExtent l="0" t="0" r="1905" b="0"/>
            <wp:docPr id="2500464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D41D" w14:textId="6889C9E9" w:rsidR="00570346" w:rsidRDefault="00570346" w:rsidP="00570346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2B42">
        <w:rPr>
          <w:rFonts w:cs="Times New Roman"/>
          <w:szCs w:val="24"/>
        </w:rPr>
        <w:t>Contents of NH</w:t>
      </w:r>
      <w:r w:rsidRPr="007143E2">
        <w:rPr>
          <w:rFonts w:cs="Times New Roman"/>
          <w:szCs w:val="24"/>
          <w:vertAlign w:val="subscript"/>
        </w:rPr>
        <w:t>4</w:t>
      </w:r>
      <w:r w:rsidRPr="00172B42">
        <w:rPr>
          <w:rFonts w:cs="Times New Roman"/>
          <w:szCs w:val="24"/>
          <w:vertAlign w:val="superscript"/>
        </w:rPr>
        <w:t>+</w:t>
      </w:r>
      <w:r w:rsidRPr="00172B42">
        <w:rPr>
          <w:rFonts w:cs="Times New Roman"/>
          <w:szCs w:val="24"/>
        </w:rPr>
        <w:t>, Ca</w:t>
      </w:r>
      <w:r w:rsidRPr="00172B42">
        <w:rPr>
          <w:rFonts w:cs="Times New Roman"/>
          <w:szCs w:val="24"/>
          <w:vertAlign w:val="superscript"/>
        </w:rPr>
        <w:t>2+</w:t>
      </w:r>
      <w:r w:rsidRPr="00172B42">
        <w:rPr>
          <w:rFonts w:cs="Times New Roman"/>
          <w:szCs w:val="24"/>
        </w:rPr>
        <w:t>, NO</w:t>
      </w:r>
      <w:r w:rsidRPr="00172B42">
        <w:rPr>
          <w:rFonts w:cs="Times New Roman"/>
          <w:szCs w:val="24"/>
          <w:vertAlign w:val="subscript"/>
        </w:rPr>
        <w:t>3</w:t>
      </w:r>
      <w:r w:rsidRPr="00172B42">
        <w:rPr>
          <w:rFonts w:cs="Times New Roman"/>
          <w:szCs w:val="24"/>
          <w:vertAlign w:val="superscript"/>
        </w:rPr>
        <w:t>-</w:t>
      </w:r>
      <w:r w:rsidRPr="00172B42">
        <w:rPr>
          <w:rFonts w:cs="Times New Roman"/>
          <w:szCs w:val="24"/>
        </w:rPr>
        <w:t>, and PO</w:t>
      </w:r>
      <w:r w:rsidRPr="00172B42">
        <w:rPr>
          <w:rFonts w:cs="Times New Roman"/>
          <w:szCs w:val="24"/>
          <w:vertAlign w:val="subscript"/>
        </w:rPr>
        <w:t>4</w:t>
      </w:r>
      <w:r w:rsidRPr="00172B42">
        <w:rPr>
          <w:rFonts w:cs="Times New Roman"/>
          <w:szCs w:val="24"/>
          <w:vertAlign w:val="superscript"/>
        </w:rPr>
        <w:t>3-</w:t>
      </w:r>
      <w:r w:rsidRPr="00172B42">
        <w:rPr>
          <w:rFonts w:cs="Times New Roman"/>
          <w:szCs w:val="24"/>
        </w:rPr>
        <w:t xml:space="preserve"> in the supernatant for </w:t>
      </w:r>
      <w:r w:rsidR="007143E2">
        <w:rPr>
          <w:rFonts w:cs="Times New Roman"/>
          <w:szCs w:val="24"/>
        </w:rPr>
        <w:t>c</w:t>
      </w:r>
      <w:r w:rsidR="007143E2" w:rsidRPr="00172B42">
        <w:rPr>
          <w:rFonts w:cs="Times New Roman"/>
          <w:szCs w:val="24"/>
        </w:rPr>
        <w:t>ontrol</w:t>
      </w:r>
      <w:r w:rsidR="007143E2">
        <w:rPr>
          <w:rFonts w:cs="Times New Roman"/>
          <w:szCs w:val="24"/>
        </w:rPr>
        <w:t xml:space="preserve"> (</w:t>
      </w:r>
      <w:r w:rsidR="007143E2" w:rsidRPr="00172B42">
        <w:rPr>
          <w:rFonts w:cs="Times New Roman"/>
          <w:szCs w:val="24"/>
        </w:rPr>
        <w:t>CK)</w:t>
      </w:r>
      <w:r w:rsidRPr="00172B42">
        <w:rPr>
          <w:rFonts w:cs="Times New Roman"/>
          <w:szCs w:val="24"/>
        </w:rPr>
        <w:t xml:space="preserve">, 300 (L), 600 (M), and 1200 (H) mg/L La treatments (*,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0.05; 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0.01; ***,</w:t>
      </w:r>
      <w:r w:rsidRPr="00172B42">
        <w:rPr>
          <w:rFonts w:cs="Times New Roman"/>
          <w:i/>
          <w:iCs/>
          <w:szCs w:val="24"/>
        </w:rPr>
        <w:t xml:space="preserve"> P</w:t>
      </w:r>
      <w:r w:rsidRPr="00172B42">
        <w:rPr>
          <w:rFonts w:cs="Times New Roman"/>
          <w:szCs w:val="24"/>
        </w:rPr>
        <w:t xml:space="preserve"> &lt; 0.001; ****, 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 xml:space="preserve"> &lt; 0.0001; ns, no significance). </w:t>
      </w:r>
      <w:r w:rsidR="00FE634A">
        <w:rPr>
          <w:rFonts w:cs="Times New Roman"/>
          <w:szCs w:val="24"/>
        </w:rPr>
        <w:t>E</w:t>
      </w:r>
      <w:r w:rsidR="00FE634A">
        <w:rPr>
          <w:rFonts w:cs="Times New Roman" w:hint="eastAsia"/>
          <w:szCs w:val="24"/>
          <w:lang w:eastAsia="zh-CN"/>
        </w:rPr>
        <w:t>rror</w:t>
      </w:r>
      <w:r w:rsidR="00FE634A">
        <w:rPr>
          <w:rFonts w:cs="Times New Roman"/>
          <w:szCs w:val="24"/>
        </w:rPr>
        <w:t xml:space="preserve"> bar</w:t>
      </w:r>
      <w:r w:rsidR="002F56AF">
        <w:rPr>
          <w:rFonts w:cs="Times New Roman"/>
          <w:szCs w:val="24"/>
        </w:rPr>
        <w:t>s</w:t>
      </w:r>
      <w:r w:rsidR="00FE634A">
        <w:rPr>
          <w:rFonts w:cs="Times New Roman"/>
          <w:szCs w:val="24"/>
        </w:rPr>
        <w:t xml:space="preserve"> indicate SD (n=3), d</w:t>
      </w:r>
      <w:r w:rsidRPr="00172B42">
        <w:rPr>
          <w:rFonts w:cs="Times New Roman"/>
          <w:szCs w:val="24"/>
        </w:rPr>
        <w:t>istinct letters in the plot indicate statistically differences among different La</w:t>
      </w:r>
      <w:r w:rsidRPr="00172B42">
        <w:rPr>
          <w:rFonts w:cs="Times New Roman"/>
          <w:szCs w:val="24"/>
          <w:vertAlign w:val="superscript"/>
        </w:rPr>
        <w:t>3+</w:t>
      </w:r>
      <w:r w:rsidRPr="00172B42">
        <w:rPr>
          <w:rFonts w:cs="Times New Roman"/>
          <w:szCs w:val="24"/>
        </w:rPr>
        <w:t xml:space="preserve"> treatments (</w:t>
      </w:r>
      <w:r w:rsidRPr="00172B42">
        <w:rPr>
          <w:rFonts w:cs="Times New Roman"/>
          <w:i/>
          <w:iCs/>
          <w:szCs w:val="24"/>
        </w:rPr>
        <w:t>P</w:t>
      </w:r>
      <w:r w:rsidRPr="00172B42">
        <w:rPr>
          <w:rFonts w:cs="Times New Roman"/>
          <w:szCs w:val="24"/>
        </w:rPr>
        <w:t>&lt;0.05).</w:t>
      </w:r>
    </w:p>
    <w:p w14:paraId="06AE4C17" w14:textId="100E21AD" w:rsidR="009616D1" w:rsidRDefault="009616D1">
      <w:pPr>
        <w:spacing w:before="0" w:after="200" w:line="276" w:lineRule="auto"/>
      </w:pPr>
      <w:r>
        <w:br w:type="page"/>
      </w:r>
    </w:p>
    <w:p w14:paraId="2334AA99" w14:textId="14803021" w:rsidR="006E542A" w:rsidRDefault="009616D1" w:rsidP="00570346">
      <w:r w:rsidRPr="009616D1">
        <w:rPr>
          <w:noProof/>
        </w:rPr>
        <w:lastRenderedPageBreak/>
        <w:drawing>
          <wp:inline distT="0" distB="0" distL="0" distR="0" wp14:anchorId="619BE365" wp14:editId="36F65740">
            <wp:extent cx="6208395" cy="3229610"/>
            <wp:effectExtent l="0" t="0" r="1905" b="0"/>
            <wp:docPr id="82373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31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14BA" w14:textId="77777777" w:rsidR="009616D1" w:rsidRDefault="009616D1" w:rsidP="009616D1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Fractions of La</w:t>
      </w:r>
      <w:r w:rsidRPr="00D53049">
        <w:rPr>
          <w:rFonts w:cs="Times New Roman"/>
          <w:szCs w:val="24"/>
          <w:vertAlign w:val="superscript"/>
        </w:rPr>
        <w:t>3+</w:t>
      </w:r>
      <w:r>
        <w:rPr>
          <w:rFonts w:cs="Times New Roman"/>
          <w:szCs w:val="24"/>
        </w:rPr>
        <w:t xml:space="preserve"> content recovered after 4 weeks of incubation in soil particles and supernatant of </w:t>
      </w:r>
      <w:r w:rsidRPr="00912AE0">
        <w:rPr>
          <w:rFonts w:eastAsia="SimSun" w:cs="Times New Roman"/>
          <w:color w:val="000000" w:themeColor="text1"/>
          <w:szCs w:val="24"/>
        </w:rPr>
        <w:t>300 (L), 600 (M), and 1200 (H) La treatments</w:t>
      </w:r>
      <w:r>
        <w:rPr>
          <w:rFonts w:eastAsia="SimSun" w:cs="Times New Roman"/>
          <w:color w:val="000000" w:themeColor="text1"/>
          <w:szCs w:val="24"/>
        </w:rPr>
        <w:t>.</w:t>
      </w:r>
    </w:p>
    <w:p w14:paraId="5CF42D7E" w14:textId="77777777" w:rsidR="00570346" w:rsidRDefault="00570346" w:rsidP="00570346"/>
    <w:p w14:paraId="41D93479" w14:textId="77777777" w:rsidR="00570346" w:rsidRPr="001549D3" w:rsidRDefault="00570346" w:rsidP="00570346">
      <w:pPr>
        <w:spacing w:before="240"/>
        <w:jc w:val="center"/>
      </w:pPr>
    </w:p>
    <w:sectPr w:rsidR="00570346" w:rsidRPr="001549D3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94FC6" w14:textId="77777777" w:rsidR="008C640D" w:rsidRDefault="008C640D" w:rsidP="00117666">
      <w:pPr>
        <w:spacing w:after="0"/>
      </w:pPr>
      <w:r>
        <w:separator/>
      </w:r>
    </w:p>
  </w:endnote>
  <w:endnote w:type="continuationSeparator" w:id="0">
    <w:p w14:paraId="76D434FB" w14:textId="77777777" w:rsidR="008C640D" w:rsidRDefault="008C64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BC0A1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C0A1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3051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BC0A1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C0A1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3051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71660" w14:textId="77777777" w:rsidR="008C640D" w:rsidRDefault="008C640D" w:rsidP="00117666">
      <w:pPr>
        <w:spacing w:after="0"/>
      </w:pPr>
      <w:r>
        <w:separator/>
      </w:r>
    </w:p>
  </w:footnote>
  <w:footnote w:type="continuationSeparator" w:id="0">
    <w:p w14:paraId="55BFFA0E" w14:textId="77777777" w:rsidR="008C640D" w:rsidRDefault="008C64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BC0A1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BC0A1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jQ1MTU3NTYwMjK1NLZQ0lEKTi0uzszPAykwqQUAViyDgCwAAAA="/>
  </w:docVars>
  <w:rsids>
    <w:rsidRoot w:val="00803D24"/>
    <w:rsid w:val="0001436A"/>
    <w:rsid w:val="00034304"/>
    <w:rsid w:val="00035434"/>
    <w:rsid w:val="00037B1B"/>
    <w:rsid w:val="00052A14"/>
    <w:rsid w:val="000758D7"/>
    <w:rsid w:val="00077D53"/>
    <w:rsid w:val="00091CC1"/>
    <w:rsid w:val="000C668C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F56AF"/>
    <w:rsid w:val="003544FB"/>
    <w:rsid w:val="003D2D47"/>
    <w:rsid w:val="003D2F2D"/>
    <w:rsid w:val="00401590"/>
    <w:rsid w:val="0040455F"/>
    <w:rsid w:val="00447801"/>
    <w:rsid w:val="00452E9C"/>
    <w:rsid w:val="00453839"/>
    <w:rsid w:val="004735C8"/>
    <w:rsid w:val="00483758"/>
    <w:rsid w:val="004961FF"/>
    <w:rsid w:val="00517A89"/>
    <w:rsid w:val="005250F2"/>
    <w:rsid w:val="0052760B"/>
    <w:rsid w:val="00570346"/>
    <w:rsid w:val="00593EEA"/>
    <w:rsid w:val="005A5EEE"/>
    <w:rsid w:val="006214CC"/>
    <w:rsid w:val="006375C7"/>
    <w:rsid w:val="00654E8F"/>
    <w:rsid w:val="00660D05"/>
    <w:rsid w:val="006820B1"/>
    <w:rsid w:val="006B4C8C"/>
    <w:rsid w:val="006B7D14"/>
    <w:rsid w:val="006E542A"/>
    <w:rsid w:val="00701727"/>
    <w:rsid w:val="0070566C"/>
    <w:rsid w:val="007143E2"/>
    <w:rsid w:val="00714C50"/>
    <w:rsid w:val="00725A7D"/>
    <w:rsid w:val="007501BE"/>
    <w:rsid w:val="00790BB3"/>
    <w:rsid w:val="007C206C"/>
    <w:rsid w:val="007E0E44"/>
    <w:rsid w:val="00803D24"/>
    <w:rsid w:val="00817DD6"/>
    <w:rsid w:val="00832644"/>
    <w:rsid w:val="00885156"/>
    <w:rsid w:val="008C640D"/>
    <w:rsid w:val="008E1684"/>
    <w:rsid w:val="009151AA"/>
    <w:rsid w:val="0093429D"/>
    <w:rsid w:val="00943573"/>
    <w:rsid w:val="009616D1"/>
    <w:rsid w:val="0096308E"/>
    <w:rsid w:val="00970F7D"/>
    <w:rsid w:val="00994A3D"/>
    <w:rsid w:val="009C2B12"/>
    <w:rsid w:val="009C70F3"/>
    <w:rsid w:val="009D0156"/>
    <w:rsid w:val="009E07A9"/>
    <w:rsid w:val="00A07FBF"/>
    <w:rsid w:val="00A13B48"/>
    <w:rsid w:val="00A174D9"/>
    <w:rsid w:val="00A569CD"/>
    <w:rsid w:val="00AB5EE2"/>
    <w:rsid w:val="00AB6715"/>
    <w:rsid w:val="00AF44DB"/>
    <w:rsid w:val="00B15DED"/>
    <w:rsid w:val="00B1671E"/>
    <w:rsid w:val="00B25EB8"/>
    <w:rsid w:val="00B354E1"/>
    <w:rsid w:val="00B37F4D"/>
    <w:rsid w:val="00BC0A13"/>
    <w:rsid w:val="00BD4A41"/>
    <w:rsid w:val="00BF1B73"/>
    <w:rsid w:val="00C52A7B"/>
    <w:rsid w:val="00C56BAF"/>
    <w:rsid w:val="00C63BEC"/>
    <w:rsid w:val="00C679AA"/>
    <w:rsid w:val="00C75972"/>
    <w:rsid w:val="00CB36DC"/>
    <w:rsid w:val="00CC0A3A"/>
    <w:rsid w:val="00CD066B"/>
    <w:rsid w:val="00CE4FEE"/>
    <w:rsid w:val="00D21FE9"/>
    <w:rsid w:val="00D500CD"/>
    <w:rsid w:val="00D53049"/>
    <w:rsid w:val="00DB597C"/>
    <w:rsid w:val="00DB59C3"/>
    <w:rsid w:val="00DC259A"/>
    <w:rsid w:val="00DE23E8"/>
    <w:rsid w:val="00E52377"/>
    <w:rsid w:val="00E62145"/>
    <w:rsid w:val="00E641F5"/>
    <w:rsid w:val="00E64E17"/>
    <w:rsid w:val="00E866C9"/>
    <w:rsid w:val="00EA3D3C"/>
    <w:rsid w:val="00F46900"/>
    <w:rsid w:val="00F61D89"/>
    <w:rsid w:val="00FE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tif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52</TotalTime>
  <Pages>8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Sascha M.B. Krause</cp:lastModifiedBy>
  <cp:revision>7</cp:revision>
  <cp:lastPrinted>2013-10-03T12:51:00Z</cp:lastPrinted>
  <dcterms:created xsi:type="dcterms:W3CDTF">2023-12-07T07:28:00Z</dcterms:created>
  <dcterms:modified xsi:type="dcterms:W3CDTF">2023-12-08T08:00:00Z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