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54B" w14:textId="77777777" w:rsidR="00C275CD" w:rsidRDefault="007B367D" w:rsidP="006C6803">
      <w:pPr>
        <w:widowControl w:val="0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4293CBB" wp14:editId="62A22870">
            <wp:extent cx="6208395" cy="3977640"/>
            <wp:effectExtent l="0" t="0" r="0" b="0"/>
            <wp:docPr id="1751089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8947" name="図 1751089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CA5E" w14:textId="778386EA" w:rsidR="00701166" w:rsidRPr="00D0181A" w:rsidRDefault="008005F1" w:rsidP="006C6803">
      <w:pPr>
        <w:widowControl w:val="0"/>
        <w:rPr>
          <w:rFonts w:cs="Times New Roman"/>
          <w:b/>
          <w:bCs/>
          <w:szCs w:val="24"/>
          <w:lang w:eastAsia="ja-JP"/>
        </w:rPr>
      </w:pPr>
      <w:r w:rsidRPr="00D0181A">
        <w:rPr>
          <w:rFonts w:cs="Times New Roman"/>
          <w:b/>
          <w:szCs w:val="24"/>
        </w:rPr>
        <w:t xml:space="preserve">Supplementary Figure </w:t>
      </w:r>
      <w:r w:rsidRPr="006C6803">
        <w:rPr>
          <w:rFonts w:cs="Times New Roman"/>
          <w:b/>
          <w:szCs w:val="24"/>
        </w:rPr>
        <w:fldChar w:fldCharType="begin"/>
      </w:r>
      <w:r w:rsidRPr="00D0181A">
        <w:rPr>
          <w:rFonts w:cs="Times New Roman"/>
          <w:b/>
          <w:szCs w:val="24"/>
        </w:rPr>
        <w:instrText xml:space="preserve"> SEQ Figure \* ARABIC </w:instrText>
      </w:r>
      <w:r w:rsidRPr="006C6803">
        <w:rPr>
          <w:rFonts w:cs="Times New Roman"/>
          <w:b/>
          <w:szCs w:val="24"/>
        </w:rPr>
        <w:fldChar w:fldCharType="separate"/>
      </w:r>
      <w:r w:rsidR="000664F1" w:rsidRPr="00D0181A">
        <w:rPr>
          <w:rFonts w:cs="Times New Roman"/>
          <w:b/>
          <w:noProof/>
          <w:szCs w:val="24"/>
        </w:rPr>
        <w:t>1</w:t>
      </w:r>
      <w:r w:rsidRPr="006C6803">
        <w:rPr>
          <w:rFonts w:cs="Times New Roman"/>
          <w:b/>
          <w:szCs w:val="24"/>
        </w:rPr>
        <w:fldChar w:fldCharType="end"/>
      </w:r>
      <w:r w:rsidRPr="00D0181A">
        <w:rPr>
          <w:rFonts w:cs="Times New Roman"/>
          <w:b/>
          <w:szCs w:val="24"/>
        </w:rPr>
        <w:t>.</w:t>
      </w:r>
      <w:r w:rsidRPr="00D0181A">
        <w:rPr>
          <w:rFonts w:cs="Times New Roman"/>
          <w:b/>
          <w:bCs/>
          <w:szCs w:val="24"/>
        </w:rPr>
        <w:t xml:space="preserve"> </w:t>
      </w:r>
      <w:r w:rsidR="00135395" w:rsidRPr="006C6803">
        <w:rPr>
          <w:rFonts w:cs="Times New Roman"/>
          <w:b/>
          <w:bCs/>
          <w:szCs w:val="24"/>
          <w:lang w:eastAsia="ja-JP"/>
        </w:rPr>
        <w:t>Both magnocellular PVN (</w:t>
      </w:r>
      <w:proofErr w:type="spellStart"/>
      <w:r w:rsidR="00135395" w:rsidRPr="006C6803">
        <w:rPr>
          <w:rFonts w:cs="Times New Roman"/>
          <w:b/>
          <w:bCs/>
          <w:szCs w:val="24"/>
          <w:lang w:eastAsia="ja-JP"/>
        </w:rPr>
        <w:t>mPVN</w:t>
      </w:r>
      <w:proofErr w:type="spellEnd"/>
      <w:r w:rsidR="00135395" w:rsidRPr="006C6803">
        <w:rPr>
          <w:rFonts w:cs="Times New Roman"/>
          <w:b/>
          <w:bCs/>
          <w:szCs w:val="24"/>
          <w:lang w:eastAsia="ja-JP"/>
        </w:rPr>
        <w:t>) and parvocellular PVN (</w:t>
      </w:r>
      <w:proofErr w:type="spellStart"/>
      <w:r w:rsidR="00135395" w:rsidRPr="006C6803">
        <w:rPr>
          <w:rFonts w:cs="Times New Roman"/>
          <w:b/>
          <w:bCs/>
          <w:szCs w:val="24"/>
          <w:lang w:eastAsia="ja-JP"/>
        </w:rPr>
        <w:t>pPVN</w:t>
      </w:r>
      <w:proofErr w:type="spellEnd"/>
      <w:r w:rsidR="00135395" w:rsidRPr="006C6803">
        <w:rPr>
          <w:rFonts w:cs="Times New Roman"/>
          <w:b/>
          <w:bCs/>
          <w:szCs w:val="24"/>
          <w:lang w:eastAsia="ja-JP"/>
        </w:rPr>
        <w:t xml:space="preserve">) </w:t>
      </w:r>
      <w:r w:rsidR="008C4DB5" w:rsidRPr="006C6803">
        <w:rPr>
          <w:rFonts w:cs="Times New Roman"/>
          <w:b/>
          <w:bCs/>
          <w:szCs w:val="24"/>
          <w:lang w:eastAsia="ja-JP"/>
        </w:rPr>
        <w:t xml:space="preserve">OXT neurons </w:t>
      </w:r>
      <w:r w:rsidR="00135395" w:rsidRPr="006C6803">
        <w:rPr>
          <w:rFonts w:cs="Times New Roman"/>
          <w:b/>
          <w:bCs/>
          <w:szCs w:val="24"/>
          <w:lang w:eastAsia="ja-JP"/>
        </w:rPr>
        <w:t>are activated by DREADDs agonist</w:t>
      </w:r>
      <w:r w:rsidR="008C4DB5" w:rsidRPr="006C6803">
        <w:rPr>
          <w:rFonts w:cs="Times New Roman"/>
          <w:b/>
          <w:bCs/>
          <w:szCs w:val="24"/>
          <w:lang w:eastAsia="ja-JP"/>
        </w:rPr>
        <w:t>s</w:t>
      </w:r>
      <w:r w:rsidR="00135395" w:rsidRPr="006C6803">
        <w:rPr>
          <w:rFonts w:cs="Times New Roman"/>
          <w:b/>
          <w:bCs/>
          <w:szCs w:val="24"/>
          <w:lang w:eastAsia="ja-JP"/>
        </w:rPr>
        <w:t>.</w:t>
      </w:r>
      <w:r w:rsidR="00135395" w:rsidRPr="00D0181A">
        <w:rPr>
          <w:rFonts w:cs="Times New Roman"/>
          <w:b/>
          <w:bCs/>
          <w:szCs w:val="24"/>
          <w:lang w:eastAsia="ja-JP"/>
        </w:rPr>
        <w:t xml:space="preserve"> </w:t>
      </w:r>
    </w:p>
    <w:p w14:paraId="2607CAC0" w14:textId="5EAB2350" w:rsidR="00135395" w:rsidRPr="00D0181A" w:rsidRDefault="00135395" w:rsidP="006C6803">
      <w:pPr>
        <w:widowControl w:val="0"/>
        <w:rPr>
          <w:rFonts w:cs="Times New Roman"/>
          <w:b/>
          <w:bCs/>
          <w:szCs w:val="24"/>
          <w:lang w:eastAsia="ja-JP"/>
        </w:rPr>
      </w:pPr>
      <w:r w:rsidRPr="006C6803">
        <w:rPr>
          <w:rFonts w:cs="Times New Roman"/>
          <w:szCs w:val="24"/>
          <w:lang w:eastAsia="ja-JP"/>
        </w:rPr>
        <w:t xml:space="preserve">Schematic representation of </w:t>
      </w:r>
      <w:r w:rsidR="00B60F2F" w:rsidRPr="006C6803">
        <w:rPr>
          <w:rFonts w:cs="Times New Roman"/>
          <w:szCs w:val="24"/>
          <w:lang w:eastAsia="ja-JP"/>
        </w:rPr>
        <w:t xml:space="preserve">the </w:t>
      </w:r>
      <w:proofErr w:type="spellStart"/>
      <w:r w:rsidRPr="006C6803">
        <w:rPr>
          <w:rFonts w:cs="Times New Roman"/>
          <w:szCs w:val="24"/>
          <w:lang w:eastAsia="ja-JP"/>
        </w:rPr>
        <w:t>mPVN</w:t>
      </w:r>
      <w:proofErr w:type="spellEnd"/>
      <w:r w:rsidRPr="006C6803">
        <w:rPr>
          <w:rFonts w:cs="Times New Roman"/>
          <w:szCs w:val="24"/>
          <w:lang w:eastAsia="ja-JP"/>
        </w:rPr>
        <w:t xml:space="preserve"> and </w:t>
      </w:r>
      <w:proofErr w:type="spellStart"/>
      <w:r w:rsidRPr="006C6803">
        <w:rPr>
          <w:rFonts w:cs="Times New Roman"/>
          <w:szCs w:val="24"/>
          <w:lang w:eastAsia="ja-JP"/>
        </w:rPr>
        <w:t>pPVN</w:t>
      </w:r>
      <w:proofErr w:type="spellEnd"/>
      <w:r w:rsidRPr="006C6803">
        <w:rPr>
          <w:rFonts w:cs="Times New Roman"/>
          <w:szCs w:val="24"/>
          <w:lang w:eastAsia="ja-JP"/>
        </w:rPr>
        <w:t xml:space="preserve"> (A).</w:t>
      </w:r>
      <w:r w:rsidRPr="00D0181A">
        <w:rPr>
          <w:rFonts w:cs="Times New Roman"/>
          <w:szCs w:val="24"/>
          <w:lang w:eastAsia="ja-JP"/>
        </w:rPr>
        <w:t xml:space="preserve"> </w:t>
      </w:r>
      <w:r w:rsidRPr="006C6803">
        <w:rPr>
          <w:rFonts w:cs="Times New Roman"/>
          <w:szCs w:val="24"/>
          <w:lang w:eastAsia="ja-JP"/>
        </w:rPr>
        <w:t xml:space="preserve">Number of </w:t>
      </w:r>
      <w:proofErr w:type="spellStart"/>
      <w:r w:rsidRPr="006C6803">
        <w:rPr>
          <w:rFonts w:cs="Times New Roman"/>
          <w:szCs w:val="24"/>
          <w:lang w:eastAsia="ja-JP"/>
        </w:rPr>
        <w:t>mCherry</w:t>
      </w:r>
      <w:proofErr w:type="spellEnd"/>
      <w:r w:rsidRPr="006C6803">
        <w:rPr>
          <w:rFonts w:cs="Times New Roman"/>
          <w:szCs w:val="24"/>
          <w:lang w:eastAsia="ja-JP"/>
        </w:rPr>
        <w:t xml:space="preserve">-positive neurons in </w:t>
      </w:r>
      <w:r w:rsidR="00BE2B45" w:rsidRPr="006C6803">
        <w:rPr>
          <w:rFonts w:cs="Times New Roman"/>
          <w:szCs w:val="24"/>
          <w:lang w:eastAsia="ja-JP"/>
        </w:rPr>
        <w:t xml:space="preserve">the </w:t>
      </w:r>
      <w:proofErr w:type="spellStart"/>
      <w:r w:rsidRPr="006C6803">
        <w:rPr>
          <w:rFonts w:cs="Times New Roman"/>
          <w:szCs w:val="24"/>
          <w:lang w:eastAsia="ja-JP"/>
        </w:rPr>
        <w:t>mPVN</w:t>
      </w:r>
      <w:proofErr w:type="spellEnd"/>
      <w:r w:rsidRPr="006C6803">
        <w:rPr>
          <w:rFonts w:cs="Times New Roman"/>
          <w:szCs w:val="24"/>
          <w:lang w:eastAsia="ja-JP"/>
        </w:rPr>
        <w:t xml:space="preserve"> and </w:t>
      </w:r>
      <w:proofErr w:type="spellStart"/>
      <w:r w:rsidRPr="006C6803">
        <w:rPr>
          <w:rFonts w:cs="Times New Roman"/>
          <w:szCs w:val="24"/>
          <w:lang w:eastAsia="ja-JP"/>
        </w:rPr>
        <w:t>pPVN</w:t>
      </w:r>
      <w:proofErr w:type="spellEnd"/>
      <w:r w:rsidRPr="006C6803">
        <w:rPr>
          <w:rFonts w:cs="Times New Roman"/>
          <w:szCs w:val="24"/>
          <w:lang w:eastAsia="ja-JP"/>
        </w:rPr>
        <w:t xml:space="preserve">. </w:t>
      </w:r>
      <w:r w:rsidR="004D7F4E" w:rsidRPr="006C6803">
        <w:rPr>
          <w:rFonts w:cs="Times New Roman"/>
          <w:szCs w:val="24"/>
          <w:lang w:eastAsia="ja-JP"/>
        </w:rPr>
        <w:t xml:space="preserve">Number of </w:t>
      </w:r>
      <w:proofErr w:type="spellStart"/>
      <w:r w:rsidR="004D7F4E" w:rsidRPr="006C6803">
        <w:rPr>
          <w:rFonts w:cs="Times New Roman"/>
          <w:szCs w:val="24"/>
          <w:lang w:eastAsia="ja-JP"/>
        </w:rPr>
        <w:t>mCherry</w:t>
      </w:r>
      <w:proofErr w:type="spellEnd"/>
      <w:r w:rsidR="004D7F4E" w:rsidRPr="006C6803">
        <w:rPr>
          <w:rFonts w:cs="Times New Roman"/>
          <w:szCs w:val="24"/>
          <w:lang w:eastAsia="ja-JP"/>
        </w:rPr>
        <w:t xml:space="preserve"> neurons are</w:t>
      </w:r>
      <w:r w:rsidR="00A14ECE" w:rsidRPr="006C6803">
        <w:rPr>
          <w:rFonts w:cs="Times New Roman"/>
          <w:szCs w:val="24"/>
          <w:lang w:eastAsia="ja-JP"/>
        </w:rPr>
        <w:t xml:space="preserve"> comparable among the groups </w:t>
      </w:r>
      <w:r w:rsidRPr="006C6803">
        <w:rPr>
          <w:rFonts w:cs="Times New Roman"/>
          <w:szCs w:val="24"/>
          <w:lang w:eastAsia="ja-JP"/>
        </w:rPr>
        <w:t>(B)</w:t>
      </w:r>
      <w:r w:rsidR="000220F3" w:rsidRPr="006C6803">
        <w:rPr>
          <w:rFonts w:cs="Times New Roman"/>
          <w:szCs w:val="24"/>
          <w:lang w:eastAsia="ja-JP"/>
        </w:rPr>
        <w:t>.</w:t>
      </w:r>
      <w:r w:rsidRPr="006C6803">
        <w:rPr>
          <w:rFonts w:cs="Times New Roman"/>
          <w:szCs w:val="24"/>
          <w:lang w:eastAsia="ja-JP"/>
        </w:rPr>
        <w:t xml:space="preserve"> </w:t>
      </w:r>
      <w:proofErr w:type="gramStart"/>
      <w:r w:rsidRPr="006C6803">
        <w:rPr>
          <w:rFonts w:cs="Times New Roman"/>
          <w:szCs w:val="24"/>
          <w:lang w:eastAsia="ja-JP"/>
        </w:rPr>
        <w:t>Fos</w:t>
      </w:r>
      <w:proofErr w:type="gramEnd"/>
      <w:r w:rsidRPr="006C6803">
        <w:rPr>
          <w:rFonts w:cs="Times New Roman"/>
          <w:szCs w:val="24"/>
          <w:lang w:eastAsia="ja-JP"/>
        </w:rPr>
        <w:t xml:space="preserve"> </w:t>
      </w:r>
      <w:r w:rsidR="00B54F3A" w:rsidRPr="006C6803">
        <w:rPr>
          <w:rFonts w:cs="Times New Roman"/>
          <w:szCs w:val="24"/>
          <w:lang w:eastAsia="ja-JP"/>
        </w:rPr>
        <w:t xml:space="preserve">expression </w:t>
      </w:r>
      <w:r w:rsidRPr="006C6803">
        <w:rPr>
          <w:rFonts w:cs="Times New Roman"/>
          <w:szCs w:val="24"/>
          <w:lang w:eastAsia="ja-JP"/>
        </w:rPr>
        <w:t xml:space="preserve">in </w:t>
      </w:r>
      <w:r w:rsidR="00C844C8" w:rsidRPr="006C6803">
        <w:rPr>
          <w:rFonts w:cs="Times New Roman"/>
          <w:szCs w:val="24"/>
          <w:lang w:eastAsia="ja-JP"/>
        </w:rPr>
        <w:t xml:space="preserve">the </w:t>
      </w:r>
      <w:proofErr w:type="spellStart"/>
      <w:r w:rsidRPr="006C6803">
        <w:rPr>
          <w:rFonts w:cs="Times New Roman"/>
          <w:szCs w:val="24"/>
          <w:lang w:eastAsia="ja-JP"/>
        </w:rPr>
        <w:t>mPVN</w:t>
      </w:r>
      <w:proofErr w:type="spellEnd"/>
      <w:r w:rsidRPr="006C6803">
        <w:rPr>
          <w:rFonts w:cs="Times New Roman"/>
          <w:szCs w:val="24"/>
          <w:lang w:eastAsia="ja-JP"/>
        </w:rPr>
        <w:t xml:space="preserve"> and </w:t>
      </w:r>
      <w:proofErr w:type="spellStart"/>
      <w:r w:rsidRPr="006C6803">
        <w:rPr>
          <w:rFonts w:cs="Times New Roman"/>
          <w:szCs w:val="24"/>
          <w:lang w:eastAsia="ja-JP"/>
        </w:rPr>
        <w:t>pPVN</w:t>
      </w:r>
      <w:proofErr w:type="spellEnd"/>
      <w:r w:rsidR="00D47A4C" w:rsidRPr="006C6803">
        <w:rPr>
          <w:rFonts w:cs="Times New Roman"/>
          <w:szCs w:val="24"/>
          <w:lang w:eastAsia="ja-JP"/>
        </w:rPr>
        <w:t xml:space="preserve"> OXT neurons</w:t>
      </w:r>
      <w:r w:rsidRPr="006C6803">
        <w:rPr>
          <w:rFonts w:cs="Times New Roman"/>
          <w:szCs w:val="24"/>
          <w:lang w:eastAsia="ja-JP"/>
        </w:rPr>
        <w:t xml:space="preserve"> (C). Data are presented as mean ± SD, with individual values.</w:t>
      </w:r>
      <w:r w:rsidRPr="00D0181A">
        <w:rPr>
          <w:rFonts w:cs="Times New Roman"/>
          <w:szCs w:val="24"/>
          <w:lang w:eastAsia="ja-JP"/>
        </w:rPr>
        <w:t xml:space="preserve"> </w:t>
      </w:r>
      <w:r w:rsidRPr="006C6803">
        <w:rPr>
          <w:rFonts w:cs="Times New Roman"/>
          <w:szCs w:val="24"/>
          <w:lang w:eastAsia="ja-JP"/>
        </w:rPr>
        <w:t>ns</w:t>
      </w:r>
      <w:r w:rsidR="000664F1" w:rsidRPr="006C6803">
        <w:rPr>
          <w:rFonts w:cs="Times New Roman"/>
          <w:szCs w:val="24"/>
          <w:lang w:eastAsia="ja-JP"/>
        </w:rPr>
        <w:t xml:space="preserve">, </w:t>
      </w:r>
      <w:r w:rsidRPr="006C6803">
        <w:rPr>
          <w:rFonts w:cs="Times New Roman"/>
          <w:i/>
          <w:iCs/>
          <w:szCs w:val="24"/>
          <w:lang w:eastAsia="ja-JP"/>
        </w:rPr>
        <w:t>p</w:t>
      </w:r>
      <w:r w:rsidRPr="006C6803">
        <w:rPr>
          <w:rFonts w:cs="Times New Roman"/>
          <w:szCs w:val="24"/>
          <w:lang w:eastAsia="ja-JP"/>
        </w:rPr>
        <w:t>≥0.05.</w:t>
      </w:r>
    </w:p>
    <w:p w14:paraId="419EBBCC" w14:textId="0C19305E" w:rsidR="00704F93" w:rsidRPr="00D0181A" w:rsidRDefault="000D62B7" w:rsidP="006C6803">
      <w:pPr>
        <w:spacing w:before="0" w:after="200" w:line="276" w:lineRule="auto"/>
        <w:rPr>
          <w:rFonts w:cs="Times New Roman"/>
          <w:szCs w:val="24"/>
        </w:rPr>
      </w:pPr>
      <w:r w:rsidRPr="00D0181A">
        <w:rPr>
          <w:rFonts w:cs="Times New Roman"/>
          <w:szCs w:val="24"/>
        </w:rPr>
        <w:br w:type="page"/>
      </w:r>
    </w:p>
    <w:p w14:paraId="02F55703" w14:textId="051744AD" w:rsidR="0096292E" w:rsidRPr="001549D3" w:rsidRDefault="00913A5B" w:rsidP="003C0EE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3B1A886" wp14:editId="7F679D62">
            <wp:extent cx="5883275" cy="2432685"/>
            <wp:effectExtent l="0" t="0" r="0" b="0"/>
            <wp:docPr id="7679225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214D" w14:textId="77777777" w:rsidR="006C6803" w:rsidRDefault="00994A3D" w:rsidP="006C6803">
      <w:pPr>
        <w:widowContro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95950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4835F9">
        <w:rPr>
          <w:rFonts w:cs="Times New Roman"/>
          <w:b/>
          <w:bCs/>
          <w:szCs w:val="24"/>
        </w:rPr>
        <w:t xml:space="preserve"> </w:t>
      </w:r>
      <w:r w:rsidR="004835F9" w:rsidRPr="004835F9">
        <w:rPr>
          <w:rFonts w:cs="Times New Roman"/>
          <w:b/>
          <w:bCs/>
          <w:szCs w:val="24"/>
        </w:rPr>
        <w:t>Serum oxytocin (OXT) was not affected by CNO or DCZ in adult male wild type rats.</w:t>
      </w:r>
      <w:r w:rsidR="004835F9" w:rsidRPr="004835F9">
        <w:rPr>
          <w:rFonts w:cs="Times New Roman"/>
          <w:szCs w:val="24"/>
        </w:rPr>
        <w:t xml:space="preserve"> </w:t>
      </w:r>
    </w:p>
    <w:p w14:paraId="3B020E77" w14:textId="57F85CCE" w:rsidR="00994A3D" w:rsidRDefault="004835F9" w:rsidP="006C6803">
      <w:pPr>
        <w:widowControl w:val="0"/>
        <w:rPr>
          <w:rFonts w:cs="Times New Roman"/>
          <w:color w:val="FF0000"/>
          <w:szCs w:val="24"/>
          <w:lang w:eastAsia="ja-JP"/>
        </w:rPr>
      </w:pPr>
      <w:r w:rsidRPr="004835F9">
        <w:rPr>
          <w:rFonts w:cs="Times New Roman"/>
          <w:szCs w:val="24"/>
        </w:rPr>
        <w:t>Serum OXT concentrations were measured by radioimmunoassay (RIA) at 0, 10, 30, 60, 120, and 180 min after a subcutaneous (</w:t>
      </w:r>
      <w:proofErr w:type="spellStart"/>
      <w:r w:rsidRPr="004835F9">
        <w:rPr>
          <w:rFonts w:cs="Times New Roman"/>
          <w:szCs w:val="24"/>
        </w:rPr>
        <w:t>s.c.</w:t>
      </w:r>
      <w:proofErr w:type="spellEnd"/>
      <w:r w:rsidRPr="004835F9">
        <w:rPr>
          <w:rFonts w:cs="Times New Roman"/>
          <w:szCs w:val="24"/>
        </w:rPr>
        <w:t xml:space="preserve">) injection of vehicle, CNO (1 mg/kg), or DCZ (0.1 mg/kg) in adult male wild type rats (n=4-5 in each group at each time point) (A). Area under the curve (AUC) of serum OXT concentration until 180 min after the </w:t>
      </w:r>
      <w:proofErr w:type="spellStart"/>
      <w:r w:rsidRPr="004835F9">
        <w:rPr>
          <w:rFonts w:cs="Times New Roman"/>
          <w:szCs w:val="24"/>
        </w:rPr>
        <w:t>s.c.</w:t>
      </w:r>
      <w:proofErr w:type="spellEnd"/>
      <w:r w:rsidRPr="004835F9">
        <w:rPr>
          <w:rFonts w:cs="Times New Roman"/>
          <w:szCs w:val="24"/>
        </w:rPr>
        <w:t xml:space="preserve"> injection (B). Data are presented as mean ± SD, with individual values in the AUC.</w:t>
      </w:r>
      <w:r w:rsidR="00994A3D" w:rsidRPr="001549D3">
        <w:rPr>
          <w:rFonts w:cs="Times New Roman"/>
          <w:szCs w:val="24"/>
        </w:rPr>
        <w:t xml:space="preserve"> </w:t>
      </w:r>
      <w:r w:rsidR="00F31C8A" w:rsidRPr="00D0181A">
        <w:rPr>
          <w:rFonts w:cs="Times New Roman"/>
          <w:szCs w:val="24"/>
          <w:lang w:eastAsia="ja-JP"/>
        </w:rPr>
        <w:t>ns</w:t>
      </w:r>
      <w:r w:rsidR="00701166" w:rsidRPr="006C6803">
        <w:rPr>
          <w:rFonts w:cs="Times New Roman"/>
          <w:szCs w:val="24"/>
          <w:lang w:eastAsia="ja-JP"/>
        </w:rPr>
        <w:t>,</w:t>
      </w:r>
      <w:r w:rsidR="00F31C8A" w:rsidRPr="00D0181A">
        <w:rPr>
          <w:rFonts w:cs="Times New Roman"/>
          <w:szCs w:val="24"/>
          <w:lang w:eastAsia="ja-JP"/>
        </w:rPr>
        <w:t xml:space="preserve"> </w:t>
      </w:r>
      <w:r w:rsidR="00F31C8A" w:rsidRPr="006C6803">
        <w:rPr>
          <w:rFonts w:cs="Times New Roman"/>
          <w:i/>
          <w:iCs/>
          <w:szCs w:val="24"/>
          <w:lang w:eastAsia="ja-JP"/>
        </w:rPr>
        <w:t>p</w:t>
      </w:r>
      <w:r w:rsidR="00F31C8A" w:rsidRPr="00D0181A">
        <w:rPr>
          <w:rFonts w:cs="Times New Roman"/>
          <w:szCs w:val="24"/>
          <w:lang w:eastAsia="ja-JP"/>
        </w:rPr>
        <w:t>≥0.05.</w:t>
      </w:r>
    </w:p>
    <w:p w14:paraId="3AC51AC7" w14:textId="0BD572DB" w:rsidR="009A7A33" w:rsidRDefault="009A7A33">
      <w:pPr>
        <w:spacing w:before="0" w:after="200" w:line="276" w:lineRule="auto"/>
        <w:rPr>
          <w:rFonts w:cs="Times New Roman"/>
          <w:color w:val="FF0000"/>
          <w:szCs w:val="24"/>
          <w:lang w:eastAsia="ja-JP"/>
        </w:rPr>
      </w:pPr>
      <w:r>
        <w:rPr>
          <w:rFonts w:cs="Times New Roman"/>
          <w:color w:val="FF0000"/>
          <w:szCs w:val="24"/>
          <w:lang w:eastAsia="ja-JP"/>
        </w:rPr>
        <w:br w:type="page"/>
      </w:r>
    </w:p>
    <w:p w14:paraId="4EDEEAE8" w14:textId="2EBB9A14" w:rsidR="00365639" w:rsidRDefault="008C62E7" w:rsidP="001E11A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4D8D7DD" wp14:editId="1B8FCD71">
            <wp:extent cx="5518087" cy="6738277"/>
            <wp:effectExtent l="0" t="0" r="6985" b="5715"/>
            <wp:docPr id="878934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3466" name="図 878934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824" cy="67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85A8" w14:textId="49556544" w:rsidR="008329EC" w:rsidRPr="006C6803" w:rsidRDefault="008C62E7" w:rsidP="002B4028">
      <w:pPr>
        <w:spacing w:before="240"/>
        <w:rPr>
          <w:b/>
          <w:bCs/>
          <w:lang w:eastAsia="ja-JP"/>
        </w:rPr>
      </w:pPr>
      <w:bookmarkStart w:id="0" w:name="_Hlk144763888"/>
      <w:r w:rsidRPr="008747D8">
        <w:rPr>
          <w:b/>
          <w:bCs/>
        </w:rPr>
        <w:t xml:space="preserve">Supplementary Figure </w:t>
      </w:r>
      <w:r w:rsidR="00C95950" w:rsidRPr="008747D8">
        <w:rPr>
          <w:b/>
          <w:bCs/>
        </w:rPr>
        <w:t>3</w:t>
      </w:r>
      <w:r w:rsidRPr="008747D8">
        <w:rPr>
          <w:b/>
          <w:bCs/>
        </w:rPr>
        <w:t xml:space="preserve">. </w:t>
      </w:r>
      <w:r w:rsidR="00A85E2E" w:rsidRPr="008747D8">
        <w:rPr>
          <w:b/>
          <w:bCs/>
        </w:rPr>
        <w:t xml:space="preserve">Representative </w:t>
      </w:r>
      <w:r w:rsidR="002515A1" w:rsidRPr="008747D8">
        <w:rPr>
          <w:b/>
          <w:bCs/>
        </w:rPr>
        <w:t>images of DAB immunostaining for Fos</w:t>
      </w:r>
      <w:r w:rsidR="00A237BE" w:rsidRPr="008747D8">
        <w:rPr>
          <w:b/>
          <w:bCs/>
        </w:rPr>
        <w:t xml:space="preserve"> in the organum </w:t>
      </w:r>
      <w:proofErr w:type="spellStart"/>
      <w:r w:rsidR="00A237BE" w:rsidRPr="008747D8">
        <w:rPr>
          <w:b/>
          <w:bCs/>
        </w:rPr>
        <w:t>vasculosum</w:t>
      </w:r>
      <w:proofErr w:type="spellEnd"/>
      <w:r w:rsidR="00A237BE" w:rsidRPr="008747D8">
        <w:rPr>
          <w:b/>
          <w:bCs/>
        </w:rPr>
        <w:t xml:space="preserve"> laminae terminalis (OVLT), median preoptic nucleus (MnPO), and </w:t>
      </w:r>
      <w:proofErr w:type="spellStart"/>
      <w:r w:rsidR="00A237BE" w:rsidRPr="008747D8">
        <w:rPr>
          <w:b/>
          <w:bCs/>
        </w:rPr>
        <w:t>subfornical</w:t>
      </w:r>
      <w:proofErr w:type="spellEnd"/>
      <w:r w:rsidR="00A237BE" w:rsidRPr="008747D8">
        <w:rPr>
          <w:b/>
          <w:bCs/>
        </w:rPr>
        <w:t xml:space="preserve"> organ (SFO), medial preoptic area (MPOA), supraoptic nucleus (SON), and paraventricular nucleus (PVN)</w:t>
      </w:r>
      <w:r w:rsidR="00A237BE" w:rsidRPr="008747D8">
        <w:rPr>
          <w:b/>
          <w:bCs/>
          <w:lang w:eastAsia="ja-JP"/>
        </w:rPr>
        <w:t xml:space="preserve">. </w:t>
      </w:r>
      <w:bookmarkStart w:id="1" w:name="_Hlk149117548"/>
    </w:p>
    <w:p w14:paraId="42FD110F" w14:textId="594BC947" w:rsidR="004F1C7E" w:rsidRDefault="002B4028">
      <w:pPr>
        <w:spacing w:before="0" w:after="200" w:line="276" w:lineRule="auto"/>
        <w:rPr>
          <w:rFonts w:eastAsia="ＭＳ Ｐゴシック"/>
        </w:rPr>
      </w:pPr>
      <w:r w:rsidRPr="008747D8">
        <w:rPr>
          <w:rFonts w:eastAsia="ＭＳ Ｐゴシック"/>
        </w:rPr>
        <w:t xml:space="preserve">The images </w:t>
      </w:r>
      <w:r w:rsidR="00835B90" w:rsidRPr="006C6803">
        <w:rPr>
          <w:rFonts w:eastAsia="ＭＳ Ｐゴシック"/>
        </w:rPr>
        <w:t>are</w:t>
      </w:r>
      <w:r w:rsidRPr="008747D8">
        <w:rPr>
          <w:rFonts w:eastAsia="ＭＳ Ｐゴシック"/>
        </w:rPr>
        <w:t xml:space="preserve"> obtained at 120 min after </w:t>
      </w:r>
      <w:proofErr w:type="spellStart"/>
      <w:r w:rsidRPr="008747D8">
        <w:rPr>
          <w:rFonts w:eastAsia="ＭＳ Ｐゴシック"/>
        </w:rPr>
        <w:t>s.c.</w:t>
      </w:r>
      <w:proofErr w:type="spellEnd"/>
      <w:r w:rsidRPr="008747D8">
        <w:rPr>
          <w:rFonts w:eastAsia="ＭＳ Ｐゴシック"/>
        </w:rPr>
        <w:t xml:space="preserve"> injections of vehicle,</w:t>
      </w:r>
      <w:r w:rsidR="008747D8">
        <w:rPr>
          <w:rFonts w:eastAsia="ＭＳ Ｐゴシック"/>
        </w:rPr>
        <w:t xml:space="preserve"> </w:t>
      </w:r>
      <w:r w:rsidRPr="008747D8">
        <w:rPr>
          <w:rFonts w:eastAsia="ＭＳ Ｐゴシック"/>
        </w:rPr>
        <w:t>CNO</w:t>
      </w:r>
      <w:r w:rsidR="008747D8">
        <w:rPr>
          <w:rFonts w:eastAsia="ＭＳ Ｐゴシック"/>
        </w:rPr>
        <w:t>,</w:t>
      </w:r>
      <w:r w:rsidRPr="008747D8">
        <w:rPr>
          <w:rFonts w:eastAsia="ＭＳ Ｐゴシック"/>
        </w:rPr>
        <w:t xml:space="preserve"> or DCZ.</w:t>
      </w:r>
      <w:r w:rsidR="00D12FC4" w:rsidRPr="006C6803">
        <w:rPr>
          <w:lang w:eastAsia="ja-JP"/>
        </w:rPr>
        <w:t xml:space="preserve"> Fos</w:t>
      </w:r>
      <w:r w:rsidR="007C7534" w:rsidRPr="006C6803">
        <w:rPr>
          <w:lang w:eastAsia="ja-JP"/>
        </w:rPr>
        <w:t>-positive neurons are</w:t>
      </w:r>
      <w:r w:rsidR="00D12FC4" w:rsidRPr="006C6803">
        <w:rPr>
          <w:lang w:eastAsia="ja-JP"/>
        </w:rPr>
        <w:t xml:space="preserve"> stained </w:t>
      </w:r>
      <w:r w:rsidR="00436E69" w:rsidRPr="006C6803">
        <w:rPr>
          <w:lang w:eastAsia="ja-JP"/>
        </w:rPr>
        <w:t xml:space="preserve">by </w:t>
      </w:r>
      <w:r w:rsidR="00D12FC4" w:rsidRPr="006C6803">
        <w:rPr>
          <w:lang w:eastAsia="ja-JP"/>
        </w:rPr>
        <w:t>dark brown</w:t>
      </w:r>
      <w:r w:rsidR="004637ED" w:rsidRPr="006C6803">
        <w:rPr>
          <w:lang w:eastAsia="ja-JP"/>
        </w:rPr>
        <w:t>. Images are</w:t>
      </w:r>
      <w:r w:rsidR="007C7534" w:rsidRPr="006C6803">
        <w:rPr>
          <w:lang w:eastAsia="ja-JP"/>
        </w:rPr>
        <w:t xml:space="preserve"> </w:t>
      </w:r>
      <w:r w:rsidR="00D12FC4" w:rsidRPr="006C6803">
        <w:rPr>
          <w:lang w:eastAsia="ja-JP"/>
        </w:rPr>
        <w:t xml:space="preserve">converted to black and white </w:t>
      </w:r>
      <w:r w:rsidR="00EC6243" w:rsidRPr="006C6803">
        <w:rPr>
          <w:lang w:eastAsia="ja-JP"/>
        </w:rPr>
        <w:t>to improve visibility</w:t>
      </w:r>
      <w:r w:rsidR="00D12FC4" w:rsidRPr="006C6803">
        <w:rPr>
          <w:lang w:eastAsia="ja-JP"/>
        </w:rPr>
        <w:t>. Scale bar</w:t>
      </w:r>
      <w:r w:rsidR="004637ED" w:rsidRPr="006C6803">
        <w:rPr>
          <w:lang w:eastAsia="ja-JP"/>
        </w:rPr>
        <w:t>,</w:t>
      </w:r>
      <w:r w:rsidR="00D12FC4" w:rsidRPr="006C6803">
        <w:rPr>
          <w:lang w:eastAsia="ja-JP"/>
        </w:rPr>
        <w:t xml:space="preserve"> 400</w:t>
      </w:r>
      <w:r w:rsidR="004637ED" w:rsidRPr="006C6803">
        <w:rPr>
          <w:lang w:eastAsia="ja-JP"/>
        </w:rPr>
        <w:t xml:space="preserve"> </w:t>
      </w:r>
      <w:r w:rsidR="00D12FC4" w:rsidRPr="006C6803">
        <w:rPr>
          <w:lang w:eastAsia="ja-JP"/>
        </w:rPr>
        <w:t>µm.</w:t>
      </w:r>
      <w:bookmarkEnd w:id="1"/>
      <w:bookmarkEnd w:id="0"/>
      <w:r w:rsidR="004F1C7E">
        <w:rPr>
          <w:rFonts w:eastAsia="ＭＳ Ｐゴシック"/>
        </w:rPr>
        <w:br w:type="page"/>
      </w:r>
    </w:p>
    <w:p w14:paraId="5378769E" w14:textId="1B3B4104" w:rsidR="00A072F2" w:rsidRDefault="000D2AE0" w:rsidP="001E11A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B3A049A" wp14:editId="4AC1802F">
            <wp:extent cx="5651640" cy="4674539"/>
            <wp:effectExtent l="0" t="0" r="6350" b="0"/>
            <wp:docPr id="186286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05" name="図 186286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40" cy="467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7ED6" w14:textId="2D10F437" w:rsidR="008747D8" w:rsidRPr="006C6803" w:rsidRDefault="000D2AE0" w:rsidP="000D2AE0">
      <w:pPr>
        <w:spacing w:before="240"/>
        <w:rPr>
          <w:b/>
          <w:bCs/>
          <w:color w:val="000000" w:themeColor="text1"/>
          <w:lang w:eastAsia="ja-JP"/>
        </w:rPr>
      </w:pPr>
      <w:bookmarkStart w:id="2" w:name="_Hlk144764141"/>
      <w:r w:rsidRPr="006C6803">
        <w:rPr>
          <w:b/>
          <w:bCs/>
          <w:color w:val="000000" w:themeColor="text1"/>
        </w:rPr>
        <w:t xml:space="preserve">Supplementary Figure </w:t>
      </w:r>
      <w:r w:rsidR="00C95950" w:rsidRPr="006C6803">
        <w:rPr>
          <w:b/>
          <w:bCs/>
          <w:color w:val="000000" w:themeColor="text1"/>
        </w:rPr>
        <w:t>4</w:t>
      </w:r>
      <w:r w:rsidRPr="006C6803">
        <w:rPr>
          <w:b/>
          <w:bCs/>
          <w:color w:val="000000" w:themeColor="text1"/>
        </w:rPr>
        <w:t>.</w:t>
      </w:r>
      <w:bookmarkEnd w:id="2"/>
      <w:r w:rsidRPr="006C6803">
        <w:rPr>
          <w:b/>
          <w:bCs/>
          <w:color w:val="000000" w:themeColor="text1"/>
        </w:rPr>
        <w:t xml:space="preserve"> </w:t>
      </w:r>
      <w:r w:rsidR="00F8553F" w:rsidRPr="006C6803">
        <w:rPr>
          <w:b/>
          <w:bCs/>
          <w:color w:val="000000" w:themeColor="text1"/>
        </w:rPr>
        <w:t xml:space="preserve">Representative </w:t>
      </w:r>
      <w:r w:rsidR="008747D8" w:rsidRPr="006C6803">
        <w:rPr>
          <w:b/>
          <w:bCs/>
          <w:color w:val="000000" w:themeColor="text1"/>
        </w:rPr>
        <w:t>i</w:t>
      </w:r>
      <w:r w:rsidR="00814BE9" w:rsidRPr="006C6803">
        <w:rPr>
          <w:b/>
          <w:bCs/>
          <w:color w:val="000000" w:themeColor="text1"/>
        </w:rPr>
        <w:t xml:space="preserve">mages of DAB immunostaining for Fos in the </w:t>
      </w:r>
      <w:r w:rsidR="004427D6" w:rsidRPr="006C6803">
        <w:rPr>
          <w:b/>
          <w:bCs/>
          <w:color w:val="000000" w:themeColor="text1"/>
        </w:rPr>
        <w:t>arcuate nucleus (ARC), lateral hypothalamic area (LHA), ventromedial hypothalamus (VMH), and dorsomedial hypothalamus (DMH)</w:t>
      </w:r>
      <w:r w:rsidR="00894BDF" w:rsidRPr="006C6803">
        <w:rPr>
          <w:b/>
          <w:bCs/>
          <w:color w:val="000000" w:themeColor="text1"/>
          <w:lang w:eastAsia="ja-JP"/>
        </w:rPr>
        <w:t xml:space="preserve">. </w:t>
      </w:r>
    </w:p>
    <w:p w14:paraId="1A7EA0A7" w14:textId="4479789B" w:rsidR="00814BE9" w:rsidRDefault="008747D8" w:rsidP="000D2AE0">
      <w:pPr>
        <w:spacing w:before="240"/>
        <w:rPr>
          <w:b/>
          <w:bCs/>
          <w:color w:val="00B050"/>
        </w:rPr>
      </w:pPr>
      <w:r w:rsidRPr="008747D8">
        <w:rPr>
          <w:rFonts w:eastAsia="ＭＳ Ｐゴシック"/>
        </w:rPr>
        <w:t xml:space="preserve">The images </w:t>
      </w:r>
      <w:r w:rsidRPr="00030B1B">
        <w:rPr>
          <w:rFonts w:eastAsia="ＭＳ Ｐゴシック"/>
        </w:rPr>
        <w:t>are</w:t>
      </w:r>
      <w:r w:rsidRPr="008747D8">
        <w:rPr>
          <w:rFonts w:eastAsia="ＭＳ Ｐゴシック"/>
        </w:rPr>
        <w:t xml:space="preserve"> obtained at 120 min after </w:t>
      </w:r>
      <w:proofErr w:type="spellStart"/>
      <w:r w:rsidRPr="008747D8">
        <w:rPr>
          <w:rFonts w:eastAsia="ＭＳ Ｐゴシック"/>
        </w:rPr>
        <w:t>s.c.</w:t>
      </w:r>
      <w:proofErr w:type="spellEnd"/>
      <w:r w:rsidRPr="008747D8">
        <w:rPr>
          <w:rFonts w:eastAsia="ＭＳ Ｐゴシック"/>
        </w:rPr>
        <w:t xml:space="preserve"> injections of vehicle,</w:t>
      </w:r>
      <w:r>
        <w:rPr>
          <w:rFonts w:eastAsia="ＭＳ Ｐゴシック"/>
        </w:rPr>
        <w:t xml:space="preserve"> </w:t>
      </w:r>
      <w:r w:rsidRPr="008747D8">
        <w:rPr>
          <w:rFonts w:eastAsia="ＭＳ Ｐゴシック"/>
        </w:rPr>
        <w:t>CNO</w:t>
      </w:r>
      <w:r>
        <w:rPr>
          <w:rFonts w:eastAsia="ＭＳ Ｐゴシック"/>
        </w:rPr>
        <w:t>,</w:t>
      </w:r>
      <w:r w:rsidRPr="008747D8">
        <w:rPr>
          <w:rFonts w:eastAsia="ＭＳ Ｐゴシック"/>
        </w:rPr>
        <w:t xml:space="preserve"> or DCZ.</w:t>
      </w:r>
      <w:r w:rsidRPr="00030B1B">
        <w:rPr>
          <w:lang w:eastAsia="ja-JP"/>
        </w:rPr>
        <w:t xml:space="preserve"> Fos-positive neurons are stained by dark brown. Images are converted to black and white to improve visibility. Scale bar, 400 µm.</w:t>
      </w:r>
    </w:p>
    <w:p w14:paraId="5215F1FC" w14:textId="10411FDE" w:rsidR="00F520BD" w:rsidRDefault="00F520BD">
      <w:pPr>
        <w:spacing w:before="0" w:after="200" w:line="276" w:lineRule="auto"/>
        <w:rPr>
          <w:b/>
          <w:bCs/>
          <w:color w:val="00B050"/>
        </w:rPr>
      </w:pPr>
      <w:r>
        <w:rPr>
          <w:b/>
          <w:bCs/>
          <w:color w:val="00B050"/>
        </w:rPr>
        <w:br w:type="page"/>
      </w:r>
    </w:p>
    <w:p w14:paraId="41DBC4F6" w14:textId="0ED9DE91" w:rsidR="00493CF0" w:rsidRDefault="00493CF0" w:rsidP="001E11A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73C1BA5" wp14:editId="3CB384D2">
            <wp:extent cx="5651640" cy="5319259"/>
            <wp:effectExtent l="0" t="0" r="6350" b="0"/>
            <wp:docPr id="17088428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42818" name="図 17088428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40" cy="53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9BFD" w14:textId="7619582D" w:rsidR="00642FA8" w:rsidRPr="006C6803" w:rsidRDefault="008B61C0">
      <w:pPr>
        <w:spacing w:before="240"/>
        <w:rPr>
          <w:b/>
          <w:bCs/>
          <w:color w:val="000000" w:themeColor="text1"/>
          <w:lang w:eastAsia="ja-JP"/>
        </w:rPr>
      </w:pPr>
      <w:r w:rsidRPr="000D2AE0">
        <w:rPr>
          <w:b/>
          <w:bCs/>
        </w:rPr>
        <w:t xml:space="preserve">Supplementary Figure </w:t>
      </w:r>
      <w:r w:rsidR="00C95950">
        <w:rPr>
          <w:b/>
          <w:bCs/>
        </w:rPr>
        <w:t>5</w:t>
      </w:r>
      <w:r w:rsidRPr="000D2AE0">
        <w:rPr>
          <w:b/>
          <w:bCs/>
        </w:rPr>
        <w:t>.</w:t>
      </w:r>
      <w:r>
        <w:rPr>
          <w:b/>
          <w:bCs/>
        </w:rPr>
        <w:t xml:space="preserve"> </w:t>
      </w:r>
      <w:r w:rsidR="00922E7F" w:rsidRPr="006C6803">
        <w:rPr>
          <w:b/>
          <w:bCs/>
          <w:color w:val="000000" w:themeColor="text1"/>
        </w:rPr>
        <w:t>Representative</w:t>
      </w:r>
      <w:r w:rsidR="000C2FEA" w:rsidRPr="006C6803">
        <w:rPr>
          <w:b/>
          <w:bCs/>
          <w:color w:val="000000" w:themeColor="text1"/>
        </w:rPr>
        <w:t xml:space="preserve"> </w:t>
      </w:r>
      <w:r w:rsidR="009E7C99" w:rsidRPr="006C6803">
        <w:rPr>
          <w:b/>
          <w:bCs/>
          <w:color w:val="000000" w:themeColor="text1"/>
        </w:rPr>
        <w:t xml:space="preserve">images of DAB immunostaining for Fos in the </w:t>
      </w:r>
      <w:r w:rsidR="00377FC8" w:rsidRPr="006C6803">
        <w:rPr>
          <w:b/>
          <w:bCs/>
          <w:color w:val="000000" w:themeColor="text1"/>
        </w:rPr>
        <w:t>ventral tegmental area (VTA), dorsal raphe nucleus (DR), locus coeruleus (LC), and periaqueductal gray (PAG)</w:t>
      </w:r>
      <w:r w:rsidR="009E7C99" w:rsidRPr="006C6803">
        <w:rPr>
          <w:b/>
          <w:bCs/>
          <w:color w:val="000000" w:themeColor="text1"/>
          <w:lang w:eastAsia="ja-JP"/>
        </w:rPr>
        <w:t xml:space="preserve">. </w:t>
      </w:r>
    </w:p>
    <w:p w14:paraId="3C735069" w14:textId="78BEC130" w:rsidR="00894BDF" w:rsidRDefault="000C2FEA" w:rsidP="00493CF0">
      <w:pPr>
        <w:spacing w:before="240"/>
        <w:rPr>
          <w:b/>
          <w:bCs/>
        </w:rPr>
      </w:pPr>
      <w:r w:rsidRPr="008747D8">
        <w:rPr>
          <w:rFonts w:eastAsia="ＭＳ Ｐゴシック"/>
        </w:rPr>
        <w:t xml:space="preserve">The images </w:t>
      </w:r>
      <w:r w:rsidRPr="00030B1B">
        <w:rPr>
          <w:rFonts w:eastAsia="ＭＳ Ｐゴシック"/>
        </w:rPr>
        <w:t>are</w:t>
      </w:r>
      <w:r w:rsidRPr="008747D8">
        <w:rPr>
          <w:rFonts w:eastAsia="ＭＳ Ｐゴシック"/>
        </w:rPr>
        <w:t xml:space="preserve"> obtained at 120 min after </w:t>
      </w:r>
      <w:proofErr w:type="spellStart"/>
      <w:r w:rsidRPr="008747D8">
        <w:rPr>
          <w:rFonts w:eastAsia="ＭＳ Ｐゴシック"/>
        </w:rPr>
        <w:t>s.c.</w:t>
      </w:r>
      <w:proofErr w:type="spellEnd"/>
      <w:r w:rsidRPr="008747D8">
        <w:rPr>
          <w:rFonts w:eastAsia="ＭＳ Ｐゴシック"/>
        </w:rPr>
        <w:t xml:space="preserve"> injections of vehicle,</w:t>
      </w:r>
      <w:r>
        <w:rPr>
          <w:rFonts w:eastAsia="ＭＳ Ｐゴシック"/>
        </w:rPr>
        <w:t xml:space="preserve"> </w:t>
      </w:r>
      <w:r w:rsidRPr="008747D8">
        <w:rPr>
          <w:rFonts w:eastAsia="ＭＳ Ｐゴシック"/>
        </w:rPr>
        <w:t>CNO</w:t>
      </w:r>
      <w:r>
        <w:rPr>
          <w:rFonts w:eastAsia="ＭＳ Ｐゴシック"/>
        </w:rPr>
        <w:t>,</w:t>
      </w:r>
      <w:r w:rsidRPr="008747D8">
        <w:rPr>
          <w:rFonts w:eastAsia="ＭＳ Ｐゴシック"/>
        </w:rPr>
        <w:t xml:space="preserve"> or DCZ.</w:t>
      </w:r>
      <w:r w:rsidRPr="00030B1B">
        <w:rPr>
          <w:lang w:eastAsia="ja-JP"/>
        </w:rPr>
        <w:t xml:space="preserve"> Fos-positive neurons are stained by dark brown. Images are converted to black and white to improve visibility. Scale bar, 400 µm.</w:t>
      </w:r>
    </w:p>
    <w:p w14:paraId="7AD34EDD" w14:textId="77777777" w:rsidR="009A7A33" w:rsidRDefault="009A7A33">
      <w:pPr>
        <w:spacing w:before="0" w:after="200" w:line="276" w:lineRule="auto"/>
      </w:pPr>
      <w:r>
        <w:br w:type="page"/>
      </w:r>
    </w:p>
    <w:p w14:paraId="7C5115A5" w14:textId="737E4DE0" w:rsidR="009D2669" w:rsidRDefault="008B61C0" w:rsidP="001E11A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F7E760C" wp14:editId="580ACAB3">
            <wp:extent cx="6208395" cy="5702935"/>
            <wp:effectExtent l="0" t="0" r="1905" b="0"/>
            <wp:docPr id="36261085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10851" name="図 3626108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6F63" w14:textId="6B470607" w:rsidR="00F520BD" w:rsidRPr="006C6803" w:rsidRDefault="008B61C0" w:rsidP="008B61C0">
      <w:pPr>
        <w:spacing w:before="240"/>
        <w:rPr>
          <w:color w:val="000000" w:themeColor="text1"/>
        </w:rPr>
      </w:pPr>
      <w:r w:rsidRPr="006C6803">
        <w:rPr>
          <w:b/>
          <w:bCs/>
          <w:color w:val="000000" w:themeColor="text1"/>
        </w:rPr>
        <w:t xml:space="preserve">Supplementary Figure </w:t>
      </w:r>
      <w:r w:rsidR="00C95950" w:rsidRPr="006C6803">
        <w:rPr>
          <w:b/>
          <w:bCs/>
          <w:color w:val="000000" w:themeColor="text1"/>
        </w:rPr>
        <w:t>6</w:t>
      </w:r>
      <w:r w:rsidR="00C333EA" w:rsidRPr="006C6803">
        <w:rPr>
          <w:b/>
          <w:bCs/>
          <w:color w:val="000000" w:themeColor="text1"/>
        </w:rPr>
        <w:t>.</w:t>
      </w:r>
      <w:r w:rsidR="00500EAF" w:rsidRPr="006C6803">
        <w:rPr>
          <w:b/>
          <w:bCs/>
          <w:color w:val="000000" w:themeColor="text1"/>
        </w:rPr>
        <w:t xml:space="preserve"> </w:t>
      </w:r>
      <w:r w:rsidR="00CE7F15" w:rsidRPr="006C6803">
        <w:rPr>
          <w:b/>
          <w:bCs/>
          <w:color w:val="000000" w:themeColor="text1"/>
        </w:rPr>
        <w:t>Representative</w:t>
      </w:r>
      <w:r w:rsidR="00F16A56" w:rsidRPr="006C6803">
        <w:rPr>
          <w:b/>
          <w:bCs/>
          <w:color w:val="000000" w:themeColor="text1"/>
        </w:rPr>
        <w:t xml:space="preserve"> images of DAB immunostaining for Fos in the brainstem nuclei.</w:t>
      </w:r>
      <w:r w:rsidR="003D21A2" w:rsidRPr="006C6803">
        <w:rPr>
          <w:color w:val="000000" w:themeColor="text1"/>
        </w:rPr>
        <w:t xml:space="preserve"> </w:t>
      </w:r>
    </w:p>
    <w:p w14:paraId="4843AD88" w14:textId="651E6833" w:rsidR="00F16A56" w:rsidRPr="006C6803" w:rsidRDefault="00F520BD" w:rsidP="008B61C0">
      <w:pPr>
        <w:spacing w:before="240"/>
        <w:rPr>
          <w:color w:val="000000" w:themeColor="text1"/>
        </w:rPr>
      </w:pPr>
      <w:r w:rsidRPr="006C6803">
        <w:rPr>
          <w:rFonts w:eastAsia="ＭＳ Ｐゴシック"/>
          <w:color w:val="000000" w:themeColor="text1"/>
        </w:rPr>
        <w:t xml:space="preserve">The images are obtained at 120 min after </w:t>
      </w:r>
      <w:proofErr w:type="spellStart"/>
      <w:r w:rsidRPr="006C6803">
        <w:rPr>
          <w:rFonts w:eastAsia="ＭＳ Ｐゴシック"/>
          <w:color w:val="000000" w:themeColor="text1"/>
        </w:rPr>
        <w:t>s.c.</w:t>
      </w:r>
      <w:proofErr w:type="spellEnd"/>
      <w:r w:rsidRPr="006C6803">
        <w:rPr>
          <w:rFonts w:eastAsia="ＭＳ Ｐゴシック"/>
          <w:color w:val="000000" w:themeColor="text1"/>
        </w:rPr>
        <w:t xml:space="preserve"> injections of vehicle, CNO, or DCZ.</w:t>
      </w:r>
      <w:r w:rsidRPr="006C6803">
        <w:rPr>
          <w:color w:val="000000" w:themeColor="text1"/>
          <w:lang w:eastAsia="ja-JP"/>
        </w:rPr>
        <w:t xml:space="preserve"> Fos-positive neurons are stained by dark brown. Images are converted to black and white to improve visibility. Scale bar, 400 µm.</w:t>
      </w:r>
      <w:r w:rsidR="00147D7C" w:rsidRPr="006C6803">
        <w:rPr>
          <w:color w:val="000000" w:themeColor="text1"/>
          <w:lang w:eastAsia="ja-JP"/>
        </w:rPr>
        <w:t xml:space="preserve"> </w:t>
      </w:r>
      <w:proofErr w:type="spellStart"/>
      <w:r w:rsidR="003D21A2" w:rsidRPr="006C6803">
        <w:rPr>
          <w:color w:val="000000" w:themeColor="text1"/>
        </w:rPr>
        <w:t>RPa</w:t>
      </w:r>
      <w:proofErr w:type="spellEnd"/>
      <w:r w:rsidR="003D21A2" w:rsidRPr="006C6803">
        <w:rPr>
          <w:color w:val="000000" w:themeColor="text1"/>
        </w:rPr>
        <w:t>, raphe pallidus; AP, area postrema; NTS, nucleus tractus solitarius; RVLM, rostral ventrolateral medulla; CVLM, caudal ventrolateral medulla.</w:t>
      </w:r>
    </w:p>
    <w:p w14:paraId="4648A995" w14:textId="1EBF3B7F" w:rsidR="00E8472A" w:rsidRPr="006C6803" w:rsidRDefault="00E8472A" w:rsidP="00147D7C">
      <w:pPr>
        <w:spacing w:before="240"/>
        <w:rPr>
          <w:dstrike/>
          <w:color w:val="000000" w:themeColor="text1"/>
        </w:rPr>
      </w:pPr>
    </w:p>
    <w:sectPr w:rsidR="00E8472A" w:rsidRPr="006C680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9CAB6" w14:textId="77777777" w:rsidR="00971A7D" w:rsidRDefault="00971A7D" w:rsidP="00117666">
      <w:pPr>
        <w:spacing w:after="0"/>
      </w:pPr>
      <w:r>
        <w:separator/>
      </w:r>
    </w:p>
  </w:endnote>
  <w:endnote w:type="continuationSeparator" w:id="0">
    <w:p w14:paraId="5CE0C719" w14:textId="77777777" w:rsidR="00971A7D" w:rsidRDefault="00971A7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AB701F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AB701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AB701F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AB701F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AB701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AB701F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AD02A" w14:textId="77777777" w:rsidR="00971A7D" w:rsidRDefault="00971A7D" w:rsidP="00117666">
      <w:pPr>
        <w:spacing w:after="0"/>
      </w:pPr>
      <w:r>
        <w:separator/>
      </w:r>
    </w:p>
  </w:footnote>
  <w:footnote w:type="continuationSeparator" w:id="0">
    <w:p w14:paraId="20B714A8" w14:textId="77777777" w:rsidR="00971A7D" w:rsidRDefault="00971A7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AB701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AB701F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40673094">
    <w:abstractNumId w:val="0"/>
  </w:num>
  <w:num w:numId="2" w16cid:durableId="860433648">
    <w:abstractNumId w:val="4"/>
  </w:num>
  <w:num w:numId="3" w16cid:durableId="211428844">
    <w:abstractNumId w:val="1"/>
  </w:num>
  <w:num w:numId="4" w16cid:durableId="1620649652">
    <w:abstractNumId w:val="5"/>
  </w:num>
  <w:num w:numId="5" w16cid:durableId="619920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0544195">
    <w:abstractNumId w:val="3"/>
  </w:num>
  <w:num w:numId="7" w16cid:durableId="865212270">
    <w:abstractNumId w:val="6"/>
  </w:num>
  <w:num w:numId="8" w16cid:durableId="1345551422">
    <w:abstractNumId w:val="6"/>
  </w:num>
  <w:num w:numId="9" w16cid:durableId="1891922398">
    <w:abstractNumId w:val="6"/>
  </w:num>
  <w:num w:numId="10" w16cid:durableId="129325838">
    <w:abstractNumId w:val="6"/>
  </w:num>
  <w:num w:numId="11" w16cid:durableId="302278222">
    <w:abstractNumId w:val="6"/>
  </w:num>
  <w:num w:numId="12" w16cid:durableId="852302033">
    <w:abstractNumId w:val="6"/>
  </w:num>
  <w:num w:numId="13" w16cid:durableId="1692029410">
    <w:abstractNumId w:val="3"/>
  </w:num>
  <w:num w:numId="14" w16cid:durableId="491604726">
    <w:abstractNumId w:val="2"/>
  </w:num>
  <w:num w:numId="15" w16cid:durableId="472527579">
    <w:abstractNumId w:val="2"/>
  </w:num>
  <w:num w:numId="16" w16cid:durableId="2051109822">
    <w:abstractNumId w:val="2"/>
  </w:num>
  <w:num w:numId="17" w16cid:durableId="257643058">
    <w:abstractNumId w:val="2"/>
  </w:num>
  <w:num w:numId="18" w16cid:durableId="1128548194">
    <w:abstractNumId w:val="2"/>
  </w:num>
  <w:num w:numId="19" w16cid:durableId="397098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20F3"/>
    <w:rsid w:val="000313F8"/>
    <w:rsid w:val="00034304"/>
    <w:rsid w:val="00035434"/>
    <w:rsid w:val="00047FDC"/>
    <w:rsid w:val="00052A14"/>
    <w:rsid w:val="000553AA"/>
    <w:rsid w:val="000664F1"/>
    <w:rsid w:val="00077D53"/>
    <w:rsid w:val="00094A11"/>
    <w:rsid w:val="000C2FEA"/>
    <w:rsid w:val="000D01B9"/>
    <w:rsid w:val="000D2AE0"/>
    <w:rsid w:val="000D62B7"/>
    <w:rsid w:val="00105FD9"/>
    <w:rsid w:val="00110923"/>
    <w:rsid w:val="00117666"/>
    <w:rsid w:val="00117AC8"/>
    <w:rsid w:val="001312FD"/>
    <w:rsid w:val="00135395"/>
    <w:rsid w:val="0014106D"/>
    <w:rsid w:val="00147D7C"/>
    <w:rsid w:val="001549D3"/>
    <w:rsid w:val="00160065"/>
    <w:rsid w:val="0017250E"/>
    <w:rsid w:val="00177D84"/>
    <w:rsid w:val="001813BD"/>
    <w:rsid w:val="0018235B"/>
    <w:rsid w:val="00186517"/>
    <w:rsid w:val="001E11AB"/>
    <w:rsid w:val="0020796B"/>
    <w:rsid w:val="002515A1"/>
    <w:rsid w:val="0025775D"/>
    <w:rsid w:val="00267D18"/>
    <w:rsid w:val="00274F9A"/>
    <w:rsid w:val="00277EB7"/>
    <w:rsid w:val="00284CFA"/>
    <w:rsid w:val="002868E2"/>
    <w:rsid w:val="002869C3"/>
    <w:rsid w:val="002936E4"/>
    <w:rsid w:val="002971E0"/>
    <w:rsid w:val="002B4028"/>
    <w:rsid w:val="002B4665"/>
    <w:rsid w:val="002B4A57"/>
    <w:rsid w:val="002C74CA"/>
    <w:rsid w:val="002D4199"/>
    <w:rsid w:val="003544FB"/>
    <w:rsid w:val="00365639"/>
    <w:rsid w:val="00373AA0"/>
    <w:rsid w:val="00377FC8"/>
    <w:rsid w:val="003A1668"/>
    <w:rsid w:val="003A5C66"/>
    <w:rsid w:val="003B22DF"/>
    <w:rsid w:val="003B31DD"/>
    <w:rsid w:val="003C0EEE"/>
    <w:rsid w:val="003D21A2"/>
    <w:rsid w:val="003D2D47"/>
    <w:rsid w:val="003D2F2D"/>
    <w:rsid w:val="003F553D"/>
    <w:rsid w:val="00401590"/>
    <w:rsid w:val="00403762"/>
    <w:rsid w:val="0041408E"/>
    <w:rsid w:val="00417689"/>
    <w:rsid w:val="00436E69"/>
    <w:rsid w:val="004427D6"/>
    <w:rsid w:val="00447801"/>
    <w:rsid w:val="00452E9C"/>
    <w:rsid w:val="004637ED"/>
    <w:rsid w:val="0046681D"/>
    <w:rsid w:val="004735C8"/>
    <w:rsid w:val="00477183"/>
    <w:rsid w:val="004835F9"/>
    <w:rsid w:val="00493CF0"/>
    <w:rsid w:val="004961FF"/>
    <w:rsid w:val="004A1B8B"/>
    <w:rsid w:val="004B37F9"/>
    <w:rsid w:val="004C2952"/>
    <w:rsid w:val="004D7F4E"/>
    <w:rsid w:val="004F1C7E"/>
    <w:rsid w:val="004F37A4"/>
    <w:rsid w:val="00500EAF"/>
    <w:rsid w:val="00513864"/>
    <w:rsid w:val="00517A89"/>
    <w:rsid w:val="005250F2"/>
    <w:rsid w:val="00546006"/>
    <w:rsid w:val="005530BD"/>
    <w:rsid w:val="00560DA0"/>
    <w:rsid w:val="00576463"/>
    <w:rsid w:val="005836C5"/>
    <w:rsid w:val="00584100"/>
    <w:rsid w:val="00593EEA"/>
    <w:rsid w:val="005A5EEE"/>
    <w:rsid w:val="005B48DB"/>
    <w:rsid w:val="005C316E"/>
    <w:rsid w:val="006078F1"/>
    <w:rsid w:val="00612A99"/>
    <w:rsid w:val="006375C7"/>
    <w:rsid w:val="00642FA8"/>
    <w:rsid w:val="006528DF"/>
    <w:rsid w:val="00652C3C"/>
    <w:rsid w:val="00654E8F"/>
    <w:rsid w:val="00660D05"/>
    <w:rsid w:val="006820B1"/>
    <w:rsid w:val="0068294A"/>
    <w:rsid w:val="00691573"/>
    <w:rsid w:val="006B04EC"/>
    <w:rsid w:val="006B7D14"/>
    <w:rsid w:val="006C6803"/>
    <w:rsid w:val="006D6A15"/>
    <w:rsid w:val="006E1FC4"/>
    <w:rsid w:val="006F30D6"/>
    <w:rsid w:val="006F58CE"/>
    <w:rsid w:val="00701166"/>
    <w:rsid w:val="00701727"/>
    <w:rsid w:val="00704F93"/>
    <w:rsid w:val="0070566C"/>
    <w:rsid w:val="00714C50"/>
    <w:rsid w:val="00717643"/>
    <w:rsid w:val="007252F8"/>
    <w:rsid w:val="00725A7D"/>
    <w:rsid w:val="007501BE"/>
    <w:rsid w:val="0075385D"/>
    <w:rsid w:val="007631F3"/>
    <w:rsid w:val="00767F4A"/>
    <w:rsid w:val="00790BB3"/>
    <w:rsid w:val="00796432"/>
    <w:rsid w:val="007B367D"/>
    <w:rsid w:val="007C206C"/>
    <w:rsid w:val="007C744D"/>
    <w:rsid w:val="007C7534"/>
    <w:rsid w:val="007D244F"/>
    <w:rsid w:val="007F719C"/>
    <w:rsid w:val="007F7BBE"/>
    <w:rsid w:val="008005F1"/>
    <w:rsid w:val="00803D24"/>
    <w:rsid w:val="00805920"/>
    <w:rsid w:val="00814BE9"/>
    <w:rsid w:val="00817DD6"/>
    <w:rsid w:val="00831463"/>
    <w:rsid w:val="008329EC"/>
    <w:rsid w:val="00835B90"/>
    <w:rsid w:val="008450F4"/>
    <w:rsid w:val="008455A7"/>
    <w:rsid w:val="00854C5B"/>
    <w:rsid w:val="0085684D"/>
    <w:rsid w:val="00861F13"/>
    <w:rsid w:val="008709BF"/>
    <w:rsid w:val="008713C6"/>
    <w:rsid w:val="008747D8"/>
    <w:rsid w:val="00885156"/>
    <w:rsid w:val="00894BDF"/>
    <w:rsid w:val="008B61C0"/>
    <w:rsid w:val="008C4DB5"/>
    <w:rsid w:val="008C62E7"/>
    <w:rsid w:val="009050AF"/>
    <w:rsid w:val="00911BD3"/>
    <w:rsid w:val="00913A5B"/>
    <w:rsid w:val="009151AA"/>
    <w:rsid w:val="00916BA9"/>
    <w:rsid w:val="00922E7F"/>
    <w:rsid w:val="0093429D"/>
    <w:rsid w:val="00943573"/>
    <w:rsid w:val="009479B3"/>
    <w:rsid w:val="0096292E"/>
    <w:rsid w:val="00970F7D"/>
    <w:rsid w:val="00971A7D"/>
    <w:rsid w:val="00984D97"/>
    <w:rsid w:val="00994A3D"/>
    <w:rsid w:val="009A2F62"/>
    <w:rsid w:val="009A7A33"/>
    <w:rsid w:val="009C12DB"/>
    <w:rsid w:val="009C2B12"/>
    <w:rsid w:val="009C70F3"/>
    <w:rsid w:val="009D2669"/>
    <w:rsid w:val="009D40E4"/>
    <w:rsid w:val="009E7C99"/>
    <w:rsid w:val="00A02C68"/>
    <w:rsid w:val="00A072F2"/>
    <w:rsid w:val="00A11A9C"/>
    <w:rsid w:val="00A13C8C"/>
    <w:rsid w:val="00A14ECE"/>
    <w:rsid w:val="00A174D9"/>
    <w:rsid w:val="00A237BE"/>
    <w:rsid w:val="00A43B66"/>
    <w:rsid w:val="00A569CD"/>
    <w:rsid w:val="00A773B9"/>
    <w:rsid w:val="00A8371F"/>
    <w:rsid w:val="00A85E2E"/>
    <w:rsid w:val="00A85F73"/>
    <w:rsid w:val="00AA4315"/>
    <w:rsid w:val="00AB5EE2"/>
    <w:rsid w:val="00AB6715"/>
    <w:rsid w:val="00AB701F"/>
    <w:rsid w:val="00AD57E7"/>
    <w:rsid w:val="00AF3B64"/>
    <w:rsid w:val="00AF5F19"/>
    <w:rsid w:val="00AF7F73"/>
    <w:rsid w:val="00B115A5"/>
    <w:rsid w:val="00B15E73"/>
    <w:rsid w:val="00B1671E"/>
    <w:rsid w:val="00B25EB8"/>
    <w:rsid w:val="00B354E1"/>
    <w:rsid w:val="00B36D92"/>
    <w:rsid w:val="00B37F4D"/>
    <w:rsid w:val="00B43923"/>
    <w:rsid w:val="00B54F3A"/>
    <w:rsid w:val="00B56FFF"/>
    <w:rsid w:val="00B60F2F"/>
    <w:rsid w:val="00BA160B"/>
    <w:rsid w:val="00BE2B45"/>
    <w:rsid w:val="00BF2C85"/>
    <w:rsid w:val="00C275CD"/>
    <w:rsid w:val="00C333EA"/>
    <w:rsid w:val="00C47E09"/>
    <w:rsid w:val="00C51DD9"/>
    <w:rsid w:val="00C52A7B"/>
    <w:rsid w:val="00C56BAF"/>
    <w:rsid w:val="00C679AA"/>
    <w:rsid w:val="00C75972"/>
    <w:rsid w:val="00C844C8"/>
    <w:rsid w:val="00C92EF0"/>
    <w:rsid w:val="00C95950"/>
    <w:rsid w:val="00CB061C"/>
    <w:rsid w:val="00CC0A3A"/>
    <w:rsid w:val="00CD066B"/>
    <w:rsid w:val="00CE2636"/>
    <w:rsid w:val="00CE4FEE"/>
    <w:rsid w:val="00CE78B7"/>
    <w:rsid w:val="00CE7F15"/>
    <w:rsid w:val="00D0181A"/>
    <w:rsid w:val="00D12FC4"/>
    <w:rsid w:val="00D34B13"/>
    <w:rsid w:val="00D37878"/>
    <w:rsid w:val="00D44E91"/>
    <w:rsid w:val="00D47167"/>
    <w:rsid w:val="00D47A4C"/>
    <w:rsid w:val="00D63775"/>
    <w:rsid w:val="00D67E93"/>
    <w:rsid w:val="00D7132D"/>
    <w:rsid w:val="00DB59C3"/>
    <w:rsid w:val="00DC259A"/>
    <w:rsid w:val="00DE23E8"/>
    <w:rsid w:val="00DE35BD"/>
    <w:rsid w:val="00DE7920"/>
    <w:rsid w:val="00E144E0"/>
    <w:rsid w:val="00E22601"/>
    <w:rsid w:val="00E2690B"/>
    <w:rsid w:val="00E27F76"/>
    <w:rsid w:val="00E33121"/>
    <w:rsid w:val="00E5227E"/>
    <w:rsid w:val="00E52377"/>
    <w:rsid w:val="00E64E17"/>
    <w:rsid w:val="00E82A5A"/>
    <w:rsid w:val="00E8305D"/>
    <w:rsid w:val="00E8472A"/>
    <w:rsid w:val="00E866C9"/>
    <w:rsid w:val="00E93C1F"/>
    <w:rsid w:val="00EA3D3C"/>
    <w:rsid w:val="00EA5B19"/>
    <w:rsid w:val="00EA6482"/>
    <w:rsid w:val="00EB1405"/>
    <w:rsid w:val="00EC46A9"/>
    <w:rsid w:val="00EC6243"/>
    <w:rsid w:val="00EE503B"/>
    <w:rsid w:val="00EF77A7"/>
    <w:rsid w:val="00F1212D"/>
    <w:rsid w:val="00F16A56"/>
    <w:rsid w:val="00F31C8A"/>
    <w:rsid w:val="00F37143"/>
    <w:rsid w:val="00F45E46"/>
    <w:rsid w:val="00F46900"/>
    <w:rsid w:val="00F520BD"/>
    <w:rsid w:val="00F61D89"/>
    <w:rsid w:val="00F66EB5"/>
    <w:rsid w:val="00F8386C"/>
    <w:rsid w:val="00F8553F"/>
    <w:rsid w:val="00F90AEE"/>
    <w:rsid w:val="00FA6200"/>
    <w:rsid w:val="00FC3B9A"/>
    <w:rsid w:val="00FC7CEA"/>
    <w:rsid w:val="00FD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520B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tif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6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真喜子 清水</cp:lastModifiedBy>
  <cp:revision>2</cp:revision>
  <cp:lastPrinted>2013-10-03T12:51:00Z</cp:lastPrinted>
  <dcterms:created xsi:type="dcterms:W3CDTF">2023-11-08T08:31:00Z</dcterms:created>
  <dcterms:modified xsi:type="dcterms:W3CDTF">2023-11-08T08:31:00Z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