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09AE" w14:textId="35E33568" w:rsidR="006C2AAC" w:rsidRPr="006C60E4" w:rsidRDefault="006C2AAC" w:rsidP="006C2AAC">
      <w:pPr>
        <w:pStyle w:val="a9"/>
        <w:rPr>
          <w:color w:val="000000" w:themeColor="text1"/>
          <w:lang w:eastAsia="ja-JP"/>
        </w:rPr>
      </w:pPr>
      <w:bookmarkStart w:id="0" w:name="_Hlk144911575"/>
      <w:bookmarkEnd w:id="0"/>
      <w:r w:rsidRPr="006C60E4">
        <w:rPr>
          <w:color w:val="000000" w:themeColor="text1"/>
        </w:rPr>
        <w:t xml:space="preserve">Long-term changes in vegetation and land use in mountainous areas with heavy snowfalls </w:t>
      </w:r>
      <w:r w:rsidR="006C60E4" w:rsidRPr="006C60E4">
        <w:rPr>
          <w:color w:val="000000" w:themeColor="text1"/>
          <w:lang w:eastAsia="ja-JP"/>
        </w:rPr>
        <w:t>in</w:t>
      </w:r>
      <w:r w:rsidRPr="006C60E4">
        <w:rPr>
          <w:rFonts w:hint="eastAsia"/>
          <w:color w:val="000000" w:themeColor="text1"/>
          <w:lang w:eastAsia="ja-JP"/>
        </w:rPr>
        <w:t xml:space="preserve"> </w:t>
      </w:r>
      <w:r w:rsidRPr="006C60E4">
        <w:rPr>
          <w:color w:val="000000" w:themeColor="text1"/>
        </w:rPr>
        <w:t>northern Japan: An 80-year comparison of vegetation maps</w:t>
      </w:r>
    </w:p>
    <w:p w14:paraId="56A3871D" w14:textId="2D8D3164" w:rsidR="00787012" w:rsidRPr="00787012" w:rsidRDefault="00787012" w:rsidP="00787012">
      <w:pPr>
        <w:pStyle w:val="AuthorList"/>
        <w:rPr>
          <w:lang w:val="fi-FI"/>
        </w:rPr>
      </w:pPr>
      <w:proofErr w:type="spellStart"/>
      <w:r w:rsidRPr="00787012">
        <w:rPr>
          <w:lang w:val="fi-FI"/>
        </w:rPr>
        <w:t>Takuto</w:t>
      </w:r>
      <w:proofErr w:type="spellEnd"/>
      <w:r w:rsidR="002E1DFE">
        <w:rPr>
          <w:lang w:val="fi-FI"/>
        </w:rPr>
        <w:t xml:space="preserve"> Shitara</w:t>
      </w:r>
      <w:r w:rsidRPr="00787012">
        <w:rPr>
          <w:vertAlign w:val="superscript"/>
          <w:lang w:val="fi-FI"/>
        </w:rPr>
        <w:t>1</w:t>
      </w:r>
      <w:r w:rsidRPr="00787012">
        <w:rPr>
          <w:lang w:val="fi-FI"/>
        </w:rPr>
        <w:t xml:space="preserve">, </w:t>
      </w:r>
      <w:proofErr w:type="spellStart"/>
      <w:r w:rsidRPr="00787012">
        <w:rPr>
          <w:lang w:val="fi-FI"/>
        </w:rPr>
        <w:t>Hiroko</w:t>
      </w:r>
      <w:proofErr w:type="spellEnd"/>
      <w:r w:rsidRPr="00787012">
        <w:rPr>
          <w:lang w:val="fi-FI"/>
        </w:rPr>
        <w:t xml:space="preserve"> Kurokawa</w:t>
      </w:r>
      <w:r w:rsidRPr="00787012">
        <w:rPr>
          <w:vertAlign w:val="superscript"/>
          <w:lang w:val="fi-FI"/>
        </w:rPr>
        <w:t>2</w:t>
      </w:r>
      <w:r w:rsidRPr="00787012">
        <w:rPr>
          <w:lang w:val="fi-FI"/>
        </w:rPr>
        <w:t xml:space="preserve">, </w:t>
      </w:r>
      <w:proofErr w:type="spellStart"/>
      <w:r w:rsidRPr="00787012">
        <w:rPr>
          <w:lang w:val="fi-FI"/>
        </w:rPr>
        <w:t>Michio</w:t>
      </w:r>
      <w:proofErr w:type="spellEnd"/>
      <w:r w:rsidR="002E1DFE">
        <w:rPr>
          <w:lang w:val="fi-FI"/>
        </w:rPr>
        <w:t xml:space="preserve"> </w:t>
      </w:r>
      <w:r w:rsidR="002E1DFE" w:rsidRPr="00787012">
        <w:rPr>
          <w:lang w:val="fi-FI"/>
        </w:rPr>
        <w:t>Oguro</w:t>
      </w:r>
      <w:r w:rsidRPr="00787012">
        <w:rPr>
          <w:vertAlign w:val="superscript"/>
          <w:lang w:val="fi-FI"/>
        </w:rPr>
        <w:t>2</w:t>
      </w:r>
      <w:r w:rsidRPr="00787012">
        <w:rPr>
          <w:lang w:val="fi-FI"/>
        </w:rPr>
        <w:t xml:space="preserve">, </w:t>
      </w:r>
      <w:proofErr w:type="spellStart"/>
      <w:r w:rsidRPr="00787012">
        <w:rPr>
          <w:lang w:val="fi-FI"/>
        </w:rPr>
        <w:t>Takehiro</w:t>
      </w:r>
      <w:proofErr w:type="spellEnd"/>
      <w:r w:rsidR="002E1DFE">
        <w:rPr>
          <w:lang w:val="fi-FI"/>
        </w:rPr>
        <w:t xml:space="preserve"> </w:t>
      </w:r>
      <w:r w:rsidR="002E1DFE" w:rsidRPr="00787012">
        <w:rPr>
          <w:lang w:val="fi-FI"/>
        </w:rPr>
        <w:t>Sasaki</w:t>
      </w:r>
      <w:r w:rsidRPr="00787012">
        <w:rPr>
          <w:vertAlign w:val="superscript"/>
          <w:lang w:val="fi-FI"/>
        </w:rPr>
        <w:t>3</w:t>
      </w:r>
      <w:r w:rsidRPr="00787012">
        <w:rPr>
          <w:lang w:val="fi-FI"/>
        </w:rPr>
        <w:t xml:space="preserve">, </w:t>
      </w:r>
      <w:proofErr w:type="spellStart"/>
      <w:r w:rsidRPr="00787012">
        <w:rPr>
          <w:lang w:val="fi-FI"/>
        </w:rPr>
        <w:t>Haruka</w:t>
      </w:r>
      <w:proofErr w:type="spellEnd"/>
      <w:r w:rsidR="002E1DFE">
        <w:rPr>
          <w:lang w:val="fi-FI"/>
        </w:rPr>
        <w:t xml:space="preserve"> </w:t>
      </w:r>
      <w:r w:rsidR="002E1DFE" w:rsidRPr="00787012">
        <w:rPr>
          <w:lang w:val="fi-FI"/>
        </w:rPr>
        <w:t>Ohashi</w:t>
      </w:r>
      <w:r w:rsidRPr="00787012">
        <w:rPr>
          <w:vertAlign w:val="superscript"/>
          <w:lang w:val="fi-FI"/>
        </w:rPr>
        <w:t>4</w:t>
      </w:r>
      <w:r w:rsidRPr="00787012">
        <w:rPr>
          <w:lang w:val="fi-FI"/>
        </w:rPr>
        <w:t xml:space="preserve">, </w:t>
      </w:r>
      <w:proofErr w:type="spellStart"/>
      <w:r w:rsidRPr="00787012">
        <w:rPr>
          <w:lang w:val="fi-FI"/>
        </w:rPr>
        <w:t>Kaoru</w:t>
      </w:r>
      <w:proofErr w:type="spellEnd"/>
      <w:r w:rsidR="002E1DFE">
        <w:rPr>
          <w:lang w:val="fi-FI"/>
        </w:rPr>
        <w:t xml:space="preserve"> </w:t>
      </w:r>
      <w:r w:rsidR="002E1DFE" w:rsidRPr="00787012">
        <w:rPr>
          <w:lang w:val="fi-FI"/>
        </w:rPr>
        <w:t>Niiyama</w:t>
      </w:r>
      <w:r w:rsidRPr="00787012">
        <w:rPr>
          <w:vertAlign w:val="superscript"/>
          <w:lang w:val="fi-FI"/>
        </w:rPr>
        <w:t>2</w:t>
      </w:r>
      <w:r w:rsidRPr="00787012">
        <w:rPr>
          <w:lang w:val="fi-FI"/>
        </w:rPr>
        <w:t xml:space="preserve">, </w:t>
      </w:r>
      <w:proofErr w:type="spellStart"/>
      <w:r w:rsidRPr="00787012">
        <w:rPr>
          <w:lang w:val="fi-FI"/>
        </w:rPr>
        <w:t>Mitsue</w:t>
      </w:r>
      <w:proofErr w:type="spellEnd"/>
      <w:r w:rsidR="002E1DFE" w:rsidRPr="002E1DFE">
        <w:rPr>
          <w:lang w:val="fi-FI"/>
        </w:rPr>
        <w:t xml:space="preserve"> </w:t>
      </w:r>
      <w:r w:rsidR="002E1DFE" w:rsidRPr="00787012">
        <w:rPr>
          <w:lang w:val="fi-FI"/>
        </w:rPr>
        <w:t>Shibata</w:t>
      </w:r>
      <w:r w:rsidRPr="00787012">
        <w:rPr>
          <w:vertAlign w:val="superscript"/>
          <w:lang w:val="fi-FI"/>
        </w:rPr>
        <w:t>2</w:t>
      </w:r>
      <w:r w:rsidRPr="00787012">
        <w:rPr>
          <w:kern w:val="2"/>
          <w:sz w:val="21"/>
          <w:szCs w:val="22"/>
          <w:vertAlign w:val="superscript"/>
          <w:lang w:val="fi-FI"/>
        </w:rPr>
        <w:t>†</w:t>
      </w:r>
      <w:r w:rsidRPr="00787012">
        <w:rPr>
          <w:lang w:val="fi-FI"/>
        </w:rPr>
        <w:t xml:space="preserve">, </w:t>
      </w:r>
      <w:proofErr w:type="spellStart"/>
      <w:r w:rsidRPr="00787012">
        <w:rPr>
          <w:lang w:val="fi-FI"/>
        </w:rPr>
        <w:t>Tetsuya</w:t>
      </w:r>
      <w:proofErr w:type="spellEnd"/>
      <w:r w:rsidR="002E1DFE">
        <w:rPr>
          <w:lang w:val="fi-FI"/>
        </w:rPr>
        <w:t xml:space="preserve"> </w:t>
      </w:r>
      <w:r w:rsidR="002E1DFE" w:rsidRPr="00787012">
        <w:rPr>
          <w:lang w:val="fi-FI"/>
        </w:rPr>
        <w:t>Matsui</w:t>
      </w:r>
      <w:r w:rsidRPr="00787012">
        <w:rPr>
          <w:vertAlign w:val="superscript"/>
          <w:lang w:val="fi-FI"/>
        </w:rPr>
        <w:t>5,6</w:t>
      </w:r>
      <w:r w:rsidRPr="00787012">
        <w:rPr>
          <w:kern w:val="2"/>
          <w:sz w:val="21"/>
          <w:szCs w:val="22"/>
          <w:vertAlign w:val="superscript"/>
          <w:lang w:val="fi-FI"/>
        </w:rPr>
        <w:t>†</w:t>
      </w:r>
      <w:r w:rsidRPr="00787012">
        <w:rPr>
          <w:lang w:val="fi-FI"/>
        </w:rPr>
        <w:t>*</w:t>
      </w:r>
    </w:p>
    <w:p w14:paraId="5A8344DE" w14:textId="09BA1FFA" w:rsidR="00787012" w:rsidRPr="00787012" w:rsidRDefault="00787012" w:rsidP="00787012">
      <w:pPr>
        <w:spacing w:before="240"/>
        <w:rPr>
          <w:rFonts w:ascii="Times New Roman" w:hAnsi="Times New Roman" w:cs="Times New Roman"/>
          <w:b/>
        </w:rPr>
      </w:pPr>
      <w:r w:rsidRPr="00787012">
        <w:rPr>
          <w:rFonts w:ascii="Times New Roman" w:hAnsi="Times New Roman" w:cs="Times New Roman"/>
          <w:vertAlign w:val="superscript"/>
        </w:rPr>
        <w:t>1</w:t>
      </w:r>
      <w:r w:rsidRPr="00787012">
        <w:rPr>
          <w:rFonts w:ascii="Times New Roman" w:hAnsi="Times New Roman" w:cs="Times New Roman"/>
        </w:rPr>
        <w:t xml:space="preserve"> </w:t>
      </w:r>
      <w:proofErr w:type="spellStart"/>
      <w:r w:rsidRPr="00787012">
        <w:rPr>
          <w:rFonts w:ascii="Times New Roman" w:hAnsi="Times New Roman" w:cs="Times New Roman"/>
        </w:rPr>
        <w:t>Tama</w:t>
      </w:r>
      <w:proofErr w:type="spellEnd"/>
      <w:r w:rsidRPr="00787012">
        <w:rPr>
          <w:rFonts w:ascii="Times New Roman" w:hAnsi="Times New Roman" w:cs="Times New Roman"/>
        </w:rPr>
        <w:t xml:space="preserve"> Science Forest Garden, Forestry and Forest Products Research Institute, Tokyo, Japan</w:t>
      </w:r>
    </w:p>
    <w:p w14:paraId="78F5D09C" w14:textId="746027C5" w:rsidR="00787012" w:rsidRPr="00787012" w:rsidRDefault="00787012" w:rsidP="00787012">
      <w:pPr>
        <w:rPr>
          <w:rFonts w:ascii="Times New Roman" w:hAnsi="Times New Roman" w:cs="Times New Roman"/>
        </w:rPr>
      </w:pPr>
      <w:r w:rsidRPr="00787012">
        <w:rPr>
          <w:rFonts w:ascii="Times New Roman" w:hAnsi="Times New Roman" w:cs="Times New Roman"/>
          <w:vertAlign w:val="superscript"/>
        </w:rPr>
        <w:t>2</w:t>
      </w:r>
      <w:r w:rsidRPr="00787012">
        <w:rPr>
          <w:rFonts w:ascii="Times New Roman" w:hAnsi="Times New Roman" w:cs="Times New Roman"/>
        </w:rPr>
        <w:t xml:space="preserve"> Department of Forest Vegetation, Forestry and Forest Products Research Institute, Tsukuba, Ibaraki, Japan</w:t>
      </w:r>
    </w:p>
    <w:p w14:paraId="0950FA52" w14:textId="77777777" w:rsidR="00787012" w:rsidRPr="00787012" w:rsidRDefault="00787012" w:rsidP="00787012">
      <w:pPr>
        <w:rPr>
          <w:rFonts w:ascii="Times New Roman" w:hAnsi="Times New Roman" w:cs="Times New Roman"/>
          <w:b/>
        </w:rPr>
      </w:pPr>
      <w:r w:rsidRPr="00787012">
        <w:rPr>
          <w:rFonts w:ascii="Times New Roman" w:hAnsi="Times New Roman" w:cs="Times New Roman"/>
          <w:vertAlign w:val="superscript"/>
        </w:rPr>
        <w:t>3</w:t>
      </w:r>
      <w:r w:rsidRPr="00787012">
        <w:rPr>
          <w:rFonts w:ascii="Times New Roman" w:hAnsi="Times New Roman" w:cs="Times New Roman"/>
        </w:rPr>
        <w:t xml:space="preserve"> Graduate School of Environment and Information Sciences, Yokohama National University, Yokohama, Japan</w:t>
      </w:r>
    </w:p>
    <w:p w14:paraId="029FC2D5" w14:textId="27E2B32B" w:rsidR="00787012" w:rsidRPr="00787012" w:rsidRDefault="00787012" w:rsidP="00787012">
      <w:pPr>
        <w:rPr>
          <w:rFonts w:ascii="Times New Roman" w:hAnsi="Times New Roman" w:cs="Times New Roman"/>
          <w:b/>
        </w:rPr>
      </w:pPr>
      <w:r w:rsidRPr="00787012">
        <w:rPr>
          <w:rFonts w:ascii="Times New Roman" w:hAnsi="Times New Roman" w:cs="Times New Roman"/>
          <w:vertAlign w:val="superscript"/>
        </w:rPr>
        <w:t>4</w:t>
      </w:r>
      <w:r w:rsidRPr="00787012">
        <w:rPr>
          <w:rFonts w:ascii="Times New Roman" w:hAnsi="Times New Roman" w:cs="Times New Roman"/>
        </w:rPr>
        <w:t xml:space="preserve"> Department of Wildlife Management, Forestry and Forest Products Research Institute, Tsukuba, Ibaraki, Japan</w:t>
      </w:r>
    </w:p>
    <w:p w14:paraId="46020AD8" w14:textId="3F00432D" w:rsidR="00787012" w:rsidRPr="00787012" w:rsidRDefault="00787012" w:rsidP="00787012">
      <w:pPr>
        <w:rPr>
          <w:rFonts w:ascii="Times New Roman" w:hAnsi="Times New Roman" w:cs="Times New Roman"/>
          <w:b/>
        </w:rPr>
      </w:pPr>
      <w:r w:rsidRPr="00787012">
        <w:rPr>
          <w:rFonts w:ascii="Times New Roman" w:hAnsi="Times New Roman" w:cs="Times New Roman"/>
          <w:vertAlign w:val="superscript"/>
        </w:rPr>
        <w:t>5</w:t>
      </w:r>
      <w:r w:rsidRPr="00787012">
        <w:rPr>
          <w:rFonts w:ascii="Times New Roman" w:hAnsi="Times New Roman" w:cs="Times New Roman"/>
        </w:rPr>
        <w:t xml:space="preserve"> Center for Biodiversity and Climate Change, Forestry and Forest Products Research Institute, Tsukuba, Ibaraki, Japan</w:t>
      </w:r>
    </w:p>
    <w:p w14:paraId="5766D36A" w14:textId="77777777" w:rsidR="00787012" w:rsidRPr="00787012" w:rsidRDefault="00787012" w:rsidP="00787012">
      <w:pPr>
        <w:rPr>
          <w:rFonts w:ascii="Times New Roman" w:hAnsi="Times New Roman" w:cs="Times New Roman"/>
          <w:b/>
        </w:rPr>
      </w:pPr>
      <w:r w:rsidRPr="00787012">
        <w:rPr>
          <w:rFonts w:ascii="Times New Roman" w:hAnsi="Times New Roman" w:cs="Times New Roman"/>
          <w:vertAlign w:val="superscript"/>
        </w:rPr>
        <w:t>6</w:t>
      </w:r>
      <w:r w:rsidRPr="00787012">
        <w:rPr>
          <w:rFonts w:ascii="Times New Roman" w:hAnsi="Times New Roman" w:cs="Times New Roman"/>
        </w:rPr>
        <w:t xml:space="preserve"> Faculty of Life and Environmental Science, University of Tsukuba, Tsukuba, Ibaraki, Japan</w:t>
      </w:r>
    </w:p>
    <w:p w14:paraId="1EC97D46" w14:textId="77777777" w:rsidR="00787012" w:rsidRPr="00787012" w:rsidRDefault="00787012" w:rsidP="00787012">
      <w:pPr>
        <w:rPr>
          <w:rFonts w:ascii="Times New Roman" w:hAnsi="Times New Roman" w:cs="Times New Roman"/>
          <w:b/>
        </w:rPr>
      </w:pPr>
    </w:p>
    <w:p w14:paraId="32D7B242" w14:textId="65E72004" w:rsidR="00787012" w:rsidRPr="00787012" w:rsidRDefault="00787012" w:rsidP="00787012">
      <w:pPr>
        <w:adjustRightInd w:val="0"/>
        <w:snapToGrid w:val="0"/>
        <w:rPr>
          <w:rFonts w:ascii="Times New Roman" w:hAnsi="Times New Roman" w:cs="Times New Roman"/>
        </w:rPr>
      </w:pPr>
      <w:r w:rsidRPr="00787012">
        <w:rPr>
          <w:rFonts w:ascii="Times New Roman" w:hAnsi="Times New Roman" w:cs="Times New Roman"/>
          <w:b/>
        </w:rPr>
        <w:t xml:space="preserve">* Correspondence: </w:t>
      </w:r>
      <w:r w:rsidRPr="00787012">
        <w:rPr>
          <w:rFonts w:ascii="Times New Roman" w:hAnsi="Times New Roman" w:cs="Times New Roman"/>
          <w:b/>
        </w:rPr>
        <w:br/>
      </w:r>
      <w:r w:rsidRPr="00787012">
        <w:rPr>
          <w:rFonts w:ascii="Times New Roman" w:hAnsi="Times New Roman" w:cs="Times New Roman"/>
        </w:rPr>
        <w:t>Tetsuya Matsui</w:t>
      </w:r>
    </w:p>
    <w:p w14:paraId="17DE60ED" w14:textId="17845B67" w:rsidR="00787012" w:rsidRDefault="00000000" w:rsidP="00787012">
      <w:pPr>
        <w:adjustRightInd w:val="0"/>
        <w:snapToGrid w:val="0"/>
        <w:rPr>
          <w:rFonts w:ascii="Times New Roman" w:hAnsi="Times New Roman" w:cs="Times New Roman"/>
        </w:rPr>
      </w:pPr>
      <w:hyperlink r:id="rId6" w:history="1">
        <w:r w:rsidR="00787012" w:rsidRPr="002A1AD8">
          <w:rPr>
            <w:rStyle w:val="a8"/>
            <w:rFonts w:ascii="Times New Roman" w:hAnsi="Times New Roman" w:cs="Times New Roman" w:hint="eastAsia"/>
          </w:rPr>
          <w:t>tematsui@affrc.go.jp</w:t>
        </w:r>
      </w:hyperlink>
    </w:p>
    <w:p w14:paraId="11CA3249" w14:textId="77777777" w:rsidR="00787012" w:rsidRDefault="00787012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196D8A" w14:textId="4A384EF1" w:rsidR="00787012" w:rsidRDefault="00787012" w:rsidP="00787012">
      <w:pPr>
        <w:adjustRightInd w:val="0"/>
        <w:snapToGrid w:val="0"/>
        <w:rPr>
          <w:rFonts w:ascii="Times New Roman" w:hAnsi="Times New Roman" w:cs="Times New Roman"/>
        </w:rPr>
      </w:pPr>
      <w:r w:rsidRPr="00EB1BF7">
        <w:rPr>
          <w:rFonts w:ascii="Times New Roman" w:hAnsi="Times New Roman" w:cs="Times New Roman"/>
          <w:b/>
          <w:bCs/>
        </w:rPr>
        <w:lastRenderedPageBreak/>
        <w:t>Table S1</w:t>
      </w:r>
      <w:r w:rsidRPr="00787012">
        <w:rPr>
          <w:rFonts w:ascii="Times New Roman" w:hAnsi="Times New Roman" w:cs="Times New Roman"/>
        </w:rPr>
        <w:t>. Vegetation legend for 1930 (left), 2010 (middle), and the present study (right).</w:t>
      </w:r>
    </w:p>
    <w:p w14:paraId="3651927A" w14:textId="77777777" w:rsidR="0044242E" w:rsidRDefault="0044242E" w:rsidP="00787012">
      <w:pPr>
        <w:rPr>
          <w:rFonts w:ascii="Times New Roman" w:hAnsi="Times New Roman" w:cs="Times New Roman"/>
        </w:rPr>
      </w:pPr>
    </w:p>
    <w:p w14:paraId="5E3335DF" w14:textId="58015D3B" w:rsidR="0044242E" w:rsidRDefault="0044242E">
      <w:pPr>
        <w:widowControl/>
        <w:jc w:val="left"/>
        <w:rPr>
          <w:rFonts w:ascii="Times New Roman" w:hAnsi="Times New Roman" w:cs="Times New Roman"/>
        </w:rPr>
      </w:pPr>
    </w:p>
    <w:p w14:paraId="2882E98C" w14:textId="77777777" w:rsidR="0044242E" w:rsidRPr="00787012" w:rsidRDefault="0044242E" w:rsidP="00787012">
      <w:pPr>
        <w:rPr>
          <w:rFonts w:ascii="Times New Roman" w:hAnsi="Times New Roman" w:cs="Times New Roman"/>
        </w:rPr>
      </w:pPr>
    </w:p>
    <w:tbl>
      <w:tblPr>
        <w:tblStyle w:val="a3"/>
        <w:tblpPr w:leftFromText="142" w:rightFromText="142" w:vertAnchor="page" w:horzAnchor="margin" w:tblpY="2441"/>
        <w:tblW w:w="8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787012" w:rsidRPr="00492044" w14:paraId="689FB4FE" w14:textId="77777777" w:rsidTr="0078701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F3287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22E05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C72DF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Unified vegetation type (abbreviation)</w:t>
            </w:r>
          </w:p>
        </w:tc>
      </w:tr>
      <w:tr w:rsidR="00787012" w:rsidRPr="00492044" w14:paraId="1D63C834" w14:textId="77777777" w:rsidTr="00787012">
        <w:tc>
          <w:tcPr>
            <w:tcW w:w="28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7FB312" w14:textId="7D0AADE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1. Fagus crenata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forest</w:t>
            </w:r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DaI</w:t>
            </w:r>
            <w:proofErr w:type="spellEnd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0605A67D" w14:textId="5C14F094" w:rsidR="00787012" w:rsidRPr="00492044" w:rsidRDefault="00133CFE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33CFE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</w:t>
            </w:r>
            <w:r w:rsidR="00787012" w:rsidRPr="00133CFE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855BEA">
              <w:rPr>
                <w:rFonts w:ascii="Times New Roman" w:eastAsia="ＭＳ Ｐゴシック" w:hAnsi="Times New Roman" w:cs="Times New Roman" w:hint="eastAsia"/>
                <w:i/>
                <w:iCs/>
                <w:color w:val="000000"/>
                <w:sz w:val="16"/>
                <w:szCs w:val="16"/>
              </w:rPr>
              <w:t xml:space="preserve">Betula </w:t>
            </w:r>
            <w:proofErr w:type="spellStart"/>
            <w:r w:rsidR="00855BEA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ermanii</w:t>
            </w:r>
            <w:proofErr w:type="spellEnd"/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87012"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degeneration community</w:t>
            </w:r>
            <w:r w:rsidR="00F15986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(Bd)</w:t>
            </w:r>
          </w:p>
        </w:tc>
        <w:tc>
          <w:tcPr>
            <w:tcW w:w="28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D0C0EF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Saso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kurilensis-Fagion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crenatae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865B27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1. Beech forest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BeF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5533BB3F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42EFC" w14:textId="68178155" w:rsidR="00787012" w:rsidRPr="00492044" w:rsidRDefault="00133CFE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133CFE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3</w:t>
            </w:r>
            <w:r w:rsidR="00787012" w:rsidRPr="00133CFE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.</w:t>
            </w:r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Fagus crenata-Quercus </w:t>
            </w:r>
            <w:proofErr w:type="spellStart"/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crispula</w:t>
            </w:r>
            <w:proofErr w:type="spellEnd"/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-Acer </w:t>
            </w:r>
            <w:proofErr w:type="spellStart"/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pictum</w:t>
            </w:r>
            <w:proofErr w:type="spellEnd"/>
            <w:r w:rsidR="00787012"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forest</w:t>
            </w:r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DaIII</w:t>
            </w:r>
            <w:proofErr w:type="spellEnd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  <w:r w:rsidR="00787012"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738B46F2" w14:textId="15FEDB40" w:rsidR="00787012" w:rsidRPr="00492044" w:rsidRDefault="00133CFE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133CFE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4</w:t>
            </w:r>
            <w:r w:rsidR="00787012" w:rsidRPr="00133CFE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Fagus crenata</w:t>
            </w:r>
            <w:r w:rsidR="00787012"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degeneration community</w:t>
            </w:r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DaIV</w:t>
            </w:r>
            <w:proofErr w:type="spellEnd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  <w:r w:rsidR="00787012"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412DA41B" w14:textId="69DEE2BF" w:rsidR="00787012" w:rsidRPr="00492044" w:rsidRDefault="00133CFE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33CFE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5</w:t>
            </w:r>
            <w:r w:rsidR="00787012" w:rsidRPr="00133CFE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Quercus </w:t>
            </w:r>
            <w:proofErr w:type="spellStart"/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crispu</w:t>
            </w:r>
            <w:r w:rsidR="00787012" w:rsidRPr="00B17313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la</w:t>
            </w:r>
            <w:proofErr w:type="spellEnd"/>
            <w:r w:rsidR="00787012"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forest</w:t>
            </w:r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(Db)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D72C2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2.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Fagus crenata-Quercus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crispula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community,</w:t>
            </w:r>
          </w:p>
          <w:p w14:paraId="2C2832E0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3.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Fagus crenata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secondary forest,</w:t>
            </w:r>
          </w:p>
          <w:p w14:paraId="1D349045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4.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Lindero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membranaceae-Quercetum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mongolicae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grosseserratae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048F7931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5.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Carpinus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laxiflora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community,</w:t>
            </w:r>
          </w:p>
          <w:p w14:paraId="0F290347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6.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Quercus dentata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F704B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2. Deciduous oak forest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DeO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6B2EC55B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BD4FE" w14:textId="52063F00" w:rsidR="00133CFE" w:rsidRDefault="00133CFE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133CFE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6.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Cryptomeria japonica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forest,</w:t>
            </w:r>
          </w:p>
          <w:p w14:paraId="3CA33D19" w14:textId="1D1DE034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7. Subalpine fir forest (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Abies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mariesii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with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Tsuga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diversifolia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Betula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ermanii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Sasa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kurilensis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Quercus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crispula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var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horikawae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BaI</w:t>
            </w:r>
            <w:proofErr w:type="spellEnd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BaII</w:t>
            </w:r>
            <w:proofErr w:type="spellEnd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, Bb, </w:t>
            </w:r>
            <w:proofErr w:type="spellStart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Bc</w:t>
            </w:r>
            <w:proofErr w:type="spellEnd"/>
            <w:r w:rsidR="001D1E07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 Cc</w:t>
            </w:r>
            <w:r w:rsidR="001D1E07">
              <w:rPr>
                <w:rFonts w:ascii="Times New Roman" w:eastAsia="ＭＳ Ｐゴシック" w:hAnsi="Times New Roman" w:cs="Times New Roma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BC06C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7.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Tsuga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diversifolia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community,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br/>
            </w: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8.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Betula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ermanii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community,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br/>
            </w: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9.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Abietetum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mariesii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br/>
            </w: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10.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Quercus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crispula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var.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horikawae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1CEFF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3. </w:t>
            </w:r>
            <w:bookmarkStart w:id="1" w:name="_Hlk146543880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Subalpine fir forest</w:t>
            </w:r>
            <w:bookmarkEnd w:id="1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SuF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0AE89514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62127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2C0FE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11. Plantation</w:t>
            </w:r>
            <w:r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forest (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Cryptomeria japonica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Chamaecyparis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obtusa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Chamaecyparis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pisifera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, other Deciduous broadleaved trees,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Larix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kaempferi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29270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4. Plantation forest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PlF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5B310445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BD132" w14:textId="10F0E535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8.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Sasa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kurilensis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degeneration community</w:t>
            </w:r>
            <w:r w:rsidR="00F15986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(Be)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53618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12. Dwarf bamboos,</w:t>
            </w:r>
          </w:p>
          <w:p w14:paraId="527902C5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13.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Menziesio-Quercion</w:t>
            </w:r>
            <w:proofErr w:type="spellEnd"/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C276C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5.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Sasa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grassland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SaG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4089A7FE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23C15" w14:textId="04C5BB0C" w:rsidR="001D1E07" w:rsidRDefault="001D1E07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>9</w:t>
            </w: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Fagus crenata-Aesculus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turbinata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forest</w:t>
            </w:r>
            <w:r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DaII</w:t>
            </w:r>
            <w:proofErr w:type="spellEnd"/>
            <w:r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027DA117" w14:textId="2B4664A0" w:rsidR="00787012" w:rsidRPr="00492044" w:rsidRDefault="001D1E07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>10</w:t>
            </w:r>
            <w:r w:rsidR="00787012"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. </w:t>
            </w:r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Aesculus </w:t>
            </w:r>
            <w:proofErr w:type="spellStart"/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turbinata-Pterocarya</w:t>
            </w:r>
            <w:proofErr w:type="spellEnd"/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rhoifolia-Cercidiphyllum</w:t>
            </w:r>
            <w:proofErr w:type="spellEnd"/>
            <w:r w:rsidR="00787012"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japonicum</w:t>
            </w:r>
            <w:r w:rsidR="00787012"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forest</w:t>
            </w:r>
            <w:r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(Dc)</w:t>
            </w:r>
            <w:r w:rsidR="00787012"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9908D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14.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Polysticho-Pterocaryetum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>,</w:t>
            </w:r>
          </w:p>
          <w:p w14:paraId="264B369C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15.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Zelkova serrata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secondary forest,</w:t>
            </w:r>
          </w:p>
          <w:p w14:paraId="2E7AD0CB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16.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Ulmus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davidiana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forest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8D895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6. Riparian forest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RiF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136C6B87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E8945" w14:textId="4FC1C13E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11. Deciduous shrub</w:t>
            </w:r>
            <w:r w:rsidR="00F15986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(Ab)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1FA3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17.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color w:val="000000"/>
                <w:sz w:val="16"/>
                <w:szCs w:val="16"/>
              </w:rPr>
              <w:t>Sasa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-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Betula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ermanii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community,</w:t>
            </w:r>
          </w:p>
          <w:p w14:paraId="66FBAEEB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18.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Trollio-Ranunculion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acris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japonici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60724D34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19.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Betuletum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ermanii</w:t>
            </w:r>
            <w:proofErr w:type="spellEnd"/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8A9F2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7. Birch forest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BiF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4759C125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5DFE0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A794D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20. Golf course,</w:t>
            </w:r>
          </w:p>
          <w:p w14:paraId="501C7283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21. Lawn,</w:t>
            </w:r>
          </w:p>
          <w:p w14:paraId="6E61E906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22. Pasture land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5786D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8. Pasture land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PaL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10065528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37039" w14:textId="7E549B6A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12.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Pinus parviflora−Pinus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densiflora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forest</w:t>
            </w:r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Cb</w:t>
            </w:r>
            <w:proofErr w:type="spellEnd"/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514FE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23.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Pinus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densiflora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community,</w:t>
            </w:r>
          </w:p>
          <w:p w14:paraId="6B034FC1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24.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Alnus pendula-Weigela hortensis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community,</w:t>
            </w:r>
          </w:p>
          <w:p w14:paraId="79178623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25.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Alnus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hirsuta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1E3A1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9. Pioneer shrub (PiS)</w:t>
            </w:r>
          </w:p>
        </w:tc>
      </w:tr>
      <w:tr w:rsidR="00787012" w:rsidRPr="00492044" w14:paraId="3B7C4624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DA5D0" w14:textId="3A6B5A75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13.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Petrideserta</w:t>
            </w:r>
            <w:proofErr w:type="spellEnd"/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(H)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br/>
              <w:t>14. Upland grassland</w:t>
            </w:r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(Eb)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F04F0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26.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Arundinello-Miscanthion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sinensis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2EFD4601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27.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Zoysion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japonicae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45734D89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28.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Moliniopsietalia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japonicae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73724AF2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29. Bare land,</w:t>
            </w:r>
          </w:p>
          <w:p w14:paraId="02B21F60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30. Solfatara fields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A6A4A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10. Natural grassland (NaG)</w:t>
            </w:r>
          </w:p>
        </w:tc>
      </w:tr>
      <w:tr w:rsidR="00787012" w:rsidRPr="00492044" w14:paraId="61A212B2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BB8D3" w14:textId="068A1B9C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15. Alpine bog</w:t>
            </w:r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(F)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E3478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31.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Oxycocco-Sphagnetea</w:t>
            </w:r>
            <w:proofErr w:type="spellEnd"/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FB3CF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11. Alpine bog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AlB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2110DAFD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4124E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EF36F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32. Urban area,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br/>
              <w:t>33. Developed land,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br/>
              <w:t>34. Roadside/Open space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AC88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12. Urban area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UrA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32C488B4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DDFDF" w14:textId="6A98E838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16.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Pinus pumila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shrub</w:t>
            </w:r>
            <w:r w:rsidR="00F15986">
              <w:rPr>
                <w:rFonts w:ascii="Times New Roman" w:eastAsia="ＭＳ Ｐゴシック" w:hAnsi="Times New Roman" w:cs="Times New Roman" w:hint="eastAsia"/>
                <w:color w:val="000000"/>
                <w:sz w:val="16"/>
                <w:szCs w:val="16"/>
              </w:rPr>
              <w:t xml:space="preserve"> </w:t>
            </w:r>
            <w:r w:rsidR="00F15986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(Aa)</w:t>
            </w:r>
            <w:r w:rsidRPr="00492044">
              <w:rPr>
                <w:rFonts w:ascii="Times New Roman" w:eastAsia="ＭＳ Ｐゴシック" w:hAnsi="Times New Roman" w:cs="Times New Roman" w:hint="eastAsia"/>
                <w:color w:val="000000"/>
                <w:sz w:val="16"/>
                <w:szCs w:val="16"/>
              </w:rPr>
              <w:t>,</w:t>
            </w:r>
          </w:p>
          <w:p w14:paraId="0F723E30" w14:textId="6614D95F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17. Alpine grassland</w:t>
            </w:r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Ea</w:t>
            </w:r>
            <w:proofErr w:type="spellEnd"/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8788D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35.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Vaccinio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-Pinetum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pumilae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br/>
            </w: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36.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Pinus pumila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58D25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13. Alpine meadow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AlM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66963535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D2713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0DAE5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37.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Snowpatch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grassland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A589D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14.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Snowpatch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grassland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SnG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17C489EF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4189C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0D0CC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38. Deforestation community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6D775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15. Deforestation area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DeA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3DDD5F20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8D7AA" w14:textId="2B26BAD5" w:rsidR="00F15986" w:rsidRDefault="00F15986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18.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Thujopsis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dolabrata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forest</w:t>
            </w:r>
            <w:r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CaI</w:t>
            </w:r>
            <w:proofErr w:type="spellEnd"/>
            <w:r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  <w:p w14:paraId="2A854C79" w14:textId="5E5970A0" w:rsidR="00787012" w:rsidRPr="00F15986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>1</w:t>
            </w:r>
            <w:r w:rsidR="00F15986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>9</w:t>
            </w: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Thuja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standishii</w:t>
            </w:r>
            <w:proofErr w:type="spellEnd"/>
            <w:r w:rsidR="00F15986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15986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="00F15986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CaII</w:t>
            </w:r>
            <w:proofErr w:type="spellEnd"/>
            <w:r w:rsidR="00F15986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37A46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39.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Thuja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standishii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-Pinus parviflora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var.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pentaphylla 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6B1BD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16. Temperate conifer forest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TeC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10E1BE43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722B1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AD8DC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40.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Salix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community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E53CD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17. Willow forest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WiF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41A34F84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CBB33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66977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41. Lowland weed community,</w:t>
            </w: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br/>
              <w:t>42. Upland weed community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9078B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18. Agricultural land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AgL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7260BD21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E43A3" w14:textId="5FFA09CC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20. Wetland</w:t>
            </w:r>
            <w:r w:rsidR="006F45B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 xml:space="preserve"> (G)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57F08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 xml:space="preserve">43.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Phragmitetea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,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  <w:r w:rsidRPr="00492044">
              <w:rPr>
                <w:rFonts w:ascii="Times New Roman" w:eastAsia="ＭＳ Ｐゴシック" w:hAnsi="Times New Roman" w:cs="Times New Roman"/>
                <w:iCs/>
                <w:color w:val="000000"/>
                <w:sz w:val="16"/>
                <w:szCs w:val="16"/>
              </w:rPr>
              <w:t>44.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Potametea</w:t>
            </w:r>
            <w:proofErr w:type="spellEnd"/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7464D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19. Reed bed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ReB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4EEEEB73" w14:textId="77777777" w:rsidTr="00787012"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48DEF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21. Open water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5AF83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45. Open water</w:t>
            </w: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B1C70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20. Open water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OpW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87012" w:rsidRPr="00492044" w14:paraId="6147F858" w14:textId="77777777" w:rsidTr="00787012">
        <w:tc>
          <w:tcPr>
            <w:tcW w:w="28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CB70CC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22. Non-classified</w:t>
            </w:r>
          </w:p>
        </w:tc>
        <w:tc>
          <w:tcPr>
            <w:tcW w:w="28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B309AB" w14:textId="77777777" w:rsidR="00787012" w:rsidRPr="00492044" w:rsidRDefault="00787012" w:rsidP="00787012">
            <w:pPr>
              <w:spacing w:line="18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―</w:t>
            </w:r>
          </w:p>
        </w:tc>
        <w:tc>
          <w:tcPr>
            <w:tcW w:w="28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86AA80" w14:textId="77777777" w:rsidR="00787012" w:rsidRPr="00492044" w:rsidRDefault="00787012" w:rsidP="00787012">
            <w:pPr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21. Non-classified (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NoC</w:t>
            </w:r>
            <w:proofErr w:type="spellEnd"/>
            <w:r w:rsidRPr="00492044">
              <w:rPr>
                <w:rFonts w:ascii="Times New Roman" w:eastAsia="ＭＳ Ｐゴシック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14:paraId="055434F2" w14:textId="77777777" w:rsidR="00787012" w:rsidRDefault="00787012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1531CE" w14:textId="793A6BE6" w:rsidR="0044242E" w:rsidRDefault="0044242E" w:rsidP="00787012">
      <w:pPr>
        <w:rPr>
          <w:rFonts w:ascii="Times New Roman" w:hAnsi="Times New Roman" w:cs="Times New Roman"/>
        </w:rPr>
      </w:pPr>
      <w:r w:rsidRPr="0044242E">
        <w:rPr>
          <w:rFonts w:ascii="Times New Roman" w:hAnsi="Times New Roman" w:cs="Times New Roman"/>
          <w:b/>
          <w:bCs/>
        </w:rPr>
        <w:lastRenderedPageBreak/>
        <w:t>Table S</w:t>
      </w:r>
      <w:r>
        <w:rPr>
          <w:rFonts w:ascii="Times New Roman" w:hAnsi="Times New Roman" w:cs="Times New Roman"/>
          <w:b/>
          <w:bCs/>
        </w:rPr>
        <w:t>2</w:t>
      </w:r>
      <w:r w:rsidRPr="0044242E">
        <w:rPr>
          <w:rFonts w:ascii="Times New Roman" w:hAnsi="Times New Roman" w:cs="Times New Roman"/>
          <w:b/>
          <w:bCs/>
        </w:rPr>
        <w:t xml:space="preserve">. </w:t>
      </w:r>
      <w:r w:rsidRPr="00B262CB">
        <w:rPr>
          <w:rFonts w:ascii="Times New Roman" w:hAnsi="Times New Roman" w:cs="Times New Roman"/>
        </w:rPr>
        <w:t xml:space="preserve">Main species composition for each vegetation in 1930. The species composition was listed referencing the </w:t>
      </w:r>
      <w:proofErr w:type="spellStart"/>
      <w:r w:rsidRPr="00B262CB">
        <w:rPr>
          <w:rFonts w:ascii="Times New Roman" w:hAnsi="Times New Roman" w:cs="Times New Roman"/>
        </w:rPr>
        <w:t>Sibata</w:t>
      </w:r>
      <w:proofErr w:type="spellEnd"/>
      <w:r w:rsidRPr="00B262CB">
        <w:rPr>
          <w:rFonts w:ascii="Times New Roman" w:hAnsi="Times New Roman" w:cs="Times New Roman"/>
        </w:rPr>
        <w:t xml:space="preserve"> et al. (</w:t>
      </w:r>
      <w:r w:rsidR="00B262CB">
        <w:rPr>
          <w:rFonts w:ascii="Times New Roman" w:hAnsi="Times New Roman" w:cs="Times New Roman"/>
        </w:rPr>
        <w:t>in press</w:t>
      </w:r>
      <w:r w:rsidRPr="00B262CB">
        <w:rPr>
          <w:rFonts w:ascii="Times New Roman" w:hAnsi="Times New Roman" w:cs="Times New Roman"/>
        </w:rPr>
        <w:t>) and the data of</w:t>
      </w:r>
      <w:r w:rsidR="00B262CB" w:rsidRPr="00B262CB">
        <w:t xml:space="preserve"> </w:t>
      </w:r>
      <w:r w:rsidR="00B262CB" w:rsidRPr="00B262CB">
        <w:rPr>
          <w:rFonts w:ascii="Times New Roman" w:hAnsi="Times New Roman" w:cs="Times New Roman"/>
        </w:rPr>
        <w:t>the Vegetation Survey Section of the Aomori Forestry Bureau in the 1930s</w:t>
      </w:r>
      <w:r w:rsidR="00B262CB">
        <w:rPr>
          <w:rFonts w:ascii="Times New Roman" w:hAnsi="Times New Roman" w:cs="Times New Roman"/>
        </w:rPr>
        <w:t>.</w:t>
      </w: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B262CB" w:rsidRPr="00B262CB" w14:paraId="3E1110C0" w14:textId="77777777" w:rsidTr="00B262CB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0A46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Vegetation legend for 1930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0EE41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Species</w:t>
            </w:r>
          </w:p>
        </w:tc>
      </w:tr>
      <w:tr w:rsidR="00B262CB" w:rsidRPr="00B262CB" w14:paraId="76BEE7C9" w14:textId="77777777" w:rsidTr="00B262CB">
        <w:trPr>
          <w:trHeight w:val="75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720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1. Fagus crenata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forest,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CF424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Fagus crenata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Acer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Viburnum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furcatum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Hydrangea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petiolaris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Lindera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umbellata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membranacea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Aucuba japonica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var.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borealis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Chengiopanax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sciadophylloides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Ilex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leucoclada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Sasa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kurilensis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Cephalotaxus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harringtonia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nana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Toxicodendron radicans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orientale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Dryopteris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crassirhizoma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Sorbus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commixta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B262CB" w:rsidRPr="00B262CB" w14:paraId="2B437F3E" w14:textId="77777777" w:rsidTr="00B262CB">
        <w:trPr>
          <w:trHeight w:val="42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AA4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2. Betula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ermanii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degeneration community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2195A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Fagus crenata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Acer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Viburnum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furcatum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Hydrangea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petiolaris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Sorbus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commixta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Betula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ermanii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Fraxinus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lanuginosa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Sasa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kurilensis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Maianthemum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dilatatum</w:t>
            </w:r>
            <w:proofErr w:type="spellEnd"/>
          </w:p>
        </w:tc>
      </w:tr>
      <w:tr w:rsidR="00B262CB" w:rsidRPr="00B262CB" w14:paraId="4BD2C29A" w14:textId="77777777" w:rsidTr="00B262CB">
        <w:trPr>
          <w:trHeight w:val="84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66D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3. Fagus crenata-Quercus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crispula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-Acer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pictum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forest,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5E9AF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Fagus crenata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Acer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Viburnum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furcatum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Hydrangea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petiolaris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Lindera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umbellata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membranacea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Quercus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crispula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crispula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Euonymus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alatus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f.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striatus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Toxicodendron radicans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orientale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pictum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mayrii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Maianthemum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dilatatum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Aria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alnifolia</w:t>
            </w:r>
            <w:proofErr w:type="spellEnd"/>
          </w:p>
        </w:tc>
      </w:tr>
      <w:tr w:rsidR="00B262CB" w:rsidRPr="00B262CB" w14:paraId="29464153" w14:textId="77777777" w:rsidTr="00B262CB">
        <w:trPr>
          <w:trHeight w:val="6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A97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4. Fagus crenata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degeneration community,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BDB3B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Fagus crenata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Acer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Viburnum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furcatum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Hydrangea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petiolaris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Thelypteris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pozoi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mollissima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Sorbus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commixta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Salix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reinii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Maianthemum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dilatatum</w:t>
            </w:r>
            <w:proofErr w:type="spellEnd"/>
          </w:p>
        </w:tc>
      </w:tr>
      <w:tr w:rsidR="00B262CB" w:rsidRPr="00B262CB" w14:paraId="76A18FCE" w14:textId="77777777" w:rsidTr="00B262CB">
        <w:trPr>
          <w:trHeight w:val="69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D4B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5. Quercus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crispula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forest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47C4D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Fagus crenata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Quercus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crispula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crispula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Acer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Hydrangea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petiolaris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Euonymus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alatus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f.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striatus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Toxicodendron radicans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subsp.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orientale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Kalopanax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septemlobus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pictum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mayrii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Sorbus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commixta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Cephalotaxus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harringtonia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nana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Aria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alnifolia</w:t>
            </w:r>
            <w:proofErr w:type="spellEnd"/>
          </w:p>
        </w:tc>
      </w:tr>
      <w:tr w:rsidR="00B262CB" w:rsidRPr="00B262CB" w14:paraId="0BF864E6" w14:textId="77777777" w:rsidTr="00B262CB">
        <w:trPr>
          <w:trHeight w:val="111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92A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6. Cryptomeria japonica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forest,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A4652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Abies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mariesii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Cryptomeria japonica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Arachniodes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mutica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Plagiogyria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matsumurana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Coptis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Skimmia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intermedia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f.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repens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Ilex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sugerokii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brevipedunculata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Eubotryoides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grayana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grayana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Hydrangea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petiolaris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Tripterospermum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trinervium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Mitchella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undulata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Rhododendron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brachycarpum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brachycarpum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Huperzia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serrata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serrata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Sasa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kurilensis</w:t>
            </w:r>
            <w:proofErr w:type="spellEnd"/>
          </w:p>
        </w:tc>
      </w:tr>
      <w:tr w:rsidR="00B262CB" w:rsidRPr="00B262CB" w14:paraId="2689D2B2" w14:textId="77777777" w:rsidTr="00B262CB">
        <w:trPr>
          <w:trHeight w:val="97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C5E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7. Subalpine fir forest (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Abies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mariesii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with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Tsuga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diversifolia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Betula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ermanii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Sasa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kurilensis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, Quercus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crispula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horikawae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CD08E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Abies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mariesii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Viburnum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furcatum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Plagiogyria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matsumurana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Coptis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Skimmia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intermedia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f.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repens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Ilex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sugerokii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brevipedunculata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Eubotryoides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grayana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grayana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Sorbus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commixta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Oplopanax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japonicus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brevilobus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Sasa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kurilensis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tschonoskii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Vaccinium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ovalifolium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Ilex crenata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radicans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Maianthemum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dilatatum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Rhododendron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pentandrum</w:t>
            </w:r>
            <w:proofErr w:type="spellEnd"/>
          </w:p>
        </w:tc>
      </w:tr>
      <w:tr w:rsidR="00B262CB" w:rsidRPr="00B262CB" w14:paraId="3AACF4C2" w14:textId="77777777" w:rsidTr="00B262CB">
        <w:trPr>
          <w:trHeight w:val="135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BADA" w14:textId="77777777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8.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Sasa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kurilensis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degeneration community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0FBEA" w14:textId="650CDCFF" w:rsidR="00B262CB" w:rsidRPr="00B262CB" w:rsidRDefault="00B262CB" w:rsidP="00B262CB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Sasa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kurilensis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tschonoskii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Elliottia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bracteata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Solidago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virgaurea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gigantea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Peucedanum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multivittatum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Vaccinium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ovalifolium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Ilex crenata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radicans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Viburnum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furcatum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Abies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mariesii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Coptis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Skimmia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intermedia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f.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repens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Ilex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sugerokii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brevipedunculata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Eubotryoides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grayana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grayana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Sorbus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commixta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Ilex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leucoclada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Maianthemum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dilatatum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Helonias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orientalis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Schizocodon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soldanelloides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soldanelloides</w:t>
            </w:r>
            <w:proofErr w:type="spellEnd"/>
          </w:p>
        </w:tc>
      </w:tr>
      <w:tr w:rsidR="001D1E07" w:rsidRPr="00B262CB" w14:paraId="510C3078" w14:textId="77777777" w:rsidTr="001D1E07">
        <w:trPr>
          <w:trHeight w:val="834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8B86" w14:textId="4273A1FD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Fagus crenata-Aesculus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turbinata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forest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34D5F" w14:textId="6FAA6CA5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Pterocarya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rhoifolia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Aesculus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turbinata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Dryopteris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crassirhizoma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Arachniodes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standishii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Hydrangea serrata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yesoensis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pictum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mayrii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Fagus crenata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Hydrangea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petiolaris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Lindera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umbellata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membranacea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Dryopteris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monticola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Cephalotaxus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harringtonia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nana</w:t>
            </w:r>
          </w:p>
        </w:tc>
      </w:tr>
      <w:tr w:rsidR="001D1E07" w:rsidRPr="00B262CB" w14:paraId="2D4E43E4" w14:textId="77777777" w:rsidTr="00B262CB">
        <w:trPr>
          <w:trHeight w:val="834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BE5A" w14:textId="6575483A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Aesculus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turbinata-Pterocarya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rhoifolia-Cercidiphyllum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forest,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55D6F" w14:textId="6080801D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Pterocarya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rhoifolia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Aesculus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turbinata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Dryopteris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crassirhizoma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Arachniodes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standishii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Hydrangea serrata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yesoensis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pictum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mayrii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Hydrangea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petiolaris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Cercidiphyllum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Filipendula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camtschatica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Polystichum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tripteron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Petasites japonicus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giganteus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Matteuccia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struthiopteris</w:t>
            </w:r>
            <w:proofErr w:type="spellEnd"/>
          </w:p>
        </w:tc>
      </w:tr>
      <w:tr w:rsidR="001D1E07" w:rsidRPr="00B262CB" w14:paraId="569EBBDF" w14:textId="77777777" w:rsidTr="001D1E07">
        <w:trPr>
          <w:trHeight w:val="9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4847" w14:textId="1680CAA2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11. Deciduous shrub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DC014" w14:textId="65EA7820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Sasa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kurilensis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tschonoskii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Sorbus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commixta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Betula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ermanii</w:t>
            </w:r>
            <w:proofErr w:type="spellEnd"/>
          </w:p>
        </w:tc>
      </w:tr>
      <w:tr w:rsidR="001D1E07" w:rsidRPr="00B262CB" w14:paraId="4CBC191A" w14:textId="77777777" w:rsidTr="00B262CB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368D" w14:textId="37B88444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12.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Pinus parviflora−Pinus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densiflora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forest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B7F37" w14:textId="4F67992C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Pinus parviflora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pentaphylla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Quercus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crispula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crispula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Aria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alnifolia</w:t>
            </w:r>
            <w:proofErr w:type="spellEnd"/>
          </w:p>
        </w:tc>
      </w:tr>
      <w:tr w:rsidR="001D1E07" w:rsidRPr="00B262CB" w14:paraId="6ABF7674" w14:textId="77777777" w:rsidTr="00B262CB">
        <w:trPr>
          <w:trHeight w:val="31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628" w14:textId="5170C5C0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13.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Petrideserta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3A2F6" w14:textId="582ABC3F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Solidago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virgaurea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gigantea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Artemisia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keiskeana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Saxifraga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fortunei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alpina</w:t>
            </w:r>
            <w:proofErr w:type="spellEnd"/>
          </w:p>
        </w:tc>
      </w:tr>
      <w:tr w:rsidR="001D1E07" w:rsidRPr="00B262CB" w14:paraId="269FA140" w14:textId="77777777" w:rsidTr="00B262CB">
        <w:trPr>
          <w:trHeight w:val="274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E18" w14:textId="4CB6A24F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14. Upland grassland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B0586" w14:textId="0DA89141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Blechnum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niponicum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Gnaphalium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Rosa multiflora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Gonocarpus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micranthus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Cerastium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fontanum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subsp.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vulgare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angustifolium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Rumex acetosella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pyrenaicus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Zoysia japonica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br/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lastRenderedPageBreak/>
              <w:t xml:space="preserve">Senecio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cannabifolius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Carex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nubigena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albata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Pteridium aquilinum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subsp.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Salix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reinii</w:t>
            </w:r>
            <w:proofErr w:type="spellEnd"/>
          </w:p>
        </w:tc>
      </w:tr>
      <w:tr w:rsidR="001D1E07" w:rsidRPr="00B262CB" w14:paraId="471C4F48" w14:textId="77777777" w:rsidTr="00B262CB">
        <w:trPr>
          <w:trHeight w:val="98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D73C" w14:textId="23C2DA40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15. Alpine bog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3017A" w14:textId="5B4002C9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Drosera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rotundifolia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Narthecium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asiaticum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Hosta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sieboldii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rectifolia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Nephrophyllidium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crista-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galli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subsp.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Sieversia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pentapetala</w:t>
            </w:r>
            <w:proofErr w:type="spellEnd"/>
          </w:p>
        </w:tc>
      </w:tr>
      <w:tr w:rsidR="001D1E07" w:rsidRPr="00B262CB" w14:paraId="7C628DD4" w14:textId="77777777" w:rsidTr="00B262CB">
        <w:trPr>
          <w:trHeight w:val="557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C35" w14:textId="41D396E2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16.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Pinus pumila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shrub,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A58EF" w14:textId="3A0126E9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Pinus pumila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Spiraea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betulifolia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betulifolia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Vaccinium vitis-idaea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Maianthemum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dilatatum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Calamagrostis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sachalinensis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Solidago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virgaurea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subsp.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gigantea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Empetrum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nigrum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var.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Ilex rugosa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Sorbus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commixta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Salix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reinii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Alnus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viridis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subsp.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maximowiczii</w:t>
            </w:r>
            <w:proofErr w:type="spellEnd"/>
          </w:p>
        </w:tc>
      </w:tr>
      <w:tr w:rsidR="001D1E07" w:rsidRPr="00B262CB" w14:paraId="486E20A0" w14:textId="77777777" w:rsidTr="00B262CB">
        <w:trPr>
          <w:trHeight w:val="672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961" w14:textId="5201DFA6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17. Alpine grassland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CC8BF" w14:textId="366452CA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Alnus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viridis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subsp.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maximowiczii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Phyllodoce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aleutica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Pedicularis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chamissonis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hokkaidoensis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Arnica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unalaschcensis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tschonoskyi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Cimicifuga japonica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Tilingia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ajanensis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Nephrophyllidium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crista-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galli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subsp.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japonicum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Schizocodon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soldanelloides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soldanelloides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Sieversia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pentapetala</w:t>
            </w:r>
            <w:proofErr w:type="spellEnd"/>
          </w:p>
        </w:tc>
      </w:tr>
      <w:tr w:rsidR="001D1E07" w:rsidRPr="00B262CB" w14:paraId="4AB4B01C" w14:textId="77777777" w:rsidTr="00B262CB">
        <w:trPr>
          <w:trHeight w:val="99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0C7" w14:textId="50DF2173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Thujopsis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dolabrata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 forest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72649" w14:textId="495B9F6D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Thuja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standishii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micranthum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,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Fraxinus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sieboldiana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Acer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rufinerve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Aria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alnifolia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Hydrangea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paniculata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Rhododendron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pentandrum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Pinus parviflora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pentaphylla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Carpinus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laxiflora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Cerasus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maximowiczii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Rhododendron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albrechtii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Rhododendron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tschonoskii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Toxicodendron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trichocarpum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Elliottia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paniculata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Vaccinium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smallii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var.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smallii</w:t>
            </w:r>
            <w:proofErr w:type="spellEnd"/>
          </w:p>
        </w:tc>
      </w:tr>
      <w:tr w:rsidR="001D1E07" w:rsidRPr="00B262CB" w14:paraId="5C0F65AC" w14:textId="77777777" w:rsidTr="00B262CB">
        <w:trPr>
          <w:trHeight w:val="16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A1A" w14:textId="2A4EE9FA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Yu Gothic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9. </w:t>
            </w: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Thuja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standishii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13873" w14:textId="45B46127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 xml:space="preserve">Thuja </w:t>
            </w:r>
            <w:proofErr w:type="spellStart"/>
            <w:r w:rsidRPr="00492044">
              <w:rPr>
                <w:rFonts w:ascii="Times New Roman" w:eastAsia="ＭＳ Ｐゴシック" w:hAnsi="Times New Roman" w:cs="Times New Roman"/>
                <w:i/>
                <w:iCs/>
                <w:color w:val="000000"/>
                <w:sz w:val="16"/>
                <w:szCs w:val="16"/>
              </w:rPr>
              <w:t>standishii</w:t>
            </w:r>
            <w:proofErr w:type="spellEnd"/>
          </w:p>
        </w:tc>
      </w:tr>
      <w:tr w:rsidR="001D1E07" w:rsidRPr="00B262CB" w14:paraId="13BE9A32" w14:textId="77777777" w:rsidTr="00F15986">
        <w:trPr>
          <w:trHeight w:val="91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65C7" w14:textId="7BF6F79A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20. Wetland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96B85" w14:textId="453D6CFB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Phragmites australis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Potamogeton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fryeri</w:t>
            </w:r>
            <w:proofErr w:type="spellEnd"/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Isoetes</w:t>
            </w:r>
            <w:proofErr w:type="spellEnd"/>
            <w:r w:rsidRPr="00B262CB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japonica 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i</w:t>
            </w:r>
            <w:r w:rsidRPr="00B262CB"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  <w:t>ncludes various communities)</w:t>
            </w:r>
          </w:p>
        </w:tc>
      </w:tr>
      <w:tr w:rsidR="001D1E07" w:rsidRPr="00B262CB" w14:paraId="16E38C4E" w14:textId="77777777" w:rsidTr="0090336B">
        <w:trPr>
          <w:trHeight w:val="123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3194" w14:textId="604386B1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0C433" w14:textId="493DBB34" w:rsidR="001D1E07" w:rsidRPr="00B262CB" w:rsidRDefault="001D1E07" w:rsidP="001D1E07">
            <w:pPr>
              <w:widowControl/>
              <w:spacing w:line="220" w:lineRule="exact"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16AAA04" w14:textId="77777777" w:rsidR="00B262CB" w:rsidRDefault="00B262CB" w:rsidP="00787012">
      <w:pPr>
        <w:rPr>
          <w:rFonts w:ascii="Times New Roman" w:hAnsi="Times New Roman" w:cs="Times New Roman"/>
        </w:rPr>
      </w:pPr>
    </w:p>
    <w:p w14:paraId="3F2F7022" w14:textId="58A128C2" w:rsidR="00B262CB" w:rsidRPr="0044242E" w:rsidRDefault="00B262CB" w:rsidP="00787012">
      <w:pPr>
        <w:rPr>
          <w:rFonts w:ascii="Times New Roman" w:hAnsi="Times New Roman" w:cs="Times New Roman"/>
          <w:b/>
          <w:bCs/>
        </w:rPr>
        <w:sectPr w:rsidR="00B262CB" w:rsidRPr="0044242E" w:rsidSect="00E6781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margin" w:tblpY="1441"/>
        <w:tblW w:w="5000" w:type="pct"/>
        <w:tblLook w:val="04A0" w:firstRow="1" w:lastRow="0" w:firstColumn="1" w:lastColumn="0" w:noHBand="0" w:noVBand="1"/>
      </w:tblPr>
      <w:tblGrid>
        <w:gridCol w:w="543"/>
        <w:gridCol w:w="577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2"/>
      </w:tblGrid>
      <w:tr w:rsidR="00B262CB" w:rsidRPr="008267DF" w14:paraId="37A3C51B" w14:textId="77777777" w:rsidTr="00B262CB"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574FF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64329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36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B64B9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2010</w:t>
            </w:r>
          </w:p>
        </w:tc>
      </w:tr>
      <w:tr w:rsidR="00B262CB" w:rsidRPr="008267DF" w14:paraId="25D638F1" w14:textId="77777777" w:rsidTr="00B262CB">
        <w:trPr>
          <w:trHeight w:val="57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D639E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7370D4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C32FC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BeF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CA957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DeO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95D80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SuF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4CAC0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PlF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2D3A8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SaG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5EBECE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RiF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AB876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BiF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32F40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PaL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8A6C8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PiS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31C4D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NaG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1810E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AlB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0A9B7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UrA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B8ABA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AlM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5D2B8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SnG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1ABD1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DeA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95BFF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TeC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B3521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WiF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2179E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AgL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0E011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ReB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0B394" w14:textId="77777777" w:rsidR="00B262CB" w:rsidRPr="008267DF" w:rsidRDefault="00B262CB" w:rsidP="00B262CB">
            <w:pPr>
              <w:spacing w:line="16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OpW</w:t>
            </w:r>
            <w:proofErr w:type="spellEnd"/>
          </w:p>
        </w:tc>
      </w:tr>
      <w:tr w:rsidR="00B262CB" w:rsidRPr="008267DF" w14:paraId="278291DF" w14:textId="77777777" w:rsidTr="00B262CB">
        <w:trPr>
          <w:trHeight w:val="57"/>
        </w:trPr>
        <w:tc>
          <w:tcPr>
            <w:tcW w:w="176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5338EA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1930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BB27CC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BeF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F29F3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72.55 (64.77)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D1EBB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17.65 (15.76)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4CF8A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0.66 (0.59)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EB7CB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9.89 (8.83)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1CBA8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2.55 (2.28)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D519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2.94 (2.62)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9F172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2.29 (2.05)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48B14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1.95 (1.74)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C4BBF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0.67 (0.6)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6CCDA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0.14 (0.12)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1A32F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0.08 (0.07)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23246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0.16 (0.14)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37322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8B82E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(0.02)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2A442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0.08 (0.07)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85F47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0.09 (0.08)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FF968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(0.02)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3F709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0.14 (0.13)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CF5B1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E6ACD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0.12 (0.11)</w:t>
            </w:r>
          </w:p>
        </w:tc>
      </w:tr>
      <w:tr w:rsidR="00B262CB" w:rsidRPr="008267DF" w14:paraId="6B030F41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22EDF4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0F9097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DeO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2AE0B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49.8 (61.78)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FBFA6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C1985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FEC69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13.88 (17.22)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150EB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1.26 (1.56)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E201A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6.29 (7.81)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66640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1.18 (1.47)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17F36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3.28 (4.07)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E26DB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0.65 (0.81)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99077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1.66 (2.06)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BF1F7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0.11 (0.14)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25FE0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0.79 (0.98)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8F336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4B11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FBA18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0.36 (0.45)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711C9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0.21 (0.27)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620D6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0.24 (0.3)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A8950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(0.01)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696C3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0.03 (0.03)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68F81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0.84 (1.04)</w:t>
            </w:r>
          </w:p>
        </w:tc>
      </w:tr>
      <w:tr w:rsidR="00B262CB" w:rsidRPr="008267DF" w14:paraId="3E9EC9FD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6D1C95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EE7697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SuF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485F7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18.45 (25.44)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822AB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0.91 (1.26)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CD4C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30.94 (42.65)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6C395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(0.02)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E00D3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14.81 (20.42)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684F6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(0.01)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B9DF8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2.94 (4.06)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C12D1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EB865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1.28 (1.76)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8CF61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0.21 (0.28)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CAC05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1.64 (2.26)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4131D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0.08 (0.1)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22622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0.5 (0.69)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1BF92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0.62 (0.86)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1896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0.06 (0.08)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72395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0FC77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63941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35263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0839D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0.08 (0.11)</w:t>
            </w:r>
          </w:p>
        </w:tc>
      </w:tr>
      <w:tr w:rsidR="00B262CB" w:rsidRPr="008267DF" w14:paraId="65B22691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B7B830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21FC00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SaG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D81D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0.11 (17.11)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FBCA6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90F0C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0.3 (48.61)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725CA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58983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D4EB9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5DA02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0.12 (19.53)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D6008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DE081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A23A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67168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D76CB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71989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(1.39)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F8C8D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0.08 (13.35)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3D484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0AAEC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DFB9B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E5A9B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AD408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9058F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262CB" w:rsidRPr="008267DF" w14:paraId="0FB1C967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7E67E8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652A50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RiF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1522C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22.17 (46.57)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E4968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8.32 (17.47)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6F3EC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(0.01)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C98AE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7.6 (15.96)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E1A0F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0.08 (0.16)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EA268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5.52 (11.6)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D43B3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0.28 (0.59)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EFAB3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2.06 (4.33)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87D30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0.33 (0.7)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B7143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0.11 (0.24)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8FAB6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0.07 (0.14)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AF0F9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0.3 (0.63)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F6F6A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60CE0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D350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0.07 (0.16)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77BD2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(0.03)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9FA3A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0.12 (0.25)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5649D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5C50F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9BF27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0.55 (1.16)</w:t>
            </w:r>
          </w:p>
        </w:tc>
      </w:tr>
      <w:tr w:rsidR="00B262CB" w:rsidRPr="008267DF" w14:paraId="5C5222A1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8825CC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1ED17C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BiF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575BB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0.7 (17.8)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67256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12755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0.39 (9.79)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2BBEB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D92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2.05 (52.12)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7A9E6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1B012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0.52 (13.2)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06F53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F997C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0.16 (4.05)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4120A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(0.61)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8ECC0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(0.04)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364A8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D65EB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0.09 (2.26)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FD1A8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(0.14)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EF8AC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ABD70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65E7A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7430D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8316D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0F919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</w:tr>
      <w:tr w:rsidR="00B262CB" w:rsidRPr="008267DF" w14:paraId="5B093D98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075839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D06576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PiS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D1492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0.03 (5.42)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EFCBD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0.35 (55.49)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6C925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36B7C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35DCA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5FFBA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(0.72)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469DA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1AAA9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0E5E9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0.03 (3.92)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5049A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(0.63)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269AD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0FA1D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(0.08)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BFBC1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9FD78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1B7A8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397BB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 (15.35)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4CFFE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02906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6A4B1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D0318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0.12 (18.4)</w:t>
            </w:r>
          </w:p>
        </w:tc>
      </w:tr>
      <w:tr w:rsidR="00B262CB" w:rsidRPr="008267DF" w14:paraId="1D552393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8CCE8F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DCEB5D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NaG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3E171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0.84 (21.71)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08B21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0.64 (16.38)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A3C81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3FB74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0.42 (10.7)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66FCF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0.06 (1.44)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03E91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0.09 (2.24)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123B9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0.19 (5.02)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853C6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0.32 (8.14)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6B949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0.14 (3.68)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2F1AE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0.89 (22.86)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28BBE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(0.62)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BE7E6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0.06 (1.65)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038F8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A5252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8F023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(0.06)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53CE0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0.06 (1.51)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14575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0.05 (1.25)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6741D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5535D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001C9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0.11 (2.74)</w:t>
            </w:r>
          </w:p>
        </w:tc>
      </w:tr>
      <w:tr w:rsidR="00B262CB" w:rsidRPr="008267DF" w14:paraId="0F904408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426EA7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9BFBF9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AlB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1E4A3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0.25 (7.66)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12C44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0.19 (5.93)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00A18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0.99 (30.78)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41615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3FB09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0.61 (18.83)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65F5F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9989E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0.26 (8.17)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4C2AD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(0.08)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14AF1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0.05 (1.4)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8C9F5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0.06 (1.87)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C91AE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0.62 (19.11)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1AE5E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0.07 (2.24)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F235F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0D324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0.05 (1.49)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4E96B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(0.13)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F820C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0D49C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(0.52)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D443F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3F369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0.03 (0.96)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1D0D3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(0.33)</w:t>
            </w:r>
          </w:p>
        </w:tc>
      </w:tr>
      <w:tr w:rsidR="00B262CB" w:rsidRPr="008267DF" w14:paraId="7812E93B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8EACF7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8E5333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AlM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1AB2B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0.08 (5.27)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4681E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F14A1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0.19 (11.66)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B4146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80326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0.39 (24.64)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1A519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B9D6D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0.07 (4.58)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74CC8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D734A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0AD94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0.04 (2.38)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3F76D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BF6A2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0.04 (2.36)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5835A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0.62 (38.86)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0F3F8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0.15 (9.45)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05F60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BCB41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56147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5B52C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843FD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91EBE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(0.11)</w:t>
            </w:r>
          </w:p>
        </w:tc>
      </w:tr>
      <w:tr w:rsidR="00B262CB" w:rsidRPr="008267DF" w14:paraId="44C2739D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8A7C1D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C82BCB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TeC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44DA9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83D15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(47.01)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03C14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(6.87)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1A178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04ACD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67B36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5A8DE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037B3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9AB6B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6033C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AEC34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(3.99)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85D21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DA3DC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820C8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27B18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D3102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(34.81)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1FFFF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4AB5F0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686CA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1CFA7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(7.32)</w:t>
            </w:r>
          </w:p>
        </w:tc>
      </w:tr>
      <w:tr w:rsidR="00B262CB" w:rsidRPr="008267DF" w14:paraId="0BC10630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DA1E95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D41E16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ReB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92F17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0.03 (9.21)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45E99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0.05 (14.99)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E7E9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EB976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1B88B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(0.11)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58562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(1.97)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ED09A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991BF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(3.84)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D1F48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(0.58)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F6C5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0BFD8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0A74B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(4.28)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2C8BA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F6C3E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C6A2A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5BA94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(1.81)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7AE2B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(0.55)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59387C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D8E65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(0.66)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0A0DD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0.23 (62.02)</w:t>
            </w:r>
          </w:p>
        </w:tc>
      </w:tr>
      <w:tr w:rsidR="00B262CB" w:rsidRPr="008267DF" w14:paraId="6E125E74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170B33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155A01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OpW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2A8DD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0.06 (0.11)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91254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0.24 (0.4)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503EB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83644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(0.01)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AAB130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5C5D85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0.04 (0.07)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7CA46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BC3BF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555B4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(0.01)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9AB55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(0.02)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2C881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D323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0.02 (0.03)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2B743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1649E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1E20B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DA321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0.03 (0.05)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FC6D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3CDC7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E25BF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EF801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59.3 (99.32)</w:t>
            </w:r>
          </w:p>
        </w:tc>
      </w:tr>
      <w:tr w:rsidR="00B262CB" w:rsidRPr="008267DF" w14:paraId="0E30AF27" w14:textId="77777777" w:rsidTr="00B262CB">
        <w:trPr>
          <w:trHeight w:val="57"/>
        </w:trPr>
        <w:tc>
          <w:tcPr>
            <w:tcW w:w="176" w:type="pct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E6F64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434DC" w14:textId="77777777" w:rsidR="00B262CB" w:rsidRPr="008267DF" w:rsidRDefault="00B262CB" w:rsidP="00B262CB">
            <w:pPr>
              <w:spacing w:line="160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NoC</w:t>
            </w:r>
            <w:proofErr w:type="spellEnd"/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C941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1.04 (19.36)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B259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1.24 (23.07)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D811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0.06 (1.04)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D755E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0.26 (4.81)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C6B37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0.04 (0.79)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A158A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0.88 (16.35)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932F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0.05 (1.01)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3F8E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0.15 (2.74)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190D6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0.07 (1.38)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E3B9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 (1.87)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094CD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(0.07)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95603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0.98 (18.26)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58D41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8BA1F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92A5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(0.19)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BA9888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9184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0.01 (0.26)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D5562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0.15 (2.81)</w:t>
            </w:r>
          </w:p>
        </w:tc>
        <w:tc>
          <w:tcPr>
            <w:tcW w:w="23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18809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 (0.01)</w:t>
            </w:r>
          </w:p>
        </w:tc>
        <w:tc>
          <w:tcPr>
            <w:tcW w:w="231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73CAFCB" w14:textId="77777777" w:rsidR="00B262CB" w:rsidRPr="008267DF" w:rsidRDefault="00B262CB" w:rsidP="00B262CB">
            <w:pPr>
              <w:spacing w:line="160" w:lineRule="exact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8267DF">
              <w:rPr>
                <w:rFonts w:eastAsia="Yu Gothic" w:cs="Times New Roman"/>
                <w:color w:val="000000"/>
                <w:sz w:val="15"/>
                <w:szCs w:val="15"/>
              </w:rPr>
              <w:t>0.32 (5.98)</w:t>
            </w:r>
          </w:p>
        </w:tc>
      </w:tr>
    </w:tbl>
    <w:p w14:paraId="645B4BD7" w14:textId="79A8401A" w:rsidR="0044242E" w:rsidRPr="00B262CB" w:rsidRDefault="00B262CB" w:rsidP="00B262CB">
      <w:pPr>
        <w:rPr>
          <w:rFonts w:ascii="Times New Roman" w:hAnsi="Times New Roman" w:cs="Times New Roman"/>
        </w:rPr>
      </w:pPr>
      <w:r w:rsidRPr="008267DF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3</w:t>
      </w:r>
      <w:r w:rsidRPr="008267DF">
        <w:rPr>
          <w:rFonts w:ascii="Times New Roman" w:hAnsi="Times New Roman" w:cs="Times New Roman"/>
          <w:b/>
        </w:rPr>
        <w:t>.</w:t>
      </w:r>
      <w:r w:rsidRPr="008267DF">
        <w:rPr>
          <w:rFonts w:ascii="Times New Roman" w:hAnsi="Times New Roman" w:cs="Times New Roman"/>
        </w:rPr>
        <w:t xml:space="preserve"> Matrix table of changes in area</w:t>
      </w:r>
      <w:r>
        <w:rPr>
          <w:rFonts w:ascii="Times New Roman" w:hAnsi="Times New Roman" w:cs="Times New Roman"/>
        </w:rPr>
        <w:t xml:space="preserve"> (km</w:t>
      </w:r>
      <w:r w:rsidRPr="00573E7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 w:rsidRPr="008267DF">
        <w:rPr>
          <w:rFonts w:ascii="Times New Roman" w:hAnsi="Times New Roman" w:cs="Times New Roman"/>
        </w:rPr>
        <w:t xml:space="preserve"> covered by vegetation in the </w:t>
      </w:r>
      <w:proofErr w:type="spellStart"/>
      <w:r w:rsidRPr="008267DF">
        <w:rPr>
          <w:rFonts w:ascii="Times New Roman" w:hAnsi="Times New Roman" w:cs="Times New Roman"/>
        </w:rPr>
        <w:t>Hakkoda</w:t>
      </w:r>
      <w:proofErr w:type="spellEnd"/>
      <w:r w:rsidRPr="008267DF">
        <w:rPr>
          <w:rFonts w:ascii="Times New Roman" w:hAnsi="Times New Roman" w:cs="Times New Roman"/>
        </w:rPr>
        <w:t xml:space="preserve"> Mountains between 1930 and 2010 based on 21 unified vegetation types. Numbers in parentheses are percentages. See Table S1 for the full name of each vegetation type.</w:t>
      </w:r>
    </w:p>
    <w:p w14:paraId="0A46EBB0" w14:textId="6AFD4D4B" w:rsidR="009C6756" w:rsidRDefault="009C6756" w:rsidP="00B262CB">
      <w:pPr>
        <w:rPr>
          <w:rFonts w:ascii="Times New Roman" w:hAnsi="Times New Roman" w:cs="Times New Roman"/>
        </w:rPr>
      </w:pPr>
    </w:p>
    <w:sectPr w:rsidR="009C6756" w:rsidSect="00E6781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5B42" w14:textId="77777777" w:rsidR="00E67813" w:rsidRDefault="00E67813" w:rsidP="00492044">
      <w:r>
        <w:separator/>
      </w:r>
    </w:p>
  </w:endnote>
  <w:endnote w:type="continuationSeparator" w:id="0">
    <w:p w14:paraId="60BB5583" w14:textId="77777777" w:rsidR="00E67813" w:rsidRDefault="00E67813" w:rsidP="0049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75E7" w14:textId="77777777" w:rsidR="00E67813" w:rsidRDefault="00E67813" w:rsidP="00492044">
      <w:r>
        <w:separator/>
      </w:r>
    </w:p>
  </w:footnote>
  <w:footnote w:type="continuationSeparator" w:id="0">
    <w:p w14:paraId="5EE6AF79" w14:textId="77777777" w:rsidR="00E67813" w:rsidRDefault="00E67813" w:rsidP="0049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44"/>
    <w:rsid w:val="00133CFE"/>
    <w:rsid w:val="001D1E07"/>
    <w:rsid w:val="001D3B02"/>
    <w:rsid w:val="002C4CCD"/>
    <w:rsid w:val="002E1DFE"/>
    <w:rsid w:val="00376773"/>
    <w:rsid w:val="0039521C"/>
    <w:rsid w:val="003C17BD"/>
    <w:rsid w:val="0044242E"/>
    <w:rsid w:val="00492044"/>
    <w:rsid w:val="00573E71"/>
    <w:rsid w:val="0057488D"/>
    <w:rsid w:val="006B49F8"/>
    <w:rsid w:val="006C2AAC"/>
    <w:rsid w:val="006C60E4"/>
    <w:rsid w:val="006F45B4"/>
    <w:rsid w:val="00787012"/>
    <w:rsid w:val="00823C7A"/>
    <w:rsid w:val="008267DF"/>
    <w:rsid w:val="00855BEA"/>
    <w:rsid w:val="009C6756"/>
    <w:rsid w:val="009C7D8C"/>
    <w:rsid w:val="00B17313"/>
    <w:rsid w:val="00B262CB"/>
    <w:rsid w:val="00B3170C"/>
    <w:rsid w:val="00C06663"/>
    <w:rsid w:val="00C51C91"/>
    <w:rsid w:val="00CF5470"/>
    <w:rsid w:val="00DC54F6"/>
    <w:rsid w:val="00DD5D11"/>
    <w:rsid w:val="00E20801"/>
    <w:rsid w:val="00E67813"/>
    <w:rsid w:val="00EB1BF7"/>
    <w:rsid w:val="00ED3683"/>
    <w:rsid w:val="00F15986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CE9A7"/>
  <w15:chartTrackingRefBased/>
  <w15:docId w15:val="{F3851844-2B18-3044-953E-252E809D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044"/>
  </w:style>
  <w:style w:type="paragraph" w:styleId="a6">
    <w:name w:val="footer"/>
    <w:basedOn w:val="a"/>
    <w:link w:val="a7"/>
    <w:uiPriority w:val="99"/>
    <w:unhideWhenUsed/>
    <w:rsid w:val="00492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044"/>
  </w:style>
  <w:style w:type="character" w:styleId="a8">
    <w:name w:val="Hyperlink"/>
    <w:basedOn w:val="a0"/>
    <w:uiPriority w:val="99"/>
    <w:unhideWhenUsed/>
    <w:rsid w:val="00787012"/>
    <w:rPr>
      <w:color w:val="0000FF"/>
      <w:u w:val="single"/>
    </w:rPr>
  </w:style>
  <w:style w:type="paragraph" w:styleId="a9">
    <w:name w:val="Title"/>
    <w:basedOn w:val="a"/>
    <w:next w:val="a"/>
    <w:link w:val="aa"/>
    <w:qFormat/>
    <w:rsid w:val="00787012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a">
    <w:name w:val="表題 (文字)"/>
    <w:basedOn w:val="a0"/>
    <w:link w:val="a9"/>
    <w:rsid w:val="00787012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ab"/>
    <w:next w:val="a"/>
    <w:uiPriority w:val="1"/>
    <w:qFormat/>
    <w:rsid w:val="00787012"/>
    <w:pPr>
      <w:widowControl/>
      <w:spacing w:before="240" w:after="240"/>
      <w:jc w:val="left"/>
      <w:outlineLvl w:val="9"/>
    </w:pPr>
    <w:rPr>
      <w:rFonts w:ascii="Times New Roman" w:hAnsi="Times New Roman" w:cs="Times New Roman"/>
      <w:b/>
      <w:kern w:val="0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787012"/>
    <w:pPr>
      <w:jc w:val="center"/>
      <w:outlineLvl w:val="1"/>
    </w:pPr>
    <w:rPr>
      <w:sz w:val="24"/>
    </w:rPr>
  </w:style>
  <w:style w:type="character" w:customStyle="1" w:styleId="ac">
    <w:name w:val="副題 (文字)"/>
    <w:basedOn w:val="a0"/>
    <w:link w:val="ab"/>
    <w:uiPriority w:val="11"/>
    <w:rsid w:val="00787012"/>
    <w:rPr>
      <w:sz w:val="24"/>
    </w:rPr>
  </w:style>
  <w:style w:type="character" w:styleId="ad">
    <w:name w:val="Unresolved Mention"/>
    <w:basedOn w:val="a0"/>
    <w:uiPriority w:val="99"/>
    <w:semiHidden/>
    <w:unhideWhenUsed/>
    <w:rsid w:val="0078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matsui@affrc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拓人 設樂</dc:creator>
  <cp:keywords/>
  <dc:description/>
  <cp:lastModifiedBy>拓人 設樂</cp:lastModifiedBy>
  <cp:revision>15</cp:revision>
  <cp:lastPrinted>2023-09-25T06:17:00Z</cp:lastPrinted>
  <dcterms:created xsi:type="dcterms:W3CDTF">2023-09-25T05:37:00Z</dcterms:created>
  <dcterms:modified xsi:type="dcterms:W3CDTF">2024-03-04T05:02:00Z</dcterms:modified>
</cp:coreProperties>
</file>