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8DA1" w14:textId="30DFE9C9" w:rsidR="00994A3D" w:rsidRPr="003F2E5D" w:rsidRDefault="00654E8F" w:rsidP="003F2E5D">
      <w:pPr>
        <w:pStyle w:val="SupplementaryMaterial"/>
        <w:rPr>
          <w:b w:val="0"/>
        </w:rPr>
      </w:pPr>
      <w:r w:rsidRPr="001549D3">
        <w:t>Supplementary Material</w:t>
      </w:r>
      <w:r w:rsidR="008134BC" w:rsidRPr="008134BC">
        <w:t xml:space="preserve"> </w:t>
      </w:r>
      <w:r w:rsidR="008134BC">
        <w:rPr>
          <w:noProof/>
        </w:rPr>
        <w:drawing>
          <wp:inline distT="0" distB="0" distL="0" distR="0" wp14:anchorId="75952BD3" wp14:editId="5FD8781F">
            <wp:extent cx="6208395" cy="7285990"/>
            <wp:effectExtent l="0" t="0" r="1905" b="0"/>
            <wp:docPr id="381943028" name="Imagen 2" descr="Patrón de fond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43028" name="Imagen 2" descr="Patrón de fondo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DB89" w14:textId="7035157F" w:rsidR="003F2E5D" w:rsidRPr="001549D3" w:rsidRDefault="003F2E5D" w:rsidP="00994A3D">
      <w:pPr>
        <w:keepNext/>
        <w:jc w:val="center"/>
        <w:rPr>
          <w:rFonts w:cs="Times New Roman"/>
          <w:szCs w:val="24"/>
        </w:rPr>
      </w:pPr>
    </w:p>
    <w:p w14:paraId="5CCB6F87" w14:textId="71FA1E14" w:rsidR="003F2E5D" w:rsidRPr="00D52AF7" w:rsidRDefault="003F2E5D" w:rsidP="003F2E5D">
      <w:pPr>
        <w:jc w:val="both"/>
        <w:rPr>
          <w:b/>
          <w:bCs/>
          <w:szCs w:val="24"/>
          <w:lang w:val="en-GB"/>
        </w:rPr>
      </w:pPr>
      <w:r w:rsidRPr="00195602">
        <w:rPr>
          <w:b/>
          <w:bCs/>
          <w:szCs w:val="24"/>
          <w:lang w:val="en-GB"/>
        </w:rPr>
        <w:t xml:space="preserve">Supplemental Figure 1. </w:t>
      </w:r>
      <w:r w:rsidRPr="00195602">
        <w:rPr>
          <w:szCs w:val="24"/>
          <w:lang w:val="en-GB"/>
        </w:rPr>
        <w:t>Comparative histolopathological evaluation between IPAS (A,B,C) and original spleen (D,E,F). (A) Case No. 3. Histological features of the IPAS, including lymphoid follicular structures (arrowhead), red pulp-like areas and splenic strings (asterisk), and trabeculaes (star). H&amp;E, 4x. Inset: lymphoid follicle, 40x. (B) Case No. 8. Histological study of the IPAS revealed lymphoid follicular structures (arrowhead), red pulp-like areas, showing marked hyperemia, and splenic strings (asterisk), and trabeculaes (star). H&amp;E, 4x. Inset: lymphoid follicle, 40x.</w:t>
      </w:r>
      <w:r w:rsidRPr="00195602">
        <w:rPr>
          <w:lang w:val="en-GB"/>
        </w:rPr>
        <w:t xml:space="preserve"> </w:t>
      </w:r>
      <w:r w:rsidRPr="00195602">
        <w:rPr>
          <w:szCs w:val="24"/>
          <w:lang w:val="en-GB"/>
        </w:rPr>
        <w:t>(C) Case No. 7. Histological study of the IPAS revealed total depletion of lymphoid structures,</w:t>
      </w:r>
      <w:r w:rsidR="00DF4577">
        <w:rPr>
          <w:szCs w:val="24"/>
          <w:lang w:val="en-GB"/>
        </w:rPr>
        <w:t xml:space="preserve"> with</w:t>
      </w:r>
      <w:r w:rsidRPr="00195602">
        <w:rPr>
          <w:szCs w:val="24"/>
          <w:lang w:val="en-GB"/>
        </w:rPr>
        <w:t xml:space="preserve"> only small trabeculae (star). H&amp;E, 4x. Inset: central artery and depleted lymphoid follicle, with a minimal number of lymphoid cells, 40x. (D) Case No. 3. Histological features of the spleen, including lymphoid follicular structures (arrowhead), red pulp areas and splenic strings (asterisk), and trabeculaes (star). H&amp;E, 4x. Inset: lymphoid follicle, 40x. (E) Case No. 8. </w:t>
      </w:r>
      <w:r w:rsidR="00D16602" w:rsidRPr="00195602">
        <w:rPr>
          <w:szCs w:val="24"/>
          <w:lang w:val="en-GB"/>
        </w:rPr>
        <w:t xml:space="preserve">Histological study of the </w:t>
      </w:r>
      <w:r w:rsidR="00D16602">
        <w:rPr>
          <w:szCs w:val="24"/>
          <w:lang w:val="en-GB"/>
        </w:rPr>
        <w:t>spleen</w:t>
      </w:r>
      <w:r w:rsidR="00D16602" w:rsidRPr="00195602">
        <w:rPr>
          <w:szCs w:val="24"/>
          <w:lang w:val="en-GB"/>
        </w:rPr>
        <w:t xml:space="preserve"> revealed</w:t>
      </w:r>
      <w:r w:rsidR="00D16602" w:rsidRPr="00195602">
        <w:rPr>
          <w:szCs w:val="24"/>
          <w:lang w:val="en-GB"/>
        </w:rPr>
        <w:t xml:space="preserve"> </w:t>
      </w:r>
      <w:r w:rsidRPr="00195602">
        <w:rPr>
          <w:szCs w:val="24"/>
          <w:lang w:val="en-GB"/>
        </w:rPr>
        <w:t xml:space="preserve">lymphoid follicular structures (arrowhead), red pulp area, showing moderate hyperemia, and splenic strings (asterisk), and trabeculaes (star). H&amp;E, 4x. Inset: lymphoid follicle, 40x. (F) Case No. 7. </w:t>
      </w:r>
      <w:r w:rsidR="00D16602" w:rsidRPr="00195602">
        <w:rPr>
          <w:szCs w:val="24"/>
          <w:lang w:val="en-GB"/>
        </w:rPr>
        <w:t xml:space="preserve">Histological study of the </w:t>
      </w:r>
      <w:r w:rsidR="00D16602">
        <w:rPr>
          <w:szCs w:val="24"/>
          <w:lang w:val="en-GB"/>
        </w:rPr>
        <w:t>spleen</w:t>
      </w:r>
      <w:r w:rsidR="00D16602" w:rsidRPr="00195602">
        <w:rPr>
          <w:szCs w:val="24"/>
          <w:lang w:val="en-GB"/>
        </w:rPr>
        <w:t xml:space="preserve"> revealed</w:t>
      </w:r>
      <w:r w:rsidRPr="00195602">
        <w:rPr>
          <w:szCs w:val="24"/>
          <w:lang w:val="en-GB"/>
        </w:rPr>
        <w:t xml:space="preserve"> depleted lymphoid follicular structures (arrowhead), red pulp area, showing intense hyperemia, and splenic strings (asterisk), and trabeculaes (star). H&amp;E, 4x. Inset: depleted lymphoid follicle with coagulative necrosis of the mantle zone and foci of lymphocytic necrosis in the germinal cent</w:t>
      </w:r>
      <w:r w:rsidR="008D271B">
        <w:rPr>
          <w:szCs w:val="24"/>
          <w:lang w:val="en-GB"/>
        </w:rPr>
        <w:t>re</w:t>
      </w:r>
      <w:r w:rsidRPr="00195602">
        <w:rPr>
          <w:szCs w:val="24"/>
          <w:lang w:val="en-GB"/>
        </w:rPr>
        <w:t>, 40x.</w:t>
      </w:r>
    </w:p>
    <w:p w14:paraId="58F1AED1" w14:textId="77777777" w:rsidR="00DE23E8" w:rsidRPr="003F2E5D" w:rsidRDefault="00DE23E8" w:rsidP="00654E8F">
      <w:pPr>
        <w:spacing w:before="240"/>
        <w:rPr>
          <w:lang w:val="en-GB"/>
        </w:rPr>
      </w:pPr>
    </w:p>
    <w:sectPr w:rsidR="00DE23E8" w:rsidRPr="003F2E5D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6E36A" w14:textId="77777777" w:rsidR="008E703C" w:rsidRDefault="008E703C" w:rsidP="00117666">
      <w:pPr>
        <w:spacing w:after="0"/>
      </w:pPr>
      <w:r>
        <w:separator/>
      </w:r>
    </w:p>
  </w:endnote>
  <w:endnote w:type="continuationSeparator" w:id="0">
    <w:p w14:paraId="1C89859F" w14:textId="77777777" w:rsidR="008E703C" w:rsidRDefault="008E703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47C6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47C6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347C6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47C6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47C6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347C6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1239C" w14:textId="77777777" w:rsidR="008E703C" w:rsidRDefault="008E703C" w:rsidP="00117666">
      <w:pPr>
        <w:spacing w:after="0"/>
      </w:pPr>
      <w:r>
        <w:separator/>
      </w:r>
    </w:p>
  </w:footnote>
  <w:footnote w:type="continuationSeparator" w:id="0">
    <w:p w14:paraId="2ACD999C" w14:textId="77777777" w:rsidR="008E703C" w:rsidRDefault="008E703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47C6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47C6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7D17"/>
    <w:rsid w:val="00105FD9"/>
    <w:rsid w:val="00117666"/>
    <w:rsid w:val="001549D3"/>
    <w:rsid w:val="00160065"/>
    <w:rsid w:val="00177D84"/>
    <w:rsid w:val="00187F00"/>
    <w:rsid w:val="001C171B"/>
    <w:rsid w:val="00267D18"/>
    <w:rsid w:val="002868E2"/>
    <w:rsid w:val="002869C3"/>
    <w:rsid w:val="002936E4"/>
    <w:rsid w:val="002B4A57"/>
    <w:rsid w:val="002C74CA"/>
    <w:rsid w:val="00347C63"/>
    <w:rsid w:val="003544FB"/>
    <w:rsid w:val="003D2D47"/>
    <w:rsid w:val="003D2F2D"/>
    <w:rsid w:val="003F2E5D"/>
    <w:rsid w:val="00401590"/>
    <w:rsid w:val="00447801"/>
    <w:rsid w:val="00452E9C"/>
    <w:rsid w:val="004735C8"/>
    <w:rsid w:val="004961FF"/>
    <w:rsid w:val="004B245E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34BC"/>
    <w:rsid w:val="00817DD6"/>
    <w:rsid w:val="00860B9F"/>
    <w:rsid w:val="00885156"/>
    <w:rsid w:val="008D271B"/>
    <w:rsid w:val="008E703C"/>
    <w:rsid w:val="009151AA"/>
    <w:rsid w:val="0093429D"/>
    <w:rsid w:val="00943573"/>
    <w:rsid w:val="00970F7D"/>
    <w:rsid w:val="00994A3D"/>
    <w:rsid w:val="009C2B12"/>
    <w:rsid w:val="009C70F3"/>
    <w:rsid w:val="00A174D9"/>
    <w:rsid w:val="00A51778"/>
    <w:rsid w:val="00A569CD"/>
    <w:rsid w:val="00AB5EE2"/>
    <w:rsid w:val="00AB6715"/>
    <w:rsid w:val="00AC5493"/>
    <w:rsid w:val="00B1671E"/>
    <w:rsid w:val="00B25EB8"/>
    <w:rsid w:val="00B354E1"/>
    <w:rsid w:val="00B37F4D"/>
    <w:rsid w:val="00BF085D"/>
    <w:rsid w:val="00C2506D"/>
    <w:rsid w:val="00C52A7B"/>
    <w:rsid w:val="00C56BAF"/>
    <w:rsid w:val="00C679AA"/>
    <w:rsid w:val="00C75972"/>
    <w:rsid w:val="00CC0A3A"/>
    <w:rsid w:val="00CD066B"/>
    <w:rsid w:val="00CE4FEE"/>
    <w:rsid w:val="00D16602"/>
    <w:rsid w:val="00DB59C3"/>
    <w:rsid w:val="00DC259A"/>
    <w:rsid w:val="00DE23E8"/>
    <w:rsid w:val="00DF4577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20</TotalTime>
  <Pages>2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Néstor Porras González</cp:lastModifiedBy>
  <cp:revision>13</cp:revision>
  <cp:lastPrinted>2013-10-03T12:51:00Z</cp:lastPrinted>
  <dcterms:created xsi:type="dcterms:W3CDTF">2022-11-17T16:58:00Z</dcterms:created>
  <dcterms:modified xsi:type="dcterms:W3CDTF">2023-12-01T16:26:00Z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