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D94EF" w14:textId="18A4A22A" w:rsidR="001D0FD4" w:rsidRPr="00B23941" w:rsidRDefault="00102C73" w:rsidP="00102C73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  <w:r w:rsidRPr="00B23941">
        <w:rPr>
          <w:rFonts w:ascii="Times New Roman" w:hAnsi="Times New Roman" w:cs="Times New Roman"/>
          <w:b/>
          <w:bCs/>
          <w:sz w:val="36"/>
          <w:szCs w:val="36"/>
          <w:lang w:val="en-US"/>
        </w:rPr>
        <w:t>Supporting Information</w:t>
      </w:r>
    </w:p>
    <w:p w14:paraId="7EEDF008" w14:textId="091E6DC1" w:rsidR="00102C73" w:rsidRPr="00B23941" w:rsidRDefault="00102C73" w:rsidP="00102C73">
      <w:pPr>
        <w:jc w:val="center"/>
        <w:rPr>
          <w:rFonts w:ascii="Times New Roman" w:hAnsi="Times New Roman" w:cs="Times New Roman"/>
          <w:sz w:val="36"/>
          <w:szCs w:val="36"/>
          <w:lang w:val="en-US"/>
        </w:rPr>
      </w:pPr>
    </w:p>
    <w:p w14:paraId="16D1A635" w14:textId="2CD51414" w:rsidR="00102C73" w:rsidRPr="000A58A4" w:rsidRDefault="00BC39B2" w:rsidP="00102C73">
      <w:pPr>
        <w:pStyle w:val="AuthorList"/>
        <w:spacing w:line="480" w:lineRule="auto"/>
        <w:jc w:val="center"/>
        <w:rPr>
          <w:bCs/>
          <w:sz w:val="32"/>
          <w:szCs w:val="32"/>
        </w:rPr>
      </w:pPr>
      <w:r>
        <w:rPr>
          <w:bCs/>
          <w:sz w:val="32"/>
          <w:szCs w:val="32"/>
        </w:rPr>
        <w:t>Effect of nanoporous membranes thickness in electrochemical biosensing performa</w:t>
      </w:r>
      <w:r w:rsidRPr="00AF0FDA">
        <w:rPr>
          <w:bCs/>
          <w:sz w:val="32"/>
          <w:szCs w:val="32"/>
        </w:rPr>
        <w:t>nce:</w:t>
      </w:r>
      <w:r w:rsidRPr="008E1E20">
        <w:rPr>
          <w:bCs/>
          <w:sz w:val="32"/>
          <w:szCs w:val="32"/>
        </w:rPr>
        <w:t xml:space="preserve"> application for </w:t>
      </w:r>
      <w:r>
        <w:rPr>
          <w:bCs/>
          <w:sz w:val="32"/>
          <w:szCs w:val="32"/>
        </w:rPr>
        <w:t xml:space="preserve">the detection of </w:t>
      </w:r>
      <w:r w:rsidRPr="008E1E20">
        <w:rPr>
          <w:bCs/>
          <w:sz w:val="32"/>
          <w:szCs w:val="32"/>
        </w:rPr>
        <w:t>a wound infection</w:t>
      </w:r>
      <w:r w:rsidRPr="00AF0FDA">
        <w:rPr>
          <w:bCs/>
          <w:sz w:val="32"/>
          <w:szCs w:val="32"/>
        </w:rPr>
        <w:t xml:space="preserve"> biom</w:t>
      </w:r>
      <w:r>
        <w:rPr>
          <w:bCs/>
          <w:sz w:val="32"/>
          <w:szCs w:val="32"/>
        </w:rPr>
        <w:t>arker</w:t>
      </w:r>
      <w:r w:rsidRPr="00BC39B2">
        <w:rPr>
          <w:bCs/>
          <w:sz w:val="32"/>
          <w:szCs w:val="32"/>
          <w:highlight w:val="yellow"/>
        </w:rPr>
        <w:t xml:space="preserve"> </w:t>
      </w:r>
    </w:p>
    <w:p w14:paraId="03E1F1D6" w14:textId="5C1E7241" w:rsidR="00102C73" w:rsidRPr="000A58A4" w:rsidRDefault="00102C73" w:rsidP="00102C73">
      <w:pPr>
        <w:pStyle w:val="AuthorList"/>
        <w:spacing w:line="480" w:lineRule="auto"/>
        <w:jc w:val="both"/>
        <w:rPr>
          <w:vertAlign w:val="superscript"/>
          <w:lang w:val="es-ES"/>
        </w:rPr>
      </w:pPr>
      <w:r w:rsidRPr="000A58A4">
        <w:rPr>
          <w:lang w:val="es-ES"/>
        </w:rPr>
        <w:t>C. Toyos-Rodríguez</w:t>
      </w:r>
      <w:r w:rsidRPr="000A58A4">
        <w:rPr>
          <w:vertAlign w:val="superscript"/>
          <w:lang w:val="es-ES"/>
        </w:rPr>
        <w:t>1,2</w:t>
      </w:r>
      <w:r w:rsidRPr="000A58A4">
        <w:rPr>
          <w:lang w:val="es-ES"/>
        </w:rPr>
        <w:t>, D. Valero-Calvo</w:t>
      </w:r>
      <w:r w:rsidRPr="000A58A4">
        <w:rPr>
          <w:vertAlign w:val="superscript"/>
          <w:lang w:val="es-ES"/>
        </w:rPr>
        <w:t>1,2</w:t>
      </w:r>
      <w:r w:rsidRPr="000A58A4">
        <w:rPr>
          <w:lang w:val="es-ES"/>
        </w:rPr>
        <w:t>, A. Ig</w:t>
      </w:r>
      <w:r>
        <w:rPr>
          <w:lang w:val="es-ES"/>
        </w:rPr>
        <w:t>lesias-Mayor</w:t>
      </w:r>
      <w:r w:rsidRPr="000A58A4">
        <w:rPr>
          <w:vertAlign w:val="superscript"/>
          <w:lang w:val="es-ES"/>
        </w:rPr>
        <w:t>1,2</w:t>
      </w:r>
      <w:r>
        <w:rPr>
          <w:lang w:val="es-ES"/>
        </w:rPr>
        <w:t>, A. de la Escosura-Muñiz</w:t>
      </w:r>
      <w:r>
        <w:rPr>
          <w:vertAlign w:val="superscript"/>
          <w:lang w:val="es-ES"/>
        </w:rPr>
        <w:t>1,2*</w:t>
      </w:r>
    </w:p>
    <w:p w14:paraId="0E074329" w14:textId="77777777" w:rsidR="00102C73" w:rsidRPr="00102C73" w:rsidRDefault="00102C73" w:rsidP="00102C73">
      <w:pPr>
        <w:spacing w:before="240" w:line="480" w:lineRule="auto"/>
        <w:jc w:val="both"/>
        <w:rPr>
          <w:rFonts w:cs="Times New Roman"/>
          <w:b/>
          <w:lang w:val="en-US"/>
        </w:rPr>
      </w:pPr>
      <w:r w:rsidRPr="00102C73">
        <w:rPr>
          <w:rFonts w:cs="Times New Roman"/>
          <w:vertAlign w:val="superscript"/>
          <w:lang w:val="en-US"/>
        </w:rPr>
        <w:t>1</w:t>
      </w:r>
      <w:r w:rsidRPr="000A58A4">
        <w:rPr>
          <w:rFonts w:cs="Times New Roman"/>
          <w:sz w:val="22"/>
          <w:lang w:val="en-GB"/>
        </w:rPr>
        <w:t xml:space="preserve"> </w:t>
      </w:r>
      <w:proofErr w:type="spellStart"/>
      <w:r w:rsidRPr="000A58A4">
        <w:rPr>
          <w:rFonts w:cs="Times New Roman"/>
          <w:lang w:val="en-GB"/>
        </w:rPr>
        <w:t>NanoBioAnalysis</w:t>
      </w:r>
      <w:proofErr w:type="spellEnd"/>
      <w:r w:rsidRPr="000A58A4">
        <w:rPr>
          <w:rFonts w:cs="Times New Roman"/>
          <w:lang w:val="en-GB"/>
        </w:rPr>
        <w:t xml:space="preserve"> Group - Department of Physical and Analytical Chemistry, University of Oviedo, Julián </w:t>
      </w:r>
      <w:proofErr w:type="spellStart"/>
      <w:r w:rsidRPr="000A58A4">
        <w:rPr>
          <w:rFonts w:cs="Times New Roman"/>
          <w:lang w:val="en-GB"/>
        </w:rPr>
        <w:t>Clavería</w:t>
      </w:r>
      <w:proofErr w:type="spellEnd"/>
      <w:r w:rsidRPr="000A58A4">
        <w:rPr>
          <w:rFonts w:cs="Times New Roman"/>
          <w:lang w:val="en-GB"/>
        </w:rPr>
        <w:t xml:space="preserve"> 8, 33006, Oviedo, Spain</w:t>
      </w:r>
    </w:p>
    <w:p w14:paraId="47A83A03" w14:textId="77777777" w:rsidR="00102C73" w:rsidRDefault="00102C73" w:rsidP="00102C73">
      <w:pPr>
        <w:spacing w:line="480" w:lineRule="auto"/>
        <w:jc w:val="both"/>
        <w:rPr>
          <w:rFonts w:cs="Times New Roman"/>
          <w:lang w:val="en-GB"/>
        </w:rPr>
      </w:pPr>
      <w:r w:rsidRPr="00102C73">
        <w:rPr>
          <w:rFonts w:cs="Times New Roman"/>
          <w:vertAlign w:val="superscript"/>
          <w:lang w:val="en-US"/>
        </w:rPr>
        <w:t>2</w:t>
      </w:r>
      <w:r w:rsidRPr="000A58A4">
        <w:rPr>
          <w:rFonts w:cs="Times New Roman"/>
          <w:sz w:val="22"/>
          <w:lang w:val="en-GB"/>
        </w:rPr>
        <w:t xml:space="preserve"> </w:t>
      </w:r>
      <w:r w:rsidRPr="000A58A4">
        <w:rPr>
          <w:rFonts w:cs="Times New Roman"/>
          <w:lang w:val="en-GB"/>
        </w:rPr>
        <w:t>Biotechnology Institute of Asturias, University of Oviedo, Santiago Gascon Building, 33006, Oviedo, Spain</w:t>
      </w:r>
    </w:p>
    <w:p w14:paraId="21CA9DF1" w14:textId="77777777" w:rsidR="00102C73" w:rsidRPr="00376CC5" w:rsidRDefault="00102C73" w:rsidP="00102C73">
      <w:pPr>
        <w:spacing w:before="240" w:line="480" w:lineRule="auto"/>
        <w:rPr>
          <w:rFonts w:cs="Times New Roman"/>
          <w:b/>
        </w:rPr>
      </w:pPr>
      <w:r w:rsidRPr="00376CC5">
        <w:rPr>
          <w:rFonts w:cs="Times New Roman"/>
          <w:b/>
        </w:rPr>
        <w:t xml:space="preserve">* Correspondence: </w:t>
      </w:r>
      <w:r w:rsidRPr="00376CC5">
        <w:rPr>
          <w:rFonts w:cs="Times New Roman"/>
          <w:b/>
        </w:rPr>
        <w:br/>
      </w:r>
      <w:r w:rsidRPr="00376CC5">
        <w:rPr>
          <w:rFonts w:cs="Times New Roman"/>
        </w:rPr>
        <w:t>Corresponding Author</w:t>
      </w:r>
      <w:r w:rsidRPr="00376CC5">
        <w:rPr>
          <w:rFonts w:cs="Times New Roman"/>
        </w:rPr>
        <w:br/>
      </w:r>
      <w:r w:rsidRPr="000A58A4">
        <w:rPr>
          <w:rFonts w:cs="Times New Roman"/>
          <w:b/>
          <w:lang w:val="en-GB"/>
        </w:rPr>
        <w:t>alfredo.escosura@uniovi.es</w:t>
      </w:r>
    </w:p>
    <w:p w14:paraId="6F65288D" w14:textId="7519DD3F" w:rsidR="00102C73" w:rsidRDefault="00102C73" w:rsidP="00102C73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7C49AAA7" w14:textId="3124B0BF" w:rsidR="00102C73" w:rsidRDefault="00102C73" w:rsidP="00102C73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679D4E66" w14:textId="18D5960B" w:rsidR="00102C73" w:rsidRDefault="00102C73" w:rsidP="00102C73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54E9E88E" w14:textId="2C8B7125" w:rsidR="00102C73" w:rsidRDefault="00102C73" w:rsidP="00102C73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7C805EF2" w14:textId="63C76731" w:rsidR="00102C73" w:rsidRDefault="00102C73" w:rsidP="00102C73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73CEB79C" w14:textId="5C66E2B1" w:rsidR="00102C73" w:rsidRDefault="00102C73" w:rsidP="00102C73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7213866D" w14:textId="7218F38A" w:rsidR="00102C73" w:rsidRDefault="00102C73" w:rsidP="00102C73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4243DD5C" w14:textId="408FDF60" w:rsidR="00102C73" w:rsidRDefault="00102C73" w:rsidP="00102C73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6A792E41" w14:textId="45F05F49" w:rsidR="00102C73" w:rsidRDefault="00102C73" w:rsidP="00102C73">
      <w:pPr>
        <w:jc w:val="both"/>
        <w:rPr>
          <w:rFonts w:ascii="Times New Roman" w:hAnsi="Times New Roman" w:cs="Times New Roman"/>
        </w:rPr>
      </w:pPr>
    </w:p>
    <w:p w14:paraId="56387A2B" w14:textId="7B8A0E12" w:rsidR="00B47D9E" w:rsidRDefault="00B23941" w:rsidP="00102C73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6F138532" wp14:editId="10FAAB4B">
            <wp:extent cx="5396230" cy="1598295"/>
            <wp:effectExtent l="0" t="0" r="1270" b="0"/>
            <wp:docPr id="1" name="Imagen 1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Texto&#10;&#10;Descripción generada automáticament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159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44E09" w14:textId="05700A4D" w:rsidR="00102C73" w:rsidRPr="00B47D9E" w:rsidRDefault="00B47D9E" w:rsidP="00B47D9E">
      <w:pPr>
        <w:spacing w:line="480" w:lineRule="auto"/>
        <w:jc w:val="both"/>
        <w:rPr>
          <w:rFonts w:ascii="Times New Roman" w:hAnsi="Times New Roman" w:cs="Times New Roman"/>
          <w:i/>
          <w:iCs/>
          <w:sz w:val="22"/>
          <w:szCs w:val="22"/>
          <w:lang w:val="en-US"/>
        </w:rPr>
      </w:pPr>
      <w:r w:rsidRPr="00BC39B2">
        <w:rPr>
          <w:rFonts w:ascii="Times New Roman" w:hAnsi="Times New Roman" w:cs="Times New Roman"/>
          <w:b/>
          <w:bCs/>
          <w:i/>
          <w:iCs/>
          <w:sz w:val="22"/>
          <w:szCs w:val="22"/>
          <w:lang w:val="en-US"/>
        </w:rPr>
        <w:t>Figure S.1</w:t>
      </w:r>
      <w:r w:rsidRPr="00B47D9E">
        <w:rPr>
          <w:rFonts w:ascii="Times New Roman" w:hAnsi="Times New Roman" w:cs="Times New Roman"/>
          <w:i/>
          <w:iCs/>
          <w:sz w:val="22"/>
          <w:szCs w:val="22"/>
          <w:lang w:val="en-US"/>
        </w:rPr>
        <w:t xml:space="preserve">. Schematic mechanism of the immobilization of antibodies </w:t>
      </w:r>
      <w:r w:rsidR="00164561">
        <w:rPr>
          <w:rFonts w:ascii="Times New Roman" w:hAnsi="Times New Roman" w:cs="Times New Roman"/>
          <w:i/>
          <w:iCs/>
          <w:sz w:val="22"/>
          <w:szCs w:val="22"/>
          <w:lang w:val="en-US"/>
        </w:rPr>
        <w:t>i</w:t>
      </w:r>
      <w:r w:rsidRPr="00B47D9E">
        <w:rPr>
          <w:rFonts w:ascii="Times New Roman" w:hAnsi="Times New Roman" w:cs="Times New Roman"/>
          <w:i/>
          <w:iCs/>
          <w:sz w:val="22"/>
          <w:szCs w:val="22"/>
          <w:lang w:val="en-US"/>
        </w:rPr>
        <w:t>n the inner walls of nanoporous alumina membranes</w:t>
      </w:r>
      <w:r w:rsidR="00BC39B2">
        <w:rPr>
          <w:rFonts w:ascii="Times New Roman" w:hAnsi="Times New Roman" w:cs="Times New Roman"/>
          <w:i/>
          <w:iCs/>
          <w:sz w:val="22"/>
          <w:szCs w:val="22"/>
          <w:lang w:val="en-US"/>
        </w:rPr>
        <w:t>.</w:t>
      </w:r>
    </w:p>
    <w:p w14:paraId="35027B9D" w14:textId="31B256AE" w:rsidR="00B47D9E" w:rsidRDefault="00B47D9E" w:rsidP="00102C73">
      <w:pPr>
        <w:jc w:val="both"/>
        <w:rPr>
          <w:rFonts w:ascii="Times New Roman" w:hAnsi="Times New Roman" w:cs="Times New Roman"/>
          <w:lang w:val="en-US"/>
        </w:rPr>
      </w:pPr>
    </w:p>
    <w:p w14:paraId="21B42AE7" w14:textId="006A7DCD" w:rsidR="008827F8" w:rsidRDefault="008827F8" w:rsidP="00102C73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1068C824" wp14:editId="58E8F40E">
            <wp:extent cx="5396230" cy="3764915"/>
            <wp:effectExtent l="0" t="0" r="0" b="0"/>
            <wp:docPr id="2" name="Imagen 2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Gráfico&#10;&#10;Descripción generada automá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76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91F4C" w14:textId="51729A73" w:rsidR="008827F8" w:rsidRDefault="008827F8" w:rsidP="00102C73">
      <w:pPr>
        <w:jc w:val="both"/>
        <w:rPr>
          <w:rFonts w:ascii="Times New Roman" w:hAnsi="Times New Roman" w:cs="Times New Roman"/>
          <w:lang w:val="en-US"/>
        </w:rPr>
      </w:pPr>
    </w:p>
    <w:p w14:paraId="349C0093" w14:textId="5FCED63A" w:rsidR="008827F8" w:rsidRDefault="008827F8" w:rsidP="00102C73">
      <w:pPr>
        <w:jc w:val="both"/>
        <w:rPr>
          <w:rFonts w:ascii="Times New Roman" w:hAnsi="Times New Roman" w:cs="Times New Roman"/>
          <w:lang w:val="en-US"/>
        </w:rPr>
      </w:pPr>
    </w:p>
    <w:p w14:paraId="1CFD4C35" w14:textId="6128E207" w:rsidR="008827F8" w:rsidRPr="00CD19EF" w:rsidRDefault="008827F8" w:rsidP="008827F8">
      <w:pPr>
        <w:spacing w:line="480" w:lineRule="auto"/>
        <w:jc w:val="both"/>
        <w:rPr>
          <w:rFonts w:ascii="Times New Roman" w:hAnsi="Times New Roman" w:cs="Times New Roman"/>
          <w:i/>
          <w:iCs/>
          <w:lang w:val="en-US"/>
        </w:rPr>
      </w:pPr>
      <w:r w:rsidRPr="00CD19EF">
        <w:rPr>
          <w:rFonts w:ascii="Times New Roman" w:hAnsi="Times New Roman" w:cs="Times New Roman"/>
          <w:b/>
          <w:bCs/>
          <w:i/>
          <w:iCs/>
          <w:lang w:val="en-US"/>
        </w:rPr>
        <w:t>Figure S.2.</w:t>
      </w:r>
      <w:r w:rsidRPr="00CD19EF">
        <w:rPr>
          <w:rFonts w:ascii="Times New Roman" w:hAnsi="Times New Roman" w:cs="Times New Roman"/>
          <w:i/>
          <w:iCs/>
          <w:lang w:val="en-US"/>
        </w:rPr>
        <w:t xml:space="preserve"> Characterization of nanoporous alumina membranes of 60 </w:t>
      </w:r>
      <w:r w:rsidRPr="00CD19EF">
        <w:rPr>
          <w:rFonts w:ascii="Times New Roman" w:hAnsi="Times New Roman" w:cs="Times New Roman"/>
          <w:i/>
          <w:iCs/>
          <w:lang w:val="en-US"/>
        </w:rPr>
        <w:sym w:font="Symbol" w:char="F06D"/>
      </w:r>
      <w:r w:rsidRPr="00CD19EF">
        <w:rPr>
          <w:rFonts w:ascii="Times New Roman" w:hAnsi="Times New Roman" w:cs="Times New Roman"/>
          <w:i/>
          <w:iCs/>
          <w:lang w:val="en-US"/>
        </w:rPr>
        <w:t xml:space="preserve">m thickness (A, B) and 90 </w:t>
      </w:r>
      <w:r w:rsidRPr="00CD19EF">
        <w:rPr>
          <w:rFonts w:ascii="Times New Roman" w:hAnsi="Times New Roman" w:cs="Times New Roman"/>
          <w:i/>
          <w:iCs/>
          <w:lang w:val="en-US"/>
        </w:rPr>
        <w:sym w:font="Symbol" w:char="F06D"/>
      </w:r>
      <w:r w:rsidRPr="00CD19EF">
        <w:rPr>
          <w:rFonts w:ascii="Times New Roman" w:hAnsi="Times New Roman" w:cs="Times New Roman"/>
          <w:i/>
          <w:iCs/>
          <w:lang w:val="en-US"/>
        </w:rPr>
        <w:t xml:space="preserve">m thickness (C, D). </w:t>
      </w:r>
    </w:p>
    <w:p w14:paraId="7E780400" w14:textId="5D3E7912" w:rsidR="008827F8" w:rsidRDefault="008827F8" w:rsidP="00102C73">
      <w:pPr>
        <w:jc w:val="both"/>
        <w:rPr>
          <w:rFonts w:ascii="Times New Roman" w:hAnsi="Times New Roman" w:cs="Times New Roman"/>
          <w:lang w:val="en-US"/>
        </w:rPr>
      </w:pPr>
    </w:p>
    <w:p w14:paraId="40B79828" w14:textId="77777777" w:rsidR="008827F8" w:rsidRDefault="008827F8" w:rsidP="00102C73">
      <w:pPr>
        <w:jc w:val="both"/>
        <w:rPr>
          <w:rFonts w:ascii="Times New Roman" w:hAnsi="Times New Roman" w:cs="Times New Roman"/>
          <w:lang w:val="en-US"/>
        </w:rPr>
      </w:pPr>
    </w:p>
    <w:p w14:paraId="3674A1C8" w14:textId="336F4DA0" w:rsidR="00B47D9E" w:rsidRDefault="00B47D9E" w:rsidP="00102C73">
      <w:pPr>
        <w:jc w:val="both"/>
        <w:rPr>
          <w:rFonts w:ascii="Times New Roman" w:hAnsi="Times New Roman" w:cs="Times New Roman"/>
          <w:lang w:val="en-US"/>
        </w:rPr>
      </w:pPr>
    </w:p>
    <w:p w14:paraId="5001B00B" w14:textId="043E9241" w:rsidR="00B47D9E" w:rsidRDefault="00BC39B2" w:rsidP="00BC39B2">
      <w:pPr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3DB78B59" wp14:editId="19320CCB">
            <wp:extent cx="2892656" cy="1846562"/>
            <wp:effectExtent l="0" t="0" r="3175" b="1905"/>
            <wp:docPr id="100662904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306" cy="1848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AE2C02" w14:textId="58DB463B" w:rsidR="00B47D9E" w:rsidRDefault="00B47D9E" w:rsidP="00102C73">
      <w:pPr>
        <w:jc w:val="both"/>
        <w:rPr>
          <w:rFonts w:ascii="Times New Roman" w:hAnsi="Times New Roman" w:cs="Times New Roman"/>
          <w:lang w:val="en-US"/>
        </w:rPr>
      </w:pPr>
    </w:p>
    <w:p w14:paraId="1F24BAFE" w14:textId="15C0DB75" w:rsidR="00B47D9E" w:rsidRPr="0072327C" w:rsidRDefault="0072327C" w:rsidP="0072327C">
      <w:pPr>
        <w:spacing w:line="480" w:lineRule="auto"/>
        <w:jc w:val="both"/>
        <w:rPr>
          <w:rFonts w:ascii="Times New Roman" w:hAnsi="Times New Roman" w:cs="Times New Roman"/>
          <w:i/>
          <w:iCs/>
          <w:sz w:val="22"/>
          <w:szCs w:val="22"/>
          <w:lang w:val="en-US"/>
        </w:rPr>
      </w:pPr>
      <w:r w:rsidRPr="00CD19EF">
        <w:rPr>
          <w:rFonts w:ascii="Times New Roman" w:hAnsi="Times New Roman" w:cs="Times New Roman"/>
          <w:b/>
          <w:bCs/>
          <w:i/>
          <w:iCs/>
          <w:sz w:val="22"/>
          <w:szCs w:val="22"/>
          <w:lang w:val="en-US"/>
        </w:rPr>
        <w:t>Figure S.</w:t>
      </w:r>
      <w:r w:rsidR="008827F8" w:rsidRPr="00CD19EF">
        <w:rPr>
          <w:rFonts w:ascii="Times New Roman" w:hAnsi="Times New Roman" w:cs="Times New Roman"/>
          <w:b/>
          <w:bCs/>
          <w:i/>
          <w:iCs/>
          <w:sz w:val="22"/>
          <w:szCs w:val="22"/>
          <w:lang w:val="en-US"/>
        </w:rPr>
        <w:t>3</w:t>
      </w:r>
      <w:r w:rsidRPr="008827F8">
        <w:rPr>
          <w:rFonts w:ascii="Times New Roman" w:hAnsi="Times New Roman" w:cs="Times New Roman"/>
          <w:i/>
          <w:iCs/>
          <w:color w:val="FF0000"/>
          <w:sz w:val="22"/>
          <w:szCs w:val="22"/>
          <w:lang w:val="en-US"/>
        </w:rPr>
        <w:t xml:space="preserve">. </w:t>
      </w:r>
      <w:r w:rsidR="005D174D">
        <w:rPr>
          <w:rFonts w:ascii="Times New Roman" w:hAnsi="Times New Roman" w:cs="Times New Roman"/>
          <w:i/>
          <w:iCs/>
          <w:sz w:val="22"/>
          <w:szCs w:val="22"/>
          <w:lang w:val="en-US"/>
        </w:rPr>
        <w:t>SEM c</w:t>
      </w:r>
      <w:r w:rsidRPr="0072327C">
        <w:rPr>
          <w:rFonts w:ascii="Times New Roman" w:hAnsi="Times New Roman" w:cs="Times New Roman"/>
          <w:i/>
          <w:iCs/>
          <w:sz w:val="22"/>
          <w:szCs w:val="22"/>
          <w:lang w:val="en-US"/>
        </w:rPr>
        <w:t>haracterization of commercial nanoporous alumina membranes</w:t>
      </w:r>
      <w:r w:rsidR="00BC39B2">
        <w:rPr>
          <w:rFonts w:ascii="Times New Roman" w:hAnsi="Times New Roman" w:cs="Times New Roman"/>
          <w:i/>
          <w:iCs/>
          <w:sz w:val="22"/>
          <w:szCs w:val="22"/>
          <w:lang w:val="en-US"/>
        </w:rPr>
        <w:t xml:space="preserve"> (top-view)</w:t>
      </w:r>
      <w:r w:rsidRPr="0072327C">
        <w:rPr>
          <w:rFonts w:ascii="Times New Roman" w:hAnsi="Times New Roman" w:cs="Times New Roman"/>
          <w:i/>
          <w:iCs/>
          <w:sz w:val="22"/>
          <w:szCs w:val="22"/>
          <w:lang w:val="en-US"/>
        </w:rPr>
        <w:t xml:space="preserve"> with a nanopore diameter of 20 nm. </w:t>
      </w:r>
    </w:p>
    <w:sectPr w:rsidR="00B47D9E" w:rsidRPr="0072327C" w:rsidSect="00792269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2C73"/>
    <w:rsid w:val="00102C73"/>
    <w:rsid w:val="00164561"/>
    <w:rsid w:val="001D0FD4"/>
    <w:rsid w:val="002F1138"/>
    <w:rsid w:val="0035313A"/>
    <w:rsid w:val="003C37A7"/>
    <w:rsid w:val="00467092"/>
    <w:rsid w:val="0053441A"/>
    <w:rsid w:val="005D174D"/>
    <w:rsid w:val="006A431C"/>
    <w:rsid w:val="0072327C"/>
    <w:rsid w:val="00792269"/>
    <w:rsid w:val="00820B75"/>
    <w:rsid w:val="008827F8"/>
    <w:rsid w:val="00B23941"/>
    <w:rsid w:val="00B47D9E"/>
    <w:rsid w:val="00BC39B2"/>
    <w:rsid w:val="00CD19EF"/>
    <w:rsid w:val="00D4587E"/>
    <w:rsid w:val="00F261F4"/>
    <w:rsid w:val="00F92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514EC89"/>
  <w15:chartTrackingRefBased/>
  <w15:docId w15:val="{775E5C28-599A-9D4C-A17D-CAD8B8C19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102C73"/>
    <w:pPr>
      <w:numPr>
        <w:ilvl w:val="0"/>
      </w:numPr>
      <w:spacing w:before="240" w:after="240"/>
    </w:pPr>
    <w:rPr>
      <w:rFonts w:ascii="Times New Roman" w:eastAsiaTheme="minorHAnsi" w:hAnsi="Times New Roman" w:cs="Times New Roman"/>
      <w:b/>
      <w:color w:val="auto"/>
      <w:spacing w:val="0"/>
      <w:sz w:val="24"/>
      <w:szCs w:val="24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2C73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102C73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Revision">
    <w:name w:val="Revision"/>
    <w:hidden/>
    <w:uiPriority w:val="99"/>
    <w:semiHidden/>
    <w:rsid w:val="001645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121</Words>
  <Characters>808</Characters>
  <Application>Microsoft Office Word</Application>
  <DocSecurity>0</DocSecurity>
  <Lines>39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Celia Toyos Rodríguez</dc:creator>
  <cp:keywords/>
  <dc:description/>
  <cp:lastModifiedBy>Amy Keeley</cp:lastModifiedBy>
  <cp:revision>2</cp:revision>
  <dcterms:created xsi:type="dcterms:W3CDTF">2024-01-29T14:18:00Z</dcterms:created>
  <dcterms:modified xsi:type="dcterms:W3CDTF">2024-01-29T14:18:00Z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40b61b5b02a7ffea0d948b08df8499353b05a1360eee29f1cb2c3fcfae2483e5</vt:lpwstr>
  </property>
</Properties>
</file>