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48450" w14:textId="62F21AF9" w:rsidR="00DE1671" w:rsidRPr="001F3259" w:rsidRDefault="00477218" w:rsidP="00F76E6A">
      <w:pPr>
        <w:spacing w:after="360" w:line="276" w:lineRule="auto"/>
        <w:jc w:val="both"/>
        <w:rPr>
          <w:rFonts w:ascii="Arial" w:hAnsi="Arial" w:cs="Arial"/>
          <w:b/>
          <w:sz w:val="32"/>
          <w:szCs w:val="20"/>
          <w:lang w:val="en-US"/>
        </w:rPr>
      </w:pPr>
      <w:r w:rsidRPr="001F3259">
        <w:rPr>
          <w:rFonts w:ascii="Arial" w:hAnsi="Arial" w:cs="Arial"/>
          <w:b/>
          <w:sz w:val="32"/>
          <w:szCs w:val="20"/>
          <w:lang w:val="en-US"/>
        </w:rPr>
        <w:t>Bibliographic</w:t>
      </w:r>
      <w:r w:rsidR="00DE1671" w:rsidRPr="001F3259">
        <w:rPr>
          <w:rFonts w:ascii="Arial" w:hAnsi="Arial" w:cs="Arial"/>
          <w:b/>
          <w:sz w:val="32"/>
          <w:szCs w:val="20"/>
          <w:lang w:val="en-US"/>
        </w:rPr>
        <w:t xml:space="preserve"> search</w:t>
      </w:r>
      <w:r w:rsidR="00CB62A0" w:rsidRPr="001F3259">
        <w:rPr>
          <w:rFonts w:ascii="Arial" w:hAnsi="Arial" w:cs="Arial"/>
          <w:b/>
          <w:sz w:val="32"/>
          <w:szCs w:val="20"/>
          <w:lang w:val="en-US"/>
        </w:rPr>
        <w:t xml:space="preserve"> – Respiratory diseases</w:t>
      </w:r>
    </w:p>
    <w:p w14:paraId="5F855C76" w14:textId="7F30B7D5" w:rsidR="00DE1671" w:rsidRPr="00CB62A0" w:rsidRDefault="00DE1671" w:rsidP="00F76E6A">
      <w:pPr>
        <w:spacing w:after="240" w:line="276" w:lineRule="auto"/>
        <w:jc w:val="both"/>
        <w:rPr>
          <w:rFonts w:ascii="Arial" w:hAnsi="Arial" w:cs="Arial"/>
          <w:b/>
          <w:bCs/>
          <w:sz w:val="20"/>
          <w:szCs w:val="20"/>
          <w:lang w:val="en-GB"/>
        </w:rPr>
      </w:pPr>
      <w:r w:rsidRPr="00CB62A0">
        <w:rPr>
          <w:rFonts w:ascii="Arial" w:hAnsi="Arial" w:cs="Arial"/>
          <w:b/>
          <w:bCs/>
          <w:sz w:val="20"/>
          <w:szCs w:val="20"/>
          <w:lang w:val="en-GB"/>
        </w:rPr>
        <w:t>Timeframe:</w:t>
      </w:r>
      <w:r w:rsidR="00477218" w:rsidRPr="00CB62A0">
        <w:rPr>
          <w:rFonts w:ascii="Arial" w:hAnsi="Arial" w:cs="Arial"/>
          <w:b/>
          <w:bCs/>
          <w:sz w:val="20"/>
          <w:szCs w:val="20"/>
          <w:lang w:val="en-GB"/>
        </w:rPr>
        <w:t xml:space="preserve"> </w:t>
      </w:r>
      <w:r w:rsidR="00477218" w:rsidRPr="00CB62A0">
        <w:rPr>
          <w:rFonts w:ascii="Arial" w:hAnsi="Arial" w:cs="Arial"/>
          <w:sz w:val="20"/>
          <w:szCs w:val="20"/>
          <w:lang w:val="en-GB"/>
        </w:rPr>
        <w:t>2007-2022</w:t>
      </w:r>
    </w:p>
    <w:p w14:paraId="6424BD9F" w14:textId="53DFC050" w:rsidR="00DE1671" w:rsidRPr="00DE1671" w:rsidRDefault="00DE1671" w:rsidP="00F76E6A">
      <w:pPr>
        <w:spacing w:after="360" w:line="276" w:lineRule="auto"/>
        <w:jc w:val="both"/>
        <w:rPr>
          <w:rFonts w:ascii="Arial" w:hAnsi="Arial" w:cs="Arial"/>
          <w:sz w:val="20"/>
          <w:szCs w:val="20"/>
          <w:lang w:val="en-GB"/>
        </w:rPr>
      </w:pPr>
      <w:r w:rsidRPr="00CB62A0">
        <w:rPr>
          <w:rFonts w:ascii="Arial" w:hAnsi="Arial" w:cs="Arial"/>
          <w:b/>
          <w:bCs/>
          <w:sz w:val="20"/>
          <w:szCs w:val="20"/>
          <w:lang w:val="en-GB"/>
        </w:rPr>
        <w:t>Keywords:</w:t>
      </w:r>
      <w:r w:rsidRPr="00DE1671">
        <w:rPr>
          <w:rFonts w:ascii="Arial" w:hAnsi="Arial" w:cs="Arial"/>
          <w:sz w:val="20"/>
          <w:szCs w:val="20"/>
          <w:lang w:val="en-GB"/>
        </w:rPr>
        <w:t xml:space="preserve"> </w:t>
      </w:r>
      <w:r w:rsidR="00477218">
        <w:rPr>
          <w:rFonts w:ascii="Arial" w:hAnsi="Arial" w:cs="Arial"/>
          <w:sz w:val="20"/>
          <w:szCs w:val="20"/>
          <w:lang w:val="en-GB"/>
        </w:rPr>
        <w:t xml:space="preserve">oral </w:t>
      </w:r>
      <w:r w:rsidR="00D60C5C">
        <w:rPr>
          <w:rFonts w:ascii="Arial" w:hAnsi="Arial" w:cs="Arial"/>
          <w:sz w:val="20"/>
          <w:szCs w:val="20"/>
          <w:lang w:val="en-GB"/>
        </w:rPr>
        <w:t>glucocorticoids</w:t>
      </w:r>
      <w:r w:rsidRPr="00DE1671">
        <w:rPr>
          <w:rFonts w:ascii="Arial" w:hAnsi="Arial" w:cs="Arial"/>
          <w:sz w:val="20"/>
          <w:szCs w:val="20"/>
          <w:lang w:val="en-GB"/>
        </w:rPr>
        <w:t xml:space="preserve">, </w:t>
      </w:r>
      <w:r w:rsidR="00F80F5C">
        <w:rPr>
          <w:rFonts w:ascii="Arial" w:hAnsi="Arial" w:cs="Arial"/>
          <w:sz w:val="20"/>
          <w:szCs w:val="20"/>
          <w:lang w:val="en-GB"/>
        </w:rPr>
        <w:t xml:space="preserve">systemic </w:t>
      </w:r>
      <w:r w:rsidR="00BB0237">
        <w:rPr>
          <w:rFonts w:ascii="Arial" w:hAnsi="Arial" w:cs="Arial"/>
          <w:sz w:val="20"/>
          <w:szCs w:val="20"/>
          <w:lang w:val="en-GB"/>
        </w:rPr>
        <w:t>glucocorticoids</w:t>
      </w:r>
      <w:r w:rsidR="00F80F5C">
        <w:rPr>
          <w:rFonts w:ascii="Arial" w:hAnsi="Arial" w:cs="Arial"/>
          <w:sz w:val="20"/>
          <w:szCs w:val="20"/>
          <w:lang w:val="en-GB"/>
        </w:rPr>
        <w:t xml:space="preserve">, </w:t>
      </w:r>
      <w:r w:rsidR="00BB0237">
        <w:rPr>
          <w:rFonts w:ascii="Arial" w:hAnsi="Arial" w:cs="Arial"/>
          <w:sz w:val="20"/>
          <w:szCs w:val="20"/>
          <w:lang w:val="en-GB"/>
        </w:rPr>
        <w:t xml:space="preserve">corticosteroids, </w:t>
      </w:r>
      <w:r w:rsidR="00477218">
        <w:rPr>
          <w:rFonts w:ascii="Arial" w:hAnsi="Arial" w:cs="Arial"/>
          <w:sz w:val="20"/>
          <w:szCs w:val="20"/>
          <w:lang w:val="en-GB"/>
        </w:rPr>
        <w:t xml:space="preserve">eosinophils, eosinophilic diseases, </w:t>
      </w:r>
      <w:r w:rsidR="00FB29DE">
        <w:rPr>
          <w:rFonts w:ascii="Arial" w:hAnsi="Arial" w:cs="Arial"/>
          <w:sz w:val="20"/>
          <w:szCs w:val="20"/>
          <w:lang w:val="en-GB"/>
        </w:rPr>
        <w:t xml:space="preserve">chronic rhinosinusitis, nasal polyps, </w:t>
      </w:r>
      <w:r w:rsidR="00B95985">
        <w:rPr>
          <w:rFonts w:ascii="Arial" w:hAnsi="Arial" w:cs="Arial"/>
          <w:sz w:val="20"/>
          <w:szCs w:val="20"/>
          <w:lang w:val="en-GB"/>
        </w:rPr>
        <w:t>polyposis</w:t>
      </w:r>
      <w:r w:rsidR="001D3B19">
        <w:rPr>
          <w:rFonts w:ascii="Arial" w:hAnsi="Arial" w:cs="Arial"/>
          <w:sz w:val="20"/>
          <w:szCs w:val="20"/>
          <w:lang w:val="en-GB"/>
        </w:rPr>
        <w:t>, severe asthma</w:t>
      </w:r>
    </w:p>
    <w:p w14:paraId="65E452AD" w14:textId="3DCC2E1E" w:rsidR="00477218" w:rsidRPr="00FE015C" w:rsidRDefault="004033D8" w:rsidP="00FE015C">
      <w:pPr>
        <w:spacing w:after="360" w:line="276" w:lineRule="auto"/>
        <w:jc w:val="both"/>
        <w:rPr>
          <w:rFonts w:ascii="Arial" w:hAnsi="Arial" w:cs="Arial"/>
          <w:b/>
          <w:bCs/>
          <w:color w:val="00B0F0"/>
          <w:szCs w:val="20"/>
          <w:lang w:val="en-GB"/>
        </w:rPr>
      </w:pPr>
      <w:r w:rsidRPr="00FE015C">
        <w:rPr>
          <w:rFonts w:ascii="Arial" w:hAnsi="Arial" w:cs="Arial"/>
          <w:b/>
          <w:bCs/>
          <w:color w:val="00B0F0"/>
          <w:szCs w:val="20"/>
          <w:lang w:val="en-GB"/>
        </w:rPr>
        <w:t>TREATMENT WITH ORAL GLUCOCORTICOIDS IN:</w:t>
      </w:r>
    </w:p>
    <w:p w14:paraId="00EBB596" w14:textId="5AE2E202" w:rsidR="00477218" w:rsidRPr="004033D8" w:rsidRDefault="00F76E6A" w:rsidP="00F76E6A">
      <w:pPr>
        <w:spacing w:after="240" w:line="276" w:lineRule="auto"/>
        <w:jc w:val="both"/>
        <w:rPr>
          <w:rFonts w:ascii="Arial" w:hAnsi="Arial" w:cs="Arial"/>
          <w:b/>
          <w:bCs/>
          <w:color w:val="00B0F0"/>
          <w:sz w:val="22"/>
          <w:szCs w:val="20"/>
          <w:lang w:val="en-GB"/>
        </w:rPr>
      </w:pPr>
      <w:r w:rsidRPr="004033D8">
        <w:rPr>
          <w:rFonts w:ascii="Arial" w:hAnsi="Arial" w:cs="Arial"/>
          <w:b/>
          <w:bCs/>
          <w:color w:val="00B0F0"/>
          <w:sz w:val="22"/>
          <w:szCs w:val="20"/>
          <w:lang w:val="en-GB"/>
        </w:rPr>
        <w:t>CHRONIC RHINOSINUSITIS WITH NASAL POLYPS</w:t>
      </w:r>
    </w:p>
    <w:p w14:paraId="6E2926C9" w14:textId="2F6EA0C8" w:rsidR="00D62102" w:rsidRPr="00B93E00" w:rsidRDefault="00D62102" w:rsidP="00F76E6A">
      <w:pPr>
        <w:spacing w:after="120" w:line="276" w:lineRule="auto"/>
        <w:jc w:val="both"/>
        <w:rPr>
          <w:rFonts w:ascii="Arial" w:hAnsi="Arial" w:cs="Arial"/>
          <w:sz w:val="20"/>
          <w:szCs w:val="20"/>
          <w:lang w:val="en-US"/>
        </w:rPr>
      </w:pPr>
      <w:r w:rsidRPr="00AE47D6">
        <w:rPr>
          <w:rFonts w:ascii="Arial" w:hAnsi="Arial" w:cs="Arial"/>
          <w:sz w:val="20"/>
          <w:szCs w:val="20"/>
          <w:lang w:val="en-US"/>
        </w:rPr>
        <w:t xml:space="preserve">De Corso E, </w:t>
      </w:r>
      <w:r w:rsidR="001B7AE9" w:rsidRPr="00AE47D6">
        <w:rPr>
          <w:rFonts w:ascii="Arial" w:hAnsi="Arial" w:cs="Arial"/>
          <w:sz w:val="20"/>
          <w:szCs w:val="20"/>
          <w:lang w:val="en-US"/>
        </w:rPr>
        <w:t>et al.</w:t>
      </w:r>
      <w:r w:rsidRPr="00AE47D6">
        <w:rPr>
          <w:rFonts w:ascii="Arial" w:hAnsi="Arial" w:cs="Arial"/>
          <w:sz w:val="20"/>
          <w:szCs w:val="20"/>
          <w:lang w:val="en-US"/>
        </w:rPr>
        <w:t xml:space="preserve"> </w:t>
      </w:r>
      <w:r w:rsidRPr="00B93E00">
        <w:rPr>
          <w:rFonts w:ascii="Arial" w:hAnsi="Arial" w:cs="Arial"/>
          <w:sz w:val="20"/>
          <w:szCs w:val="20"/>
          <w:lang w:val="en-US"/>
        </w:rPr>
        <w:t xml:space="preserve">Survey on Use of Local and Systemic Corticosteroids in the Management of Chronic Rhinosinusitis with Nasal Polyps: Identification of Unmet Clinical Needs. J Pers Med. 2022 May 29;12(6):897. doi: 10.3390/jpm12060897. </w:t>
      </w:r>
    </w:p>
    <w:p w14:paraId="075CE1D0" w14:textId="587B1901"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Fokkens WJ, Lund VJ, Hopkins C, Hellings PW, Kern R, et al. European Position Paper on Rhinosinusitis and Nasal Polyps 2020. Rhinology. 2020 Feb 20;58(Suppl S29):1-464. doi: 10.4193/Rhin20.600. PMID: 32077450.</w:t>
      </w:r>
    </w:p>
    <w:p w14:paraId="68A20682" w14:textId="77777777" w:rsidR="00FE015C" w:rsidRPr="00B93E00" w:rsidRDefault="00FE015C" w:rsidP="00FE015C">
      <w:pPr>
        <w:spacing w:after="120" w:line="276" w:lineRule="auto"/>
        <w:jc w:val="both"/>
        <w:rPr>
          <w:rFonts w:ascii="Arial" w:hAnsi="Arial" w:cs="Arial"/>
          <w:sz w:val="20"/>
          <w:szCs w:val="20"/>
          <w:lang w:val="en-US"/>
        </w:rPr>
      </w:pPr>
      <w:r w:rsidRPr="00B93E00">
        <w:rPr>
          <w:rFonts w:ascii="Arial" w:hAnsi="Arial" w:cs="Arial"/>
          <w:sz w:val="20"/>
          <w:szCs w:val="20"/>
          <w:lang w:val="en-US"/>
        </w:rPr>
        <w:t>Gelardi M, Barbara F, Covelli I, Damiani MA, Plantone F, Notarnicola A, Moretti B, Quaranta N, Ciprandi G. Long-Term Therapy with Corticosteroids in Nasal Polyposis: A Bone Metabolism Assessment. Indian J Otolaryngol Head Neck Surg. 2019 Nov;71(Suppl 3):2050-2056. doi: 10.1007/s12070-018-1466-5. Epub 2018 Aug 1. PMID: 31763293; PMCID: PMC6848363.</w:t>
      </w:r>
    </w:p>
    <w:p w14:paraId="6FCA7520" w14:textId="4FBF9A96" w:rsidR="00D62102" w:rsidRPr="00B93E00" w:rsidRDefault="00D62102" w:rsidP="00F76E6A">
      <w:pPr>
        <w:spacing w:after="120" w:line="276" w:lineRule="auto"/>
        <w:jc w:val="both"/>
        <w:rPr>
          <w:rFonts w:ascii="Arial" w:hAnsi="Arial" w:cs="Arial"/>
          <w:sz w:val="20"/>
          <w:szCs w:val="20"/>
          <w:lang w:val="en-US"/>
        </w:rPr>
      </w:pPr>
      <w:r w:rsidRPr="00B93E00">
        <w:rPr>
          <w:rFonts w:ascii="Arial" w:hAnsi="Arial" w:cs="Arial"/>
          <w:sz w:val="20"/>
          <w:szCs w:val="20"/>
          <w:lang w:val="en-US"/>
        </w:rPr>
        <w:t>Head K, Chong LY, Hopkins C, Philpott C, Burton MJ, Schilder AG. Short-course oral steroids alone for chronic rhinosinusitis. Cochrane Database Syst Rev. 2016 Apr 26;4(4):CD011991. doi: 10.1002/14651858.CD011991.pub2. PMID: 27113367; PMCID: PMC8504433.</w:t>
      </w:r>
    </w:p>
    <w:p w14:paraId="01F954B5" w14:textId="7C6A93F3" w:rsidR="00D62102" w:rsidRPr="00B93E00" w:rsidRDefault="00D62102" w:rsidP="00F76E6A">
      <w:pPr>
        <w:spacing w:after="120" w:line="276" w:lineRule="auto"/>
        <w:jc w:val="both"/>
        <w:rPr>
          <w:rFonts w:ascii="Arial" w:hAnsi="Arial" w:cs="Arial"/>
          <w:sz w:val="20"/>
          <w:szCs w:val="20"/>
          <w:lang w:val="en-US"/>
        </w:rPr>
      </w:pPr>
      <w:r w:rsidRPr="00B93E00">
        <w:rPr>
          <w:rFonts w:ascii="Arial" w:hAnsi="Arial" w:cs="Arial"/>
          <w:sz w:val="20"/>
          <w:szCs w:val="20"/>
          <w:lang w:val="en-US"/>
        </w:rPr>
        <w:t>Head K, Chong LY, Hopkins C, Philpott C, Schilder AG, Burton MJ. Short-course oral steroids as an adjunct therapy for chronic rhinosinusitis. Cochrane Database Syst Rev. 2016 Apr 26;4(4):CD011992. doi: 10.1002/14651858.CD011992.pub2. PMID: 27115214; PMCID: PMC8763342.</w:t>
      </w:r>
    </w:p>
    <w:p w14:paraId="33E44B0E" w14:textId="77777777" w:rsidR="00A66494" w:rsidRPr="00B93E00" w:rsidRDefault="00A66494" w:rsidP="00A66494">
      <w:pPr>
        <w:spacing w:after="120" w:line="276" w:lineRule="auto"/>
        <w:jc w:val="both"/>
        <w:rPr>
          <w:color w:val="000000" w:themeColor="text1"/>
        </w:rPr>
      </w:pPr>
      <w:r w:rsidRPr="00B93E00">
        <w:rPr>
          <w:rFonts w:ascii="Arial" w:hAnsi="Arial" w:cs="Arial"/>
          <w:color w:val="000000" w:themeColor="text1"/>
          <w:sz w:val="20"/>
          <w:szCs w:val="20"/>
          <w:lang w:val="en-US"/>
        </w:rPr>
        <w:t xml:space="preserve">Howard BE, Lal D. Oral steroid therapy in chronic rhinosinusitis with and without nasal polyposis. Curr Allergy Asthma Rep. 2013 Apr;13(2):236-43. doi: 10.1007/s11882-012-0329-5. PMID: 23225105. </w:t>
      </w:r>
    </w:p>
    <w:p w14:paraId="15224119"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Hox V, Lourijsen E, Jordens A, Aasbjerg K, Agache I, Alobid I, Bachert C, Boussery K, Campo P, Fokkens W, Hellings P, Hopkins C, Klimek L, Mäkelä M, Mösges R, Mullol J, Pujols L, Rondon C, Rudenko M, Toppila-Salmi S, Scadding G, Scheire S, Tomazic PV, Van Zele T, Wagemann M, van Boven JFM, Gevaert P. Benefits and harm of systemic steroids for short- and long-term use in rhinitis and rhinosinusitis: an EAACI position paper. Clin Transl Allergy. 2020 Jan 3;10:1. doi: 10.1186/s13601-019-0303-6. Erratum in: Clin Transl Allergy. 2020 Sep 28;10:38. PMID: 31908763; PMCID: PMC6941282.</w:t>
      </w:r>
    </w:p>
    <w:p w14:paraId="058C24A9" w14:textId="77777777" w:rsidR="00A66494" w:rsidRPr="00B93E00" w:rsidRDefault="00A66494" w:rsidP="00A66494">
      <w:pPr>
        <w:spacing w:after="120" w:line="276" w:lineRule="auto"/>
        <w:jc w:val="both"/>
        <w:rPr>
          <w:color w:val="000000" w:themeColor="text1"/>
          <w:lang w:val="en-US"/>
        </w:rPr>
      </w:pPr>
      <w:r w:rsidRPr="00B93E00">
        <w:rPr>
          <w:rFonts w:ascii="Arial" w:hAnsi="Arial" w:cs="Arial"/>
          <w:color w:val="000000" w:themeColor="text1"/>
          <w:sz w:val="20"/>
          <w:szCs w:val="20"/>
          <w:lang w:val="en-US"/>
        </w:rPr>
        <w:t xml:space="preserve">Poetker DM, Jakubowski LA, Lal D, Hwang PH, Wright ED, Smith TL. Oral corticosteroids in the management of adult chronic rhinosinusitis with and without nasal polyps: an evidence-based review with recommendations. Int Forum Allergy Rhinol. 2013 Feb;3(2):104-20. doi: 10.1002/alr.21072. Epub 2012 Aug 7. PMID: 22887970. </w:t>
      </w:r>
    </w:p>
    <w:p w14:paraId="593AB761" w14:textId="437637FD" w:rsidR="00FA52FE" w:rsidRPr="00B93E00" w:rsidRDefault="00FA52FE" w:rsidP="00886189">
      <w:pPr>
        <w:spacing w:after="120" w:line="276" w:lineRule="auto"/>
        <w:jc w:val="both"/>
        <w:rPr>
          <w:rFonts w:ascii="Arial" w:hAnsi="Arial" w:cs="Arial"/>
          <w:color w:val="000000" w:themeColor="text1"/>
          <w:sz w:val="20"/>
          <w:szCs w:val="20"/>
          <w:lang w:val="en-US"/>
        </w:rPr>
      </w:pPr>
      <w:r w:rsidRPr="00B93E00">
        <w:rPr>
          <w:rFonts w:ascii="Arial" w:hAnsi="Arial" w:cs="Arial"/>
          <w:color w:val="000000" w:themeColor="text1"/>
          <w:sz w:val="20"/>
          <w:szCs w:val="20"/>
          <w:lang w:val="en-US"/>
        </w:rPr>
        <w:t>Sahlstrand-Johnson P, Holmström M, Ehnhage A. Does the oral steroid treatment of patients with nasal polyposis cause osteopenia or osteoporosis? Clin Otolaryngol. 2019 Nov;44(6):1011-1016. doi: 10.1111/coa.13431. Epub 2019 Oct 27. PMID: 31529761.</w:t>
      </w:r>
    </w:p>
    <w:p w14:paraId="10C5DF16"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Scadding GK, Durham SR, Mirakian R, Jones NS, Drake-Lee AB, Ryan D, Dixon TA, Huber PA, Nasser SM; British Society for Allergy and Clinical Immunology. BSACI guidelines for the management of rhinosinusitis and nasal polyposis. Clin Exp Allergy. 2008 Feb;38(2):260-75. doi: 10.1111/j.1365-2222.2007.02889.x. Epub 2007 Dec 20. PMID: 18167126.</w:t>
      </w:r>
    </w:p>
    <w:p w14:paraId="00D632D2" w14:textId="77777777" w:rsidR="00A66494" w:rsidRPr="00B93E00" w:rsidRDefault="00A66494" w:rsidP="00A66494">
      <w:pPr>
        <w:spacing w:after="120" w:line="276" w:lineRule="auto"/>
        <w:jc w:val="both"/>
        <w:rPr>
          <w:rStyle w:val="Hyperlink"/>
          <w:color w:val="000000" w:themeColor="text1"/>
          <w:u w:val="none"/>
        </w:rPr>
      </w:pPr>
      <w:r w:rsidRPr="00B93E00">
        <w:rPr>
          <w:rFonts w:ascii="Arial" w:hAnsi="Arial" w:cs="Arial"/>
          <w:color w:val="000000" w:themeColor="text1"/>
          <w:sz w:val="20"/>
          <w:szCs w:val="20"/>
          <w:lang w:val="en-US"/>
        </w:rPr>
        <w:lastRenderedPageBreak/>
        <w:t xml:space="preserve">Scott JR, Ernst HM, Rotenberg BW, Rudmik L, Sowerby LJ. Oral corticosteroid prescribing habits for rhinosinusitis: The American Rhinologic Society membership. Am J Rhinol Allergy. 2017 Jan 1;31(1):22-26. doi: 10.2500/ajra.2017.31.4396. PMID: 28234148. </w:t>
      </w:r>
    </w:p>
    <w:p w14:paraId="392F47BB"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Winblad L, Larsen CG, Håkansson K, Abrahamsen B, von Buchwald C. The risk of osteoporosis in oral steroid treatment for nasal polyposis: a systematic review. Rhinology. 2017 Sep 1;55(3):195-201. doi: 10.4193/Rhino15.367. PMID: 28492609.</w:t>
      </w:r>
    </w:p>
    <w:p w14:paraId="47B24B25" w14:textId="77777777" w:rsidR="003B6812" w:rsidRPr="00B93E00" w:rsidRDefault="003B6812" w:rsidP="00F76E6A">
      <w:pPr>
        <w:spacing w:after="120" w:line="276" w:lineRule="auto"/>
        <w:jc w:val="both"/>
        <w:rPr>
          <w:rFonts w:ascii="Arial" w:hAnsi="Arial" w:cs="Arial"/>
          <w:sz w:val="20"/>
          <w:szCs w:val="20"/>
          <w:lang w:val="en-US"/>
        </w:rPr>
      </w:pPr>
      <w:r w:rsidRPr="00B93E00">
        <w:rPr>
          <w:rFonts w:ascii="Arial" w:hAnsi="Arial" w:cs="Arial"/>
          <w:sz w:val="20"/>
          <w:szCs w:val="20"/>
          <w:lang w:val="en-US"/>
        </w:rPr>
        <w:t>Xu Z, Luo X, Xu L, Deng J, Gao W, Jiang L, Huang Z, Shi J, Lai Y. Effect of short-course glucocorticoid application on patients with chronic rhinosinusitis with nasal polyps. World Allergy Organ J. 2020 Jun 11;13(6):100131. doi: 10.1016/j.waojou.2020.100131. PMID: 32566071; PMCID: PMC7300158.</w:t>
      </w:r>
    </w:p>
    <w:p w14:paraId="6F0B0325" w14:textId="77777777" w:rsidR="002E4A10" w:rsidRPr="00B93E00" w:rsidRDefault="002E4A10" w:rsidP="00F76E6A">
      <w:pPr>
        <w:spacing w:after="120" w:line="276" w:lineRule="auto"/>
        <w:jc w:val="both"/>
        <w:rPr>
          <w:rFonts w:ascii="Arial" w:hAnsi="Arial" w:cs="Arial"/>
          <w:sz w:val="20"/>
          <w:szCs w:val="20"/>
          <w:lang w:val="en-US"/>
        </w:rPr>
      </w:pPr>
      <w:r w:rsidRPr="00B93E00">
        <w:rPr>
          <w:rFonts w:ascii="Arial" w:hAnsi="Arial" w:cs="Arial"/>
          <w:sz w:val="20"/>
          <w:szCs w:val="20"/>
          <w:lang w:val="en-US"/>
        </w:rPr>
        <w:t>Zhang Y, Lou H, Wang Y, Li Y, Zhang L, Wang C. Comparison of Corticosteroids by 3 Approaches to the Treatment of Chronic Rhinosinusitis With Nasal Polyps. Allergy Asthma Immunol Res. 2019 Jul;11(4):482-497. doi: 10.4168/aair.2019.11.4.482. PMID: 31172717; PMCID: PMC6557780.</w:t>
      </w:r>
    </w:p>
    <w:p w14:paraId="37AC4CB1" w14:textId="5E57CD00" w:rsidR="00477218" w:rsidRPr="00F7463D" w:rsidRDefault="00F76E6A" w:rsidP="00A66494">
      <w:pPr>
        <w:spacing w:before="360" w:after="240" w:line="276" w:lineRule="auto"/>
        <w:jc w:val="both"/>
        <w:rPr>
          <w:rFonts w:ascii="Arial" w:hAnsi="Arial" w:cs="Arial"/>
          <w:b/>
          <w:bCs/>
          <w:color w:val="00B0F0"/>
          <w:lang w:val="en-GB"/>
        </w:rPr>
      </w:pPr>
      <w:r w:rsidRPr="00F7463D">
        <w:rPr>
          <w:rFonts w:ascii="Arial" w:hAnsi="Arial" w:cs="Arial"/>
          <w:b/>
          <w:bCs/>
          <w:color w:val="00B0F0"/>
          <w:lang w:val="en-GB"/>
        </w:rPr>
        <w:t xml:space="preserve">SEVERE ASTHMA </w:t>
      </w:r>
    </w:p>
    <w:p w14:paraId="22CACD79"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Barry LE, Sweeney J, O'Neill C, Price D, Heaney LG. The cost of systemic corticosteroid-induced morbidity in severe asthma: a health economic analysis. Respir Res. 2017 Jun 26;18(1):129. doi: 10.1186/s12931-017-0614-x. PMID: 28651591; PMCID: PMC5485660.</w:t>
      </w:r>
    </w:p>
    <w:p w14:paraId="1280D7CA"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Blakey J, Chung LP, McDonald VM, Ruane L, Gornall J, Barton C, Bosnic-Anticevich S, Harrington J, Hew M, Holland AE, Hopkins T, Jayaram L, Reddel H, Upham JW, Gibson PG, Bardin P. Oral corticosteroids stewardship for asthma in adults and adolescents: A position paper from the Thoracic Society of Australia and New Zealand. Respirology. 2021 Dec;26(12):1112-1130. doi: 10.1111/resp.14147. Epub 2021 Sep 29. PMID: 34587348; PMCID: PMC9291960.</w:t>
      </w:r>
    </w:p>
    <w:p w14:paraId="0D381468"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Bleecker ER, Menzies-Gow AN, Price DB, Bourdin A, Sweet S, Martin AL, Alacqua M, Tran TN. Systematic Literature Review of Systemic Corticosteroid Use for Asthma Management. Am J Respir Crit Care Med. 2020 Feb 1;201(3):276-293. doi: 10.1164/rccm.201904-0903SO. PMID: 31525297; PMCID: PMC6999108.</w:t>
      </w:r>
    </w:p>
    <w:p w14:paraId="6A1528DD"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Bourdin A, Husereau D, Molinari N, Golam S, Siddiqui MK, Lindner L, Xu X. Matching-adjusted comparison of oral corticosteroid reduction in asthma: Systematic review of biologics. Clin Exp Allergy. 2020 Apr;50(4):442-452. doi: 10.1111/cea.13561. Epub 2020 Mar 20. PMID: 31943429; PMCID: PMC7204869.</w:t>
      </w:r>
    </w:p>
    <w:p w14:paraId="4C50287C"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Cataldo D, Louis R, Michils A, Peché R, Pilette C, Schleich F, Ninane V, Hanon S. Severe asthma: oral corticosteroid alternatives and the need for optimal referral pathways. J Asthma. 2021 Apr;58(4):448-458. doi: 10.1080/02770903.2019.1705335. Epub 2020 Jan 11. PMID: 31928102.</w:t>
      </w:r>
    </w:p>
    <w:p w14:paraId="4B152383"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Chalitsios CV, Shaw DE, McKeever TM. Risk of osteoporosis and fragility fractures in asthma due to oral and inhaled corticosteroids: two population-based nested case-control studies. Thorax. 2021 Jan;76(1):21-28. doi: 10.1136/thoraxjnl-2020-215664. Epub 2020 Oct 21. PMID: 33087546.</w:t>
      </w:r>
    </w:p>
    <w:p w14:paraId="071F2136" w14:textId="77777777" w:rsidR="00AD27E7" w:rsidRPr="00B93E00" w:rsidRDefault="00AD27E7" w:rsidP="00F76E6A">
      <w:pPr>
        <w:spacing w:after="120" w:line="276" w:lineRule="auto"/>
        <w:jc w:val="both"/>
        <w:rPr>
          <w:rFonts w:ascii="Arial" w:hAnsi="Arial" w:cs="Arial"/>
          <w:color w:val="000000" w:themeColor="text1"/>
          <w:sz w:val="20"/>
          <w:szCs w:val="20"/>
          <w:lang w:val="en-US"/>
        </w:rPr>
      </w:pPr>
      <w:r w:rsidRPr="00B93E00">
        <w:rPr>
          <w:rFonts w:ascii="Arial" w:hAnsi="Arial" w:cs="Arial"/>
          <w:color w:val="000000" w:themeColor="text1"/>
          <w:sz w:val="20"/>
          <w:szCs w:val="20"/>
          <w:lang w:val="en-US"/>
        </w:rPr>
        <w:t>Chung LP, Upham JW, Bardin PG, Hew M. Rational oral corticosteroid use in adult severe asthma: A narrative review. Respirology. 2020 Feb;25(2):161-172. doi: 10.1111/resp.13730. Epub 2019 Nov 12. PMID: 31713955; PMCID: PMC7027745.</w:t>
      </w:r>
    </w:p>
    <w:p w14:paraId="677FBCD8"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Dalal AA, Duh MS, Gozalo L, Robitaille MN, Albers F, Yancey S, Ortega H, Forshag M, Lin X, Lefebvre P. Dose-Response Relationship Between Long-Term Systemic Corticosteroid Use and Related Complications in Patients with Severe Asthma. J Manag Care Spec Pharm. 2016 Jul;22(7):833-47. doi: 10.18553/jmcp.2016.22.7.833. PMID: 27348284.</w:t>
      </w:r>
    </w:p>
    <w:p w14:paraId="63A8A973"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Gurnell M, Heaney LG, Price D, Menzies-Gow A. Long-term corticosteroid use, adrenal insufficiency and the need for steroid-sparing treatment in adult severe asthma. J Intern Med. 2021 Aug;290(2):240-256. doi: 10.1111/joim.13273. Epub 2021 Apr 1. PMID: 33598993; PMCID: PMC8360169.</w:t>
      </w:r>
    </w:p>
    <w:p w14:paraId="46F80FBF"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lastRenderedPageBreak/>
        <w:t>Korn S, Howarth P, Smith SG, Price RG, Yancey SW, Prazma CM, Bel EH. Development of methodology for assessing steroid-tapering in clinical trials for biologics in asthma. Respir Res. 2022 Mar 4;23(1):45. doi: 10.1186/s12931-022-01959-1. PMID: 35246123; PMCID: PMC8896284.</w:t>
      </w:r>
    </w:p>
    <w:p w14:paraId="159186FA"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Kwon JW, Kim MA, Sim DW, Lee HY, Rhee CK, Yang MS, Shim JS, Kim MH, Kim SR, Park CS, Kim BK, Kang SY, Choi GS, Lee H, Jang AS, Kim SH; Korean Academy of Asthma, Allergy, and Clinical Immunology (KAAACI), the Working Group on Severe Asthma. Prescription Patterns of Oral Corticosteroids for Asthma Treatment and Related Asthma Phenotypes in University Hospitals in Korea. Allergy Asthma Immunol Res. 2022 May;14(3):300-313. doi: 10.4168/aair.2022.14.3.300. PMID: 35557495; PMCID: PMC9110914.</w:t>
      </w:r>
    </w:p>
    <w:p w14:paraId="502A03BB"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Lee JH, Kim HJ, Park CS, Park SY, Park SY, Lee H, Kim SH, Cho YS; Working Group on Severe Asthma, the Korean Academy of Asthma, Allergy and Clinical Immunology. Clinical Characteristics and Disease Burden of Severe Asthma According to Oral Corticosteroid Dependence: Real-World Assessment From the Korean Severe Asthma Registry (KoSAR). Allergy Asthma Immunol Res. 2022 Jul;14(4):412-423. doi: 10.4168/aair.2022.14.4.412. PMID: 35837824; PMCID: PMC9293595.</w:t>
      </w:r>
    </w:p>
    <w:p w14:paraId="6236D944"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Price D, Castro M, Bourdin A, Fucile S, Altman P. Short-course systemic corticosteroids in asthma: striking the balance between efficacy and safety. Eur Respir Rev. 2020 Apr 3;29(155):190151. doi: 10.1183/16000617.0151-2019. PMID: 32245768.</w:t>
      </w:r>
    </w:p>
    <w:p w14:paraId="6D39ED07"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Price DB, Trudo F, Voorham J, Xu X, Kerkhof M, Ling Zhi Jie J, Tran TN. Adverse outcomes from initiation of systemic corticosteroids for asthma: long-term observational study. J Asthma Allergy. 2018 Aug 29;11:193-204. doi: 10.2147/JAA.S176026. PMID: 30214247; PMCID: PMC6121746.</w:t>
      </w:r>
    </w:p>
    <w:p w14:paraId="5A9E8980"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Rice JB, White AG, Scarpati LM, Wan G, Nelson WW. Long-term Systemic Corticosteroid Exposure: A Systematic Literature Review. Clin Ther. 2017 Nov;39(11):2216-2229. doi: 10.1016/j.clinthera.2017.09.011. Epub 2017 Oct 19. PMID: 29055500.</w:t>
      </w:r>
    </w:p>
    <w:p w14:paraId="31FB7E2E" w14:textId="77777777" w:rsidR="00F80F5C" w:rsidRPr="00B93E00" w:rsidRDefault="00F80F5C" w:rsidP="00F76E6A">
      <w:pPr>
        <w:spacing w:after="120" w:line="276" w:lineRule="auto"/>
        <w:jc w:val="both"/>
        <w:rPr>
          <w:rFonts w:ascii="Arial" w:hAnsi="Arial" w:cs="Arial"/>
          <w:sz w:val="20"/>
          <w:szCs w:val="20"/>
          <w:lang w:val="en-US"/>
        </w:rPr>
      </w:pPr>
      <w:r w:rsidRPr="00B93E00">
        <w:rPr>
          <w:rFonts w:ascii="Arial" w:hAnsi="Arial" w:cs="Arial"/>
          <w:sz w:val="20"/>
          <w:szCs w:val="20"/>
          <w:lang w:val="en-US"/>
        </w:rPr>
        <w:t>Sullivan PW, Ghushchyan VH, Globe G, Schatz M. Oral corticosteroid exposure and adverse effects in asthmatic patients. J Allergy Clin Immunol. 2018 Jan;141(1):110-116.e7. doi: 10.1016/j.jaci.2017.04.009. Epub 2017 Apr 27. PMID: 28456623.</w:t>
      </w:r>
    </w:p>
    <w:p w14:paraId="653271CA"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Sweeney J, Patterson CC, Menzies-Gow A, Niven RM, Mansur AH, Bucknall C, Chaudhuri R, Price D, Brightling CE, Heaney LG; British Thoracic Society Difficult Asthma Network. Comorbidity in severe asthma requiring systemic corticosteroid therapy: cross-sectional data from the Optimum Patient Care Research Database and the British Thoracic Difficult Asthma Registry. Thorax. 2016 Apr;71(4):339-46. doi: 10.1136/thoraxjnl-2015-207630. Epub 2016 Jan 27. PMID: 26819354.</w:t>
      </w:r>
    </w:p>
    <w:p w14:paraId="0BBDBE8D"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Tran TN, King E, Sarkar R, Nan C, Rubino A, O'Leary C, Muzwidzwa R, Belton L, Quint JK. Oral corticosteroid prescription patterns for asthma in France, Germany, Italy and the UK. Eur Respir J. 2020 Jun 4;55(6):1902363. doi: 10.1183/13993003.02363-2019. PMID: 32165402; PMCID: PMC7270349.</w:t>
      </w:r>
    </w:p>
    <w:p w14:paraId="573BC1A2" w14:textId="77777777" w:rsidR="00A66494" w:rsidRPr="00B93E00" w:rsidRDefault="00A66494" w:rsidP="00A66494">
      <w:pPr>
        <w:spacing w:after="120" w:line="276" w:lineRule="auto"/>
        <w:jc w:val="both"/>
        <w:rPr>
          <w:rFonts w:ascii="Arial" w:hAnsi="Arial" w:cs="Arial"/>
          <w:sz w:val="20"/>
          <w:szCs w:val="20"/>
          <w:lang w:val="en-US"/>
        </w:rPr>
      </w:pPr>
      <w:r w:rsidRPr="00B93E00">
        <w:rPr>
          <w:rFonts w:ascii="Arial" w:hAnsi="Arial" w:cs="Arial"/>
          <w:sz w:val="20"/>
          <w:szCs w:val="20"/>
          <w:lang w:val="en-US"/>
        </w:rPr>
        <w:t>Volmer T, Effenberger T, Trautner C, Buhl R. Consequences of long-term oral corticosteroid therapy and its side-effects in severe asthma in adults: a focused review of the impact data in the literature. Eur Respir J. 2018 Oct 25;52(4):1800703. doi: 10.1183/13993003.00703-2018. PMID: 30190274.</w:t>
      </w:r>
    </w:p>
    <w:p w14:paraId="5AB90D97" w14:textId="6D644C1F" w:rsidR="00B93E00" w:rsidRDefault="001A0B85" w:rsidP="001A0B85">
      <w:pPr>
        <w:spacing w:line="276" w:lineRule="auto"/>
        <w:jc w:val="both"/>
        <w:rPr>
          <w:rFonts w:ascii="Arial" w:hAnsi="Arial" w:cs="Arial"/>
          <w:color w:val="000000" w:themeColor="text1"/>
          <w:sz w:val="20"/>
          <w:szCs w:val="20"/>
          <w:lang w:val="en-US"/>
        </w:rPr>
      </w:pPr>
      <w:r w:rsidRPr="00B93E00">
        <w:rPr>
          <w:rFonts w:ascii="Arial" w:hAnsi="Arial" w:cs="Arial"/>
          <w:color w:val="000000" w:themeColor="text1"/>
          <w:sz w:val="20"/>
          <w:szCs w:val="20"/>
          <w:lang w:val="en-US"/>
        </w:rPr>
        <w:t>Zazzali JL, Broder MS, Omachi TA, Chang E, Sun GH, Raimundo K. Risk of corticosteroid-related adverse events in asthma patients with high oral corticosteroid use. Allergy Asthma Proc. 2015 Jul-Aug;36(4):268-74. doi: 10.2500/aap.2015.36.3863. PMID: 26108084.</w:t>
      </w:r>
    </w:p>
    <w:p w14:paraId="3BC93507" w14:textId="77777777" w:rsidR="00B93E00" w:rsidRDefault="00B93E00">
      <w:pPr>
        <w:rPr>
          <w:rFonts w:ascii="Arial" w:hAnsi="Arial" w:cs="Arial"/>
          <w:color w:val="000000" w:themeColor="text1"/>
          <w:sz w:val="20"/>
          <w:szCs w:val="20"/>
          <w:lang w:val="en-US"/>
        </w:rPr>
      </w:pPr>
      <w:r>
        <w:rPr>
          <w:rFonts w:ascii="Arial" w:hAnsi="Arial" w:cs="Arial"/>
          <w:color w:val="000000" w:themeColor="text1"/>
          <w:sz w:val="20"/>
          <w:szCs w:val="20"/>
          <w:lang w:val="en-US"/>
        </w:rPr>
        <w:br w:type="page"/>
      </w:r>
    </w:p>
    <w:p w14:paraId="65786BA6" w14:textId="77777777" w:rsidR="00F7463D" w:rsidRPr="00F7463D" w:rsidRDefault="00F7463D" w:rsidP="00F7463D">
      <w:pPr>
        <w:jc w:val="both"/>
        <w:rPr>
          <w:rFonts w:ascii="Arial" w:hAnsi="Arial" w:cs="Arial"/>
          <w:b/>
          <w:bCs/>
          <w:sz w:val="32"/>
          <w:szCs w:val="32"/>
          <w:lang w:val="en-US"/>
        </w:rPr>
      </w:pPr>
      <w:r w:rsidRPr="00F7463D">
        <w:rPr>
          <w:rFonts w:ascii="Arial" w:hAnsi="Arial" w:cs="Arial"/>
          <w:b/>
          <w:bCs/>
          <w:sz w:val="32"/>
          <w:szCs w:val="32"/>
          <w:lang w:val="en-US"/>
        </w:rPr>
        <w:lastRenderedPageBreak/>
        <w:t>Bibliographic search – Systemic diseases</w:t>
      </w:r>
    </w:p>
    <w:p w14:paraId="57C6B910" w14:textId="77777777" w:rsidR="00F7463D" w:rsidRPr="003A7CA8" w:rsidRDefault="00F7463D" w:rsidP="00F7463D">
      <w:pPr>
        <w:jc w:val="both"/>
        <w:rPr>
          <w:rFonts w:ascii="Arial" w:hAnsi="Arial" w:cs="Arial"/>
          <w:sz w:val="20"/>
          <w:szCs w:val="20"/>
          <w:lang w:val="en-US"/>
        </w:rPr>
      </w:pPr>
    </w:p>
    <w:p w14:paraId="7DB67B04" w14:textId="77777777" w:rsidR="00F7463D" w:rsidRPr="003A7CA8" w:rsidRDefault="00F7463D" w:rsidP="00F7463D">
      <w:pPr>
        <w:jc w:val="both"/>
        <w:rPr>
          <w:rFonts w:ascii="Arial" w:hAnsi="Arial" w:cs="Arial"/>
          <w:b/>
          <w:bCs/>
          <w:sz w:val="20"/>
          <w:szCs w:val="20"/>
          <w:lang w:val="en-US"/>
        </w:rPr>
      </w:pPr>
      <w:r w:rsidRPr="003A7CA8">
        <w:rPr>
          <w:rFonts w:ascii="Arial" w:hAnsi="Arial" w:cs="Arial"/>
          <w:b/>
          <w:bCs/>
          <w:sz w:val="20"/>
          <w:szCs w:val="20"/>
          <w:lang w:val="en-US"/>
        </w:rPr>
        <w:t xml:space="preserve">Timeframe: </w:t>
      </w:r>
      <w:r w:rsidRPr="003A7CA8">
        <w:rPr>
          <w:rFonts w:ascii="Arial" w:hAnsi="Arial" w:cs="Arial"/>
          <w:sz w:val="20"/>
          <w:szCs w:val="20"/>
          <w:lang w:val="en-US"/>
        </w:rPr>
        <w:t>2007-2022</w:t>
      </w:r>
    </w:p>
    <w:p w14:paraId="5C9A5158" w14:textId="77777777" w:rsidR="00F7463D" w:rsidRPr="003A7CA8" w:rsidRDefault="00F7463D" w:rsidP="00F7463D">
      <w:pPr>
        <w:jc w:val="both"/>
        <w:rPr>
          <w:rFonts w:ascii="Arial" w:hAnsi="Arial" w:cs="Arial"/>
          <w:sz w:val="20"/>
          <w:szCs w:val="20"/>
          <w:lang w:val="en-US"/>
        </w:rPr>
      </w:pPr>
    </w:p>
    <w:p w14:paraId="272F97C7" w14:textId="77777777" w:rsidR="00F7463D" w:rsidRPr="003A7CA8" w:rsidRDefault="00F7463D" w:rsidP="00F7463D">
      <w:pPr>
        <w:jc w:val="both"/>
        <w:rPr>
          <w:rFonts w:ascii="Arial" w:hAnsi="Arial" w:cs="Arial"/>
          <w:sz w:val="20"/>
          <w:szCs w:val="20"/>
          <w:lang w:val="en-US"/>
        </w:rPr>
      </w:pPr>
      <w:r w:rsidRPr="003A7CA8">
        <w:rPr>
          <w:rFonts w:ascii="Arial" w:hAnsi="Arial" w:cs="Arial"/>
          <w:b/>
          <w:bCs/>
          <w:sz w:val="20"/>
          <w:szCs w:val="20"/>
          <w:lang w:val="en-US"/>
        </w:rPr>
        <w:t>Keywords:</w:t>
      </w:r>
      <w:r w:rsidRPr="003A7CA8">
        <w:rPr>
          <w:rFonts w:ascii="Arial" w:hAnsi="Arial" w:cs="Arial"/>
          <w:sz w:val="20"/>
          <w:szCs w:val="20"/>
          <w:lang w:val="en-US"/>
        </w:rPr>
        <w:t xml:space="preserve"> oral glucocorticoids, systemic glucocorticoids, corticosteroids, eosinophils, eosinophilic diseases, hypereosinophilic syndrome, eosinophilic granulomatosis with polyangiitis, Churg-Strauss syndrome</w:t>
      </w:r>
    </w:p>
    <w:p w14:paraId="67DE7BF7" w14:textId="77777777" w:rsidR="00F7463D" w:rsidRPr="003A7CA8" w:rsidRDefault="00F7463D" w:rsidP="00F7463D">
      <w:pPr>
        <w:jc w:val="both"/>
        <w:rPr>
          <w:rFonts w:ascii="Arial" w:hAnsi="Arial" w:cs="Arial"/>
          <w:sz w:val="20"/>
          <w:szCs w:val="20"/>
          <w:lang w:val="en-US"/>
        </w:rPr>
      </w:pPr>
    </w:p>
    <w:p w14:paraId="4B12CDFE" w14:textId="77777777" w:rsidR="00A66494" w:rsidRPr="00FE015C" w:rsidRDefault="00A66494" w:rsidP="00A66494">
      <w:pPr>
        <w:spacing w:after="360" w:line="276" w:lineRule="auto"/>
        <w:jc w:val="both"/>
        <w:rPr>
          <w:rFonts w:ascii="Arial" w:hAnsi="Arial" w:cs="Arial"/>
          <w:b/>
          <w:bCs/>
          <w:color w:val="00B0F0"/>
          <w:szCs w:val="20"/>
          <w:lang w:val="en-GB"/>
        </w:rPr>
      </w:pPr>
      <w:r w:rsidRPr="00FE015C">
        <w:rPr>
          <w:rFonts w:ascii="Arial" w:hAnsi="Arial" w:cs="Arial"/>
          <w:b/>
          <w:bCs/>
          <w:color w:val="00B0F0"/>
          <w:szCs w:val="20"/>
          <w:lang w:val="en-GB"/>
        </w:rPr>
        <w:t>TREATMENT WITH ORAL GLUCOCORTICOIDS IN:</w:t>
      </w:r>
    </w:p>
    <w:p w14:paraId="5D46A84B" w14:textId="52F1EF7D" w:rsidR="00F7463D" w:rsidRPr="00F7463D" w:rsidRDefault="00A66494" w:rsidP="00F7463D">
      <w:pPr>
        <w:jc w:val="both"/>
        <w:rPr>
          <w:rFonts w:ascii="Arial" w:hAnsi="Arial" w:cs="Arial"/>
          <w:b/>
          <w:bCs/>
          <w:color w:val="00B0F0"/>
          <w:lang w:val="en-US"/>
        </w:rPr>
      </w:pPr>
      <w:r w:rsidRPr="00F7463D">
        <w:rPr>
          <w:rFonts w:ascii="Arial" w:hAnsi="Arial" w:cs="Arial"/>
          <w:b/>
          <w:bCs/>
          <w:color w:val="00B0F0"/>
          <w:lang w:val="en-US"/>
        </w:rPr>
        <w:t>EOSINOPHILIC GRANULOMATOSIS WITH POLYANGIITIS</w:t>
      </w:r>
    </w:p>
    <w:p w14:paraId="7AB31EDB" w14:textId="77777777" w:rsidR="00F7463D" w:rsidRPr="003A7CA8" w:rsidRDefault="00F7463D" w:rsidP="00F7463D">
      <w:pPr>
        <w:jc w:val="both"/>
        <w:rPr>
          <w:rFonts w:ascii="Arial" w:hAnsi="Arial" w:cs="Arial"/>
          <w:sz w:val="20"/>
          <w:szCs w:val="20"/>
          <w:lang w:val="en-US"/>
        </w:rPr>
      </w:pPr>
    </w:p>
    <w:p w14:paraId="3D73FF1B" w14:textId="77777777" w:rsidR="00D82508" w:rsidRPr="00B93E00" w:rsidRDefault="00D8250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Bell CF, Blauer-Peterson C, Mao J. Burden of illness and costs associated with eosinophilic granulomatosis with polyangiitis: evidence from a managed care database in the United States. J Manag Care Spec Pharm. 2021 Sep;27(9):1249-1259. doi: 10.18553/jmcp.2021.21002. Epub 2021 Jun 24. PMID: 34165321.</w:t>
      </w:r>
    </w:p>
    <w:p w14:paraId="74FF492F" w14:textId="77777777" w:rsidR="00D82508" w:rsidRPr="00B93E00" w:rsidRDefault="00D8250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Box CD, Cronin O, Hauser B. The Impact of High Dose Glucocorticoids on Bone Health and Fracture Risk in Systemic Vasculitides. Front Endocrinol (Lausanne). 2022 Feb 16;13:806361. doi: 10.3389/fendo.2022.806361. PMID: 35250864; PMCID: PMC8889574.</w:t>
      </w:r>
    </w:p>
    <w:p w14:paraId="554B1F1D" w14:textId="77777777" w:rsidR="00D82508" w:rsidRPr="00B93E00" w:rsidRDefault="00D82508" w:rsidP="00AE47D6">
      <w:pPr>
        <w:spacing w:after="120" w:line="276" w:lineRule="auto"/>
        <w:jc w:val="both"/>
        <w:rPr>
          <w:rFonts w:ascii="Arial" w:hAnsi="Arial" w:cs="Arial"/>
          <w:sz w:val="20"/>
          <w:szCs w:val="20"/>
          <w:lang w:val="en-US"/>
        </w:rPr>
      </w:pPr>
      <w:r w:rsidRPr="00AE47D6">
        <w:rPr>
          <w:rFonts w:ascii="Arial" w:hAnsi="Arial" w:cs="Arial"/>
          <w:sz w:val="20"/>
          <w:szCs w:val="20"/>
          <w:lang w:val="en-US"/>
        </w:rPr>
        <w:t xml:space="preserve">Canzian A, Venhoff N, Urban ML, Sartorelli S, Ruppert AM, Groh M, et al. French Vasculitis Study Group and the European EGPA Study Group. </w:t>
      </w:r>
      <w:r w:rsidRPr="00B93E00">
        <w:rPr>
          <w:rFonts w:ascii="Arial" w:hAnsi="Arial" w:cs="Arial"/>
          <w:sz w:val="20"/>
          <w:szCs w:val="20"/>
          <w:lang w:val="en-US"/>
        </w:rPr>
        <w:t>Use of Biologics to Treat Relapsing and/or Refractory Eosinophilic Granulomatosis With Polyangiitis: Data From a European Collaborative Study. Arthritis Rheumatol. 2021 Mar;73(3):498-503. doi: 10.1002/art.41534. Epub 2021 Jan 23. PMID: 33001543.</w:t>
      </w:r>
    </w:p>
    <w:p w14:paraId="033C4354" w14:textId="77777777" w:rsidR="00D82508" w:rsidRPr="00B93E00" w:rsidRDefault="00D82508" w:rsidP="00AE47D6">
      <w:pPr>
        <w:spacing w:after="120" w:line="276" w:lineRule="auto"/>
        <w:jc w:val="both"/>
        <w:rPr>
          <w:rFonts w:ascii="Arial" w:hAnsi="Arial" w:cs="Arial"/>
          <w:sz w:val="20"/>
          <w:szCs w:val="20"/>
          <w:lang w:val="en-US"/>
        </w:rPr>
      </w:pPr>
      <w:r w:rsidRPr="00AE47D6">
        <w:rPr>
          <w:rFonts w:ascii="Arial" w:hAnsi="Arial" w:cs="Arial"/>
          <w:sz w:val="20"/>
          <w:szCs w:val="20"/>
          <w:lang w:val="en-US"/>
        </w:rPr>
        <w:t xml:space="preserve">Comarmond C, Pagnoux C, Khellaf M, Cordier JF, Hamidou M, Viallard JF, Maurier F, Jouneau S, Bienvenu B, Puéchal X, Aumaître O, Le Guenno G, Le Quellec A, Cevallos R, Fain O, Godeau B, Seror R, Dunogué B, Mahr A, Guilpain P, Cohen P, Aouba A, Mouthon L, Guillevin L; French Vasculitis Study Group. </w:t>
      </w:r>
      <w:r w:rsidRPr="00B93E00">
        <w:rPr>
          <w:rFonts w:ascii="Arial" w:hAnsi="Arial" w:cs="Arial"/>
          <w:sz w:val="20"/>
          <w:szCs w:val="20"/>
          <w:lang w:val="en-US"/>
        </w:rPr>
        <w:t>Eosinophilic granulomatosis with polyangiitis (Churg-Strauss): clinical characteristics and long-term followup of the 383 patients enrolled in the French Vasculitis Study Group cohort. Arthritis Rheum. 2013 Jan;65(1):270-81. doi: 10.1002/art.37721. PMID: 23044708.</w:t>
      </w:r>
    </w:p>
    <w:p w14:paraId="7D20CBAD" w14:textId="77777777" w:rsidR="00D82508" w:rsidRPr="00B93E00" w:rsidRDefault="00D8250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Doubelt I, Cuthbertson D, Carette S, Chung SA, Forbess LJ, Khalidi NA, Koening CL, Langford C, McAlear CA, Moreland LW, Monach PA, Seo P, Specks U, Spiera RF, Springer JM, Sreih AG, Warrington KJ, Merkel PA, Pagnoux C; Vasculitis Clinical Research Consortium. Clinical Manifestations and Long-Term Outcomes of Eosinophilic Granulomatosis With Polyangiitis in North America. ACR Open Rheumatol. 2021 Jun;3(6):404-412. doi: 10.1002/acr2.11263. Epub 2021 May 25. PMID: 34032390; PMCID: PMC8207688.</w:t>
      </w:r>
    </w:p>
    <w:p w14:paraId="39EFAE2E" w14:textId="77777777" w:rsidR="00D82508" w:rsidRPr="00B93E00" w:rsidRDefault="00D8250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Durel CA, Berthiller J, Caboni S, Jayne D, Ninet J, Hot A. Long-Term Followup of a Multicenter Cohort of 101 Patients With Eosinophilic Granulomatosis With Polyangiitis (Churg-Strauss). Arthritis Care Res (Hoboken). 2016 Mar;68(3):374-87. doi: 10.1002/acr.22686. PMID: 26315340.</w:t>
      </w:r>
    </w:p>
    <w:p w14:paraId="08FD48AF" w14:textId="77777777" w:rsidR="00D82508" w:rsidRPr="00B93E00" w:rsidRDefault="00D8250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Gokhale M, Bell CF, Doyle S, Fairburn-Beech J, Steinfeld J, Van Dyke MK. Prevalence of Eosinophilic Granulomatosis With Polyangiitis and Associated Health Care Utilization Among Patients With Concomitant Asthma in US Commercial Claims Database. J Clin Rheumatol. 2021 Apr 1;27(3):107-113. doi: 10.1097/RHU.0000000000001198. PMID: 31693654; PMCID: PMC7996234.</w:t>
      </w:r>
    </w:p>
    <w:p w14:paraId="3F01F58D" w14:textId="77777777" w:rsidR="00F7463D" w:rsidRPr="00B93E00" w:rsidRDefault="00F7463D"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Groh M, Pagnoux C, Baldini C, Bel E, Bottero P, Cottin V, Dalhoff K, Dunogué B, Gross W, Holle J, Humbert M, Jayne D, Jennette JC, Lazor R, Mahr A, Merkel PA, Mouthon L, Sinico RA, Specks U, Vaglio A, Wechsler ME, Cordier JF, Guillevin L. Eosinophilic granulomatosis with polyangiitis (Churg-Strauss) (EGPA) Consensus Task Force recommendations for evaluation and management. Eur J Intern Med. 2015 Sep;26(7):545-53. doi: 10.1016/j.ejim.2015.04.022. Epub 2015 May 9. PMID: 25971154.</w:t>
      </w:r>
    </w:p>
    <w:p w14:paraId="2FF9169F" w14:textId="77777777" w:rsidR="00F7463D" w:rsidRPr="00B93E00" w:rsidRDefault="00F7463D"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Raffray L, Guillevin L. Updates for the treatment of EGPA. Presse Med. 2020 Oct;49(3):104036. doi: 10.1016/j.lpm.2020.104036. Epub 2020 Jul 8. PMID: 32652104.</w:t>
      </w:r>
    </w:p>
    <w:p w14:paraId="3C6FE176" w14:textId="77777777" w:rsidR="00F7463D" w:rsidRPr="00B93E00" w:rsidRDefault="00F7463D"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lastRenderedPageBreak/>
        <w:t>Sada KE, Kojo Y, Fairburn-Beech J, Sato K, Akiyama S, Van Dyke MK, Mukai I. The prevalence, burden of disease, and healthcare utilization of patients with eosinophilic granulomatosis with polyangiitis in Japan: a retrospective, descriptive cohort claims database study. Mod Rheumatol. 2022 Feb 28;32(2):380-386. doi: 10.1093/mr/roab007. PMID: 34894250.</w:t>
      </w:r>
    </w:p>
    <w:p w14:paraId="532903F7" w14:textId="77777777" w:rsidR="00D82508" w:rsidRPr="00B93E00" w:rsidRDefault="00D8250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Silva M, Roufosse F. Oral Corticosteroid Use for the Treatment of Chronic Eosinophilic Disease: A Patient's and His Physician's Experience. Adv Ther. 2019 Oct;36(10):2558-2566. doi: 10.1007/s12325-019-01070-w. Epub 2019 Aug 31. PMID: 31473972; PMCID: PMC6822817.</w:t>
      </w:r>
    </w:p>
    <w:p w14:paraId="4E051DA6" w14:textId="77777777" w:rsidR="00D82508" w:rsidRPr="00B93E00" w:rsidRDefault="00D8250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Terrier B, Darbon R, Durel CA, Hachulla E, Karras A, Maillard H, Papo T, Puechal X, Pugnet G, Quemeneur T, Samson M, Taille C, Guillevin L; Collaborators. French recommendations for the management of systemic necrotizing vasculitides (polyarteritis nodosa and ANCA-associated vasculitides). Orphanet J Rare Dis. 2020 Dec 29;15(Suppl 2):351. doi: 10.1186/s13023-020-01621-3. Erratum in: Orphanet J Rare Dis. 2021 Apr 6;16(1):155. PMID: 33372616; PMCID: PMC7771069.</w:t>
      </w:r>
    </w:p>
    <w:p w14:paraId="0930822F" w14:textId="55CABA4E" w:rsidR="00F7463D" w:rsidRPr="00F7463D" w:rsidRDefault="003E4741" w:rsidP="003E4741">
      <w:pPr>
        <w:spacing w:before="360"/>
        <w:jc w:val="both"/>
        <w:rPr>
          <w:rFonts w:ascii="Arial" w:hAnsi="Arial" w:cs="Arial"/>
          <w:b/>
          <w:bCs/>
          <w:color w:val="00B0F0"/>
          <w:lang w:val="en-GB"/>
        </w:rPr>
      </w:pPr>
      <w:r w:rsidRPr="00F7463D">
        <w:rPr>
          <w:rFonts w:ascii="Arial" w:hAnsi="Arial" w:cs="Arial"/>
          <w:b/>
          <w:bCs/>
          <w:color w:val="00B0F0"/>
          <w:lang w:val="en-GB"/>
        </w:rPr>
        <w:t>HYPEREOSINOPHILIC SYNDROME</w:t>
      </w:r>
    </w:p>
    <w:p w14:paraId="24FF031E" w14:textId="77777777" w:rsidR="00F7463D" w:rsidRDefault="00F7463D" w:rsidP="00F7463D">
      <w:pPr>
        <w:jc w:val="both"/>
        <w:rPr>
          <w:rFonts w:ascii="Arial" w:hAnsi="Arial" w:cs="Arial"/>
          <w:b/>
          <w:bCs/>
          <w:sz w:val="20"/>
          <w:szCs w:val="20"/>
          <w:lang w:val="en-GB"/>
        </w:rPr>
      </w:pPr>
    </w:p>
    <w:p w14:paraId="74D4D036" w14:textId="77777777" w:rsidR="00310D28" w:rsidRPr="00AE47D6" w:rsidRDefault="00310D28" w:rsidP="00AE47D6">
      <w:pPr>
        <w:spacing w:after="120" w:line="276" w:lineRule="auto"/>
        <w:jc w:val="both"/>
        <w:rPr>
          <w:rFonts w:ascii="Arial" w:hAnsi="Arial" w:cs="Arial"/>
          <w:sz w:val="20"/>
          <w:szCs w:val="20"/>
          <w:lang w:val="en-US"/>
        </w:rPr>
      </w:pPr>
      <w:r w:rsidRPr="00AE47D6">
        <w:rPr>
          <w:rFonts w:ascii="Arial" w:hAnsi="Arial" w:cs="Arial"/>
          <w:sz w:val="20"/>
          <w:szCs w:val="20"/>
          <w:lang w:val="en-US"/>
        </w:rPr>
        <w:t xml:space="preserve">Alves Júnior JM, Prota FE, Villagelin D, Bley F, Bernardo WM. </w:t>
      </w:r>
      <w:r w:rsidRPr="00B93E00">
        <w:rPr>
          <w:rFonts w:ascii="Arial" w:hAnsi="Arial" w:cs="Arial"/>
          <w:sz w:val="20"/>
          <w:szCs w:val="20"/>
          <w:lang w:val="en-US"/>
        </w:rPr>
        <w:t xml:space="preserve">Mepolizumab in Hypereosinophilic Syndrome: A Systematic Review and Meta-analysis. </w:t>
      </w:r>
      <w:r w:rsidRPr="00AE47D6">
        <w:rPr>
          <w:rFonts w:ascii="Arial" w:hAnsi="Arial" w:cs="Arial"/>
          <w:sz w:val="20"/>
          <w:szCs w:val="20"/>
          <w:lang w:val="en-US"/>
        </w:rPr>
        <w:t>Clinics (Sao Paulo). 2021 Oct 11;76:e3271. doi: 10.6061/clinics/2021/e3271. PMID: 34644737; PMCID: PMC8478134.</w:t>
      </w:r>
    </w:p>
    <w:p w14:paraId="03F53FE3" w14:textId="77777777" w:rsidR="00E36B08" w:rsidRPr="00B93E00" w:rsidRDefault="00E36B08" w:rsidP="00AE47D6">
      <w:pPr>
        <w:spacing w:after="120" w:line="276" w:lineRule="auto"/>
        <w:jc w:val="both"/>
        <w:rPr>
          <w:rFonts w:ascii="Arial" w:hAnsi="Arial" w:cs="Arial"/>
          <w:sz w:val="20"/>
          <w:szCs w:val="20"/>
          <w:lang w:val="en-US"/>
        </w:rPr>
      </w:pPr>
      <w:r w:rsidRPr="00AE47D6">
        <w:rPr>
          <w:rFonts w:ascii="Arial" w:hAnsi="Arial" w:cs="Arial"/>
          <w:sz w:val="20"/>
          <w:szCs w:val="20"/>
          <w:lang w:val="en-US"/>
        </w:rPr>
        <w:t xml:space="preserve">Chen MM, Roufosse F, Wang SA, Verstovsek S, Durrani SR, Rothenberg ME, Pongdee T, Butterfield J, Lax T, Wechsler ME, Stein ML, Ogbogu PU, Kahwash BM, Mathur SK, Simon D, Akuthota P, Holland N, Wetzler L, Ware JM, Guo C, Fay MP, Khoury P, Klion AD, Bochner BS. </w:t>
      </w:r>
      <w:r w:rsidRPr="00B93E00">
        <w:rPr>
          <w:rFonts w:ascii="Arial" w:hAnsi="Arial" w:cs="Arial"/>
          <w:sz w:val="20"/>
          <w:szCs w:val="20"/>
          <w:lang w:val="en-US"/>
        </w:rPr>
        <w:t>An International, Retrospective Study of Off-Label Biologic Use in the Treatment of Hypereosinophilic Syndromes. J Allergy Clin Immunol Pract. 2022 May;10(5):1217-1228.e3. doi: 10.1016/j.jaip.2022.02.006. Epub 2022 Feb 15. PMID: 35181548; PMCID: PMC9086180.</w:t>
      </w:r>
    </w:p>
    <w:p w14:paraId="3A1CF187" w14:textId="77777777" w:rsidR="00310D28" w:rsidRPr="00AE47D6" w:rsidRDefault="00310D28" w:rsidP="00AE47D6">
      <w:pPr>
        <w:spacing w:after="120" w:line="276" w:lineRule="auto"/>
        <w:jc w:val="both"/>
        <w:rPr>
          <w:rFonts w:ascii="Arial" w:hAnsi="Arial" w:cs="Arial"/>
          <w:sz w:val="20"/>
          <w:szCs w:val="20"/>
          <w:lang w:val="en-US"/>
        </w:rPr>
      </w:pPr>
      <w:r w:rsidRPr="00AE47D6">
        <w:rPr>
          <w:rFonts w:ascii="Arial" w:hAnsi="Arial" w:cs="Arial"/>
          <w:sz w:val="20"/>
          <w:szCs w:val="20"/>
          <w:lang w:val="en-US"/>
        </w:rPr>
        <w:t>Helbig G, Kyrcz-Krzemień S. Diagnostic and therapeutic management in patients with hypereosinophilic syndromes. Pol Arch Med Wewn. 2011 Jan-Feb;121(1-2):44-52. PMID: 21346698.</w:t>
      </w:r>
    </w:p>
    <w:p w14:paraId="18F97C04" w14:textId="77777777" w:rsidR="00310D28" w:rsidRPr="00B93E00" w:rsidRDefault="00310D2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Khoury P, Abiodun AO, Holland-Thomas N, Fay MP, Klion AD. Hypereosinophilic Syndrome Subtype Predicts Responsiveness to Glucocorticoids. J Allergy Clin Immunol Pract. 2018 Jan-Feb;6(1):190-195. doi: 10.1016/j.jaip.2017.06.006. Epub 2017 Jul 27. PMID: 28757367; PMCID: PMC5760470.</w:t>
      </w:r>
    </w:p>
    <w:p w14:paraId="7343D306" w14:textId="77777777" w:rsidR="00F7463D" w:rsidRPr="00AE47D6" w:rsidRDefault="00F7463D" w:rsidP="00AE47D6">
      <w:pPr>
        <w:spacing w:after="120" w:line="276" w:lineRule="auto"/>
        <w:jc w:val="both"/>
        <w:rPr>
          <w:rFonts w:ascii="Arial" w:hAnsi="Arial" w:cs="Arial"/>
          <w:sz w:val="20"/>
          <w:szCs w:val="20"/>
          <w:lang w:val="en-US"/>
        </w:rPr>
      </w:pPr>
      <w:r w:rsidRPr="00AE47D6">
        <w:rPr>
          <w:rFonts w:ascii="Arial" w:hAnsi="Arial" w:cs="Arial"/>
          <w:sz w:val="20"/>
          <w:szCs w:val="20"/>
          <w:lang w:val="en-US"/>
        </w:rPr>
        <w:t>Ogbogu PU, Bochner BS, Butterfield JH, Gleich GJ, Huss-Marp J, Kahn JE, Leiferman KM, Nutman TB, Pfab F, Ring J, Rothenberg ME, Roufosse F, Sajous MH, Sheikh J, Simon D, Simon HU, Stein ML, Wardlaw A, Weller PF, Klion AD. Hypereosinophilic syndrome: a multicenter, retrospective analysis of clinical characteristics and response to therapy. J Allergy Clin Immunol. 2009 Dec;124(6):1319-25.e3. doi: 10.1016/j.jaci.2009.09.022. PMID: 19910029; PMCID: PMC2829669.</w:t>
      </w:r>
    </w:p>
    <w:p w14:paraId="2792275A" w14:textId="77777777" w:rsidR="00F7463D" w:rsidRPr="00B93E00" w:rsidRDefault="00F7463D"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Pavord ID, Bel EH, Bourdin A, Chan R, Han JK, Keene ON, Liu MC, Martin N, Papi A, Roufosse F, Steinfeld J, Wechsler ME, Yancey SW. From DREAM to REALITI-A and beyond: Mepolizumab for the treatment of eosinophil-driven diseases. Allergy. 2022 Mar;77(3):778-797. doi: 10.1111/all.15056. Epub 2021 Sep 16. PMID: 34402066; PMCID: PMC9293125.</w:t>
      </w:r>
    </w:p>
    <w:p w14:paraId="5F89D0F1" w14:textId="77777777" w:rsidR="00310D28" w:rsidRPr="00B93E00" w:rsidRDefault="00310D2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Roufosse F, de Lavareille A, Schandené L, Cogan E, Georgelas A, Wagner L, Xi L, Raffeld M, Goldman M, Gleich GJ, Klion A. Mepolizumab as a corticosteroid-sparing agent in lymphocytic variant hypereosinophilic syndrome. J Allergy Clin Immunol. 2010 Oct;126(4):828-835.e3. doi: 10.1016/j.jaci.2010.06.049. PMID: 20810155; PMCID: PMC2950246.</w:t>
      </w:r>
    </w:p>
    <w:p w14:paraId="40EFB82C" w14:textId="77777777" w:rsidR="00B93E00" w:rsidRPr="00B93E00" w:rsidRDefault="00B93E00"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Schwartz LB, Sheikh J, Singh A. Current strategies in the management of hypereosinophilic syndrome, including mepolizumab. Curr Med Res Opin. 2010 Aug;26(8):1933-46. doi: 10.1185/03007995.2010.493132. PMID: 20565230.</w:t>
      </w:r>
    </w:p>
    <w:p w14:paraId="16A273CA" w14:textId="77777777" w:rsidR="00310D28" w:rsidRPr="00B93E00" w:rsidRDefault="00310D2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t>Shomali W, Gotlib J. World Health Organization-defined eosinophilic disorders: 2022 update on diagnosis, risk stratification, and management. Am J Hematol. 2022 Jan 1;97(1):129-148. doi: 10.1002/ajh.26352. Epub 2021 Oct 8. PMID: 34533850.</w:t>
      </w:r>
    </w:p>
    <w:p w14:paraId="7140BA9C" w14:textId="77777777" w:rsidR="00310D28" w:rsidRPr="00B93E00" w:rsidRDefault="00310D28" w:rsidP="00AE47D6">
      <w:pPr>
        <w:spacing w:after="120" w:line="276" w:lineRule="auto"/>
        <w:jc w:val="both"/>
        <w:rPr>
          <w:rFonts w:ascii="Arial" w:hAnsi="Arial" w:cs="Arial"/>
          <w:sz w:val="20"/>
          <w:szCs w:val="20"/>
          <w:lang w:val="en-US"/>
        </w:rPr>
      </w:pPr>
      <w:r w:rsidRPr="00B93E00">
        <w:rPr>
          <w:rFonts w:ascii="Arial" w:hAnsi="Arial" w:cs="Arial"/>
          <w:sz w:val="20"/>
          <w:szCs w:val="20"/>
          <w:lang w:val="en-US"/>
        </w:rPr>
        <w:lastRenderedPageBreak/>
        <w:t>Stokes K, Yoon P, Makiya M, Gebreegziabher M, Holland-Thomas N, Ware J, Wetzler L, Khoury P, Klion AD. Mechanisms of glucocorticoid resistance in hypereosinophilic syndromes. Clin Exp Allergy. 2019 Dec;49(12):1598-1604. doi: 10.1111/cea.13509. Epub 2019 Oct 27. PMID: 31657082; PMCID: PMC6910955.</w:t>
      </w:r>
    </w:p>
    <w:p w14:paraId="3DB43642" w14:textId="7B5702E1" w:rsidR="00F7463D" w:rsidRPr="00B93E00" w:rsidRDefault="00F7463D" w:rsidP="00F7463D">
      <w:pPr>
        <w:jc w:val="both"/>
        <w:rPr>
          <w:rFonts w:ascii="Arial" w:hAnsi="Arial" w:cs="Arial"/>
          <w:sz w:val="20"/>
          <w:szCs w:val="20"/>
          <w:lang w:val="en-US"/>
        </w:rPr>
      </w:pPr>
    </w:p>
    <w:p w14:paraId="19EA9D56" w14:textId="77777777" w:rsidR="00F7463D" w:rsidRPr="00B93E00" w:rsidRDefault="00F7463D" w:rsidP="00F7463D">
      <w:pPr>
        <w:jc w:val="both"/>
        <w:rPr>
          <w:rFonts w:ascii="Arial" w:hAnsi="Arial" w:cs="Arial"/>
          <w:sz w:val="20"/>
          <w:szCs w:val="20"/>
          <w:lang w:val="en-GB"/>
        </w:rPr>
      </w:pPr>
    </w:p>
    <w:p w14:paraId="58A29C0C" w14:textId="77777777" w:rsidR="00F7463D" w:rsidRPr="00B93E00" w:rsidRDefault="00F7463D" w:rsidP="00F7463D">
      <w:pPr>
        <w:jc w:val="both"/>
        <w:rPr>
          <w:rFonts w:ascii="Arial" w:hAnsi="Arial" w:cs="Arial"/>
          <w:sz w:val="20"/>
          <w:szCs w:val="20"/>
          <w:lang w:val="en-GB"/>
        </w:rPr>
      </w:pPr>
    </w:p>
    <w:p w14:paraId="1DCC9604" w14:textId="77777777" w:rsidR="009D39B0" w:rsidRPr="00B93E00" w:rsidRDefault="009D39B0" w:rsidP="00F76E6A">
      <w:pPr>
        <w:spacing w:after="360" w:line="276" w:lineRule="auto"/>
        <w:jc w:val="both"/>
        <w:rPr>
          <w:rFonts w:ascii="Arial" w:hAnsi="Arial" w:cs="Arial"/>
          <w:sz w:val="20"/>
          <w:szCs w:val="20"/>
          <w:lang w:val="en-GB"/>
        </w:rPr>
      </w:pPr>
    </w:p>
    <w:sectPr w:rsidR="009D39B0" w:rsidRPr="00B93E00" w:rsidSect="00F76E6A">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4A22" w14:textId="77777777" w:rsidR="00CC18FB" w:rsidRDefault="00CC18FB" w:rsidP="00C101D0">
      <w:r>
        <w:separator/>
      </w:r>
    </w:p>
  </w:endnote>
  <w:endnote w:type="continuationSeparator" w:id="0">
    <w:p w14:paraId="1377CBF1" w14:textId="77777777" w:rsidR="00CC18FB" w:rsidRDefault="00CC18FB" w:rsidP="00C1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767447"/>
      <w:docPartObj>
        <w:docPartGallery w:val="Page Numbers (Bottom of Page)"/>
        <w:docPartUnique/>
      </w:docPartObj>
    </w:sdtPr>
    <w:sdtEndPr>
      <w:rPr>
        <w:sz w:val="20"/>
      </w:rPr>
    </w:sdtEndPr>
    <w:sdtContent>
      <w:p w14:paraId="7B992DB2" w14:textId="67D3E33D" w:rsidR="00C101D0" w:rsidRPr="00C101D0" w:rsidRDefault="00C101D0">
        <w:pPr>
          <w:pStyle w:val="Footer"/>
          <w:jc w:val="center"/>
          <w:rPr>
            <w:sz w:val="20"/>
          </w:rPr>
        </w:pPr>
        <w:r w:rsidRPr="00C101D0">
          <w:rPr>
            <w:sz w:val="20"/>
          </w:rPr>
          <w:fldChar w:fldCharType="begin"/>
        </w:r>
        <w:r w:rsidRPr="00C101D0">
          <w:rPr>
            <w:sz w:val="20"/>
          </w:rPr>
          <w:instrText>PAGE   \* MERGEFORMAT</w:instrText>
        </w:r>
        <w:r w:rsidRPr="00C101D0">
          <w:rPr>
            <w:sz w:val="20"/>
          </w:rPr>
          <w:fldChar w:fldCharType="separate"/>
        </w:r>
        <w:r w:rsidR="00485413" w:rsidRPr="00485413">
          <w:rPr>
            <w:noProof/>
            <w:sz w:val="20"/>
            <w:lang w:val="es-ES"/>
          </w:rPr>
          <w:t>18</w:t>
        </w:r>
        <w:r w:rsidRPr="00C101D0">
          <w:rPr>
            <w:sz w:val="20"/>
          </w:rPr>
          <w:fldChar w:fldCharType="end"/>
        </w:r>
      </w:p>
    </w:sdtContent>
  </w:sdt>
  <w:p w14:paraId="687632C0" w14:textId="77777777" w:rsidR="00C101D0" w:rsidRPr="00C101D0" w:rsidRDefault="00C101D0" w:rsidP="00C1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6F1E" w14:textId="77777777" w:rsidR="00CC18FB" w:rsidRDefault="00CC18FB" w:rsidP="00C101D0">
      <w:r>
        <w:separator/>
      </w:r>
    </w:p>
  </w:footnote>
  <w:footnote w:type="continuationSeparator" w:id="0">
    <w:p w14:paraId="555F0CB4" w14:textId="77777777" w:rsidR="00CC18FB" w:rsidRDefault="00CC18FB" w:rsidP="00C1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D165E"/>
    <w:multiLevelType w:val="hybridMultilevel"/>
    <w:tmpl w:val="6C90341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71"/>
    <w:rsid w:val="00122885"/>
    <w:rsid w:val="001A0B85"/>
    <w:rsid w:val="001B7AE9"/>
    <w:rsid w:val="001D3B19"/>
    <w:rsid w:val="001F3259"/>
    <w:rsid w:val="00236E7B"/>
    <w:rsid w:val="0024706A"/>
    <w:rsid w:val="002E4A10"/>
    <w:rsid w:val="00310D28"/>
    <w:rsid w:val="00326098"/>
    <w:rsid w:val="003B6812"/>
    <w:rsid w:val="003D152B"/>
    <w:rsid w:val="003E4741"/>
    <w:rsid w:val="004033D8"/>
    <w:rsid w:val="004652BB"/>
    <w:rsid w:val="00477218"/>
    <w:rsid w:val="00485413"/>
    <w:rsid w:val="004B6B41"/>
    <w:rsid w:val="004F725A"/>
    <w:rsid w:val="005275FA"/>
    <w:rsid w:val="00660709"/>
    <w:rsid w:val="006C488E"/>
    <w:rsid w:val="007A70F6"/>
    <w:rsid w:val="00886189"/>
    <w:rsid w:val="008C2098"/>
    <w:rsid w:val="00964432"/>
    <w:rsid w:val="00974014"/>
    <w:rsid w:val="009C5E8B"/>
    <w:rsid w:val="009D39B0"/>
    <w:rsid w:val="00A230D1"/>
    <w:rsid w:val="00A66494"/>
    <w:rsid w:val="00AD27E7"/>
    <w:rsid w:val="00AE47D6"/>
    <w:rsid w:val="00B93E00"/>
    <w:rsid w:val="00B95985"/>
    <w:rsid w:val="00BB0237"/>
    <w:rsid w:val="00C101D0"/>
    <w:rsid w:val="00C11460"/>
    <w:rsid w:val="00C240BB"/>
    <w:rsid w:val="00C8287B"/>
    <w:rsid w:val="00C96917"/>
    <w:rsid w:val="00CB62A0"/>
    <w:rsid w:val="00CC18FB"/>
    <w:rsid w:val="00CD37D2"/>
    <w:rsid w:val="00CF64EA"/>
    <w:rsid w:val="00D12F9E"/>
    <w:rsid w:val="00D162B4"/>
    <w:rsid w:val="00D270FC"/>
    <w:rsid w:val="00D34090"/>
    <w:rsid w:val="00D60C5C"/>
    <w:rsid w:val="00D62102"/>
    <w:rsid w:val="00D82508"/>
    <w:rsid w:val="00DA7EFA"/>
    <w:rsid w:val="00DE1671"/>
    <w:rsid w:val="00E36B08"/>
    <w:rsid w:val="00EB310D"/>
    <w:rsid w:val="00F7463D"/>
    <w:rsid w:val="00F76E6A"/>
    <w:rsid w:val="00F80F5C"/>
    <w:rsid w:val="00FA52FE"/>
    <w:rsid w:val="00FB29DE"/>
    <w:rsid w:val="00FE015C"/>
    <w:rsid w:val="00FE2214"/>
    <w:rsid w:val="00FF73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CDB1"/>
  <w15:chartTrackingRefBased/>
  <w15:docId w15:val="{C4E1DC23-A62A-6F45-AE05-9C6FF798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F5C"/>
    <w:rPr>
      <w:color w:val="0563C1" w:themeColor="hyperlink"/>
      <w:u w:val="single"/>
    </w:rPr>
  </w:style>
  <w:style w:type="character" w:customStyle="1" w:styleId="MenoNoResolvida1">
    <w:name w:val="Menção Não Resolvida1"/>
    <w:basedOn w:val="DefaultParagraphFont"/>
    <w:uiPriority w:val="99"/>
    <w:semiHidden/>
    <w:unhideWhenUsed/>
    <w:rsid w:val="00F80F5C"/>
    <w:rPr>
      <w:color w:val="605E5C"/>
      <w:shd w:val="clear" w:color="auto" w:fill="E1DFDD"/>
    </w:rPr>
  </w:style>
  <w:style w:type="paragraph" w:styleId="ListParagraph">
    <w:name w:val="List Paragraph"/>
    <w:basedOn w:val="Normal"/>
    <w:uiPriority w:val="34"/>
    <w:qFormat/>
    <w:rsid w:val="00D62102"/>
    <w:pPr>
      <w:ind w:left="720"/>
      <w:contextualSpacing/>
    </w:pPr>
  </w:style>
  <w:style w:type="paragraph" w:styleId="Header">
    <w:name w:val="header"/>
    <w:basedOn w:val="Normal"/>
    <w:link w:val="HeaderChar"/>
    <w:uiPriority w:val="99"/>
    <w:unhideWhenUsed/>
    <w:rsid w:val="00C101D0"/>
    <w:pPr>
      <w:tabs>
        <w:tab w:val="center" w:pos="4252"/>
        <w:tab w:val="right" w:pos="8504"/>
      </w:tabs>
    </w:pPr>
  </w:style>
  <w:style w:type="character" w:customStyle="1" w:styleId="HeaderChar">
    <w:name w:val="Header Char"/>
    <w:basedOn w:val="DefaultParagraphFont"/>
    <w:link w:val="Header"/>
    <w:uiPriority w:val="99"/>
    <w:rsid w:val="00C101D0"/>
  </w:style>
  <w:style w:type="paragraph" w:styleId="Footer">
    <w:name w:val="footer"/>
    <w:basedOn w:val="Normal"/>
    <w:link w:val="FooterChar"/>
    <w:uiPriority w:val="99"/>
    <w:unhideWhenUsed/>
    <w:rsid w:val="00C101D0"/>
    <w:pPr>
      <w:tabs>
        <w:tab w:val="center" w:pos="4252"/>
        <w:tab w:val="right" w:pos="8504"/>
      </w:tabs>
    </w:pPr>
  </w:style>
  <w:style w:type="character" w:customStyle="1" w:styleId="FooterChar">
    <w:name w:val="Footer Char"/>
    <w:basedOn w:val="DefaultParagraphFont"/>
    <w:link w:val="Footer"/>
    <w:uiPriority w:val="99"/>
    <w:rsid w:val="00C101D0"/>
  </w:style>
  <w:style w:type="character" w:styleId="FollowedHyperlink">
    <w:name w:val="FollowedHyperlink"/>
    <w:basedOn w:val="DefaultParagraphFont"/>
    <w:uiPriority w:val="99"/>
    <w:semiHidden/>
    <w:unhideWhenUsed/>
    <w:rsid w:val="009C5E8B"/>
    <w:rPr>
      <w:color w:val="954F72" w:themeColor="followedHyperlink"/>
      <w:u w:val="single"/>
    </w:rPr>
  </w:style>
  <w:style w:type="character" w:styleId="UnresolvedMention">
    <w:name w:val="Unresolved Mention"/>
    <w:basedOn w:val="DefaultParagraphFont"/>
    <w:uiPriority w:val="99"/>
    <w:semiHidden/>
    <w:unhideWhenUsed/>
    <w:rsid w:val="001A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0920">
      <w:bodyDiv w:val="1"/>
      <w:marLeft w:val="0"/>
      <w:marRight w:val="0"/>
      <w:marTop w:val="0"/>
      <w:marBottom w:val="0"/>
      <w:divBdr>
        <w:top w:val="none" w:sz="0" w:space="0" w:color="auto"/>
        <w:left w:val="none" w:sz="0" w:space="0" w:color="auto"/>
        <w:bottom w:val="none" w:sz="0" w:space="0" w:color="auto"/>
        <w:right w:val="none" w:sz="0" w:space="0" w:color="auto"/>
      </w:divBdr>
    </w:div>
    <w:div w:id="29846698">
      <w:bodyDiv w:val="1"/>
      <w:marLeft w:val="0"/>
      <w:marRight w:val="0"/>
      <w:marTop w:val="0"/>
      <w:marBottom w:val="0"/>
      <w:divBdr>
        <w:top w:val="none" w:sz="0" w:space="0" w:color="auto"/>
        <w:left w:val="none" w:sz="0" w:space="0" w:color="auto"/>
        <w:bottom w:val="none" w:sz="0" w:space="0" w:color="auto"/>
        <w:right w:val="none" w:sz="0" w:space="0" w:color="auto"/>
      </w:divBdr>
    </w:div>
    <w:div w:id="33625477">
      <w:bodyDiv w:val="1"/>
      <w:marLeft w:val="0"/>
      <w:marRight w:val="0"/>
      <w:marTop w:val="0"/>
      <w:marBottom w:val="0"/>
      <w:divBdr>
        <w:top w:val="none" w:sz="0" w:space="0" w:color="auto"/>
        <w:left w:val="none" w:sz="0" w:space="0" w:color="auto"/>
        <w:bottom w:val="none" w:sz="0" w:space="0" w:color="auto"/>
        <w:right w:val="none" w:sz="0" w:space="0" w:color="auto"/>
      </w:divBdr>
    </w:div>
    <w:div w:id="51581257">
      <w:bodyDiv w:val="1"/>
      <w:marLeft w:val="0"/>
      <w:marRight w:val="0"/>
      <w:marTop w:val="0"/>
      <w:marBottom w:val="0"/>
      <w:divBdr>
        <w:top w:val="none" w:sz="0" w:space="0" w:color="auto"/>
        <w:left w:val="none" w:sz="0" w:space="0" w:color="auto"/>
        <w:bottom w:val="none" w:sz="0" w:space="0" w:color="auto"/>
        <w:right w:val="none" w:sz="0" w:space="0" w:color="auto"/>
      </w:divBdr>
    </w:div>
    <w:div w:id="65077587">
      <w:bodyDiv w:val="1"/>
      <w:marLeft w:val="0"/>
      <w:marRight w:val="0"/>
      <w:marTop w:val="0"/>
      <w:marBottom w:val="0"/>
      <w:divBdr>
        <w:top w:val="none" w:sz="0" w:space="0" w:color="auto"/>
        <w:left w:val="none" w:sz="0" w:space="0" w:color="auto"/>
        <w:bottom w:val="none" w:sz="0" w:space="0" w:color="auto"/>
        <w:right w:val="none" w:sz="0" w:space="0" w:color="auto"/>
      </w:divBdr>
    </w:div>
    <w:div w:id="77332482">
      <w:bodyDiv w:val="1"/>
      <w:marLeft w:val="0"/>
      <w:marRight w:val="0"/>
      <w:marTop w:val="0"/>
      <w:marBottom w:val="0"/>
      <w:divBdr>
        <w:top w:val="none" w:sz="0" w:space="0" w:color="auto"/>
        <w:left w:val="none" w:sz="0" w:space="0" w:color="auto"/>
        <w:bottom w:val="none" w:sz="0" w:space="0" w:color="auto"/>
        <w:right w:val="none" w:sz="0" w:space="0" w:color="auto"/>
      </w:divBdr>
    </w:div>
    <w:div w:id="99568047">
      <w:bodyDiv w:val="1"/>
      <w:marLeft w:val="0"/>
      <w:marRight w:val="0"/>
      <w:marTop w:val="0"/>
      <w:marBottom w:val="0"/>
      <w:divBdr>
        <w:top w:val="none" w:sz="0" w:space="0" w:color="auto"/>
        <w:left w:val="none" w:sz="0" w:space="0" w:color="auto"/>
        <w:bottom w:val="none" w:sz="0" w:space="0" w:color="auto"/>
        <w:right w:val="none" w:sz="0" w:space="0" w:color="auto"/>
      </w:divBdr>
    </w:div>
    <w:div w:id="119345007">
      <w:bodyDiv w:val="1"/>
      <w:marLeft w:val="0"/>
      <w:marRight w:val="0"/>
      <w:marTop w:val="0"/>
      <w:marBottom w:val="0"/>
      <w:divBdr>
        <w:top w:val="none" w:sz="0" w:space="0" w:color="auto"/>
        <w:left w:val="none" w:sz="0" w:space="0" w:color="auto"/>
        <w:bottom w:val="none" w:sz="0" w:space="0" w:color="auto"/>
        <w:right w:val="none" w:sz="0" w:space="0" w:color="auto"/>
      </w:divBdr>
    </w:div>
    <w:div w:id="133644872">
      <w:bodyDiv w:val="1"/>
      <w:marLeft w:val="0"/>
      <w:marRight w:val="0"/>
      <w:marTop w:val="0"/>
      <w:marBottom w:val="0"/>
      <w:divBdr>
        <w:top w:val="none" w:sz="0" w:space="0" w:color="auto"/>
        <w:left w:val="none" w:sz="0" w:space="0" w:color="auto"/>
        <w:bottom w:val="none" w:sz="0" w:space="0" w:color="auto"/>
        <w:right w:val="none" w:sz="0" w:space="0" w:color="auto"/>
      </w:divBdr>
    </w:div>
    <w:div w:id="182935163">
      <w:bodyDiv w:val="1"/>
      <w:marLeft w:val="0"/>
      <w:marRight w:val="0"/>
      <w:marTop w:val="0"/>
      <w:marBottom w:val="0"/>
      <w:divBdr>
        <w:top w:val="none" w:sz="0" w:space="0" w:color="auto"/>
        <w:left w:val="none" w:sz="0" w:space="0" w:color="auto"/>
        <w:bottom w:val="none" w:sz="0" w:space="0" w:color="auto"/>
        <w:right w:val="none" w:sz="0" w:space="0" w:color="auto"/>
      </w:divBdr>
    </w:div>
    <w:div w:id="183516152">
      <w:bodyDiv w:val="1"/>
      <w:marLeft w:val="0"/>
      <w:marRight w:val="0"/>
      <w:marTop w:val="0"/>
      <w:marBottom w:val="0"/>
      <w:divBdr>
        <w:top w:val="none" w:sz="0" w:space="0" w:color="auto"/>
        <w:left w:val="none" w:sz="0" w:space="0" w:color="auto"/>
        <w:bottom w:val="none" w:sz="0" w:space="0" w:color="auto"/>
        <w:right w:val="none" w:sz="0" w:space="0" w:color="auto"/>
      </w:divBdr>
    </w:div>
    <w:div w:id="190339152">
      <w:bodyDiv w:val="1"/>
      <w:marLeft w:val="0"/>
      <w:marRight w:val="0"/>
      <w:marTop w:val="0"/>
      <w:marBottom w:val="0"/>
      <w:divBdr>
        <w:top w:val="none" w:sz="0" w:space="0" w:color="auto"/>
        <w:left w:val="none" w:sz="0" w:space="0" w:color="auto"/>
        <w:bottom w:val="none" w:sz="0" w:space="0" w:color="auto"/>
        <w:right w:val="none" w:sz="0" w:space="0" w:color="auto"/>
      </w:divBdr>
    </w:div>
    <w:div w:id="193423855">
      <w:bodyDiv w:val="1"/>
      <w:marLeft w:val="0"/>
      <w:marRight w:val="0"/>
      <w:marTop w:val="0"/>
      <w:marBottom w:val="0"/>
      <w:divBdr>
        <w:top w:val="none" w:sz="0" w:space="0" w:color="auto"/>
        <w:left w:val="none" w:sz="0" w:space="0" w:color="auto"/>
        <w:bottom w:val="none" w:sz="0" w:space="0" w:color="auto"/>
        <w:right w:val="none" w:sz="0" w:space="0" w:color="auto"/>
      </w:divBdr>
    </w:div>
    <w:div w:id="226577266">
      <w:bodyDiv w:val="1"/>
      <w:marLeft w:val="0"/>
      <w:marRight w:val="0"/>
      <w:marTop w:val="0"/>
      <w:marBottom w:val="0"/>
      <w:divBdr>
        <w:top w:val="none" w:sz="0" w:space="0" w:color="auto"/>
        <w:left w:val="none" w:sz="0" w:space="0" w:color="auto"/>
        <w:bottom w:val="none" w:sz="0" w:space="0" w:color="auto"/>
        <w:right w:val="none" w:sz="0" w:space="0" w:color="auto"/>
      </w:divBdr>
    </w:div>
    <w:div w:id="251008691">
      <w:bodyDiv w:val="1"/>
      <w:marLeft w:val="0"/>
      <w:marRight w:val="0"/>
      <w:marTop w:val="0"/>
      <w:marBottom w:val="0"/>
      <w:divBdr>
        <w:top w:val="none" w:sz="0" w:space="0" w:color="auto"/>
        <w:left w:val="none" w:sz="0" w:space="0" w:color="auto"/>
        <w:bottom w:val="none" w:sz="0" w:space="0" w:color="auto"/>
        <w:right w:val="none" w:sz="0" w:space="0" w:color="auto"/>
      </w:divBdr>
    </w:div>
    <w:div w:id="270478652">
      <w:bodyDiv w:val="1"/>
      <w:marLeft w:val="0"/>
      <w:marRight w:val="0"/>
      <w:marTop w:val="0"/>
      <w:marBottom w:val="0"/>
      <w:divBdr>
        <w:top w:val="none" w:sz="0" w:space="0" w:color="auto"/>
        <w:left w:val="none" w:sz="0" w:space="0" w:color="auto"/>
        <w:bottom w:val="none" w:sz="0" w:space="0" w:color="auto"/>
        <w:right w:val="none" w:sz="0" w:space="0" w:color="auto"/>
      </w:divBdr>
      <w:divsChild>
        <w:div w:id="1729307244">
          <w:marLeft w:val="0"/>
          <w:marRight w:val="0"/>
          <w:marTop w:val="0"/>
          <w:marBottom w:val="0"/>
          <w:divBdr>
            <w:top w:val="none" w:sz="0" w:space="0" w:color="auto"/>
            <w:left w:val="none" w:sz="0" w:space="0" w:color="auto"/>
            <w:bottom w:val="none" w:sz="0" w:space="0" w:color="auto"/>
            <w:right w:val="none" w:sz="0" w:space="0" w:color="auto"/>
          </w:divBdr>
        </w:div>
      </w:divsChild>
    </w:div>
    <w:div w:id="344526465">
      <w:bodyDiv w:val="1"/>
      <w:marLeft w:val="0"/>
      <w:marRight w:val="0"/>
      <w:marTop w:val="0"/>
      <w:marBottom w:val="0"/>
      <w:divBdr>
        <w:top w:val="none" w:sz="0" w:space="0" w:color="auto"/>
        <w:left w:val="none" w:sz="0" w:space="0" w:color="auto"/>
        <w:bottom w:val="none" w:sz="0" w:space="0" w:color="auto"/>
        <w:right w:val="none" w:sz="0" w:space="0" w:color="auto"/>
      </w:divBdr>
    </w:div>
    <w:div w:id="393240411">
      <w:bodyDiv w:val="1"/>
      <w:marLeft w:val="0"/>
      <w:marRight w:val="0"/>
      <w:marTop w:val="0"/>
      <w:marBottom w:val="0"/>
      <w:divBdr>
        <w:top w:val="none" w:sz="0" w:space="0" w:color="auto"/>
        <w:left w:val="none" w:sz="0" w:space="0" w:color="auto"/>
        <w:bottom w:val="none" w:sz="0" w:space="0" w:color="auto"/>
        <w:right w:val="none" w:sz="0" w:space="0" w:color="auto"/>
      </w:divBdr>
      <w:divsChild>
        <w:div w:id="2013680453">
          <w:marLeft w:val="0"/>
          <w:marRight w:val="0"/>
          <w:marTop w:val="0"/>
          <w:marBottom w:val="0"/>
          <w:divBdr>
            <w:top w:val="none" w:sz="0" w:space="0" w:color="auto"/>
            <w:left w:val="none" w:sz="0" w:space="0" w:color="auto"/>
            <w:bottom w:val="none" w:sz="0" w:space="0" w:color="auto"/>
            <w:right w:val="none" w:sz="0" w:space="0" w:color="auto"/>
          </w:divBdr>
        </w:div>
      </w:divsChild>
    </w:div>
    <w:div w:id="399720647">
      <w:bodyDiv w:val="1"/>
      <w:marLeft w:val="0"/>
      <w:marRight w:val="0"/>
      <w:marTop w:val="0"/>
      <w:marBottom w:val="0"/>
      <w:divBdr>
        <w:top w:val="none" w:sz="0" w:space="0" w:color="auto"/>
        <w:left w:val="none" w:sz="0" w:space="0" w:color="auto"/>
        <w:bottom w:val="none" w:sz="0" w:space="0" w:color="auto"/>
        <w:right w:val="none" w:sz="0" w:space="0" w:color="auto"/>
      </w:divBdr>
    </w:div>
    <w:div w:id="456801828">
      <w:bodyDiv w:val="1"/>
      <w:marLeft w:val="0"/>
      <w:marRight w:val="0"/>
      <w:marTop w:val="0"/>
      <w:marBottom w:val="0"/>
      <w:divBdr>
        <w:top w:val="none" w:sz="0" w:space="0" w:color="auto"/>
        <w:left w:val="none" w:sz="0" w:space="0" w:color="auto"/>
        <w:bottom w:val="none" w:sz="0" w:space="0" w:color="auto"/>
        <w:right w:val="none" w:sz="0" w:space="0" w:color="auto"/>
      </w:divBdr>
    </w:div>
    <w:div w:id="611591288">
      <w:bodyDiv w:val="1"/>
      <w:marLeft w:val="0"/>
      <w:marRight w:val="0"/>
      <w:marTop w:val="0"/>
      <w:marBottom w:val="0"/>
      <w:divBdr>
        <w:top w:val="none" w:sz="0" w:space="0" w:color="auto"/>
        <w:left w:val="none" w:sz="0" w:space="0" w:color="auto"/>
        <w:bottom w:val="none" w:sz="0" w:space="0" w:color="auto"/>
        <w:right w:val="none" w:sz="0" w:space="0" w:color="auto"/>
      </w:divBdr>
    </w:div>
    <w:div w:id="642664816">
      <w:bodyDiv w:val="1"/>
      <w:marLeft w:val="0"/>
      <w:marRight w:val="0"/>
      <w:marTop w:val="0"/>
      <w:marBottom w:val="0"/>
      <w:divBdr>
        <w:top w:val="none" w:sz="0" w:space="0" w:color="auto"/>
        <w:left w:val="none" w:sz="0" w:space="0" w:color="auto"/>
        <w:bottom w:val="none" w:sz="0" w:space="0" w:color="auto"/>
        <w:right w:val="none" w:sz="0" w:space="0" w:color="auto"/>
      </w:divBdr>
    </w:div>
    <w:div w:id="653949810">
      <w:bodyDiv w:val="1"/>
      <w:marLeft w:val="0"/>
      <w:marRight w:val="0"/>
      <w:marTop w:val="0"/>
      <w:marBottom w:val="0"/>
      <w:divBdr>
        <w:top w:val="none" w:sz="0" w:space="0" w:color="auto"/>
        <w:left w:val="none" w:sz="0" w:space="0" w:color="auto"/>
        <w:bottom w:val="none" w:sz="0" w:space="0" w:color="auto"/>
        <w:right w:val="none" w:sz="0" w:space="0" w:color="auto"/>
      </w:divBdr>
    </w:div>
    <w:div w:id="764571982">
      <w:bodyDiv w:val="1"/>
      <w:marLeft w:val="0"/>
      <w:marRight w:val="0"/>
      <w:marTop w:val="0"/>
      <w:marBottom w:val="0"/>
      <w:divBdr>
        <w:top w:val="none" w:sz="0" w:space="0" w:color="auto"/>
        <w:left w:val="none" w:sz="0" w:space="0" w:color="auto"/>
        <w:bottom w:val="none" w:sz="0" w:space="0" w:color="auto"/>
        <w:right w:val="none" w:sz="0" w:space="0" w:color="auto"/>
      </w:divBdr>
    </w:div>
    <w:div w:id="774062961">
      <w:bodyDiv w:val="1"/>
      <w:marLeft w:val="0"/>
      <w:marRight w:val="0"/>
      <w:marTop w:val="0"/>
      <w:marBottom w:val="0"/>
      <w:divBdr>
        <w:top w:val="none" w:sz="0" w:space="0" w:color="auto"/>
        <w:left w:val="none" w:sz="0" w:space="0" w:color="auto"/>
        <w:bottom w:val="none" w:sz="0" w:space="0" w:color="auto"/>
        <w:right w:val="none" w:sz="0" w:space="0" w:color="auto"/>
      </w:divBdr>
    </w:div>
    <w:div w:id="785350499">
      <w:bodyDiv w:val="1"/>
      <w:marLeft w:val="0"/>
      <w:marRight w:val="0"/>
      <w:marTop w:val="0"/>
      <w:marBottom w:val="0"/>
      <w:divBdr>
        <w:top w:val="none" w:sz="0" w:space="0" w:color="auto"/>
        <w:left w:val="none" w:sz="0" w:space="0" w:color="auto"/>
        <w:bottom w:val="none" w:sz="0" w:space="0" w:color="auto"/>
        <w:right w:val="none" w:sz="0" w:space="0" w:color="auto"/>
      </w:divBdr>
    </w:div>
    <w:div w:id="812328747">
      <w:bodyDiv w:val="1"/>
      <w:marLeft w:val="0"/>
      <w:marRight w:val="0"/>
      <w:marTop w:val="0"/>
      <w:marBottom w:val="0"/>
      <w:divBdr>
        <w:top w:val="none" w:sz="0" w:space="0" w:color="auto"/>
        <w:left w:val="none" w:sz="0" w:space="0" w:color="auto"/>
        <w:bottom w:val="none" w:sz="0" w:space="0" w:color="auto"/>
        <w:right w:val="none" w:sz="0" w:space="0" w:color="auto"/>
      </w:divBdr>
    </w:div>
    <w:div w:id="828206395">
      <w:bodyDiv w:val="1"/>
      <w:marLeft w:val="0"/>
      <w:marRight w:val="0"/>
      <w:marTop w:val="0"/>
      <w:marBottom w:val="0"/>
      <w:divBdr>
        <w:top w:val="none" w:sz="0" w:space="0" w:color="auto"/>
        <w:left w:val="none" w:sz="0" w:space="0" w:color="auto"/>
        <w:bottom w:val="none" w:sz="0" w:space="0" w:color="auto"/>
        <w:right w:val="none" w:sz="0" w:space="0" w:color="auto"/>
      </w:divBdr>
    </w:div>
    <w:div w:id="839810063">
      <w:bodyDiv w:val="1"/>
      <w:marLeft w:val="0"/>
      <w:marRight w:val="0"/>
      <w:marTop w:val="0"/>
      <w:marBottom w:val="0"/>
      <w:divBdr>
        <w:top w:val="none" w:sz="0" w:space="0" w:color="auto"/>
        <w:left w:val="none" w:sz="0" w:space="0" w:color="auto"/>
        <w:bottom w:val="none" w:sz="0" w:space="0" w:color="auto"/>
        <w:right w:val="none" w:sz="0" w:space="0" w:color="auto"/>
      </w:divBdr>
    </w:div>
    <w:div w:id="846940632">
      <w:bodyDiv w:val="1"/>
      <w:marLeft w:val="0"/>
      <w:marRight w:val="0"/>
      <w:marTop w:val="0"/>
      <w:marBottom w:val="0"/>
      <w:divBdr>
        <w:top w:val="none" w:sz="0" w:space="0" w:color="auto"/>
        <w:left w:val="none" w:sz="0" w:space="0" w:color="auto"/>
        <w:bottom w:val="none" w:sz="0" w:space="0" w:color="auto"/>
        <w:right w:val="none" w:sz="0" w:space="0" w:color="auto"/>
      </w:divBdr>
    </w:div>
    <w:div w:id="870924140">
      <w:bodyDiv w:val="1"/>
      <w:marLeft w:val="0"/>
      <w:marRight w:val="0"/>
      <w:marTop w:val="0"/>
      <w:marBottom w:val="0"/>
      <w:divBdr>
        <w:top w:val="none" w:sz="0" w:space="0" w:color="auto"/>
        <w:left w:val="none" w:sz="0" w:space="0" w:color="auto"/>
        <w:bottom w:val="none" w:sz="0" w:space="0" w:color="auto"/>
        <w:right w:val="none" w:sz="0" w:space="0" w:color="auto"/>
      </w:divBdr>
    </w:div>
    <w:div w:id="893084336">
      <w:bodyDiv w:val="1"/>
      <w:marLeft w:val="0"/>
      <w:marRight w:val="0"/>
      <w:marTop w:val="0"/>
      <w:marBottom w:val="0"/>
      <w:divBdr>
        <w:top w:val="none" w:sz="0" w:space="0" w:color="auto"/>
        <w:left w:val="none" w:sz="0" w:space="0" w:color="auto"/>
        <w:bottom w:val="none" w:sz="0" w:space="0" w:color="auto"/>
        <w:right w:val="none" w:sz="0" w:space="0" w:color="auto"/>
      </w:divBdr>
    </w:div>
    <w:div w:id="896167921">
      <w:bodyDiv w:val="1"/>
      <w:marLeft w:val="0"/>
      <w:marRight w:val="0"/>
      <w:marTop w:val="0"/>
      <w:marBottom w:val="0"/>
      <w:divBdr>
        <w:top w:val="none" w:sz="0" w:space="0" w:color="auto"/>
        <w:left w:val="none" w:sz="0" w:space="0" w:color="auto"/>
        <w:bottom w:val="none" w:sz="0" w:space="0" w:color="auto"/>
        <w:right w:val="none" w:sz="0" w:space="0" w:color="auto"/>
      </w:divBdr>
    </w:div>
    <w:div w:id="900019944">
      <w:bodyDiv w:val="1"/>
      <w:marLeft w:val="0"/>
      <w:marRight w:val="0"/>
      <w:marTop w:val="0"/>
      <w:marBottom w:val="0"/>
      <w:divBdr>
        <w:top w:val="none" w:sz="0" w:space="0" w:color="auto"/>
        <w:left w:val="none" w:sz="0" w:space="0" w:color="auto"/>
        <w:bottom w:val="none" w:sz="0" w:space="0" w:color="auto"/>
        <w:right w:val="none" w:sz="0" w:space="0" w:color="auto"/>
      </w:divBdr>
    </w:div>
    <w:div w:id="904491641">
      <w:bodyDiv w:val="1"/>
      <w:marLeft w:val="0"/>
      <w:marRight w:val="0"/>
      <w:marTop w:val="0"/>
      <w:marBottom w:val="0"/>
      <w:divBdr>
        <w:top w:val="none" w:sz="0" w:space="0" w:color="auto"/>
        <w:left w:val="none" w:sz="0" w:space="0" w:color="auto"/>
        <w:bottom w:val="none" w:sz="0" w:space="0" w:color="auto"/>
        <w:right w:val="none" w:sz="0" w:space="0" w:color="auto"/>
      </w:divBdr>
    </w:div>
    <w:div w:id="916592525">
      <w:bodyDiv w:val="1"/>
      <w:marLeft w:val="0"/>
      <w:marRight w:val="0"/>
      <w:marTop w:val="0"/>
      <w:marBottom w:val="0"/>
      <w:divBdr>
        <w:top w:val="none" w:sz="0" w:space="0" w:color="auto"/>
        <w:left w:val="none" w:sz="0" w:space="0" w:color="auto"/>
        <w:bottom w:val="none" w:sz="0" w:space="0" w:color="auto"/>
        <w:right w:val="none" w:sz="0" w:space="0" w:color="auto"/>
      </w:divBdr>
    </w:div>
    <w:div w:id="917982690">
      <w:bodyDiv w:val="1"/>
      <w:marLeft w:val="0"/>
      <w:marRight w:val="0"/>
      <w:marTop w:val="0"/>
      <w:marBottom w:val="0"/>
      <w:divBdr>
        <w:top w:val="none" w:sz="0" w:space="0" w:color="auto"/>
        <w:left w:val="none" w:sz="0" w:space="0" w:color="auto"/>
        <w:bottom w:val="none" w:sz="0" w:space="0" w:color="auto"/>
        <w:right w:val="none" w:sz="0" w:space="0" w:color="auto"/>
      </w:divBdr>
    </w:div>
    <w:div w:id="919487063">
      <w:bodyDiv w:val="1"/>
      <w:marLeft w:val="0"/>
      <w:marRight w:val="0"/>
      <w:marTop w:val="0"/>
      <w:marBottom w:val="0"/>
      <w:divBdr>
        <w:top w:val="none" w:sz="0" w:space="0" w:color="auto"/>
        <w:left w:val="none" w:sz="0" w:space="0" w:color="auto"/>
        <w:bottom w:val="none" w:sz="0" w:space="0" w:color="auto"/>
        <w:right w:val="none" w:sz="0" w:space="0" w:color="auto"/>
      </w:divBdr>
    </w:div>
    <w:div w:id="922837787">
      <w:bodyDiv w:val="1"/>
      <w:marLeft w:val="0"/>
      <w:marRight w:val="0"/>
      <w:marTop w:val="0"/>
      <w:marBottom w:val="0"/>
      <w:divBdr>
        <w:top w:val="none" w:sz="0" w:space="0" w:color="auto"/>
        <w:left w:val="none" w:sz="0" w:space="0" w:color="auto"/>
        <w:bottom w:val="none" w:sz="0" w:space="0" w:color="auto"/>
        <w:right w:val="none" w:sz="0" w:space="0" w:color="auto"/>
      </w:divBdr>
    </w:div>
    <w:div w:id="957948170">
      <w:bodyDiv w:val="1"/>
      <w:marLeft w:val="0"/>
      <w:marRight w:val="0"/>
      <w:marTop w:val="0"/>
      <w:marBottom w:val="0"/>
      <w:divBdr>
        <w:top w:val="none" w:sz="0" w:space="0" w:color="auto"/>
        <w:left w:val="none" w:sz="0" w:space="0" w:color="auto"/>
        <w:bottom w:val="none" w:sz="0" w:space="0" w:color="auto"/>
        <w:right w:val="none" w:sz="0" w:space="0" w:color="auto"/>
      </w:divBdr>
    </w:div>
    <w:div w:id="965156451">
      <w:bodyDiv w:val="1"/>
      <w:marLeft w:val="0"/>
      <w:marRight w:val="0"/>
      <w:marTop w:val="0"/>
      <w:marBottom w:val="0"/>
      <w:divBdr>
        <w:top w:val="none" w:sz="0" w:space="0" w:color="auto"/>
        <w:left w:val="none" w:sz="0" w:space="0" w:color="auto"/>
        <w:bottom w:val="none" w:sz="0" w:space="0" w:color="auto"/>
        <w:right w:val="none" w:sz="0" w:space="0" w:color="auto"/>
      </w:divBdr>
    </w:div>
    <w:div w:id="981809644">
      <w:bodyDiv w:val="1"/>
      <w:marLeft w:val="0"/>
      <w:marRight w:val="0"/>
      <w:marTop w:val="0"/>
      <w:marBottom w:val="0"/>
      <w:divBdr>
        <w:top w:val="none" w:sz="0" w:space="0" w:color="auto"/>
        <w:left w:val="none" w:sz="0" w:space="0" w:color="auto"/>
        <w:bottom w:val="none" w:sz="0" w:space="0" w:color="auto"/>
        <w:right w:val="none" w:sz="0" w:space="0" w:color="auto"/>
      </w:divBdr>
    </w:div>
    <w:div w:id="1012604737">
      <w:bodyDiv w:val="1"/>
      <w:marLeft w:val="0"/>
      <w:marRight w:val="0"/>
      <w:marTop w:val="0"/>
      <w:marBottom w:val="0"/>
      <w:divBdr>
        <w:top w:val="none" w:sz="0" w:space="0" w:color="auto"/>
        <w:left w:val="none" w:sz="0" w:space="0" w:color="auto"/>
        <w:bottom w:val="none" w:sz="0" w:space="0" w:color="auto"/>
        <w:right w:val="none" w:sz="0" w:space="0" w:color="auto"/>
      </w:divBdr>
    </w:div>
    <w:div w:id="1043872931">
      <w:bodyDiv w:val="1"/>
      <w:marLeft w:val="0"/>
      <w:marRight w:val="0"/>
      <w:marTop w:val="0"/>
      <w:marBottom w:val="0"/>
      <w:divBdr>
        <w:top w:val="none" w:sz="0" w:space="0" w:color="auto"/>
        <w:left w:val="none" w:sz="0" w:space="0" w:color="auto"/>
        <w:bottom w:val="none" w:sz="0" w:space="0" w:color="auto"/>
        <w:right w:val="none" w:sz="0" w:space="0" w:color="auto"/>
      </w:divBdr>
    </w:div>
    <w:div w:id="1104417054">
      <w:bodyDiv w:val="1"/>
      <w:marLeft w:val="0"/>
      <w:marRight w:val="0"/>
      <w:marTop w:val="0"/>
      <w:marBottom w:val="0"/>
      <w:divBdr>
        <w:top w:val="none" w:sz="0" w:space="0" w:color="auto"/>
        <w:left w:val="none" w:sz="0" w:space="0" w:color="auto"/>
        <w:bottom w:val="none" w:sz="0" w:space="0" w:color="auto"/>
        <w:right w:val="none" w:sz="0" w:space="0" w:color="auto"/>
      </w:divBdr>
    </w:div>
    <w:div w:id="1110011037">
      <w:bodyDiv w:val="1"/>
      <w:marLeft w:val="0"/>
      <w:marRight w:val="0"/>
      <w:marTop w:val="0"/>
      <w:marBottom w:val="0"/>
      <w:divBdr>
        <w:top w:val="none" w:sz="0" w:space="0" w:color="auto"/>
        <w:left w:val="none" w:sz="0" w:space="0" w:color="auto"/>
        <w:bottom w:val="none" w:sz="0" w:space="0" w:color="auto"/>
        <w:right w:val="none" w:sz="0" w:space="0" w:color="auto"/>
      </w:divBdr>
    </w:div>
    <w:div w:id="1121194265">
      <w:bodyDiv w:val="1"/>
      <w:marLeft w:val="0"/>
      <w:marRight w:val="0"/>
      <w:marTop w:val="0"/>
      <w:marBottom w:val="0"/>
      <w:divBdr>
        <w:top w:val="none" w:sz="0" w:space="0" w:color="auto"/>
        <w:left w:val="none" w:sz="0" w:space="0" w:color="auto"/>
        <w:bottom w:val="none" w:sz="0" w:space="0" w:color="auto"/>
        <w:right w:val="none" w:sz="0" w:space="0" w:color="auto"/>
      </w:divBdr>
    </w:div>
    <w:div w:id="1127815240">
      <w:bodyDiv w:val="1"/>
      <w:marLeft w:val="0"/>
      <w:marRight w:val="0"/>
      <w:marTop w:val="0"/>
      <w:marBottom w:val="0"/>
      <w:divBdr>
        <w:top w:val="none" w:sz="0" w:space="0" w:color="auto"/>
        <w:left w:val="none" w:sz="0" w:space="0" w:color="auto"/>
        <w:bottom w:val="none" w:sz="0" w:space="0" w:color="auto"/>
        <w:right w:val="none" w:sz="0" w:space="0" w:color="auto"/>
      </w:divBdr>
    </w:div>
    <w:div w:id="1160077354">
      <w:bodyDiv w:val="1"/>
      <w:marLeft w:val="0"/>
      <w:marRight w:val="0"/>
      <w:marTop w:val="0"/>
      <w:marBottom w:val="0"/>
      <w:divBdr>
        <w:top w:val="none" w:sz="0" w:space="0" w:color="auto"/>
        <w:left w:val="none" w:sz="0" w:space="0" w:color="auto"/>
        <w:bottom w:val="none" w:sz="0" w:space="0" w:color="auto"/>
        <w:right w:val="none" w:sz="0" w:space="0" w:color="auto"/>
      </w:divBdr>
    </w:div>
    <w:div w:id="1163352418">
      <w:bodyDiv w:val="1"/>
      <w:marLeft w:val="0"/>
      <w:marRight w:val="0"/>
      <w:marTop w:val="0"/>
      <w:marBottom w:val="0"/>
      <w:divBdr>
        <w:top w:val="none" w:sz="0" w:space="0" w:color="auto"/>
        <w:left w:val="none" w:sz="0" w:space="0" w:color="auto"/>
        <w:bottom w:val="none" w:sz="0" w:space="0" w:color="auto"/>
        <w:right w:val="none" w:sz="0" w:space="0" w:color="auto"/>
      </w:divBdr>
    </w:div>
    <w:div w:id="1173841539">
      <w:bodyDiv w:val="1"/>
      <w:marLeft w:val="0"/>
      <w:marRight w:val="0"/>
      <w:marTop w:val="0"/>
      <w:marBottom w:val="0"/>
      <w:divBdr>
        <w:top w:val="none" w:sz="0" w:space="0" w:color="auto"/>
        <w:left w:val="none" w:sz="0" w:space="0" w:color="auto"/>
        <w:bottom w:val="none" w:sz="0" w:space="0" w:color="auto"/>
        <w:right w:val="none" w:sz="0" w:space="0" w:color="auto"/>
      </w:divBdr>
    </w:div>
    <w:div w:id="1216283079">
      <w:bodyDiv w:val="1"/>
      <w:marLeft w:val="0"/>
      <w:marRight w:val="0"/>
      <w:marTop w:val="0"/>
      <w:marBottom w:val="0"/>
      <w:divBdr>
        <w:top w:val="none" w:sz="0" w:space="0" w:color="auto"/>
        <w:left w:val="none" w:sz="0" w:space="0" w:color="auto"/>
        <w:bottom w:val="none" w:sz="0" w:space="0" w:color="auto"/>
        <w:right w:val="none" w:sz="0" w:space="0" w:color="auto"/>
      </w:divBdr>
    </w:div>
    <w:div w:id="1237012458">
      <w:bodyDiv w:val="1"/>
      <w:marLeft w:val="0"/>
      <w:marRight w:val="0"/>
      <w:marTop w:val="0"/>
      <w:marBottom w:val="0"/>
      <w:divBdr>
        <w:top w:val="none" w:sz="0" w:space="0" w:color="auto"/>
        <w:left w:val="none" w:sz="0" w:space="0" w:color="auto"/>
        <w:bottom w:val="none" w:sz="0" w:space="0" w:color="auto"/>
        <w:right w:val="none" w:sz="0" w:space="0" w:color="auto"/>
      </w:divBdr>
    </w:div>
    <w:div w:id="1242330320">
      <w:bodyDiv w:val="1"/>
      <w:marLeft w:val="0"/>
      <w:marRight w:val="0"/>
      <w:marTop w:val="0"/>
      <w:marBottom w:val="0"/>
      <w:divBdr>
        <w:top w:val="none" w:sz="0" w:space="0" w:color="auto"/>
        <w:left w:val="none" w:sz="0" w:space="0" w:color="auto"/>
        <w:bottom w:val="none" w:sz="0" w:space="0" w:color="auto"/>
        <w:right w:val="none" w:sz="0" w:space="0" w:color="auto"/>
      </w:divBdr>
    </w:div>
    <w:div w:id="1280070340">
      <w:bodyDiv w:val="1"/>
      <w:marLeft w:val="0"/>
      <w:marRight w:val="0"/>
      <w:marTop w:val="0"/>
      <w:marBottom w:val="0"/>
      <w:divBdr>
        <w:top w:val="none" w:sz="0" w:space="0" w:color="auto"/>
        <w:left w:val="none" w:sz="0" w:space="0" w:color="auto"/>
        <w:bottom w:val="none" w:sz="0" w:space="0" w:color="auto"/>
        <w:right w:val="none" w:sz="0" w:space="0" w:color="auto"/>
      </w:divBdr>
    </w:div>
    <w:div w:id="1292856271">
      <w:bodyDiv w:val="1"/>
      <w:marLeft w:val="0"/>
      <w:marRight w:val="0"/>
      <w:marTop w:val="0"/>
      <w:marBottom w:val="0"/>
      <w:divBdr>
        <w:top w:val="none" w:sz="0" w:space="0" w:color="auto"/>
        <w:left w:val="none" w:sz="0" w:space="0" w:color="auto"/>
        <w:bottom w:val="none" w:sz="0" w:space="0" w:color="auto"/>
        <w:right w:val="none" w:sz="0" w:space="0" w:color="auto"/>
      </w:divBdr>
    </w:div>
    <w:div w:id="1293637276">
      <w:bodyDiv w:val="1"/>
      <w:marLeft w:val="0"/>
      <w:marRight w:val="0"/>
      <w:marTop w:val="0"/>
      <w:marBottom w:val="0"/>
      <w:divBdr>
        <w:top w:val="none" w:sz="0" w:space="0" w:color="auto"/>
        <w:left w:val="none" w:sz="0" w:space="0" w:color="auto"/>
        <w:bottom w:val="none" w:sz="0" w:space="0" w:color="auto"/>
        <w:right w:val="none" w:sz="0" w:space="0" w:color="auto"/>
      </w:divBdr>
    </w:div>
    <w:div w:id="1303923143">
      <w:bodyDiv w:val="1"/>
      <w:marLeft w:val="0"/>
      <w:marRight w:val="0"/>
      <w:marTop w:val="0"/>
      <w:marBottom w:val="0"/>
      <w:divBdr>
        <w:top w:val="none" w:sz="0" w:space="0" w:color="auto"/>
        <w:left w:val="none" w:sz="0" w:space="0" w:color="auto"/>
        <w:bottom w:val="none" w:sz="0" w:space="0" w:color="auto"/>
        <w:right w:val="none" w:sz="0" w:space="0" w:color="auto"/>
      </w:divBdr>
    </w:div>
    <w:div w:id="1313488829">
      <w:bodyDiv w:val="1"/>
      <w:marLeft w:val="0"/>
      <w:marRight w:val="0"/>
      <w:marTop w:val="0"/>
      <w:marBottom w:val="0"/>
      <w:divBdr>
        <w:top w:val="none" w:sz="0" w:space="0" w:color="auto"/>
        <w:left w:val="none" w:sz="0" w:space="0" w:color="auto"/>
        <w:bottom w:val="none" w:sz="0" w:space="0" w:color="auto"/>
        <w:right w:val="none" w:sz="0" w:space="0" w:color="auto"/>
      </w:divBdr>
    </w:div>
    <w:div w:id="1327392375">
      <w:bodyDiv w:val="1"/>
      <w:marLeft w:val="0"/>
      <w:marRight w:val="0"/>
      <w:marTop w:val="0"/>
      <w:marBottom w:val="0"/>
      <w:divBdr>
        <w:top w:val="none" w:sz="0" w:space="0" w:color="auto"/>
        <w:left w:val="none" w:sz="0" w:space="0" w:color="auto"/>
        <w:bottom w:val="none" w:sz="0" w:space="0" w:color="auto"/>
        <w:right w:val="none" w:sz="0" w:space="0" w:color="auto"/>
      </w:divBdr>
    </w:div>
    <w:div w:id="1386755506">
      <w:bodyDiv w:val="1"/>
      <w:marLeft w:val="0"/>
      <w:marRight w:val="0"/>
      <w:marTop w:val="0"/>
      <w:marBottom w:val="0"/>
      <w:divBdr>
        <w:top w:val="none" w:sz="0" w:space="0" w:color="auto"/>
        <w:left w:val="none" w:sz="0" w:space="0" w:color="auto"/>
        <w:bottom w:val="none" w:sz="0" w:space="0" w:color="auto"/>
        <w:right w:val="none" w:sz="0" w:space="0" w:color="auto"/>
      </w:divBdr>
    </w:div>
    <w:div w:id="1398170554">
      <w:bodyDiv w:val="1"/>
      <w:marLeft w:val="0"/>
      <w:marRight w:val="0"/>
      <w:marTop w:val="0"/>
      <w:marBottom w:val="0"/>
      <w:divBdr>
        <w:top w:val="none" w:sz="0" w:space="0" w:color="auto"/>
        <w:left w:val="none" w:sz="0" w:space="0" w:color="auto"/>
        <w:bottom w:val="none" w:sz="0" w:space="0" w:color="auto"/>
        <w:right w:val="none" w:sz="0" w:space="0" w:color="auto"/>
      </w:divBdr>
    </w:div>
    <w:div w:id="1423142860">
      <w:bodyDiv w:val="1"/>
      <w:marLeft w:val="0"/>
      <w:marRight w:val="0"/>
      <w:marTop w:val="0"/>
      <w:marBottom w:val="0"/>
      <w:divBdr>
        <w:top w:val="none" w:sz="0" w:space="0" w:color="auto"/>
        <w:left w:val="none" w:sz="0" w:space="0" w:color="auto"/>
        <w:bottom w:val="none" w:sz="0" w:space="0" w:color="auto"/>
        <w:right w:val="none" w:sz="0" w:space="0" w:color="auto"/>
      </w:divBdr>
    </w:div>
    <w:div w:id="1440291859">
      <w:bodyDiv w:val="1"/>
      <w:marLeft w:val="0"/>
      <w:marRight w:val="0"/>
      <w:marTop w:val="0"/>
      <w:marBottom w:val="0"/>
      <w:divBdr>
        <w:top w:val="none" w:sz="0" w:space="0" w:color="auto"/>
        <w:left w:val="none" w:sz="0" w:space="0" w:color="auto"/>
        <w:bottom w:val="none" w:sz="0" w:space="0" w:color="auto"/>
        <w:right w:val="none" w:sz="0" w:space="0" w:color="auto"/>
      </w:divBdr>
    </w:div>
    <w:div w:id="1440758071">
      <w:bodyDiv w:val="1"/>
      <w:marLeft w:val="0"/>
      <w:marRight w:val="0"/>
      <w:marTop w:val="0"/>
      <w:marBottom w:val="0"/>
      <w:divBdr>
        <w:top w:val="none" w:sz="0" w:space="0" w:color="auto"/>
        <w:left w:val="none" w:sz="0" w:space="0" w:color="auto"/>
        <w:bottom w:val="none" w:sz="0" w:space="0" w:color="auto"/>
        <w:right w:val="none" w:sz="0" w:space="0" w:color="auto"/>
      </w:divBdr>
    </w:div>
    <w:div w:id="1440762570">
      <w:bodyDiv w:val="1"/>
      <w:marLeft w:val="0"/>
      <w:marRight w:val="0"/>
      <w:marTop w:val="0"/>
      <w:marBottom w:val="0"/>
      <w:divBdr>
        <w:top w:val="none" w:sz="0" w:space="0" w:color="auto"/>
        <w:left w:val="none" w:sz="0" w:space="0" w:color="auto"/>
        <w:bottom w:val="none" w:sz="0" w:space="0" w:color="auto"/>
        <w:right w:val="none" w:sz="0" w:space="0" w:color="auto"/>
      </w:divBdr>
    </w:div>
    <w:div w:id="1516577003">
      <w:bodyDiv w:val="1"/>
      <w:marLeft w:val="0"/>
      <w:marRight w:val="0"/>
      <w:marTop w:val="0"/>
      <w:marBottom w:val="0"/>
      <w:divBdr>
        <w:top w:val="none" w:sz="0" w:space="0" w:color="auto"/>
        <w:left w:val="none" w:sz="0" w:space="0" w:color="auto"/>
        <w:bottom w:val="none" w:sz="0" w:space="0" w:color="auto"/>
        <w:right w:val="none" w:sz="0" w:space="0" w:color="auto"/>
      </w:divBdr>
    </w:div>
    <w:div w:id="1517159728">
      <w:bodyDiv w:val="1"/>
      <w:marLeft w:val="0"/>
      <w:marRight w:val="0"/>
      <w:marTop w:val="0"/>
      <w:marBottom w:val="0"/>
      <w:divBdr>
        <w:top w:val="none" w:sz="0" w:space="0" w:color="auto"/>
        <w:left w:val="none" w:sz="0" w:space="0" w:color="auto"/>
        <w:bottom w:val="none" w:sz="0" w:space="0" w:color="auto"/>
        <w:right w:val="none" w:sz="0" w:space="0" w:color="auto"/>
      </w:divBdr>
    </w:div>
    <w:div w:id="1532454630">
      <w:bodyDiv w:val="1"/>
      <w:marLeft w:val="0"/>
      <w:marRight w:val="0"/>
      <w:marTop w:val="0"/>
      <w:marBottom w:val="0"/>
      <w:divBdr>
        <w:top w:val="none" w:sz="0" w:space="0" w:color="auto"/>
        <w:left w:val="none" w:sz="0" w:space="0" w:color="auto"/>
        <w:bottom w:val="none" w:sz="0" w:space="0" w:color="auto"/>
        <w:right w:val="none" w:sz="0" w:space="0" w:color="auto"/>
      </w:divBdr>
    </w:div>
    <w:div w:id="1559515077">
      <w:bodyDiv w:val="1"/>
      <w:marLeft w:val="0"/>
      <w:marRight w:val="0"/>
      <w:marTop w:val="0"/>
      <w:marBottom w:val="0"/>
      <w:divBdr>
        <w:top w:val="none" w:sz="0" w:space="0" w:color="auto"/>
        <w:left w:val="none" w:sz="0" w:space="0" w:color="auto"/>
        <w:bottom w:val="none" w:sz="0" w:space="0" w:color="auto"/>
        <w:right w:val="none" w:sz="0" w:space="0" w:color="auto"/>
      </w:divBdr>
    </w:div>
    <w:div w:id="1559824333">
      <w:bodyDiv w:val="1"/>
      <w:marLeft w:val="0"/>
      <w:marRight w:val="0"/>
      <w:marTop w:val="0"/>
      <w:marBottom w:val="0"/>
      <w:divBdr>
        <w:top w:val="none" w:sz="0" w:space="0" w:color="auto"/>
        <w:left w:val="none" w:sz="0" w:space="0" w:color="auto"/>
        <w:bottom w:val="none" w:sz="0" w:space="0" w:color="auto"/>
        <w:right w:val="none" w:sz="0" w:space="0" w:color="auto"/>
      </w:divBdr>
    </w:div>
    <w:div w:id="1587114290">
      <w:bodyDiv w:val="1"/>
      <w:marLeft w:val="0"/>
      <w:marRight w:val="0"/>
      <w:marTop w:val="0"/>
      <w:marBottom w:val="0"/>
      <w:divBdr>
        <w:top w:val="none" w:sz="0" w:space="0" w:color="auto"/>
        <w:left w:val="none" w:sz="0" w:space="0" w:color="auto"/>
        <w:bottom w:val="none" w:sz="0" w:space="0" w:color="auto"/>
        <w:right w:val="none" w:sz="0" w:space="0" w:color="auto"/>
      </w:divBdr>
    </w:div>
    <w:div w:id="1605528360">
      <w:bodyDiv w:val="1"/>
      <w:marLeft w:val="0"/>
      <w:marRight w:val="0"/>
      <w:marTop w:val="0"/>
      <w:marBottom w:val="0"/>
      <w:divBdr>
        <w:top w:val="none" w:sz="0" w:space="0" w:color="auto"/>
        <w:left w:val="none" w:sz="0" w:space="0" w:color="auto"/>
        <w:bottom w:val="none" w:sz="0" w:space="0" w:color="auto"/>
        <w:right w:val="none" w:sz="0" w:space="0" w:color="auto"/>
      </w:divBdr>
    </w:div>
    <w:div w:id="1616598738">
      <w:bodyDiv w:val="1"/>
      <w:marLeft w:val="0"/>
      <w:marRight w:val="0"/>
      <w:marTop w:val="0"/>
      <w:marBottom w:val="0"/>
      <w:divBdr>
        <w:top w:val="none" w:sz="0" w:space="0" w:color="auto"/>
        <w:left w:val="none" w:sz="0" w:space="0" w:color="auto"/>
        <w:bottom w:val="none" w:sz="0" w:space="0" w:color="auto"/>
        <w:right w:val="none" w:sz="0" w:space="0" w:color="auto"/>
      </w:divBdr>
    </w:div>
    <w:div w:id="1637446495">
      <w:bodyDiv w:val="1"/>
      <w:marLeft w:val="0"/>
      <w:marRight w:val="0"/>
      <w:marTop w:val="0"/>
      <w:marBottom w:val="0"/>
      <w:divBdr>
        <w:top w:val="none" w:sz="0" w:space="0" w:color="auto"/>
        <w:left w:val="none" w:sz="0" w:space="0" w:color="auto"/>
        <w:bottom w:val="none" w:sz="0" w:space="0" w:color="auto"/>
        <w:right w:val="none" w:sz="0" w:space="0" w:color="auto"/>
      </w:divBdr>
    </w:div>
    <w:div w:id="1675062462">
      <w:bodyDiv w:val="1"/>
      <w:marLeft w:val="0"/>
      <w:marRight w:val="0"/>
      <w:marTop w:val="0"/>
      <w:marBottom w:val="0"/>
      <w:divBdr>
        <w:top w:val="none" w:sz="0" w:space="0" w:color="auto"/>
        <w:left w:val="none" w:sz="0" w:space="0" w:color="auto"/>
        <w:bottom w:val="none" w:sz="0" w:space="0" w:color="auto"/>
        <w:right w:val="none" w:sz="0" w:space="0" w:color="auto"/>
      </w:divBdr>
    </w:div>
    <w:div w:id="1691444678">
      <w:bodyDiv w:val="1"/>
      <w:marLeft w:val="0"/>
      <w:marRight w:val="0"/>
      <w:marTop w:val="0"/>
      <w:marBottom w:val="0"/>
      <w:divBdr>
        <w:top w:val="none" w:sz="0" w:space="0" w:color="auto"/>
        <w:left w:val="none" w:sz="0" w:space="0" w:color="auto"/>
        <w:bottom w:val="none" w:sz="0" w:space="0" w:color="auto"/>
        <w:right w:val="none" w:sz="0" w:space="0" w:color="auto"/>
      </w:divBdr>
    </w:div>
    <w:div w:id="1700350817">
      <w:bodyDiv w:val="1"/>
      <w:marLeft w:val="0"/>
      <w:marRight w:val="0"/>
      <w:marTop w:val="0"/>
      <w:marBottom w:val="0"/>
      <w:divBdr>
        <w:top w:val="none" w:sz="0" w:space="0" w:color="auto"/>
        <w:left w:val="none" w:sz="0" w:space="0" w:color="auto"/>
        <w:bottom w:val="none" w:sz="0" w:space="0" w:color="auto"/>
        <w:right w:val="none" w:sz="0" w:space="0" w:color="auto"/>
      </w:divBdr>
    </w:div>
    <w:div w:id="1781559336">
      <w:bodyDiv w:val="1"/>
      <w:marLeft w:val="0"/>
      <w:marRight w:val="0"/>
      <w:marTop w:val="0"/>
      <w:marBottom w:val="0"/>
      <w:divBdr>
        <w:top w:val="none" w:sz="0" w:space="0" w:color="auto"/>
        <w:left w:val="none" w:sz="0" w:space="0" w:color="auto"/>
        <w:bottom w:val="none" w:sz="0" w:space="0" w:color="auto"/>
        <w:right w:val="none" w:sz="0" w:space="0" w:color="auto"/>
      </w:divBdr>
    </w:div>
    <w:div w:id="1795715289">
      <w:bodyDiv w:val="1"/>
      <w:marLeft w:val="0"/>
      <w:marRight w:val="0"/>
      <w:marTop w:val="0"/>
      <w:marBottom w:val="0"/>
      <w:divBdr>
        <w:top w:val="none" w:sz="0" w:space="0" w:color="auto"/>
        <w:left w:val="none" w:sz="0" w:space="0" w:color="auto"/>
        <w:bottom w:val="none" w:sz="0" w:space="0" w:color="auto"/>
        <w:right w:val="none" w:sz="0" w:space="0" w:color="auto"/>
      </w:divBdr>
    </w:div>
    <w:div w:id="1813252735">
      <w:bodyDiv w:val="1"/>
      <w:marLeft w:val="0"/>
      <w:marRight w:val="0"/>
      <w:marTop w:val="0"/>
      <w:marBottom w:val="0"/>
      <w:divBdr>
        <w:top w:val="none" w:sz="0" w:space="0" w:color="auto"/>
        <w:left w:val="none" w:sz="0" w:space="0" w:color="auto"/>
        <w:bottom w:val="none" w:sz="0" w:space="0" w:color="auto"/>
        <w:right w:val="none" w:sz="0" w:space="0" w:color="auto"/>
      </w:divBdr>
    </w:div>
    <w:div w:id="1823811264">
      <w:bodyDiv w:val="1"/>
      <w:marLeft w:val="0"/>
      <w:marRight w:val="0"/>
      <w:marTop w:val="0"/>
      <w:marBottom w:val="0"/>
      <w:divBdr>
        <w:top w:val="none" w:sz="0" w:space="0" w:color="auto"/>
        <w:left w:val="none" w:sz="0" w:space="0" w:color="auto"/>
        <w:bottom w:val="none" w:sz="0" w:space="0" w:color="auto"/>
        <w:right w:val="none" w:sz="0" w:space="0" w:color="auto"/>
      </w:divBdr>
    </w:div>
    <w:div w:id="1828549398">
      <w:bodyDiv w:val="1"/>
      <w:marLeft w:val="0"/>
      <w:marRight w:val="0"/>
      <w:marTop w:val="0"/>
      <w:marBottom w:val="0"/>
      <w:divBdr>
        <w:top w:val="none" w:sz="0" w:space="0" w:color="auto"/>
        <w:left w:val="none" w:sz="0" w:space="0" w:color="auto"/>
        <w:bottom w:val="none" w:sz="0" w:space="0" w:color="auto"/>
        <w:right w:val="none" w:sz="0" w:space="0" w:color="auto"/>
      </w:divBdr>
    </w:div>
    <w:div w:id="1835683457">
      <w:bodyDiv w:val="1"/>
      <w:marLeft w:val="0"/>
      <w:marRight w:val="0"/>
      <w:marTop w:val="0"/>
      <w:marBottom w:val="0"/>
      <w:divBdr>
        <w:top w:val="none" w:sz="0" w:space="0" w:color="auto"/>
        <w:left w:val="none" w:sz="0" w:space="0" w:color="auto"/>
        <w:bottom w:val="none" w:sz="0" w:space="0" w:color="auto"/>
        <w:right w:val="none" w:sz="0" w:space="0" w:color="auto"/>
      </w:divBdr>
    </w:div>
    <w:div w:id="1854418761">
      <w:bodyDiv w:val="1"/>
      <w:marLeft w:val="0"/>
      <w:marRight w:val="0"/>
      <w:marTop w:val="0"/>
      <w:marBottom w:val="0"/>
      <w:divBdr>
        <w:top w:val="none" w:sz="0" w:space="0" w:color="auto"/>
        <w:left w:val="none" w:sz="0" w:space="0" w:color="auto"/>
        <w:bottom w:val="none" w:sz="0" w:space="0" w:color="auto"/>
        <w:right w:val="none" w:sz="0" w:space="0" w:color="auto"/>
      </w:divBdr>
    </w:div>
    <w:div w:id="1864435144">
      <w:bodyDiv w:val="1"/>
      <w:marLeft w:val="0"/>
      <w:marRight w:val="0"/>
      <w:marTop w:val="0"/>
      <w:marBottom w:val="0"/>
      <w:divBdr>
        <w:top w:val="none" w:sz="0" w:space="0" w:color="auto"/>
        <w:left w:val="none" w:sz="0" w:space="0" w:color="auto"/>
        <w:bottom w:val="none" w:sz="0" w:space="0" w:color="auto"/>
        <w:right w:val="none" w:sz="0" w:space="0" w:color="auto"/>
      </w:divBdr>
    </w:div>
    <w:div w:id="1893226575">
      <w:bodyDiv w:val="1"/>
      <w:marLeft w:val="0"/>
      <w:marRight w:val="0"/>
      <w:marTop w:val="0"/>
      <w:marBottom w:val="0"/>
      <w:divBdr>
        <w:top w:val="none" w:sz="0" w:space="0" w:color="auto"/>
        <w:left w:val="none" w:sz="0" w:space="0" w:color="auto"/>
        <w:bottom w:val="none" w:sz="0" w:space="0" w:color="auto"/>
        <w:right w:val="none" w:sz="0" w:space="0" w:color="auto"/>
      </w:divBdr>
    </w:div>
    <w:div w:id="1903835221">
      <w:bodyDiv w:val="1"/>
      <w:marLeft w:val="0"/>
      <w:marRight w:val="0"/>
      <w:marTop w:val="0"/>
      <w:marBottom w:val="0"/>
      <w:divBdr>
        <w:top w:val="none" w:sz="0" w:space="0" w:color="auto"/>
        <w:left w:val="none" w:sz="0" w:space="0" w:color="auto"/>
        <w:bottom w:val="none" w:sz="0" w:space="0" w:color="auto"/>
        <w:right w:val="none" w:sz="0" w:space="0" w:color="auto"/>
      </w:divBdr>
    </w:div>
    <w:div w:id="1934196152">
      <w:bodyDiv w:val="1"/>
      <w:marLeft w:val="0"/>
      <w:marRight w:val="0"/>
      <w:marTop w:val="0"/>
      <w:marBottom w:val="0"/>
      <w:divBdr>
        <w:top w:val="none" w:sz="0" w:space="0" w:color="auto"/>
        <w:left w:val="none" w:sz="0" w:space="0" w:color="auto"/>
        <w:bottom w:val="none" w:sz="0" w:space="0" w:color="auto"/>
        <w:right w:val="none" w:sz="0" w:space="0" w:color="auto"/>
      </w:divBdr>
    </w:div>
    <w:div w:id="1959098383">
      <w:bodyDiv w:val="1"/>
      <w:marLeft w:val="0"/>
      <w:marRight w:val="0"/>
      <w:marTop w:val="0"/>
      <w:marBottom w:val="0"/>
      <w:divBdr>
        <w:top w:val="none" w:sz="0" w:space="0" w:color="auto"/>
        <w:left w:val="none" w:sz="0" w:space="0" w:color="auto"/>
        <w:bottom w:val="none" w:sz="0" w:space="0" w:color="auto"/>
        <w:right w:val="none" w:sz="0" w:space="0" w:color="auto"/>
      </w:divBdr>
    </w:div>
    <w:div w:id="1975790916">
      <w:bodyDiv w:val="1"/>
      <w:marLeft w:val="0"/>
      <w:marRight w:val="0"/>
      <w:marTop w:val="0"/>
      <w:marBottom w:val="0"/>
      <w:divBdr>
        <w:top w:val="none" w:sz="0" w:space="0" w:color="auto"/>
        <w:left w:val="none" w:sz="0" w:space="0" w:color="auto"/>
        <w:bottom w:val="none" w:sz="0" w:space="0" w:color="auto"/>
        <w:right w:val="none" w:sz="0" w:space="0" w:color="auto"/>
      </w:divBdr>
    </w:div>
    <w:div w:id="1982349525">
      <w:bodyDiv w:val="1"/>
      <w:marLeft w:val="0"/>
      <w:marRight w:val="0"/>
      <w:marTop w:val="0"/>
      <w:marBottom w:val="0"/>
      <w:divBdr>
        <w:top w:val="none" w:sz="0" w:space="0" w:color="auto"/>
        <w:left w:val="none" w:sz="0" w:space="0" w:color="auto"/>
        <w:bottom w:val="none" w:sz="0" w:space="0" w:color="auto"/>
        <w:right w:val="none" w:sz="0" w:space="0" w:color="auto"/>
      </w:divBdr>
    </w:div>
    <w:div w:id="1983580553">
      <w:bodyDiv w:val="1"/>
      <w:marLeft w:val="0"/>
      <w:marRight w:val="0"/>
      <w:marTop w:val="0"/>
      <w:marBottom w:val="0"/>
      <w:divBdr>
        <w:top w:val="none" w:sz="0" w:space="0" w:color="auto"/>
        <w:left w:val="none" w:sz="0" w:space="0" w:color="auto"/>
        <w:bottom w:val="none" w:sz="0" w:space="0" w:color="auto"/>
        <w:right w:val="none" w:sz="0" w:space="0" w:color="auto"/>
      </w:divBdr>
    </w:div>
    <w:div w:id="1989549274">
      <w:bodyDiv w:val="1"/>
      <w:marLeft w:val="0"/>
      <w:marRight w:val="0"/>
      <w:marTop w:val="0"/>
      <w:marBottom w:val="0"/>
      <w:divBdr>
        <w:top w:val="none" w:sz="0" w:space="0" w:color="auto"/>
        <w:left w:val="none" w:sz="0" w:space="0" w:color="auto"/>
        <w:bottom w:val="none" w:sz="0" w:space="0" w:color="auto"/>
        <w:right w:val="none" w:sz="0" w:space="0" w:color="auto"/>
      </w:divBdr>
    </w:div>
    <w:div w:id="2000041566">
      <w:bodyDiv w:val="1"/>
      <w:marLeft w:val="0"/>
      <w:marRight w:val="0"/>
      <w:marTop w:val="0"/>
      <w:marBottom w:val="0"/>
      <w:divBdr>
        <w:top w:val="none" w:sz="0" w:space="0" w:color="auto"/>
        <w:left w:val="none" w:sz="0" w:space="0" w:color="auto"/>
        <w:bottom w:val="none" w:sz="0" w:space="0" w:color="auto"/>
        <w:right w:val="none" w:sz="0" w:space="0" w:color="auto"/>
      </w:divBdr>
    </w:div>
    <w:div w:id="2019653009">
      <w:bodyDiv w:val="1"/>
      <w:marLeft w:val="0"/>
      <w:marRight w:val="0"/>
      <w:marTop w:val="0"/>
      <w:marBottom w:val="0"/>
      <w:divBdr>
        <w:top w:val="none" w:sz="0" w:space="0" w:color="auto"/>
        <w:left w:val="none" w:sz="0" w:space="0" w:color="auto"/>
        <w:bottom w:val="none" w:sz="0" w:space="0" w:color="auto"/>
        <w:right w:val="none" w:sz="0" w:space="0" w:color="auto"/>
      </w:divBdr>
    </w:div>
    <w:div w:id="2056267622">
      <w:bodyDiv w:val="1"/>
      <w:marLeft w:val="0"/>
      <w:marRight w:val="0"/>
      <w:marTop w:val="0"/>
      <w:marBottom w:val="0"/>
      <w:divBdr>
        <w:top w:val="none" w:sz="0" w:space="0" w:color="auto"/>
        <w:left w:val="none" w:sz="0" w:space="0" w:color="auto"/>
        <w:bottom w:val="none" w:sz="0" w:space="0" w:color="auto"/>
        <w:right w:val="none" w:sz="0" w:space="0" w:color="auto"/>
      </w:divBdr>
    </w:div>
    <w:div w:id="2067339908">
      <w:bodyDiv w:val="1"/>
      <w:marLeft w:val="0"/>
      <w:marRight w:val="0"/>
      <w:marTop w:val="0"/>
      <w:marBottom w:val="0"/>
      <w:divBdr>
        <w:top w:val="none" w:sz="0" w:space="0" w:color="auto"/>
        <w:left w:val="none" w:sz="0" w:space="0" w:color="auto"/>
        <w:bottom w:val="none" w:sz="0" w:space="0" w:color="auto"/>
        <w:right w:val="none" w:sz="0" w:space="0" w:color="auto"/>
      </w:divBdr>
    </w:div>
    <w:div w:id="2069911571">
      <w:bodyDiv w:val="1"/>
      <w:marLeft w:val="0"/>
      <w:marRight w:val="0"/>
      <w:marTop w:val="0"/>
      <w:marBottom w:val="0"/>
      <w:divBdr>
        <w:top w:val="none" w:sz="0" w:space="0" w:color="auto"/>
        <w:left w:val="none" w:sz="0" w:space="0" w:color="auto"/>
        <w:bottom w:val="none" w:sz="0" w:space="0" w:color="auto"/>
        <w:right w:val="none" w:sz="0" w:space="0" w:color="auto"/>
      </w:divBdr>
    </w:div>
    <w:div w:id="2084981662">
      <w:bodyDiv w:val="1"/>
      <w:marLeft w:val="0"/>
      <w:marRight w:val="0"/>
      <w:marTop w:val="0"/>
      <w:marBottom w:val="0"/>
      <w:divBdr>
        <w:top w:val="none" w:sz="0" w:space="0" w:color="auto"/>
        <w:left w:val="none" w:sz="0" w:space="0" w:color="auto"/>
        <w:bottom w:val="none" w:sz="0" w:space="0" w:color="auto"/>
        <w:right w:val="none" w:sz="0" w:space="0" w:color="auto"/>
      </w:divBdr>
    </w:div>
    <w:div w:id="21272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2842</Words>
  <Characters>15635</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Valério</dc:creator>
  <cp:keywords/>
  <dc:description/>
  <cp:lastModifiedBy>Medina, Rocío</cp:lastModifiedBy>
  <cp:revision>10</cp:revision>
  <dcterms:created xsi:type="dcterms:W3CDTF">2023-11-23T11:22:00Z</dcterms:created>
  <dcterms:modified xsi:type="dcterms:W3CDTF">2023-11-23T12:34:00Z</dcterms:modified>
</cp:coreProperties>
</file>