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1A9F" w14:textId="72E10745" w:rsidR="00AD71F5" w:rsidRPr="0066571C" w:rsidRDefault="0066571C">
      <w:pPr>
        <w:pStyle w:val="a3"/>
        <w:rPr>
          <w:rFonts w:ascii="Times New Roman" w:eastAsia="宋体" w:hAnsi="Times New Roman" w:cs="Times New Roman"/>
          <w:b/>
          <w:bCs/>
          <w:szCs w:val="20"/>
        </w:rPr>
      </w:pPr>
      <w:r w:rsidRPr="0066571C">
        <w:rPr>
          <w:rFonts w:ascii="Times New Roman" w:hAnsi="Times New Roman" w:cs="Times New Roman" w:hint="eastAsia"/>
          <w:b/>
          <w:bCs/>
          <w:szCs w:val="20"/>
        </w:rPr>
        <w:t>S</w:t>
      </w:r>
      <w:r w:rsidRPr="0066571C">
        <w:rPr>
          <w:rFonts w:ascii="Times New Roman" w:hAnsi="Times New Roman" w:cs="Times New Roman"/>
          <w:b/>
          <w:bCs/>
          <w:szCs w:val="20"/>
        </w:rPr>
        <w:t>upplementary T2</w:t>
      </w:r>
      <w:r w:rsidR="00000000" w:rsidRPr="0066571C">
        <w:rPr>
          <w:rFonts w:ascii="Times New Roman" w:hAnsi="Times New Roman" w:cs="Times New Roman"/>
          <w:b/>
          <w:bCs/>
          <w:szCs w:val="20"/>
        </w:rPr>
        <w:t xml:space="preserve"> Population characteristics between different groups.</w:t>
      </w:r>
    </w:p>
    <w:tbl>
      <w:tblPr>
        <w:tblW w:w="9661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1654"/>
        <w:gridCol w:w="1973"/>
        <w:gridCol w:w="2064"/>
        <w:gridCol w:w="863"/>
      </w:tblGrid>
      <w:tr w:rsidR="00AD71F5" w:rsidRPr="00F84706" w14:paraId="2D1DAF1D" w14:textId="77777777">
        <w:trPr>
          <w:trHeight w:val="280"/>
        </w:trPr>
        <w:tc>
          <w:tcPr>
            <w:tcW w:w="31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87B35A2" w14:textId="77777777" w:rsidR="00AD71F5" w:rsidRPr="00F84706" w:rsidRDefault="00000000">
            <w:pPr>
              <w:pStyle w:val="a3"/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Variables</w:t>
            </w:r>
          </w:p>
        </w:tc>
        <w:tc>
          <w:tcPr>
            <w:tcW w:w="56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9C542AB" w14:textId="77777777" w:rsidR="00AD71F5" w:rsidRPr="00F84706" w:rsidRDefault="00000000">
            <w:pPr>
              <w:pStyle w:val="a3"/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Group</w:t>
            </w:r>
          </w:p>
        </w:tc>
        <w:tc>
          <w:tcPr>
            <w:tcW w:w="86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F9B8A84" w14:textId="77777777" w:rsidR="00AD71F5" w:rsidRPr="00F84706" w:rsidRDefault="00000000">
            <w:pPr>
              <w:pStyle w:val="a3"/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p-value</w:t>
            </w:r>
          </w:p>
        </w:tc>
      </w:tr>
      <w:tr w:rsidR="00AD71F5" w:rsidRPr="00F84706" w14:paraId="0CE7EC71" w14:textId="77777777">
        <w:trPr>
          <w:trHeight w:val="360"/>
        </w:trPr>
        <w:tc>
          <w:tcPr>
            <w:tcW w:w="3107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6D3B81C" w14:textId="77777777" w:rsidR="00AD71F5" w:rsidRPr="00F84706" w:rsidRDefault="00AD71F5">
            <w:pPr>
              <w:pStyle w:val="a3"/>
              <w:jc w:val="lef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34AFC70" w14:textId="77777777" w:rsidR="00AD71F5" w:rsidRPr="00F84706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Total (n = 521)</w:t>
            </w:r>
          </w:p>
        </w:tc>
        <w:tc>
          <w:tcPr>
            <w:tcW w:w="197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EC32E9A" w14:textId="77777777" w:rsidR="00AD71F5" w:rsidRPr="00F84706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Survivors (n = 398)</w:t>
            </w:r>
          </w:p>
        </w:tc>
        <w:tc>
          <w:tcPr>
            <w:tcW w:w="206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0DFA296" w14:textId="77777777" w:rsidR="00AD71F5" w:rsidRPr="00F84706" w:rsidRDefault="00000000">
            <w:pPr>
              <w:pStyle w:val="a3"/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Non-survivors (n = 123)</w:t>
            </w:r>
          </w:p>
        </w:tc>
        <w:tc>
          <w:tcPr>
            <w:tcW w:w="863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E6D29C4" w14:textId="77777777" w:rsidR="00AD71F5" w:rsidRPr="00F84706" w:rsidRDefault="00AD71F5">
            <w:pPr>
              <w:pStyle w:val="a3"/>
              <w:jc w:val="left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D71F5" w:rsidRPr="00F84706" w14:paraId="4D616EE4" w14:textId="77777777">
        <w:trPr>
          <w:trHeight w:val="280"/>
        </w:trPr>
        <w:tc>
          <w:tcPr>
            <w:tcW w:w="9661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8667348" w14:textId="77777777" w:rsidR="00AD71F5" w:rsidRPr="00F84706" w:rsidRDefault="00000000">
            <w:pPr>
              <w:pStyle w:val="a3"/>
              <w:widowControl/>
              <w:jc w:val="left"/>
              <w:textAlignment w:val="top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Demographic</w:t>
            </w:r>
          </w:p>
        </w:tc>
      </w:tr>
      <w:tr w:rsidR="00AD71F5" w:rsidRPr="00F84706" w14:paraId="2BF7B32E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DE8039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Female, n (%)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DE546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292 (56.0)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58D52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226 (56.8)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EF5011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 (53.7)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36DE3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0.542</w:t>
            </w:r>
          </w:p>
        </w:tc>
      </w:tr>
      <w:tr w:rsidR="00AD71F5" w:rsidRPr="00F84706" w14:paraId="71D69BD1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A1C55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Age, years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11BE44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60.2 ± 14.4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61183E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58.4 ± 13.9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FE4EB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 ± 14.5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F1FCBB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34E00284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124A28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Ethnicity, n (%)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57CDE5B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26B0873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F2FF0E0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D38BE0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51DA3E11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0CD5D4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White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180C9D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326 (62.6)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4CBC41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270 (67.8)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82DE2A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 (45.5)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35BBFC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4BB1D309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C8BF22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Black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D5DC8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46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( 8.8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A79BB0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 (9.8)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B09A84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 (5.7)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C8A963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5BD12859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FF9E14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Asian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45296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( 3.3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8532E8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 (2.5)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A2C315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 (5.7)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C6E3AC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14DCC13E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205D28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Other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46B142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 (25.3)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AF03CF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 (19.8)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D5E92D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 (43.1)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033F8C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12B0C81A" w14:textId="77777777">
        <w:trPr>
          <w:trHeight w:val="280"/>
        </w:trPr>
        <w:tc>
          <w:tcPr>
            <w:tcW w:w="96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EE293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Vital signs</w:t>
            </w:r>
          </w:p>
        </w:tc>
      </w:tr>
      <w:tr w:rsidR="00AD71F5" w:rsidRPr="00F84706" w14:paraId="0C6FBBCD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2F9571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Heart rate, beats/min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8F492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78.4 ± 13.7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F531C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76.9 ± 12.9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2849C3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83.1 ± 14.9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6A489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058BFF6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5844D0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MBP, mmHg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F8B460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81.9 ± 8.8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D096D0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81.8 ± 8.9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DA794A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82.2 ± 8.6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FDD97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0.644</w:t>
            </w:r>
          </w:p>
        </w:tc>
      </w:tr>
      <w:tr w:rsidR="00AD71F5" w:rsidRPr="00F84706" w14:paraId="4CEDA65A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D0BD3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RR, times/min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0F8FCA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 ± 3.4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B0108D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 ± 3.0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1BD74F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19.7 ± 3.9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C3D763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7FC415A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139A4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Temperature, </w:t>
            </w:r>
            <w:r w:rsidRPr="006F6E9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◦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F121F2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 ± 0.5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542366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 ± 0.4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82E8E8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36.9 ± 0.8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D1D7FF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</w:t>
            </w:r>
          </w:p>
        </w:tc>
      </w:tr>
      <w:tr w:rsidR="00AD71F5" w:rsidRPr="00F84706" w14:paraId="2BEE71B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07F947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SpO</w:t>
            </w:r>
            <w:r w:rsidRPr="006F6E9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, %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96F692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97.8 (96.3, 99.0)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222DC4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97.6 (96.2, 98.9)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E69967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98.4 (96.7, 99.4)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3BD303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</w:t>
            </w:r>
          </w:p>
        </w:tc>
      </w:tr>
      <w:tr w:rsidR="00AD71F5" w:rsidRPr="00F84706" w14:paraId="1EDAD09E" w14:textId="77777777">
        <w:trPr>
          <w:trHeight w:val="280"/>
        </w:trPr>
        <w:tc>
          <w:tcPr>
            <w:tcW w:w="96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58C350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Comorbidities, n (%)</w:t>
            </w:r>
          </w:p>
        </w:tc>
      </w:tr>
      <w:tr w:rsidR="00AD71F5" w:rsidRPr="00F84706" w14:paraId="55AC90DC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82021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Myocardial infarction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597B54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40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( 7.7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132F9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 (7)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315FE9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 (9.8)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DD5947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0.322</w:t>
            </w:r>
          </w:p>
        </w:tc>
      </w:tr>
      <w:tr w:rsidR="00AD71F5" w:rsidRPr="00F84706" w14:paraId="19E5D2B3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3E31A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Congestive heart failure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5036C1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39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( 7.5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F56B6C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 (7)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CAFA76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 (8.9)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9B5AE2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</w:t>
            </w:r>
          </w:p>
        </w:tc>
      </w:tr>
      <w:tr w:rsidR="00AD71F5" w:rsidRPr="00F84706" w14:paraId="0DED54CC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0D0E50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Chronic pulmonary disease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8EF531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 (14.8)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53D53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 (13.1)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B26EDA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 (20.3)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F78F21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0.047</w:t>
            </w:r>
          </w:p>
        </w:tc>
      </w:tr>
      <w:tr w:rsidR="00AD71F5" w:rsidRPr="00F84706" w14:paraId="74F201ED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4DADF2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Hypertension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BB02BE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260 (49.9)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091B22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 (49.2)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06C95E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 (52)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0C0866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0.589</w:t>
            </w:r>
          </w:p>
        </w:tc>
      </w:tr>
      <w:tr w:rsidR="00AD71F5" w:rsidRPr="00F84706" w14:paraId="4CD99608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340C46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Diabetes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BA962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 (13.4)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202D7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 (13.1)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7E0FE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 (14.6)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F3484D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0.656</w:t>
            </w:r>
          </w:p>
        </w:tc>
      </w:tr>
      <w:tr w:rsidR="00AD71F5" w:rsidRPr="00F84706" w14:paraId="0E3F2BB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5D8E0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Paraplegia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A1F0D5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 (11.7)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50B30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 (9.8)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F0F24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 (17.9)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8A71D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</w:tr>
      <w:tr w:rsidR="00AD71F5" w:rsidRPr="00F84706" w14:paraId="088317EB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87CCBB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Sepsis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69F38B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258 (49.5)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54EADA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 (46)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668A0D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 (61)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6EFCC7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</w:t>
            </w:r>
          </w:p>
        </w:tc>
      </w:tr>
      <w:tr w:rsidR="00AD71F5" w:rsidRPr="00F84706" w14:paraId="5F3BCBB2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839586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Renal disease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B02476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27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( 5.2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7B2E2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 (4)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DA5D32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 (8.9)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DA1475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</w:t>
            </w:r>
          </w:p>
        </w:tc>
      </w:tr>
      <w:tr w:rsidR="00AD71F5" w:rsidRPr="00F84706" w14:paraId="09E6C33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40250E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Malignant cancer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7E623E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21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( 4.0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2FB3B8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 (3.5)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27FDF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 (5.7)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845D41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</w:t>
            </w:r>
          </w:p>
        </w:tc>
      </w:tr>
      <w:tr w:rsidR="00AD71F5" w:rsidRPr="00F84706" w14:paraId="47DFAA4B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4DBB95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Severe liver disease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C615C4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( 1.2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E1EC3D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 (0.5)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D4B44E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 (3.3)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BA018A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AD71F5" w:rsidRPr="00F84706" w14:paraId="60E1CE11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A94EC6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Charlson comorbidity index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E3E914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 (3.0, 6.0)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158F4F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 (3.0, 6.0)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CB97D6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 (4.0, 7.0)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0D50C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36267DB5" w14:textId="77777777">
        <w:trPr>
          <w:trHeight w:val="280"/>
        </w:trPr>
        <w:tc>
          <w:tcPr>
            <w:tcW w:w="96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1AB5D4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Laboratory results</w:t>
            </w:r>
          </w:p>
        </w:tc>
      </w:tr>
      <w:tr w:rsidR="00AD71F5" w:rsidRPr="00F84706" w14:paraId="39B13F98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DB1477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Glucose, mg/dl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50FA1B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142.7 ± 36.5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3BB71C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136.9 ± 31.6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097F2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161.1 ± 44.7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C60693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0AA65E79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E1712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RBC, 10</w:t>
            </w:r>
            <w:r w:rsidRPr="006F6E9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12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BFA5B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 ± 0.7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45133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 ± 0.6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1FE94C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 ± 0.8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E9F26F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0.199</w:t>
            </w:r>
          </w:p>
        </w:tc>
      </w:tr>
      <w:tr w:rsidR="00AD71F5" w:rsidRPr="00F84706" w14:paraId="61F20A91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B82F6C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Hemoglobin, g/L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A426B0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 ± 1.9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11044C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 ± 1.8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82C703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 ± 2.3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D9147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</w:t>
            </w:r>
          </w:p>
        </w:tc>
      </w:tr>
      <w:tr w:rsidR="00AD71F5" w:rsidRPr="00F84706" w14:paraId="61E045B9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D8C3C8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Platelets, 10</w:t>
            </w:r>
            <w:r w:rsidRPr="006F6E9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7FA2D4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215.7 ± 88.6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3A7E5C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222.4 ± 85.1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B267C6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193.6 ± 96.3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E7F39F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:rsidR="00AD71F5" w:rsidRPr="00F84706" w14:paraId="6E67A9CF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DFA77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WBC, 10</w:t>
            </w:r>
            <w:r w:rsidRPr="006F6E9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9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6296C1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11.1 ± 4.8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E243D4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 ± 4.3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F4F392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 ± 6.2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D50C37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</w:t>
            </w:r>
          </w:p>
        </w:tc>
      </w:tr>
      <w:tr w:rsidR="00AD71F5" w:rsidRPr="00F84706" w14:paraId="6C82A10C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EA548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Sodium, mmol/L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DB968E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138.0 ± 3.9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CFB3A8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138.1 ± 3.4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D01B64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137.5 ± 5.2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5BB463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0.133</w:t>
            </w:r>
          </w:p>
        </w:tc>
      </w:tr>
      <w:tr w:rsidR="00AD71F5" w:rsidRPr="00F84706" w14:paraId="4AF79036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A69321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Calcium, mmol/L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B4339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 ± 0.7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C2CE6E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 ± 0.7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1A2EFB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 ± 0.8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2D39B3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</w:t>
            </w:r>
          </w:p>
        </w:tc>
      </w:tr>
      <w:tr w:rsidR="00AD71F5" w:rsidRPr="00F84706" w14:paraId="313ED7CB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66436A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PT, 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D9209C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12.2 (11.3, 13.0)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68EC27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 (11.3, 12.9)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DC7CDB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 (11.4, 13.6)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52AAD1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</w:t>
            </w:r>
          </w:p>
        </w:tc>
      </w:tr>
      <w:tr w:rsidR="00AD71F5" w:rsidRPr="00F84706" w14:paraId="4D74EAA6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E9666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APTT, 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F0B621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26.1 (23.6, 28.5)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2BE641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 (23.6, 28.3)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D13BE5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26.3 (23.7, 29.9)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97A21F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0.369</w:t>
            </w:r>
          </w:p>
        </w:tc>
      </w:tr>
      <w:tr w:rsidR="00AD71F5" w:rsidRPr="00F84706" w14:paraId="6A3A91EE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5AC2D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Cr (mg/dL)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9F07D9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 (0.6, 0.9)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A0F673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 (0.6, 0.9)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BF6B25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 (0.6, 1.1)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225ABB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128DF8F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3FD459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BUN (mg/dL)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664259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 (10.0, 17.0)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0333B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 (9.0, 15.0)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4E3410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 (12.0, 23.5)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D43868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3209FFAA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93D29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Bicarbonate (Eq/L)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10409E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23.4 ± 3.4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2FC012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23.8 ± 3.2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8C473F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22.1 ± 4.0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3A23CF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4587A8F9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A1E31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Quartiles of Bicarbonate, n (%)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192BEE2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5B1946E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8981FDE" w14:textId="77777777" w:rsidR="00AD71F5" w:rsidRPr="00F84706" w:rsidRDefault="00AD71F5">
            <w:pPr>
              <w:pStyle w:val="a3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F0B74A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0B58BA42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06A4508" w14:textId="73B8B917" w:rsidR="00AD71F5" w:rsidRPr="006F7061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  Q1(≤20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mEq/L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7E6FEF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 (16.7)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3CF8F3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 (13.1)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CB5F54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 (28.5)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B8F811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74CED94E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5EE3A76" w14:textId="46C165A5" w:rsidR="00AD71F5" w:rsidRPr="006F7061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Q2(21-22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mEq/L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F459B7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 (20.5)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C69A22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 (18.3)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7DC8E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 (27.6)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390CB29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487B0AF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E737761" w14:textId="20DF74AB" w:rsidR="00AD71F5" w:rsidRPr="006F7061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Q3(23-25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mEq/L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EB7896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 (35.9)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21EDAA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 (39.4)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4B644E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 (24.4)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7E39C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2640D2D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3607BC0" w14:textId="27538094" w:rsidR="00AD71F5" w:rsidRPr="006F7061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Q4(≥26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F7061" w:rsidRPr="006F706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mEq/L</w:t>
            </w: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7783C4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 (26.9)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AAE681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 (29.1)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FDBCF1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 (19.5)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EA54B2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AD71F5" w:rsidRPr="00F84706" w14:paraId="12658F83" w14:textId="77777777">
        <w:trPr>
          <w:trHeight w:val="280"/>
        </w:trPr>
        <w:tc>
          <w:tcPr>
            <w:tcW w:w="96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FE43F8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Therapy and outcome, n (%)</w:t>
            </w:r>
          </w:p>
        </w:tc>
      </w:tr>
      <w:tr w:rsidR="00AD71F5" w:rsidRPr="00F84706" w14:paraId="75B0462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3F3EE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Endovascular therapy 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E5DD5A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 (36.5)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0D9388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 (40.5)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85BB33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 (23.6)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30F6588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5E56E75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6804F1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Clipping of aneurysm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365ED4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37 </w:t>
            </w:r>
            <w:proofErr w:type="gramStart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( 7.1</w:t>
            </w:r>
            <w:proofErr w:type="gramEnd"/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84BCBA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 (8)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ED094DF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 (4.1)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2EBE25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</w:t>
            </w:r>
          </w:p>
        </w:tc>
      </w:tr>
      <w:tr w:rsidR="00AD71F5" w:rsidRPr="00F84706" w14:paraId="3F8EFAD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6F5D63D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Hydrocephalus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028AFA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 (29.6)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3E6D303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 (28.6)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939E8EB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 (32.5)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DA9362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</w:tr>
      <w:tr w:rsidR="00AD71F5" w:rsidRPr="00F84706" w14:paraId="002D8AC4" w14:textId="77777777">
        <w:trPr>
          <w:trHeight w:val="280"/>
        </w:trPr>
        <w:tc>
          <w:tcPr>
            <w:tcW w:w="966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B38E17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Scores</w:t>
            </w:r>
          </w:p>
        </w:tc>
      </w:tr>
      <w:tr w:rsidR="00AD71F5" w:rsidRPr="00F84706" w14:paraId="1449B660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E312517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GCS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E68E3C8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 (7.0, 14.0)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8F7649E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 (8.0, 14.0)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5DBF011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 (3.0, 15.0)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195A0E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4D608CE5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AE6443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APSIII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1ED496F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39.0 (27.0, 61.0)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CAFCA82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 (25.0, 51.0)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5EF8BC16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61.0 (44.5, 84.0)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7547030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&lt; 0.001</w:t>
            </w:r>
          </w:p>
        </w:tc>
      </w:tr>
      <w:tr w:rsidR="00AD71F5" w:rsidRPr="00F84706" w14:paraId="056BCC77" w14:textId="77777777">
        <w:trPr>
          <w:trHeight w:val="280"/>
        </w:trPr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0C0A148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SOFA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79C1F84C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 (2.0, 4.0)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215F6E7A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 (2.0, 3.0)</w:t>
            </w:r>
          </w:p>
        </w:tc>
        <w:tc>
          <w:tcPr>
            <w:tcW w:w="206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651E0354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 (2.0, 4.0)</w:t>
            </w:r>
          </w:p>
        </w:tc>
        <w:tc>
          <w:tcPr>
            <w:tcW w:w="8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14:paraId="4B729285" w14:textId="77777777" w:rsidR="00AD71F5" w:rsidRPr="00F84706" w:rsidRDefault="00000000">
            <w:pPr>
              <w:pStyle w:val="a3"/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F8470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</w:tbl>
    <w:p w14:paraId="138FA409" w14:textId="77777777" w:rsidR="00AD71F5" w:rsidRPr="00F84706" w:rsidRDefault="00000000">
      <w:pPr>
        <w:rPr>
          <w:rFonts w:ascii="Times New Roman" w:eastAsia="宋体" w:hAnsi="Times New Roman" w:cs="Times New Roman"/>
          <w:sz w:val="18"/>
          <w:szCs w:val="18"/>
        </w:rPr>
      </w:pPr>
      <w:r w:rsidRPr="00F84706">
        <w:rPr>
          <w:rFonts w:ascii="Times New Roman" w:hAnsi="Times New Roman" w:cs="Times New Roman"/>
          <w:sz w:val="18"/>
          <w:szCs w:val="18"/>
        </w:rPr>
        <w:t xml:space="preserve">MBP, mean blood pressure; RR, respiratory rate; SpO2, percutaneous oxygen </w:t>
      </w:r>
      <w:proofErr w:type="gramStart"/>
      <w:r w:rsidRPr="00F84706">
        <w:rPr>
          <w:rFonts w:ascii="Times New Roman" w:hAnsi="Times New Roman" w:cs="Times New Roman"/>
          <w:sz w:val="18"/>
          <w:szCs w:val="18"/>
        </w:rPr>
        <w:t>saturation;RBC</w:t>
      </w:r>
      <w:proofErr w:type="gramEnd"/>
      <w:r w:rsidRPr="00F84706">
        <w:rPr>
          <w:rFonts w:ascii="Times New Roman" w:hAnsi="Times New Roman" w:cs="Times New Roman"/>
          <w:sz w:val="18"/>
          <w:szCs w:val="18"/>
        </w:rPr>
        <w:t>, red blood cell; WBC, white blood cell; PT, prothrombin time; APTT, activated partial thromboplastin time; Cr, Creatinine; BUN, Blood urea nitrogen; GCS, Glasgow coma score; APSIII score, Acute Physiology III score; SOFA, Sequential Organ Failure Assessment.</w:t>
      </w:r>
    </w:p>
    <w:p w14:paraId="0894A698" w14:textId="77777777" w:rsidR="00AD71F5" w:rsidRDefault="00AD71F5"/>
    <w:sectPr w:rsidR="00AD71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41D3" w14:textId="77777777" w:rsidR="008C4C26" w:rsidRDefault="008C4C26" w:rsidP="00F84706">
      <w:r>
        <w:separator/>
      </w:r>
    </w:p>
  </w:endnote>
  <w:endnote w:type="continuationSeparator" w:id="0">
    <w:p w14:paraId="406AFB4D" w14:textId="77777777" w:rsidR="008C4C26" w:rsidRDefault="008C4C26" w:rsidP="00F8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424A" w14:textId="77777777" w:rsidR="008C4C26" w:rsidRDefault="008C4C26" w:rsidP="00F84706">
      <w:r>
        <w:separator/>
      </w:r>
    </w:p>
  </w:footnote>
  <w:footnote w:type="continuationSeparator" w:id="0">
    <w:p w14:paraId="7D790618" w14:textId="77777777" w:rsidR="008C4C26" w:rsidRDefault="008C4C26" w:rsidP="00F8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1F5"/>
    <w:rsid w:val="002843D8"/>
    <w:rsid w:val="0066571C"/>
    <w:rsid w:val="006F6E91"/>
    <w:rsid w:val="006F7061"/>
    <w:rsid w:val="008C4C26"/>
    <w:rsid w:val="00A6428D"/>
    <w:rsid w:val="00AB417F"/>
    <w:rsid w:val="00AD71F5"/>
    <w:rsid w:val="00F84706"/>
    <w:rsid w:val="087F17F6"/>
    <w:rsid w:val="0B326BE1"/>
    <w:rsid w:val="17CD500E"/>
    <w:rsid w:val="192150FF"/>
    <w:rsid w:val="258F0625"/>
    <w:rsid w:val="29263F19"/>
    <w:rsid w:val="29ED1ED1"/>
    <w:rsid w:val="3613473A"/>
    <w:rsid w:val="37C064F2"/>
    <w:rsid w:val="3B0D07FC"/>
    <w:rsid w:val="3BA905B9"/>
    <w:rsid w:val="3BDA32C5"/>
    <w:rsid w:val="3C057A1D"/>
    <w:rsid w:val="3D34312D"/>
    <w:rsid w:val="436E4910"/>
    <w:rsid w:val="49C20DD8"/>
    <w:rsid w:val="4AFE7EE4"/>
    <w:rsid w:val="4D3402C4"/>
    <w:rsid w:val="4E3B6C98"/>
    <w:rsid w:val="4F163BD8"/>
    <w:rsid w:val="56BD2F65"/>
    <w:rsid w:val="59CB7F27"/>
    <w:rsid w:val="59F237CE"/>
    <w:rsid w:val="66805897"/>
    <w:rsid w:val="6F8575D8"/>
    <w:rsid w:val="72EC391E"/>
    <w:rsid w:val="763D4CBC"/>
    <w:rsid w:val="77B42F0B"/>
    <w:rsid w:val="784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1331C"/>
  <w15:docId w15:val="{C2075107-64D2-4443-B8CC-2DF77C6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paragraph" w:styleId="a4">
    <w:name w:val="header"/>
    <w:basedOn w:val="a"/>
    <w:link w:val="a5"/>
    <w:rsid w:val="00F847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47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8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847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nao'bing'er'ke</dc:creator>
  <cp:lastModifiedBy>m</cp:lastModifiedBy>
  <cp:revision>10</cp:revision>
  <dcterms:created xsi:type="dcterms:W3CDTF">2014-10-29T12:08:00Z</dcterms:created>
  <dcterms:modified xsi:type="dcterms:W3CDTF">2023-10-05T11:43:00Z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