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37EDB" w14:textId="3877A752" w:rsidR="00D0172D" w:rsidRPr="00E249AD" w:rsidRDefault="004B5E2D">
      <w:pPr>
        <w:pStyle w:val="a3"/>
        <w:rPr>
          <w:rFonts w:ascii="Times New Roman" w:hAnsi="Times New Roman" w:cs="Times New Roman"/>
          <w:b/>
          <w:bCs/>
          <w:sz w:val="18"/>
          <w:szCs w:val="18"/>
        </w:rPr>
      </w:pPr>
      <w:r w:rsidRPr="00E249AD">
        <w:rPr>
          <w:rFonts w:ascii="Times New Roman" w:hAnsi="Times New Roman" w:cs="Times New Roman"/>
          <w:b/>
          <w:bCs/>
          <w:sz w:val="18"/>
          <w:szCs w:val="18"/>
        </w:rPr>
        <w:t>Supplementary T</w:t>
      </w:r>
      <w:r w:rsidRPr="00E249AD">
        <w:rPr>
          <w:rFonts w:ascii="Times New Roman" w:hAnsi="Times New Roman" w:cs="Times New Roman"/>
          <w:b/>
          <w:bCs/>
          <w:sz w:val="18"/>
          <w:szCs w:val="18"/>
        </w:rPr>
        <w:t xml:space="preserve">5 </w:t>
      </w:r>
      <w:r w:rsidR="00000000" w:rsidRPr="00E249AD">
        <w:rPr>
          <w:rFonts w:ascii="Times New Roman" w:hAnsi="Times New Roman" w:cs="Times New Roman"/>
          <w:b/>
          <w:bCs/>
          <w:sz w:val="18"/>
          <w:szCs w:val="18"/>
        </w:rPr>
        <w:t>Threshold effect analysis of the relationship of bicarbonate with 30-day mortality.</w:t>
      </w:r>
    </w:p>
    <w:tbl>
      <w:tblPr>
        <w:tblW w:w="8120" w:type="dxa"/>
        <w:tblBorders>
          <w:top w:val="single" w:sz="4" w:space="0" w:color="000000"/>
          <w:bottom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0"/>
        <w:gridCol w:w="2620"/>
        <w:gridCol w:w="2010"/>
      </w:tblGrid>
      <w:tr w:rsidR="00D0172D" w:rsidRPr="006A643D" w14:paraId="008FB45E" w14:textId="77777777">
        <w:trPr>
          <w:trHeight w:val="280"/>
        </w:trPr>
        <w:tc>
          <w:tcPr>
            <w:tcW w:w="3490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5D566050" w14:textId="77777777" w:rsidR="00D0172D" w:rsidRPr="006A643D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A643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Outcome</w:t>
            </w:r>
          </w:p>
        </w:tc>
        <w:tc>
          <w:tcPr>
            <w:tcW w:w="2620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55B9C536" w14:textId="77777777" w:rsidR="00D0172D" w:rsidRPr="006A643D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A643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HR (95% CI)</w:t>
            </w:r>
          </w:p>
        </w:tc>
        <w:tc>
          <w:tcPr>
            <w:tcW w:w="2010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52CF94E3" w14:textId="77777777" w:rsidR="00D0172D" w:rsidRPr="006A643D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i/>
                <w:color w:val="000000"/>
                <w:sz w:val="18"/>
                <w:szCs w:val="18"/>
              </w:rPr>
            </w:pPr>
            <w:r w:rsidRPr="006A643D">
              <w:rPr>
                <w:rFonts w:ascii="Times New Roman" w:eastAsia="宋体" w:hAnsi="Times New Roman" w:cs="Times New Roman"/>
                <w:i/>
                <w:color w:val="000000"/>
                <w:kern w:val="0"/>
                <w:sz w:val="18"/>
                <w:szCs w:val="18"/>
                <w:lang w:bidi="ar"/>
              </w:rPr>
              <w:t>p</w:t>
            </w:r>
            <w:r w:rsidRPr="006A643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-value</w:t>
            </w:r>
          </w:p>
        </w:tc>
      </w:tr>
      <w:tr w:rsidR="00D0172D" w:rsidRPr="006A643D" w14:paraId="5FC92E7D" w14:textId="77777777">
        <w:trPr>
          <w:trHeight w:val="280"/>
        </w:trPr>
        <w:tc>
          <w:tcPr>
            <w:tcW w:w="3490" w:type="dxa"/>
            <w:tcBorders>
              <w:top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24071CD8" w14:textId="77777777" w:rsidR="00D0172D" w:rsidRPr="006A643D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A643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Bicarbonate &lt;25.67</w:t>
            </w:r>
          </w:p>
        </w:tc>
        <w:tc>
          <w:tcPr>
            <w:tcW w:w="2620" w:type="dxa"/>
            <w:tcBorders>
              <w:top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3FEA41C4" w14:textId="77777777" w:rsidR="00D0172D" w:rsidRPr="006A643D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A643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0.831 (0.783,0.881) </w:t>
            </w:r>
          </w:p>
        </w:tc>
        <w:tc>
          <w:tcPr>
            <w:tcW w:w="2010" w:type="dxa"/>
            <w:tcBorders>
              <w:top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18E9E37F" w14:textId="77777777" w:rsidR="00D0172D" w:rsidRPr="006A643D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A643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&lt; 0.001</w:t>
            </w:r>
          </w:p>
        </w:tc>
      </w:tr>
      <w:tr w:rsidR="00D0172D" w:rsidRPr="006A643D" w14:paraId="34858694" w14:textId="77777777">
        <w:trPr>
          <w:trHeight w:val="280"/>
        </w:trPr>
        <w:tc>
          <w:tcPr>
            <w:tcW w:w="349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440969D2" w14:textId="77777777" w:rsidR="00D0172D" w:rsidRPr="006A643D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A643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Bicarbonate ≥25.67</w:t>
            </w:r>
          </w:p>
        </w:tc>
        <w:tc>
          <w:tcPr>
            <w:tcW w:w="262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382D7328" w14:textId="77777777" w:rsidR="00D0172D" w:rsidRPr="006A643D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A643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1.023 (0.803,1.304) 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42A7A584" w14:textId="77777777" w:rsidR="00D0172D" w:rsidRPr="006A643D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A643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0.8515</w:t>
            </w:r>
          </w:p>
        </w:tc>
      </w:tr>
      <w:tr w:rsidR="00D0172D" w:rsidRPr="006A643D" w14:paraId="4DE7BDE5" w14:textId="77777777">
        <w:trPr>
          <w:trHeight w:val="280"/>
        </w:trPr>
        <w:tc>
          <w:tcPr>
            <w:tcW w:w="349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0188BC81" w14:textId="77777777" w:rsidR="00D0172D" w:rsidRPr="006A643D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A643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Likelihood Ratio test</w:t>
            </w:r>
          </w:p>
        </w:tc>
        <w:tc>
          <w:tcPr>
            <w:tcW w:w="262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75B44114" w14:textId="77777777" w:rsidR="00D0172D" w:rsidRPr="006A643D" w:rsidRDefault="00D0172D">
            <w:pPr>
              <w:pStyle w:val="a3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1F31A084" w14:textId="77777777" w:rsidR="00D0172D" w:rsidRPr="006A643D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A643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0.048</w:t>
            </w:r>
          </w:p>
        </w:tc>
      </w:tr>
    </w:tbl>
    <w:p w14:paraId="18E03209" w14:textId="1544923D" w:rsidR="00A6766E" w:rsidRPr="00597DEC" w:rsidRDefault="00856B3E" w:rsidP="00A6766E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The </w:t>
      </w:r>
      <w:r w:rsidR="00A6766E" w:rsidRPr="00597DEC">
        <w:rPr>
          <w:rFonts w:ascii="Times New Roman" w:hAnsi="Times New Roman" w:cs="Times New Roman"/>
          <w:sz w:val="18"/>
          <w:szCs w:val="18"/>
        </w:rPr>
        <w:t>age, sex, and ethnicity</w:t>
      </w:r>
      <w:r>
        <w:rPr>
          <w:rFonts w:ascii="Times New Roman" w:hAnsi="Times New Roman" w:cs="Times New Roman"/>
          <w:sz w:val="18"/>
          <w:szCs w:val="18"/>
        </w:rPr>
        <w:t xml:space="preserve"> are adjusted</w:t>
      </w:r>
      <w:r w:rsidR="00A6766E" w:rsidRPr="00597DEC">
        <w:rPr>
          <w:rFonts w:ascii="Times New Roman" w:hAnsi="Times New Roman" w:cs="Times New Roman"/>
          <w:sz w:val="18"/>
          <w:szCs w:val="18"/>
        </w:rPr>
        <w:t>.</w:t>
      </w:r>
      <w:r w:rsidR="00B76AC7">
        <w:rPr>
          <w:rFonts w:ascii="Times New Roman" w:hAnsi="Times New Roman" w:cs="Times New Roman"/>
          <w:sz w:val="18"/>
          <w:szCs w:val="18"/>
        </w:rPr>
        <w:t xml:space="preserve"> </w:t>
      </w:r>
      <w:r w:rsidR="00A6766E" w:rsidRPr="00597DEC">
        <w:rPr>
          <w:rFonts w:ascii="Times New Roman" w:hAnsi="Times New Roman" w:cs="Times New Roman"/>
          <w:sz w:val="18"/>
          <w:szCs w:val="18"/>
        </w:rPr>
        <w:t>HR, hazard ratio; CI, confidence interval.</w:t>
      </w:r>
    </w:p>
    <w:p w14:paraId="420611F2" w14:textId="77777777" w:rsidR="00D0172D" w:rsidRPr="00A6766E" w:rsidRDefault="00D0172D"/>
    <w:sectPr w:rsidR="00D0172D" w:rsidRPr="00A676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AD31C" w14:textId="77777777" w:rsidR="00B7674C" w:rsidRDefault="00B7674C" w:rsidP="001A1FF4">
      <w:r>
        <w:separator/>
      </w:r>
    </w:p>
  </w:endnote>
  <w:endnote w:type="continuationSeparator" w:id="0">
    <w:p w14:paraId="05CF287A" w14:textId="77777777" w:rsidR="00B7674C" w:rsidRDefault="00B7674C" w:rsidP="001A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C5213" w14:textId="77777777" w:rsidR="00B7674C" w:rsidRDefault="00B7674C" w:rsidP="001A1FF4">
      <w:r>
        <w:separator/>
      </w:r>
    </w:p>
  </w:footnote>
  <w:footnote w:type="continuationSeparator" w:id="0">
    <w:p w14:paraId="550CEEF3" w14:textId="77777777" w:rsidR="00B7674C" w:rsidRDefault="00B7674C" w:rsidP="001A1F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172D"/>
    <w:rsid w:val="00196B70"/>
    <w:rsid w:val="001A1FF4"/>
    <w:rsid w:val="00290247"/>
    <w:rsid w:val="00291390"/>
    <w:rsid w:val="004B5E2D"/>
    <w:rsid w:val="006A643D"/>
    <w:rsid w:val="00856B3E"/>
    <w:rsid w:val="00A6766E"/>
    <w:rsid w:val="00B7674C"/>
    <w:rsid w:val="00B76AC7"/>
    <w:rsid w:val="00D0172D"/>
    <w:rsid w:val="00DD21BA"/>
    <w:rsid w:val="00E249AD"/>
    <w:rsid w:val="0985367E"/>
    <w:rsid w:val="15B125B4"/>
    <w:rsid w:val="2C076069"/>
    <w:rsid w:val="363320D3"/>
    <w:rsid w:val="4ED02BE9"/>
    <w:rsid w:val="6CE6245D"/>
    <w:rsid w:val="7EBE244F"/>
    <w:rsid w:val="7FC7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16807D"/>
  <w15:docId w15:val="{A9A1EE40-5FAA-46A5-B23D-4DD864982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Pr>
      <w:rFonts w:ascii="Arial" w:eastAsia="黑体" w:hAnsi="Arial"/>
      <w:sz w:val="20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4">
    <w:name w:val="header"/>
    <w:basedOn w:val="a"/>
    <w:link w:val="a5"/>
    <w:rsid w:val="001A1FF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A1FF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1A1F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1A1FF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nao'bing'er'ke</dc:creator>
  <cp:lastModifiedBy>m</cp:lastModifiedBy>
  <cp:revision>12</cp:revision>
  <dcterms:created xsi:type="dcterms:W3CDTF">2014-10-29T12:08:00Z</dcterms:created>
  <dcterms:modified xsi:type="dcterms:W3CDTF">2023-10-05T11:58:00Z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