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2"/>
        <w:rPr>
          <w:b w:val="0"/>
        </w:rPr>
      </w:pPr>
      <w:r>
        <w:t>Supplementary Material</w:t>
      </w:r>
    </w:p>
    <w:tbl>
      <w:tblPr>
        <w:tblStyle w:val="21"/>
        <w:tblpPr w:leftFromText="180" w:rightFromText="180" w:vertAnchor="text" w:horzAnchor="page" w:tblpX="1289" w:tblpY="772"/>
        <w:tblOverlap w:val="never"/>
        <w:tblW w:w="102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6"/>
        <w:gridCol w:w="7267"/>
        <w:gridCol w:w="10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026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 w:eastAsia="宋体" w:cs="Times New Roman"/>
                <w:b/>
                <w:bCs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Cs w:val="24"/>
                <w:vertAlign w:val="baseline"/>
                <w:lang w:val="en-US" w:eastAsia="zh-CN"/>
              </w:rPr>
              <w:t>Databases</w:t>
            </w:r>
          </w:p>
        </w:tc>
        <w:tc>
          <w:tcPr>
            <w:tcW w:w="7267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 w:eastAsia="宋体" w:cs="Times New Roman"/>
                <w:b/>
                <w:bCs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Cs w:val="24"/>
                <w:vertAlign w:val="baseline"/>
                <w:lang w:val="en-US" w:eastAsia="zh-CN"/>
              </w:rPr>
              <w:t>Search terms</w:t>
            </w:r>
          </w:p>
        </w:tc>
        <w:tc>
          <w:tcPr>
            <w:tcW w:w="100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 w:eastAsia="宋体" w:cs="Times New Roman"/>
                <w:b/>
                <w:bCs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Cs w:val="24"/>
                <w:vertAlign w:val="baseline"/>
                <w:lang w:val="en-US" w:eastAsia="zh-CN"/>
              </w:rPr>
              <w:t>Results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026" w:type="dxa"/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numPr>
                <w:ilvl w:val="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/>
              <w:textAlignment w:val="auto"/>
              <w:rPr>
                <w:rFonts w:hint="default"/>
              </w:rPr>
            </w:pPr>
            <w:r>
              <w:rPr>
                <w:rFonts w:hint="default"/>
              </w:rPr>
              <w:t>Web of Science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cs="Times New Roman"/>
                <w:szCs w:val="24"/>
                <w:vertAlign w:val="baseline"/>
              </w:rPr>
            </w:pPr>
          </w:p>
        </w:tc>
        <w:tc>
          <w:tcPr>
            <w:tcW w:w="7267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cs="Times New Roman"/>
                <w:szCs w:val="24"/>
                <w:vertAlign w:val="baseline"/>
              </w:rPr>
            </w:pPr>
            <w:r>
              <w:rPr>
                <w:rFonts w:hint="default"/>
                <w:b w:val="0"/>
                <w:bCs/>
                <w:lang w:val="en-US" w:eastAsia="zh-CN"/>
              </w:rPr>
              <w:t>TS=(("sarcopenia screening tool" OR "screening tool" OR "SARC-F" OR "SARC-CalF" OR "MSRA" OR "Mini Sarcopenia Risk Assessment" OR "MSRA-7" OR "MSRA-5" OR "MUCA" OR "Mid Upper arm circumference" OR "CC" OR "Calf circumference" OR "Ishii" OR "Yubi-wakka" OR "finger ring test"))) AND TS=("sarcopenia" OR "muscle loss"</w:t>
            </w:r>
          </w:p>
        </w:tc>
        <w:tc>
          <w:tcPr>
            <w:tcW w:w="100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 w:eastAsia="宋体" w:cs="Times New Roman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Cs w:val="24"/>
                <w:vertAlign w:val="baseline"/>
                <w:lang w:val="en-US" w:eastAsia="zh-CN"/>
              </w:rPr>
              <w:t>1246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026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cs="Times New Roman"/>
                <w:b/>
                <w:bCs/>
                <w:szCs w:val="24"/>
                <w:vertAlign w:val="baseline"/>
              </w:rPr>
            </w:pPr>
            <w:r>
              <w:rPr>
                <w:rFonts w:hint="default"/>
                <w:b/>
                <w:bCs/>
                <w:lang w:val="en-US" w:eastAsia="zh-CN"/>
              </w:rPr>
              <w:t>PubMed</w:t>
            </w:r>
          </w:p>
        </w:tc>
        <w:tc>
          <w:tcPr>
            <w:tcW w:w="7267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cs="Times New Roman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>"sarcopenia screening tool" OR "screening tool" OR "SARC-F" OR "SARC-CalF" OR "MSRA" OR "Mini Sarcopenia Risk Assessment" OR "MSRA-7" OR "MSRA-5" OR "MUCA" OR "Mid Upper arm circumference" OR "CC" OR "Calf circumference" OR "Ishii" OR "Yubi-wakka" OR "finger ring test") AND ("sarcopenia" OR "muscle loss"[MeSH Terms]</w:t>
            </w:r>
          </w:p>
        </w:tc>
        <w:tc>
          <w:tcPr>
            <w:tcW w:w="100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 w:eastAsia="宋体" w:cs="Times New Roman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Cs w:val="24"/>
                <w:vertAlign w:val="baseline"/>
                <w:lang w:val="en-US" w:eastAsia="zh-CN"/>
              </w:rPr>
              <w:t>928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026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cs="Times New Roman"/>
                <w:b/>
                <w:bCs/>
                <w:szCs w:val="24"/>
                <w:vertAlign w:val="baseline"/>
              </w:rPr>
            </w:pPr>
            <w:r>
              <w:rPr>
                <w:rFonts w:hint="default" w:cs="Times New Roman"/>
                <w:b/>
                <w:bCs/>
                <w:szCs w:val="24"/>
                <w:vertAlign w:val="baseline"/>
                <w:lang w:val="en-US" w:eastAsia="zh-CN"/>
              </w:rPr>
              <w:t>Embase</w:t>
            </w:r>
          </w:p>
        </w:tc>
        <w:tc>
          <w:tcPr>
            <w:tcW w:w="7267" w:type="dxa"/>
            <w:vAlign w:val="top"/>
          </w:tcPr>
          <w:p>
            <w:pPr>
              <w:pStyle w:val="4"/>
              <w:keepNext w:val="0"/>
              <w:keepLines w:val="0"/>
              <w:pageBreakBefore w:val="0"/>
              <w:widowControl/>
              <w:numPr>
                <w:ilvl w:val="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/>
              <w:textAlignment w:val="auto"/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>、'sarc-f':ab,ti OR 'sarc-calf':ab,ti OR 'msra':ab,ti OR 'msra-7':ab,ti OR 'msra-5':ab,ti OR 'muca':ab,ti OR 'mid upper arm circumference':ab,ti OR 'cc':ab,ti OR 'calf circumference':ab,ti OR 'ishii':ab,ti OR 'yubi-wakka':ab,ti OR 'finger ring test':ab,ti OR 'screening tool':ab,ti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numPr>
                <w:ilvl w:val="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/>
              <w:textAlignment w:val="auto"/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lang w:val="en-US" w:eastAsia="zh-CN"/>
              </w:rPr>
              <w:t>2</w:t>
            </w: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>、 (2010:py OR 2011:py OR 2012:py OR 2013:py OR 2014:py OR 2015:py OR 2016:py OR 2017:py OR 2018:py OR 2019:py OR 2020:py OR 2021:py OR 2022:py OR 2023:py)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cs="Times New Roman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>#1 AND #2 AND #3</w:t>
            </w:r>
          </w:p>
        </w:tc>
        <w:tc>
          <w:tcPr>
            <w:tcW w:w="100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 w:eastAsia="宋体" w:cs="Times New Roman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Cs w:val="24"/>
                <w:vertAlign w:val="baseline"/>
                <w:lang w:val="en-US" w:eastAsia="zh-CN"/>
              </w:rPr>
              <w:t>1140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2" w:hRule="atLeast"/>
        </w:trPr>
        <w:tc>
          <w:tcPr>
            <w:tcW w:w="2026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cs="Times New Roman"/>
                <w:b/>
                <w:bCs/>
                <w:szCs w:val="24"/>
                <w:vertAlign w:val="baseline"/>
              </w:rPr>
            </w:pPr>
            <w:r>
              <w:rPr>
                <w:rFonts w:hint="default" w:cs="Times New Roman"/>
                <w:b/>
                <w:bCs/>
                <w:szCs w:val="24"/>
                <w:vertAlign w:val="baseline"/>
                <w:lang w:val="en-US" w:eastAsia="zh-CN"/>
              </w:rPr>
              <w:t>China Knowledge Resource Integrated Database (CNKI)</w:t>
            </w:r>
          </w:p>
        </w:tc>
        <w:tc>
          <w:tcPr>
            <w:tcW w:w="7267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cs="Times New Roman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 xml:space="preserve"> FT=(肌少症 OR 少肌症 OR 肌肉减少症 OR 骨骼肌减少症 OR 肌肉流失) and FT=(筛查工具 OR SARC-F OR SARC-CalF OR MUCA OR 中上臂围 OR  小腿围 OR 指环测试 OR Yubi-wakka OR MSRA OR 迷你肌少症风险评估 OR Ishii)</w:t>
            </w:r>
          </w:p>
        </w:tc>
        <w:tc>
          <w:tcPr>
            <w:tcW w:w="100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 w:eastAsia="宋体" w:cs="Times New Roman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Cs w:val="24"/>
                <w:vertAlign w:val="baseline"/>
                <w:lang w:val="en-US" w:eastAsia="zh-CN"/>
              </w:rPr>
              <w:t>345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026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 w:cs="Times New Roman"/>
                <w:b/>
                <w:bCs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lang w:eastAsia="zh-CN"/>
              </w:rPr>
              <w:t>WANFANG DAT</w:t>
            </w:r>
            <w:r>
              <w:rPr>
                <w:rFonts w:hint="eastAsia"/>
                <w:b/>
                <w:bCs/>
                <w:lang w:val="en-US" w:eastAsia="zh-CN"/>
              </w:rPr>
              <w:t>A</w:t>
            </w:r>
          </w:p>
        </w:tc>
        <w:tc>
          <w:tcPr>
            <w:tcW w:w="7267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cs="Times New Roman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  <w:t>(主题:(肌少症 OR 骨骼肌减少症 OR 少肌症 OR 肌肉减少症 OR 肌肉流失) and 全部:(筛查工具 OR SARC-F OR SARC-CalF OR MUCA OR 中上臂围 OR CC OR 小腿围 OR 指环测试 OR Yubi-wakka OR MSRA OR 迷你肌少症风险评估 OR Ishii)) and Date:2010-2023</w:t>
            </w:r>
          </w:p>
        </w:tc>
        <w:tc>
          <w:tcPr>
            <w:tcW w:w="100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 w:eastAsia="宋体" w:cs="Times New Roman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Cs w:val="24"/>
                <w:vertAlign w:val="baseline"/>
                <w:lang w:val="en-US" w:eastAsia="zh-CN"/>
              </w:rPr>
              <w:t>802</w:t>
            </w:r>
          </w:p>
        </w:tc>
      </w:tr>
    </w:tbl>
    <w:p>
      <w:pPr>
        <w:pStyle w:val="2"/>
        <w:rPr>
          <w:rFonts w:hint="default" w:ascii="Times New Roman" w:hAnsi="Times New Roman" w:cs="Times New Roman"/>
          <w:b/>
          <w:bCs w:val="0"/>
          <w:lang w:val="en-US" w:eastAsia="zh-CN"/>
        </w:rPr>
      </w:pPr>
      <w:r>
        <w:rPr>
          <w:rFonts w:hint="default" w:ascii="Times New Roman" w:hAnsi="Times New Roman" w:cs="Times New Roman"/>
          <w:b/>
          <w:bCs w:val="0"/>
          <w:lang w:val="en-US" w:eastAsia="zh-CN"/>
        </w:rPr>
        <w:t>Literature search strategies</w:t>
      </w:r>
    </w:p>
    <w:p>
      <w:pPr>
        <w:pStyle w:val="2"/>
        <w:rPr>
          <w:rFonts w:hint="default" w:ascii="Times New Roman" w:hAnsi="Times New Roman" w:cs="Times New Roman"/>
          <w:b/>
          <w:bCs w:val="0"/>
          <w:lang w:val="en-US" w:eastAsia="zh-CN"/>
        </w:rPr>
      </w:pPr>
      <w:r>
        <w:rPr>
          <w:rFonts w:hint="default" w:ascii="Times New Roman" w:hAnsi="Times New Roman" w:cs="Times New Roman"/>
          <w:b/>
          <w:bCs w:val="0"/>
          <w:lang w:val="en-US" w:eastAsia="zh-CN"/>
        </w:rPr>
        <w:t>Content of screening tools</w:t>
      </w:r>
    </w:p>
    <w:p>
      <w:pPr>
        <w:pStyle w:val="4"/>
        <w:bidi w:val="0"/>
      </w:pPr>
      <w:r>
        <w:rPr>
          <w:rFonts w:hint="eastAsia"/>
          <w:lang w:val="en-US" w:eastAsia="zh-CN"/>
        </w:rPr>
        <w:t>SARC-F and SARC-CalF</w:t>
      </w:r>
    </w:p>
    <w:tbl>
      <w:tblPr>
        <w:tblStyle w:val="21"/>
        <w:tblpPr w:leftFromText="180" w:rightFromText="180" w:vertAnchor="text" w:horzAnchor="page" w:tblpX="1069" w:tblpY="165"/>
        <w:tblOverlap w:val="never"/>
        <w:tblW w:w="1033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8"/>
        <w:gridCol w:w="4270"/>
        <w:gridCol w:w="1819"/>
        <w:gridCol w:w="204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98" w:type="dxa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Components</w:t>
            </w:r>
          </w:p>
        </w:tc>
        <w:tc>
          <w:tcPr>
            <w:tcW w:w="4270" w:type="dxa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Questions</w:t>
            </w:r>
          </w:p>
        </w:tc>
        <w:tc>
          <w:tcPr>
            <w:tcW w:w="1819" w:type="dxa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SARC-F scoring</w:t>
            </w:r>
          </w:p>
        </w:tc>
        <w:tc>
          <w:tcPr>
            <w:tcW w:w="2046" w:type="dxa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SARC-CalF scoring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98" w:type="dxa"/>
            <w:tcBorders>
              <w:top w:val="single" w:color="auto" w:sz="8" w:space="0"/>
            </w:tcBorders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Strength</w:t>
            </w:r>
          </w:p>
        </w:tc>
        <w:tc>
          <w:tcPr>
            <w:tcW w:w="4270" w:type="dxa"/>
            <w:tcBorders>
              <w:top w:val="single" w:color="auto" w:sz="8" w:space="0"/>
            </w:tcBorders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How much difficulty do you have in lifting and carrying 10 pounds?</w:t>
            </w:r>
          </w:p>
        </w:tc>
        <w:tc>
          <w:tcPr>
            <w:tcW w:w="1819" w:type="dxa"/>
            <w:tcBorders>
              <w:top w:val="single" w:color="auto" w:sz="8" w:space="0"/>
            </w:tcBorders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None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=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Some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=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1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A lot or unable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=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2</w:t>
            </w:r>
          </w:p>
        </w:tc>
        <w:tc>
          <w:tcPr>
            <w:tcW w:w="2046" w:type="dxa"/>
            <w:tcBorders>
              <w:top w:val="single" w:color="auto" w:sz="8" w:space="0"/>
            </w:tcBorders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None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=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0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Some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=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1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A lot or unable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=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98" w:type="dxa"/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Assistance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in walking</w:t>
            </w:r>
          </w:p>
        </w:tc>
        <w:tc>
          <w:tcPr>
            <w:tcW w:w="4270" w:type="dxa"/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How much difficulty do you have walking across a room?</w:t>
            </w:r>
          </w:p>
        </w:tc>
        <w:tc>
          <w:tcPr>
            <w:tcW w:w="1819" w:type="dxa"/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None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=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0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Some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=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1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A lot, use aids, or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unable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=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2</w:t>
            </w:r>
          </w:p>
        </w:tc>
        <w:tc>
          <w:tcPr>
            <w:tcW w:w="2046" w:type="dxa"/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None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=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0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Some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=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1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A lot, use aids, or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unable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=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98" w:type="dxa"/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Rise from a chair</w:t>
            </w:r>
          </w:p>
        </w:tc>
        <w:tc>
          <w:tcPr>
            <w:tcW w:w="4270" w:type="dxa"/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How much difficulty do you have transferring from a chair or bed?</w:t>
            </w:r>
          </w:p>
        </w:tc>
        <w:tc>
          <w:tcPr>
            <w:tcW w:w="1819" w:type="dxa"/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None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=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0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Some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=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1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A lot or unable without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help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=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2</w:t>
            </w:r>
          </w:p>
        </w:tc>
        <w:tc>
          <w:tcPr>
            <w:tcW w:w="2046" w:type="dxa"/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None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=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0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Some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=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1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A lot or unable without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help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=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98" w:type="dxa"/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Climb stairs</w:t>
            </w:r>
          </w:p>
        </w:tc>
        <w:tc>
          <w:tcPr>
            <w:tcW w:w="4270" w:type="dxa"/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How much difficulty do you have climbing a flight of 10 stairs?</w:t>
            </w:r>
          </w:p>
        </w:tc>
        <w:tc>
          <w:tcPr>
            <w:tcW w:w="1819" w:type="dxa"/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None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=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0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Some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=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1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A lot or unable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=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2</w:t>
            </w:r>
          </w:p>
        </w:tc>
        <w:tc>
          <w:tcPr>
            <w:tcW w:w="2046" w:type="dxa"/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None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=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0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Some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=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1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A lot or unable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=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98" w:type="dxa"/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Falls</w:t>
            </w:r>
          </w:p>
        </w:tc>
        <w:tc>
          <w:tcPr>
            <w:tcW w:w="4270" w:type="dxa"/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How many times have you fallen in the past year?</w:t>
            </w:r>
          </w:p>
        </w:tc>
        <w:tc>
          <w:tcPr>
            <w:tcW w:w="1819" w:type="dxa"/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None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=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0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-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3 falls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=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1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4 or more falls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=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2</w:t>
            </w:r>
          </w:p>
        </w:tc>
        <w:tc>
          <w:tcPr>
            <w:tcW w:w="2046" w:type="dxa"/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None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=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0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-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3 falls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=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1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4 or more falls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=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98" w:type="dxa"/>
            <w:tcBorders>
              <w:bottom w:val="single" w:color="auto" w:sz="8" w:space="0"/>
            </w:tcBorders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Calf circumference</w:t>
            </w:r>
          </w:p>
        </w:tc>
        <w:tc>
          <w:tcPr>
            <w:tcW w:w="4270" w:type="dxa"/>
            <w:tcBorders>
              <w:bottom w:val="single" w:color="auto" w:sz="8" w:space="0"/>
            </w:tcBorders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</w:tc>
        <w:tc>
          <w:tcPr>
            <w:tcW w:w="1819" w:type="dxa"/>
            <w:tcBorders>
              <w:bottom w:val="single" w:color="auto" w:sz="8" w:space="0"/>
            </w:tcBorders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</w:tc>
        <w:tc>
          <w:tcPr>
            <w:tcW w:w="2046" w:type="dxa"/>
            <w:tcBorders>
              <w:bottom w:val="single" w:color="auto" w:sz="8" w:space="0"/>
            </w:tcBorders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Females: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&gt;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33 cm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=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0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≤3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3 cm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=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10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Males: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&gt;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34 cm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=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0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≤34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cm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=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10</w:t>
            </w:r>
          </w:p>
        </w:tc>
      </w:tr>
    </w:tbl>
    <w:p>
      <w:pPr>
        <w:rPr>
          <w:rFonts w:hint="eastAsia" w:ascii="Times New Roman" w:hAnsi="Times New Roman" w:eastAsiaTheme="minorHAnsi" w:cstheme="minorBidi"/>
          <w:sz w:val="24"/>
          <w:szCs w:val="22"/>
          <w:lang w:val="en-US" w:eastAsia="zh-CN" w:bidi="ar-SA"/>
        </w:rPr>
      </w:pPr>
      <w:r>
        <w:rPr>
          <w:rFonts w:hint="eastAsia" w:ascii="Times New Roman" w:hAnsi="Times New Roman" w:eastAsiaTheme="minorHAnsi" w:cstheme="minorBidi"/>
          <w:sz w:val="24"/>
          <w:szCs w:val="22"/>
          <w:lang w:val="en-US" w:eastAsia="zh-CN" w:bidi="ar-SA"/>
        </w:rPr>
        <w:br w:type="page"/>
      </w:r>
    </w:p>
    <w:p>
      <w:pPr>
        <w:pStyle w:val="4"/>
      </w:pPr>
      <w:r>
        <w:rPr>
          <w:rFonts w:hint="eastAsia" w:eastAsia="宋体"/>
          <w:lang w:val="en-US" w:eastAsia="zh-CN"/>
        </w:rPr>
        <w:t>MSRA-5 and MSRA-7</w:t>
      </w:r>
    </w:p>
    <w:tbl>
      <w:tblPr>
        <w:tblStyle w:val="21"/>
        <w:tblW w:w="955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90"/>
        <w:gridCol w:w="1964"/>
        <w:gridCol w:w="240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90" w:type="dxa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Questions</w:t>
            </w:r>
          </w:p>
        </w:tc>
        <w:tc>
          <w:tcPr>
            <w:tcW w:w="1964" w:type="dxa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MSRA-7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score</w:t>
            </w:r>
          </w:p>
        </w:tc>
        <w:tc>
          <w:tcPr>
            <w:tcW w:w="2404" w:type="dxa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MSRA-5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score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90" w:type="dxa"/>
            <w:tcBorders>
              <w:top w:val="single" w:color="auto" w:sz="8" w:space="0"/>
            </w:tcBorders>
          </w:tcPr>
          <w:p>
            <w:pPr>
              <w:widowControl/>
              <w:spacing w:before="0" w:after="0" w:line="260" w:lineRule="atLeast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How old are you?</w:t>
            </w:r>
          </w:p>
          <w:p>
            <w:pPr>
              <w:widowControl/>
              <w:numPr>
                <w:ilvl w:val="0"/>
                <w:numId w:val="3"/>
              </w:numPr>
              <w:spacing w:before="0" w:after="0" w:line="260" w:lineRule="atLeas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≥70 y </w:t>
            </w:r>
          </w:p>
          <w:p>
            <w:pPr>
              <w:widowControl/>
              <w:numPr>
                <w:ilvl w:val="0"/>
                <w:numId w:val="3"/>
              </w:numPr>
              <w:spacing w:before="0" w:after="0" w:line="260" w:lineRule="atLeas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&lt;70 y </w:t>
            </w:r>
          </w:p>
        </w:tc>
        <w:tc>
          <w:tcPr>
            <w:tcW w:w="1964" w:type="dxa"/>
            <w:tcBorders>
              <w:top w:val="single" w:color="auto" w:sz="8" w:space="0"/>
            </w:tcBorders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5</w:t>
            </w:r>
          </w:p>
        </w:tc>
        <w:tc>
          <w:tcPr>
            <w:tcW w:w="2404" w:type="dxa"/>
            <w:tcBorders>
              <w:top w:val="single" w:color="auto" w:sz="8" w:space="0"/>
            </w:tcBorders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90" w:type="dxa"/>
          </w:tcPr>
          <w:p>
            <w:pPr>
              <w:widowControl/>
              <w:spacing w:before="0" w:after="0" w:line="260" w:lineRule="atLeast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Were you hospitalized in the last year?</w:t>
            </w:r>
          </w:p>
          <w:p>
            <w:pPr>
              <w:widowControl/>
              <w:numPr>
                <w:ilvl w:val="0"/>
                <w:numId w:val="3"/>
              </w:numPr>
              <w:spacing w:before="0" w:after="0" w:line="260" w:lineRule="atLeas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Yes, and more than 1 hospitalization</w:t>
            </w:r>
          </w:p>
          <w:p>
            <w:pPr>
              <w:widowControl/>
              <w:numPr>
                <w:ilvl w:val="0"/>
                <w:numId w:val="3"/>
              </w:numPr>
              <w:spacing w:before="0" w:after="0" w:line="260" w:lineRule="atLeas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Yes, 1 hospitalization</w:t>
            </w:r>
          </w:p>
          <w:p>
            <w:pPr>
              <w:widowControl/>
              <w:numPr>
                <w:ilvl w:val="0"/>
                <w:numId w:val="3"/>
              </w:numPr>
              <w:spacing w:before="0" w:after="0" w:line="260" w:lineRule="atLeas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No </w:t>
            </w:r>
          </w:p>
        </w:tc>
        <w:tc>
          <w:tcPr>
            <w:tcW w:w="1964" w:type="dxa"/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5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10</w:t>
            </w:r>
          </w:p>
        </w:tc>
        <w:tc>
          <w:tcPr>
            <w:tcW w:w="2404" w:type="dxa"/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10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90" w:type="dxa"/>
          </w:tcPr>
          <w:p>
            <w:pPr>
              <w:widowControl/>
              <w:spacing w:before="0" w:after="0" w:line="260" w:lineRule="atLeast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What is your activity level?</w:t>
            </w:r>
          </w:p>
          <w:p>
            <w:pPr>
              <w:widowControl/>
              <w:numPr>
                <w:ilvl w:val="0"/>
                <w:numId w:val="3"/>
              </w:numPr>
              <w:spacing w:before="0" w:after="0" w:line="260" w:lineRule="atLeas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I’m able to walk &lt;1000 m </w:t>
            </w:r>
          </w:p>
          <w:p>
            <w:pPr>
              <w:widowControl/>
              <w:numPr>
                <w:ilvl w:val="0"/>
                <w:numId w:val="3"/>
              </w:numPr>
              <w:spacing w:before="0" w:after="0" w:line="260" w:lineRule="atLeas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I’m able to walk more than 1000 m</w:t>
            </w:r>
          </w:p>
        </w:tc>
        <w:tc>
          <w:tcPr>
            <w:tcW w:w="1964" w:type="dxa"/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5</w:t>
            </w:r>
          </w:p>
        </w:tc>
        <w:tc>
          <w:tcPr>
            <w:tcW w:w="2404" w:type="dxa"/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90" w:type="dxa"/>
          </w:tcPr>
          <w:p>
            <w:pPr>
              <w:widowControl/>
              <w:spacing w:before="0" w:after="0" w:line="260" w:lineRule="atLeast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Do you eat 3 meals per day regularly?</w:t>
            </w:r>
          </w:p>
          <w:p>
            <w:pPr>
              <w:widowControl/>
              <w:numPr>
                <w:ilvl w:val="0"/>
                <w:numId w:val="3"/>
              </w:numPr>
              <w:spacing w:before="0" w:after="0" w:line="260" w:lineRule="atLeas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No, up to twice per week I skip a meal (e.g., I skip</w:t>
            </w:r>
          </w:p>
          <w:p>
            <w:pPr>
              <w:widowControl/>
              <w:spacing w:before="0" w:after="0" w:line="260" w:lineRule="atLeast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breakfast or I have only milky coffee or soup for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dinner)</w:t>
            </w:r>
          </w:p>
          <w:p>
            <w:pPr>
              <w:widowControl/>
              <w:numPr>
                <w:ilvl w:val="0"/>
                <w:numId w:val="3"/>
              </w:numPr>
              <w:spacing w:before="0" w:after="0" w:line="260" w:lineRule="atLeas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Yes</w:t>
            </w:r>
          </w:p>
        </w:tc>
        <w:tc>
          <w:tcPr>
            <w:tcW w:w="1964" w:type="dxa"/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5</w:t>
            </w:r>
          </w:p>
        </w:tc>
        <w:tc>
          <w:tcPr>
            <w:tcW w:w="2404" w:type="dxa"/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90" w:type="dxa"/>
          </w:tcPr>
          <w:p>
            <w:pPr>
              <w:widowControl/>
              <w:spacing w:before="0" w:after="0" w:line="260" w:lineRule="atLeast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Do you consume any of the following?</w:t>
            </w:r>
          </w:p>
          <w:p>
            <w:pPr>
              <w:widowControl/>
              <w:numPr>
                <w:ilvl w:val="0"/>
                <w:numId w:val="3"/>
              </w:numPr>
              <w:spacing w:before="0" w:after="0" w:line="260" w:lineRule="atLeas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Milk or dairy products (e.g., yogurt, cheese), but not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every day</w:t>
            </w:r>
          </w:p>
          <w:p>
            <w:pPr>
              <w:widowControl/>
              <w:numPr>
                <w:ilvl w:val="0"/>
                <w:numId w:val="3"/>
              </w:numPr>
              <w:spacing w:before="0" w:after="0" w:line="260" w:lineRule="atLeas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Milk or dairy products (e.g., yogurt, cheese), at least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once per day</w:t>
            </w:r>
          </w:p>
        </w:tc>
        <w:tc>
          <w:tcPr>
            <w:tcW w:w="1964" w:type="dxa"/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5</w:t>
            </w:r>
          </w:p>
        </w:tc>
        <w:tc>
          <w:tcPr>
            <w:tcW w:w="2404" w:type="dxa"/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—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90" w:type="dxa"/>
          </w:tcPr>
          <w:p>
            <w:pPr>
              <w:widowControl/>
              <w:spacing w:before="0" w:after="0" w:line="260" w:lineRule="atLeast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Do you consume any of the following?</w:t>
            </w:r>
          </w:p>
          <w:p>
            <w:pPr>
              <w:widowControl/>
              <w:numPr>
                <w:ilvl w:val="0"/>
                <w:numId w:val="3"/>
              </w:numPr>
              <w:spacing w:before="0" w:after="0" w:line="260" w:lineRule="atLeas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Poultry, meat, fish, eggs, legumes, ragout, or ham,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but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not every day</w:t>
            </w:r>
          </w:p>
          <w:p>
            <w:pPr>
              <w:widowControl/>
              <w:numPr>
                <w:ilvl w:val="0"/>
                <w:numId w:val="3"/>
              </w:numPr>
              <w:spacing w:before="0" w:after="0" w:line="260" w:lineRule="atLeas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Poultry, meat, fish, eggs, legumes, ragout, or ham, at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least once per day</w:t>
            </w:r>
          </w:p>
        </w:tc>
        <w:tc>
          <w:tcPr>
            <w:tcW w:w="1964" w:type="dxa"/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5</w:t>
            </w:r>
          </w:p>
        </w:tc>
        <w:tc>
          <w:tcPr>
            <w:tcW w:w="2404" w:type="dxa"/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—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90" w:type="dxa"/>
            <w:tcBorders>
              <w:bottom w:val="single" w:color="auto" w:sz="8" w:space="0"/>
            </w:tcBorders>
          </w:tcPr>
          <w:p>
            <w:pPr>
              <w:widowControl/>
              <w:numPr>
                <w:ilvl w:val="0"/>
                <w:numId w:val="0"/>
              </w:numPr>
              <w:spacing w:before="0" w:after="0" w:line="260" w:lineRule="atLeast"/>
              <w:ind w:left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Did you lose weight in the last year?</w:t>
            </w:r>
          </w:p>
          <w:p>
            <w:pPr>
              <w:widowControl/>
              <w:numPr>
                <w:ilvl w:val="0"/>
                <w:numId w:val="3"/>
              </w:numPr>
              <w:spacing w:before="0" w:after="0" w:line="260" w:lineRule="atLeas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&gt;2 kg</w:t>
            </w:r>
          </w:p>
          <w:p>
            <w:pPr>
              <w:widowControl/>
              <w:numPr>
                <w:ilvl w:val="0"/>
                <w:numId w:val="3"/>
              </w:numPr>
              <w:spacing w:before="0" w:after="0" w:line="260" w:lineRule="atLeast"/>
              <w:ind w:left="420" w:leftChars="0" w:hanging="42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2 kg </w:t>
            </w:r>
          </w:p>
        </w:tc>
        <w:tc>
          <w:tcPr>
            <w:tcW w:w="1964" w:type="dxa"/>
            <w:tcBorders>
              <w:bottom w:val="single" w:color="auto" w:sz="8" w:space="0"/>
            </w:tcBorders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5</w:t>
            </w:r>
          </w:p>
        </w:tc>
        <w:tc>
          <w:tcPr>
            <w:tcW w:w="2404" w:type="dxa"/>
            <w:tcBorders>
              <w:bottom w:val="single" w:color="auto" w:sz="8" w:space="0"/>
            </w:tcBorders>
          </w:tcPr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</w:p>
          <w:p>
            <w:pPr>
              <w:widowControl/>
              <w:spacing w:before="0" w:after="0" w:line="26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10</w:t>
            </w:r>
          </w:p>
        </w:tc>
      </w:tr>
    </w:tbl>
    <w:p/>
    <w:p>
      <w:pPr>
        <w:pStyle w:val="4"/>
      </w:pPr>
      <w:r>
        <w:rPr>
          <w:rFonts w:hint="eastAsia" w:eastAsia="宋体"/>
          <w:lang w:val="en-US" w:eastAsia="zh-CN"/>
        </w:rPr>
        <w:t>Ishii</w:t>
      </w:r>
    </w:p>
    <w:p>
      <w:pPr>
        <w:keepNext/>
        <w:rPr>
          <w:rFonts w:hint="eastAsia" w:cs="Times New Roman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Cs w:val="24"/>
          <w:lang w:val="en-US" w:eastAsia="zh-CN"/>
        </w:rPr>
        <w:t xml:space="preserve">Male: </w:t>
      </w:r>
      <w:r>
        <w:rPr>
          <w:rFonts w:hint="eastAsia" w:ascii="Times New Roman" w:hAnsi="Times New Roman" w:cs="Times New Roman"/>
          <w:szCs w:val="24"/>
          <w:lang w:val="en-US" w:eastAsia="zh-CN"/>
        </w:rPr>
        <w:t>0.62 × (age -  64) - 3.09 × (grip strength - 50) - 4.64 × (calf circumference - 42);</w:t>
      </w:r>
      <w:r>
        <w:rPr>
          <w:rFonts w:hint="eastAsia" w:cs="Times New Roman"/>
          <w:szCs w:val="24"/>
          <w:lang w:val="en-US" w:eastAsia="zh-CN"/>
        </w:rPr>
        <w:t xml:space="preserve"> </w:t>
      </w:r>
    </w:p>
    <w:p>
      <w:pPr>
        <w:keepNext/>
        <w:ind w:firstLine="720" w:firstLineChars="300"/>
        <w:rPr>
          <w:rFonts w:hint="default" w:ascii="Times New Roman" w:hAnsi="Times New Roman" w:cs="Times New Roman"/>
          <w:szCs w:val="24"/>
          <w:lang w:val="en-US" w:eastAsia="zh-CN"/>
        </w:rPr>
      </w:pPr>
      <w:r>
        <w:rPr>
          <w:rFonts w:hint="eastAsia" w:cs="Times New Roman"/>
          <w:szCs w:val="24"/>
          <w:lang w:val="en-US" w:eastAsia="zh-CN"/>
        </w:rPr>
        <w:t>Diagnosed with sarcopenia：Ishii score ≥ 105.</w:t>
      </w:r>
    </w:p>
    <w:p>
      <w:pPr>
        <w:keepNext/>
        <w:rPr>
          <w:rFonts w:hint="eastAsia" w:ascii="Times New Roman" w:hAnsi="Times New Roman" w:cs="Times New Roman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Cs w:val="24"/>
          <w:lang w:val="en-US" w:eastAsia="zh-CN"/>
        </w:rPr>
        <w:t>Female:</w:t>
      </w:r>
      <w:r>
        <w:rPr>
          <w:rFonts w:hint="eastAsia" w:ascii="Times New Roman" w:hAnsi="Times New Roman" w:cs="Times New Roman"/>
          <w:szCs w:val="24"/>
          <w:lang w:val="en-US" w:eastAsia="zh-CN"/>
        </w:rPr>
        <w:t xml:space="preserve"> 0.80 × (age - 64) - 5.09 × (grip strength - 34) - 3.28 × (calf circumference - 42). </w:t>
      </w:r>
    </w:p>
    <w:p>
      <w:pPr>
        <w:keepNext/>
        <w:ind w:firstLine="720" w:firstLineChars="300"/>
        <w:rPr>
          <w:rFonts w:hint="eastAsia" w:ascii="Times New Roman" w:hAnsi="Times New Roman" w:cs="Times New Roman"/>
          <w:szCs w:val="24"/>
          <w:lang w:val="en-US" w:eastAsia="zh-CN"/>
        </w:rPr>
      </w:pPr>
      <w:r>
        <w:rPr>
          <w:rFonts w:hint="eastAsia" w:cs="Times New Roman"/>
          <w:szCs w:val="24"/>
          <w:lang w:val="en-US" w:eastAsia="zh-CN"/>
        </w:rPr>
        <w:t>Diagnosed with sarcopenia：Ishii score ≥ 120.</w:t>
      </w:r>
      <w:bookmarkStart w:id="0" w:name="_GoBack"/>
      <w:bookmarkEnd w:id="0"/>
    </w:p>
    <w:p>
      <w:pPr>
        <w:pStyle w:val="4"/>
        <w:rPr>
          <w:rFonts w:hint="default" w:ascii="Times New Roman" w:hAnsi="Times New Roman" w:cs="Times New Roman"/>
          <w:b/>
          <w:bCs/>
          <w:szCs w:val="24"/>
          <w:lang w:val="en-US" w:eastAsia="zh-CN"/>
        </w:rPr>
      </w:pPr>
      <w:r>
        <w:rPr>
          <w:rFonts w:hint="eastAsia" w:eastAsia="宋体"/>
          <w:lang w:val="en-US" w:eastAsia="zh-CN"/>
        </w:rPr>
        <w:t>Calf circumference (CC)</w:t>
      </w:r>
    </w:p>
    <w:p>
      <w:pPr>
        <w:pStyle w:val="4"/>
        <w:numPr>
          <w:numId w:val="0"/>
        </w:numPr>
        <w:ind w:leftChars="0"/>
        <w:rPr>
          <w:rFonts w:hint="default" w:ascii="Times New Roman" w:hAnsi="Times New Roman" w:cs="Times New Roman"/>
          <w:b/>
          <w:bCs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Cs w:val="24"/>
          <w:lang w:val="en-US" w:eastAsia="zh-CN"/>
        </w:rPr>
        <w:t>Male:</w:t>
      </w:r>
      <w:r>
        <w:rPr>
          <w:rFonts w:hint="eastAsia" w:ascii="Times New Roman" w:hAnsi="Times New Roman" w:cs="Times New Roman"/>
          <w:b w:val="0"/>
          <w:bCs w:val="0"/>
          <w:szCs w:val="24"/>
          <w:lang w:val="en-US" w:eastAsia="zh-CN"/>
        </w:rPr>
        <w:t xml:space="preserve"> &lt;34 cm;</w:t>
      </w:r>
    </w:p>
    <w:p>
      <w:pPr>
        <w:keepNext/>
        <w:rPr>
          <w:rFonts w:hint="eastAsia" w:ascii="Times New Roman" w:hAnsi="Times New Roman" w:cs="Times New Roman"/>
          <w:b w:val="0"/>
          <w:bCs w:val="0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Cs w:val="24"/>
          <w:lang w:val="en-US" w:eastAsia="zh-CN"/>
        </w:rPr>
        <w:t xml:space="preserve">Female: </w:t>
      </w:r>
      <w:r>
        <w:rPr>
          <w:rFonts w:hint="eastAsia" w:ascii="Times New Roman" w:hAnsi="Times New Roman" w:cs="Times New Roman"/>
          <w:b w:val="0"/>
          <w:bCs w:val="0"/>
          <w:szCs w:val="24"/>
          <w:lang w:val="en-US" w:eastAsia="zh-CN"/>
        </w:rPr>
        <w:t>&lt;33 cm.</w:t>
      </w:r>
    </w:p>
    <w:p>
      <w:pPr>
        <w:pStyle w:val="4"/>
      </w:pPr>
      <w:r>
        <w:rPr>
          <w:rFonts w:hint="eastAsia"/>
          <w:lang w:val="en-US" w:eastAsia="zh-CN"/>
        </w:rPr>
        <w:t>Middle upper arm circumference</w:t>
      </w:r>
    </w:p>
    <w:p>
      <w:pPr>
        <w:keepNext/>
        <w:rPr>
          <w:rFonts w:hint="eastAsia" w:ascii="Times New Roman" w:hAnsi="Times New Roman" w:cs="Times New Roman"/>
          <w:szCs w:val="24"/>
          <w:lang w:val="en-US" w:eastAsia="zh-CN"/>
        </w:rPr>
      </w:pPr>
      <w:r>
        <w:rPr>
          <w:rFonts w:hint="eastAsia" w:ascii="Times New Roman" w:hAnsi="Times New Roman" w:cs="Times New Roman"/>
          <w:szCs w:val="24"/>
          <w:lang w:val="en-US" w:eastAsia="zh-CN"/>
        </w:rPr>
        <w:t xml:space="preserve"> There is no uniform critical value yet.</w:t>
      </w:r>
    </w:p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Finger-ring Test/ Yubi-Wakka</w:t>
      </w:r>
    </w:p>
    <w:p>
      <w:pPr>
        <w:keepNext/>
        <w:numPr>
          <w:ilvl w:val="0"/>
          <w:numId w:val="0"/>
        </w:numPr>
        <w:ind w:leftChars="0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>The test was carried out as shown in</w:t>
      </w:r>
      <w:r>
        <w:rPr>
          <w:rFonts w:hint="eastAsia" w:eastAsia="宋体"/>
          <w:lang w:val="en-US" w:eastAsia="zh-CN"/>
        </w:rPr>
        <w:t xml:space="preserve"> </w:t>
      </w:r>
      <w:r>
        <w:t xml:space="preserve">Supplementary Figure </w:t>
      </w:r>
      <w:r>
        <w:fldChar w:fldCharType="begin"/>
      </w:r>
      <w:r>
        <w:instrText xml:space="preserve"> SEQ Supplementary_Figure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eastAsia="宋体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szCs w:val="24"/>
          <w:lang w:val="en-US" w:eastAsia="zh-CN"/>
        </w:rPr>
        <w:t>all procedures were carried out with the participant in a seated position without the use of any instrument.</w:t>
      </w:r>
    </w:p>
    <w:p>
      <w:r>
        <w:drawing>
          <wp:inline distT="0" distB="0" distL="114300" distR="114300">
            <wp:extent cx="3197225" cy="2847975"/>
            <wp:effectExtent l="0" t="0" r="3175" b="1905"/>
            <wp:docPr id="46" name="Main graph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Main graphic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2847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rPr>
          <w:rFonts w:hint="eastAsia" w:ascii="Times New Roman" w:hAnsi="Times New Roman" w:eastAsia="宋体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</w:pPr>
      <w:r>
        <w:t xml:space="preserve">Supplementary Figure </w:t>
      </w:r>
      <w:r>
        <w:fldChar w:fldCharType="begin"/>
      </w:r>
      <w:r>
        <w:instrText xml:space="preserve"> SEQ Supplementary_Figure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eastAsia="宋体"/>
          <w:lang w:val="en-US" w:eastAsia="zh-CN"/>
        </w:rPr>
        <w:t xml:space="preserve">. </w:t>
      </w:r>
      <w:r>
        <w:rPr>
          <w:rFonts w:hint="eastAsia" w:eastAsia="宋体"/>
          <w:b w:val="0"/>
          <w:bCs w:val="0"/>
          <w:lang w:val="en-US" w:eastAsia="zh-CN"/>
        </w:rPr>
        <w:t>(a)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0"/>
          <w:sz w:val="21"/>
          <w:szCs w:val="21"/>
          <w:lang w:val="en-AU" w:eastAsia="zh-CN" w:bidi="ar"/>
        </w:rPr>
        <w:t>making a ring with the index fingers and thumbs of both hands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; 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0"/>
          <w:sz w:val="21"/>
          <w:szCs w:val="21"/>
          <w:lang w:val="en-AU" w:eastAsia="zh-CN" w:bidi="ar"/>
        </w:rPr>
        <w:t>(b) gently circling the thickest part of the non-dominant calf of the participant's leg, which is bent at a 90°angle, and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 xml:space="preserve">; (c) 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0"/>
          <w:sz w:val="21"/>
          <w:szCs w:val="21"/>
          <w:lang w:val="en-AU" w:eastAsia="zh-CN" w:bidi="ar"/>
        </w:rPr>
        <w:t xml:space="preserve">checking whether or not the non-dominant calf circumference is “bigger,” “just fits” or “smaller” as compared with the finger-ring circumference. </w:t>
      </w:r>
    </w:p>
    <w:p>
      <w:pPr>
        <w:rPr>
          <w:rFonts w:hint="default"/>
          <w:lang w:val="en-US" w:eastAsia="zh-CN"/>
        </w:rPr>
      </w:pPr>
    </w:p>
    <w:sectPr>
      <w:headerReference r:id="rId6" w:type="first"/>
      <w:footerReference r:id="rId7" w:type="default"/>
      <w:headerReference r:id="rId5" w:type="even"/>
      <w:footerReference r:id="rId8" w:type="even"/>
      <w:pgSz w:w="12240" w:h="15840"/>
      <w:pgMar w:top="1138" w:right="1181" w:bottom="1138" w:left="1282" w:header="720" w:footer="720" w:gutter="0"/>
      <w:cols w:space="720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b/>
        <w:sz w:val="2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434.15pt;margin-top:726.5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MV0Qi0gAAAAQBAAAPAAAAAAAAAAEAIAAAACIAAABkcnMvZG93bnJldi54bWxQSwEC&#10;FAAUAAAACACHTuJARAcAODMCAAB1BAAADgAAAAAAAAABACAAAAAhAQAAZHJzL2Uyb0RvYy54bWxQ&#10;SwUGAAAAAAYABgBZAQAAxg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C0000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434.15pt;margin-top:724.2pt;height:31.15pt;width:118.8pt;mso-position-horizontal-relative:page;mso-position-vertical-relative:page;z-index:251660288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FdEItIAAAAEAQAADwAAAAAAAAABACAAAAAiAAAAZHJzL2Rvd25yZXYueG1sUEsBAhQA&#10;FAAAAAgAh07iQFsR1fExAgAAcw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b/>
        <w:color w:val="A6A6A6" w:themeColor="background1" w:themeShade="A6"/>
        <w:lang w:val="en-GB" w:eastAsia="en-GB"/>
      </w:rPr>
      <w:drawing>
        <wp:inline distT="0" distB="0" distL="0" distR="0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F820F6"/>
    <w:multiLevelType w:val="singleLevel"/>
    <w:tmpl w:val="BDF820F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2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720"/>
  <w:evenAndOddHeaders w:val="1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BlNTc5YjgyNmY3ZjFmODQ2ZGNiNWM2NDg5MjUzNDcifQ=="/>
  </w:docVars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D47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5EE2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  <w:rsid w:val="14776556"/>
    <w:rsid w:val="4EF746C0"/>
    <w:rsid w:val="4F974A08"/>
    <w:rsid w:val="53F55E73"/>
    <w:rsid w:val="73816EC6"/>
    <w:rsid w:val="76257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1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2"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5"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5"/>
    <w:next w:val="1"/>
    <w:link w:val="46"/>
    <w:qFormat/>
    <w:uiPriority w:val="2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47"/>
    <w:qFormat/>
    <w:uiPriority w:val="2"/>
    <w:pPr>
      <w:numPr>
        <w:ilvl w:val="4"/>
      </w:numPr>
      <w:outlineLvl w:val="4"/>
    </w:p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8">
    <w:name w:val="caption"/>
    <w:basedOn w:val="1"/>
    <w:next w:val="9"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9">
    <w:name w:val="No Spacing"/>
    <w:unhideWhenUsed/>
    <w:qFormat/>
    <w:uiPriority w:val="99"/>
    <w:pPr>
      <w:spacing w:after="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10">
    <w:name w:val="annotation text"/>
    <w:basedOn w:val="1"/>
    <w:link w:val="37"/>
    <w:semiHidden/>
    <w:unhideWhenUsed/>
    <w:qFormat/>
    <w:uiPriority w:val="99"/>
    <w:rPr>
      <w:sz w:val="20"/>
      <w:szCs w:val="20"/>
    </w:rPr>
  </w:style>
  <w:style w:type="paragraph" w:styleId="11">
    <w:name w:val="endnote text"/>
    <w:basedOn w:val="1"/>
    <w:link w:val="39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2">
    <w:name w:val="Balloon Text"/>
    <w:basedOn w:val="1"/>
    <w:link w:val="35"/>
    <w:semiHidden/>
    <w:unhideWhenUsed/>
    <w:qFormat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er"/>
    <w:basedOn w:val="1"/>
    <w:link w:val="40"/>
    <w:unhideWhenUsed/>
    <w:qFormat/>
    <w:uiPriority w:val="99"/>
    <w:pPr>
      <w:tabs>
        <w:tab w:val="center" w:pos="4844"/>
        <w:tab w:val="right" w:pos="9689"/>
      </w:tabs>
      <w:spacing w:after="0"/>
    </w:pPr>
  </w:style>
  <w:style w:type="paragraph" w:styleId="14">
    <w:name w:val="header"/>
    <w:basedOn w:val="1"/>
    <w:link w:val="42"/>
    <w:unhideWhenUsed/>
    <w:qFormat/>
    <w:uiPriority w:val="99"/>
    <w:pPr>
      <w:tabs>
        <w:tab w:val="center" w:pos="4844"/>
        <w:tab w:val="right" w:pos="9689"/>
      </w:tabs>
    </w:pPr>
    <w:rPr>
      <w:b/>
    </w:rPr>
  </w:style>
  <w:style w:type="paragraph" w:styleId="15">
    <w:name w:val="Subtitle"/>
    <w:basedOn w:val="1"/>
    <w:next w:val="1"/>
    <w:link w:val="33"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6">
    <w:name w:val="footnote text"/>
    <w:basedOn w:val="1"/>
    <w:link w:val="41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7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18">
    <w:name w:val="Title"/>
    <w:basedOn w:val="1"/>
    <w:next w:val="1"/>
    <w:link w:val="5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19">
    <w:name w:val="annotation subject"/>
    <w:basedOn w:val="10"/>
    <w:next w:val="10"/>
    <w:link w:val="38"/>
    <w:semiHidden/>
    <w:unhideWhenUsed/>
    <w:qFormat/>
    <w:uiPriority w:val="99"/>
    <w:rPr>
      <w:b/>
      <w:bCs/>
    </w:rPr>
  </w:style>
  <w:style w:type="table" w:styleId="21">
    <w:name w:val="Table Grid"/>
    <w:basedOn w:val="20"/>
    <w:qFormat/>
    <w:uiPriority w:val="59"/>
    <w:pPr>
      <w:spacing w:after="0" w:line="240" w:lineRule="auto"/>
    </w:pPr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22"/>
    <w:rPr>
      <w:rFonts w:ascii="Times New Roman" w:hAnsi="Times New Roman"/>
      <w:b/>
      <w:bCs/>
    </w:rPr>
  </w:style>
  <w:style w:type="character" w:styleId="24">
    <w:name w:val="endnote reference"/>
    <w:basedOn w:val="22"/>
    <w:semiHidden/>
    <w:unhideWhenUsed/>
    <w:qFormat/>
    <w:uiPriority w:val="99"/>
    <w:rPr>
      <w:vertAlign w:val="superscript"/>
    </w:rPr>
  </w:style>
  <w:style w:type="character" w:styleId="25">
    <w:name w:val="FollowedHyperlink"/>
    <w:basedOn w:val="22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2"/>
    <w:qFormat/>
    <w:uiPriority w:val="20"/>
    <w:rPr>
      <w:rFonts w:ascii="Times New Roman" w:hAnsi="Times New Roman"/>
      <w:i/>
      <w:iCs/>
    </w:rPr>
  </w:style>
  <w:style w:type="character" w:styleId="27">
    <w:name w:val="line number"/>
    <w:basedOn w:val="22"/>
    <w:semiHidden/>
    <w:unhideWhenUsed/>
    <w:qFormat/>
    <w:uiPriority w:val="99"/>
  </w:style>
  <w:style w:type="character" w:styleId="28">
    <w:name w:val="Hyperlink"/>
    <w:basedOn w:val="22"/>
    <w:unhideWhenUsed/>
    <w:qFormat/>
    <w:uiPriority w:val="99"/>
    <w:rPr>
      <w:color w:val="0000FF"/>
      <w:u w:val="single"/>
    </w:rPr>
  </w:style>
  <w:style w:type="character" w:styleId="29">
    <w:name w:val="annotation reference"/>
    <w:basedOn w:val="22"/>
    <w:semiHidden/>
    <w:unhideWhenUsed/>
    <w:qFormat/>
    <w:uiPriority w:val="99"/>
    <w:rPr>
      <w:sz w:val="16"/>
      <w:szCs w:val="16"/>
    </w:rPr>
  </w:style>
  <w:style w:type="character" w:styleId="30">
    <w:name w:val="footnote reference"/>
    <w:basedOn w:val="22"/>
    <w:semiHidden/>
    <w:unhideWhenUsed/>
    <w:qFormat/>
    <w:uiPriority w:val="99"/>
    <w:rPr>
      <w:vertAlign w:val="superscript"/>
    </w:rPr>
  </w:style>
  <w:style w:type="character" w:customStyle="1" w:styleId="31">
    <w:name w:val="Heading 1 Char"/>
    <w:basedOn w:val="22"/>
    <w:link w:val="2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2">
    <w:name w:val="Heading 2 Char"/>
    <w:basedOn w:val="22"/>
    <w:link w:val="4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3">
    <w:name w:val="Subtitle Char"/>
    <w:basedOn w:val="22"/>
    <w:link w:val="15"/>
    <w:qFormat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4">
    <w:name w:val="Author List"/>
    <w:basedOn w:val="15"/>
    <w:next w:val="1"/>
    <w:qFormat/>
    <w:uiPriority w:val="1"/>
  </w:style>
  <w:style w:type="character" w:customStyle="1" w:styleId="35">
    <w:name w:val="Balloon Text Char"/>
    <w:basedOn w:val="22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6">
    <w:name w:val="Book Title"/>
    <w:basedOn w:val="22"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37">
    <w:name w:val="Comment Text Char"/>
    <w:basedOn w:val="22"/>
    <w:link w:val="10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38">
    <w:name w:val="Comment Subject Char"/>
    <w:basedOn w:val="37"/>
    <w:link w:val="19"/>
    <w:semiHidden/>
    <w:qFormat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39">
    <w:name w:val="Endnote Text Char"/>
    <w:basedOn w:val="22"/>
    <w:link w:val="11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0">
    <w:name w:val="Footer Char"/>
    <w:basedOn w:val="22"/>
    <w:link w:val="13"/>
    <w:qFormat/>
    <w:uiPriority w:val="99"/>
    <w:rPr>
      <w:rFonts w:ascii="Times New Roman" w:hAnsi="Times New Roman"/>
      <w:sz w:val="24"/>
    </w:rPr>
  </w:style>
  <w:style w:type="character" w:customStyle="1" w:styleId="41">
    <w:name w:val="Footnote Text Char"/>
    <w:basedOn w:val="22"/>
    <w:link w:val="16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2">
    <w:name w:val="Header Char"/>
    <w:basedOn w:val="22"/>
    <w:link w:val="14"/>
    <w:qFormat/>
    <w:uiPriority w:val="99"/>
    <w:rPr>
      <w:rFonts w:ascii="Times New Roman" w:hAnsi="Times New Roman"/>
      <w:b/>
      <w:sz w:val="24"/>
    </w:rPr>
  </w:style>
  <w:style w:type="character" w:customStyle="1" w:styleId="43">
    <w:name w:val="Intense Emphasis"/>
    <w:basedOn w:val="22"/>
    <w:unhideWhenUsed/>
    <w:qFormat/>
    <w:uiPriority w:val="21"/>
    <w:rPr>
      <w:rFonts w:ascii="Times New Roman" w:hAnsi="Times New Roman"/>
      <w:i/>
      <w:iCs/>
      <w:color w:val="auto"/>
    </w:rPr>
  </w:style>
  <w:style w:type="character" w:customStyle="1" w:styleId="44">
    <w:name w:val="Intense Reference"/>
    <w:basedOn w:val="22"/>
    <w:qFormat/>
    <w:uiPriority w:val="32"/>
    <w:rPr>
      <w:b/>
      <w:bCs/>
      <w:smallCaps/>
      <w:color w:val="auto"/>
      <w:spacing w:val="5"/>
    </w:rPr>
  </w:style>
  <w:style w:type="character" w:customStyle="1" w:styleId="45">
    <w:name w:val="Heading 3 Char"/>
    <w:basedOn w:val="22"/>
    <w:link w:val="5"/>
    <w:qFormat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6">
    <w:name w:val="Heading 4 Char"/>
    <w:basedOn w:val="22"/>
    <w:link w:val="6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47">
    <w:name w:val="Heading 5 Char"/>
    <w:basedOn w:val="22"/>
    <w:link w:val="7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48">
    <w:name w:val="Quote"/>
    <w:basedOn w:val="1"/>
    <w:next w:val="1"/>
    <w:link w:val="49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9">
    <w:name w:val="Quote Char"/>
    <w:basedOn w:val="22"/>
    <w:link w:val="48"/>
    <w:qFormat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Subtle Emphasis"/>
    <w:basedOn w:val="22"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Title Char"/>
    <w:basedOn w:val="22"/>
    <w:link w:val="18"/>
    <w:qFormat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2">
    <w:name w:val="Supplementary Material"/>
    <w:basedOn w:val="18"/>
    <w:next w:val="18"/>
    <w:qFormat/>
    <w:uiPriority w:val="0"/>
    <w:pPr>
      <w:spacing w:after="120"/>
    </w:pPr>
    <w:rPr>
      <w:i/>
    </w:rPr>
  </w:style>
  <w:style w:type="paragraph" w:customStyle="1" w:styleId="53">
    <w:name w:val="Revision"/>
    <w:hidden/>
    <w:semiHidden/>
    <w:qFormat/>
    <w:uiPriority w:val="99"/>
    <w:pPr>
      <w:spacing w:after="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6.xml"/><Relationship Id="rId16" Type="http://schemas.openxmlformats.org/officeDocument/2006/relationships/customXml" Target="../customXml/item5.xml"/><Relationship Id="rId15" Type="http://schemas.openxmlformats.org/officeDocument/2006/relationships/customXml" Target="../customXml/item4.xml"/><Relationship Id="rId14" Type="http://schemas.openxmlformats.org/officeDocument/2006/relationships/customXml" Target="../customXml/item3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/>
</ds:datastoreItem>
</file>

<file path=customXml/itemProps3.xml><?xml version="1.0" encoding="utf-8"?>
<ds:datastoreItem xmlns:ds="http://schemas.openxmlformats.org/officeDocument/2006/customXml" ds:itemID="{114314AF-3C36-4C2C-B599-40A76C6FFFC1}">
  <ds:schemaRefs/>
</ds:datastoreItem>
</file>

<file path=customXml/itemProps4.xml><?xml version="1.0" encoding="utf-8"?>
<ds:datastoreItem xmlns:ds="http://schemas.openxmlformats.org/officeDocument/2006/customXml" ds:itemID="{2558679B-78FB-42CD-A1EA-A99096AF5568}">
  <ds:schemaRefs/>
</ds:datastoreItem>
</file>

<file path=customXml/itemProps5.xml><?xml version="1.0" encoding="utf-8"?>
<ds:datastoreItem xmlns:ds="http://schemas.openxmlformats.org/officeDocument/2006/customXml" ds:itemID="{4B2E0E22-D442-4EBE-AAA2-EDC8871E7B41}">
  <ds:schemaRefs/>
</ds:datastoreItem>
</file>

<file path=customXml/itemProps6.xml><?xml version="1.0" encoding="utf-8"?>
<ds:datastoreItem xmlns:ds="http://schemas.openxmlformats.org/officeDocument/2006/customXml" ds:itemID="{A3D4929F-83D0-432F-8F82-6D4423C25F5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Pages>1</Pages>
  <Words>142</Words>
  <Characters>810</Characters>
  <Lines>6</Lines>
  <Paragraphs>1</Paragraphs>
  <TotalTime>1</TotalTime>
  <ScaleCrop>false</ScaleCrop>
  <LinksUpToDate>false</LinksUpToDate>
  <CharactersWithSpaces>951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2022-11-17T16:58:00Z</dcterms:created>
  <dc:creator>Frontiers</dc:creator>
  <cp:lastModifiedBy>Coda</cp:lastModifiedBy>
  <cp:lastPrinted>2013-10-03T12:51:00Z</cp:lastPrinted>
  <dcterms:modified xsi:type="dcterms:W3CDTF">2023-11-23T03:23:26Z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KSOProductBuildVer">
    <vt:lpwstr>2052-12.1.0.15712</vt:lpwstr>
  </property>
  <property fmtid="{D5CDD505-2E9C-101B-9397-08002B2CF9AE}" pid="11" name="ICV">
    <vt:lpwstr>94FA6B96B98F4A218EB16B3026D61AFC_12</vt:lpwstr>
  </property>
</Properties>
</file>