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847A68" w14:textId="279374AF" w:rsidR="002C540F" w:rsidRDefault="00605CDB" w:rsidP="00451FC0">
      <w:pPr>
        <w:rPr>
          <w:rFonts w:ascii="Times New Roman" w:hAnsi="Times New Roman" w:cs="Times New Roman"/>
          <w:b/>
          <w:bCs/>
        </w:rPr>
      </w:pPr>
      <w:r w:rsidRPr="00605CDB">
        <w:rPr>
          <w:rFonts w:ascii="Times New Roman" w:hAnsi="Times New Roman" w:cs="Times New Roman"/>
          <w:b/>
          <w:bCs/>
        </w:rPr>
        <w:t>Supplemental Materials</w:t>
      </w:r>
    </w:p>
    <w:p w14:paraId="1DDCD3B6" w14:textId="4D1E4AB1" w:rsidR="003B5E3F" w:rsidRPr="00DE05F3" w:rsidRDefault="003B5E3F" w:rsidP="003B5E3F">
      <w:pPr>
        <w:rPr>
          <w:rFonts w:ascii="Times New Roman" w:hAnsi="Times New Roman" w:cs="Times New Roman"/>
          <w:b/>
          <w:bCs/>
        </w:rPr>
      </w:pPr>
      <w:r w:rsidRPr="00DE05F3">
        <w:rPr>
          <w:rFonts w:ascii="Times New Roman" w:hAnsi="Times New Roman" w:cs="Times New Roman"/>
          <w:b/>
          <w:bCs/>
        </w:rPr>
        <w:t>Figure S</w:t>
      </w:r>
      <w:r w:rsidR="00082AAC">
        <w:rPr>
          <w:rFonts w:ascii="Times New Roman" w:hAnsi="Times New Roman" w:cs="Times New Roman"/>
          <w:b/>
          <w:bCs/>
        </w:rPr>
        <w:t>1</w:t>
      </w:r>
      <w:r w:rsidRPr="00DE05F3">
        <w:rPr>
          <w:rFonts w:ascii="Times New Roman" w:hAnsi="Times New Roman" w:cs="Times New Roman"/>
          <w:b/>
          <w:bCs/>
        </w:rPr>
        <w:t xml:space="preserve">. The ROC curves (receiver operating characteristic curve) and the AUC (Area </w:t>
      </w:r>
    </w:p>
    <w:p w14:paraId="3BB2BB45" w14:textId="77777777" w:rsidR="003B5E3F" w:rsidRPr="00D377AC" w:rsidRDefault="003B5E3F" w:rsidP="003B5E3F">
      <w:pPr>
        <w:rPr>
          <w:rFonts w:ascii="Times New Roman" w:hAnsi="Times New Roman" w:cs="Times New Roman"/>
          <w:b/>
          <w:bCs/>
        </w:rPr>
      </w:pPr>
      <w:r w:rsidRPr="00DE05F3">
        <w:rPr>
          <w:rFonts w:ascii="Times New Roman" w:hAnsi="Times New Roman" w:cs="Times New Roman"/>
          <w:b/>
          <w:bCs/>
        </w:rPr>
        <w:t>Under Curve) value for IPM.</w:t>
      </w:r>
    </w:p>
    <w:p w14:paraId="310B698B" w14:textId="5A936E13" w:rsidR="003B5E3F" w:rsidRDefault="003B5E3F" w:rsidP="00451FC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2721228" wp14:editId="3D2F4C6B">
            <wp:extent cx="5274310" cy="3947160"/>
            <wp:effectExtent l="0" t="0" r="2540" b="0"/>
            <wp:docPr id="1086728417" name="图片 1086728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79105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DDE9B" w14:textId="77777777" w:rsidR="00274CC0" w:rsidRDefault="00274CC0" w:rsidP="00451FC0">
      <w:pPr>
        <w:rPr>
          <w:rFonts w:ascii="Times New Roman" w:hAnsi="Times New Roman" w:cs="Times New Roman"/>
        </w:rPr>
      </w:pPr>
    </w:p>
    <w:p w14:paraId="778A74E2" w14:textId="73238D0E" w:rsidR="00E06CFE" w:rsidRPr="007E2C0D" w:rsidRDefault="00E06CFE" w:rsidP="00E06CFE">
      <w:pPr>
        <w:rPr>
          <w:rFonts w:ascii="Times New Roman" w:hAnsi="Times New Roman" w:cs="Times New Roman"/>
          <w:b/>
          <w:bCs/>
        </w:rPr>
      </w:pPr>
      <w:r w:rsidRPr="007E2C0D">
        <w:rPr>
          <w:rFonts w:ascii="Times New Roman" w:hAnsi="Times New Roman" w:cs="Times New Roman"/>
          <w:b/>
          <w:bCs/>
        </w:rPr>
        <w:t>Figure S</w:t>
      </w:r>
      <w:r w:rsidR="00082AAC">
        <w:rPr>
          <w:rFonts w:ascii="Times New Roman" w:hAnsi="Times New Roman" w:cs="Times New Roman"/>
          <w:b/>
          <w:bCs/>
        </w:rPr>
        <w:t>2</w:t>
      </w:r>
      <w:r w:rsidRPr="007E2C0D">
        <w:rPr>
          <w:rFonts w:ascii="Times New Roman" w:hAnsi="Times New Roman" w:cs="Times New Roman"/>
          <w:b/>
          <w:bCs/>
        </w:rPr>
        <w:t xml:space="preserve">. The ROC curves (receiver operating characteristic curve) and the AUC (Area </w:t>
      </w:r>
    </w:p>
    <w:p w14:paraId="15B2FABD" w14:textId="77777777" w:rsidR="00E06CFE" w:rsidRPr="000658A7" w:rsidRDefault="00E06CFE" w:rsidP="00E06CFE">
      <w:pPr>
        <w:rPr>
          <w:rFonts w:ascii="Times New Roman" w:hAnsi="Times New Roman" w:cs="Times New Roman"/>
          <w:b/>
          <w:bCs/>
        </w:rPr>
      </w:pPr>
      <w:r w:rsidRPr="007E2C0D">
        <w:rPr>
          <w:rFonts w:ascii="Times New Roman" w:hAnsi="Times New Roman" w:cs="Times New Roman"/>
          <w:b/>
          <w:bCs/>
        </w:rPr>
        <w:t xml:space="preserve">Under Curve) value for </w:t>
      </w:r>
      <w:r>
        <w:rPr>
          <w:rFonts w:ascii="Times New Roman" w:hAnsi="Times New Roman" w:cs="Times New Roman"/>
          <w:b/>
          <w:bCs/>
        </w:rPr>
        <w:t>MEM</w:t>
      </w:r>
      <w:r w:rsidRPr="007E2C0D">
        <w:rPr>
          <w:rFonts w:ascii="Times New Roman" w:hAnsi="Times New Roman" w:cs="Times New Roman"/>
          <w:b/>
          <w:bCs/>
        </w:rPr>
        <w:t>.</w:t>
      </w:r>
    </w:p>
    <w:p w14:paraId="35EA45F4" w14:textId="45B3A867" w:rsidR="00E06CFE" w:rsidRDefault="00E06CFE" w:rsidP="00451FC0">
      <w:pPr>
        <w:rPr>
          <w:rFonts w:ascii="Times New Roman" w:hAnsi="Times New Roman" w:cs="Times New Roman"/>
        </w:rPr>
      </w:pPr>
      <w:r w:rsidRPr="003E15FC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A34666D" wp14:editId="074A3A85">
            <wp:extent cx="5274310" cy="3919855"/>
            <wp:effectExtent l="0" t="0" r="2540" b="4445"/>
            <wp:docPr id="1963885276" name="图片 1963885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33155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17D39" w14:textId="77777777" w:rsidR="00274CC0" w:rsidRDefault="00274CC0" w:rsidP="00451FC0">
      <w:pPr>
        <w:rPr>
          <w:rFonts w:ascii="Times New Roman" w:hAnsi="Times New Roman" w:cs="Times New Roman"/>
        </w:rPr>
      </w:pPr>
    </w:p>
    <w:p w14:paraId="59C1ACCB" w14:textId="7A7E2C66" w:rsidR="00274CC0" w:rsidRPr="00DE05F3" w:rsidRDefault="00274CC0" w:rsidP="00274CC0">
      <w:pPr>
        <w:rPr>
          <w:rFonts w:ascii="Times New Roman" w:hAnsi="Times New Roman" w:cs="Times New Roman"/>
          <w:b/>
          <w:bCs/>
        </w:rPr>
      </w:pPr>
      <w:r w:rsidRPr="00DE05F3">
        <w:rPr>
          <w:rFonts w:ascii="Times New Roman" w:hAnsi="Times New Roman" w:cs="Times New Roman"/>
          <w:b/>
          <w:bCs/>
        </w:rPr>
        <w:t>Figure S</w:t>
      </w:r>
      <w:r w:rsidR="00082AAC">
        <w:rPr>
          <w:rFonts w:ascii="Times New Roman" w:hAnsi="Times New Roman" w:cs="Times New Roman"/>
          <w:b/>
          <w:bCs/>
        </w:rPr>
        <w:t>3</w:t>
      </w:r>
      <w:r w:rsidRPr="00DE05F3">
        <w:rPr>
          <w:rFonts w:ascii="Times New Roman" w:hAnsi="Times New Roman" w:cs="Times New Roman"/>
          <w:b/>
          <w:bCs/>
        </w:rPr>
        <w:t xml:space="preserve">. The ROC curves (receiver operating characteristic curve) and the AUC (Area </w:t>
      </w:r>
    </w:p>
    <w:p w14:paraId="760EBD50" w14:textId="70294E60" w:rsidR="00274CC0" w:rsidRPr="00DE05F3" w:rsidRDefault="00274CC0" w:rsidP="00274CC0">
      <w:pPr>
        <w:rPr>
          <w:rFonts w:ascii="Times New Roman" w:hAnsi="Times New Roman" w:cs="Times New Roman"/>
          <w:b/>
          <w:bCs/>
        </w:rPr>
      </w:pPr>
      <w:r w:rsidRPr="00DE05F3">
        <w:rPr>
          <w:rFonts w:ascii="Times New Roman" w:hAnsi="Times New Roman" w:cs="Times New Roman"/>
          <w:b/>
          <w:bCs/>
        </w:rPr>
        <w:t>Under Curve) value for C</w:t>
      </w:r>
      <w:r w:rsidR="00F56602">
        <w:rPr>
          <w:rFonts w:ascii="Times New Roman" w:hAnsi="Times New Roman" w:cs="Times New Roman"/>
          <w:b/>
          <w:bCs/>
        </w:rPr>
        <w:t>ST</w:t>
      </w:r>
      <w:r w:rsidRPr="00DE05F3">
        <w:rPr>
          <w:rFonts w:ascii="Times New Roman" w:hAnsi="Times New Roman" w:cs="Times New Roman"/>
          <w:b/>
          <w:bCs/>
        </w:rPr>
        <w:t>.</w:t>
      </w:r>
    </w:p>
    <w:p w14:paraId="2E819089" w14:textId="77777777" w:rsidR="00274CC0" w:rsidRDefault="00274CC0" w:rsidP="00274CC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65B37D9" wp14:editId="747A2A04">
            <wp:extent cx="5274310" cy="3947160"/>
            <wp:effectExtent l="0" t="0" r="2540" b="0"/>
            <wp:docPr id="1132780417" name="图片 1132780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96828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BFEDB" w14:textId="77777777" w:rsidR="00C6618E" w:rsidRDefault="00C6618E" w:rsidP="00274CC0">
      <w:pPr>
        <w:rPr>
          <w:rFonts w:ascii="Times New Roman" w:hAnsi="Times New Roman" w:cs="Times New Roman"/>
        </w:rPr>
      </w:pPr>
    </w:p>
    <w:p w14:paraId="1587A0D8" w14:textId="202C9C7B" w:rsidR="00C6618E" w:rsidRPr="007E2C0D" w:rsidRDefault="00C6618E" w:rsidP="00C6618E">
      <w:pPr>
        <w:rPr>
          <w:rFonts w:ascii="Times New Roman" w:hAnsi="Times New Roman" w:cs="Times New Roman"/>
          <w:b/>
          <w:bCs/>
        </w:rPr>
      </w:pPr>
      <w:r w:rsidRPr="007E2C0D">
        <w:rPr>
          <w:rFonts w:ascii="Times New Roman" w:hAnsi="Times New Roman" w:cs="Times New Roman"/>
          <w:b/>
          <w:bCs/>
        </w:rPr>
        <w:lastRenderedPageBreak/>
        <w:t>Figure S</w:t>
      </w:r>
      <w:r w:rsidR="00082AAC">
        <w:rPr>
          <w:rFonts w:ascii="Times New Roman" w:hAnsi="Times New Roman" w:cs="Times New Roman"/>
          <w:b/>
          <w:bCs/>
        </w:rPr>
        <w:t>4</w:t>
      </w:r>
      <w:r w:rsidRPr="007E2C0D">
        <w:rPr>
          <w:rFonts w:ascii="Times New Roman" w:hAnsi="Times New Roman" w:cs="Times New Roman"/>
          <w:b/>
          <w:bCs/>
        </w:rPr>
        <w:t xml:space="preserve">. The ROC curves (receiver operating characteristic curve) and the AUC (Area </w:t>
      </w:r>
    </w:p>
    <w:p w14:paraId="0F324D5F" w14:textId="77777777" w:rsidR="00C6618E" w:rsidRPr="007E2C0D" w:rsidRDefault="00C6618E" w:rsidP="00C6618E">
      <w:pPr>
        <w:rPr>
          <w:rFonts w:ascii="Times New Roman" w:hAnsi="Times New Roman" w:cs="Times New Roman"/>
          <w:b/>
          <w:bCs/>
        </w:rPr>
      </w:pPr>
      <w:r w:rsidRPr="007E2C0D">
        <w:rPr>
          <w:rFonts w:ascii="Times New Roman" w:hAnsi="Times New Roman" w:cs="Times New Roman"/>
          <w:b/>
          <w:bCs/>
        </w:rPr>
        <w:t>Under Curve) value for TGC.</w:t>
      </w:r>
    </w:p>
    <w:p w14:paraId="17CEF341" w14:textId="77777777" w:rsidR="00C6618E" w:rsidRDefault="00C6618E" w:rsidP="00C6618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2BDEF8B" wp14:editId="1B9B5C79">
            <wp:extent cx="5274310" cy="3962400"/>
            <wp:effectExtent l="0" t="0" r="2540" b="0"/>
            <wp:docPr id="338057918" name="图片 338057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442928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D7E6A" w14:textId="77777777" w:rsidR="00C6618E" w:rsidRDefault="00C6618E" w:rsidP="00274CC0">
      <w:pPr>
        <w:rPr>
          <w:rFonts w:ascii="Times New Roman" w:hAnsi="Times New Roman" w:cs="Times New Roman"/>
        </w:rPr>
      </w:pPr>
    </w:p>
    <w:p w14:paraId="7AE43CC3" w14:textId="2A44D0B5" w:rsidR="007963F3" w:rsidRPr="00DE05F3" w:rsidRDefault="007963F3" w:rsidP="007963F3">
      <w:pPr>
        <w:rPr>
          <w:rFonts w:ascii="Times New Roman" w:hAnsi="Times New Roman" w:cs="Times New Roman"/>
          <w:b/>
          <w:bCs/>
        </w:rPr>
      </w:pPr>
      <w:r w:rsidRPr="00DE05F3">
        <w:rPr>
          <w:rFonts w:ascii="Times New Roman" w:hAnsi="Times New Roman" w:cs="Times New Roman"/>
          <w:b/>
          <w:bCs/>
        </w:rPr>
        <w:t>Figure S</w:t>
      </w:r>
      <w:r w:rsidR="00082AAC">
        <w:rPr>
          <w:rFonts w:ascii="Times New Roman" w:hAnsi="Times New Roman" w:cs="Times New Roman"/>
          <w:b/>
          <w:bCs/>
        </w:rPr>
        <w:t>5</w:t>
      </w:r>
      <w:r w:rsidRPr="00DE05F3">
        <w:rPr>
          <w:rFonts w:ascii="Times New Roman" w:hAnsi="Times New Roman" w:cs="Times New Roman"/>
          <w:b/>
          <w:bCs/>
        </w:rPr>
        <w:t xml:space="preserve">. The ROC curves (receiver operating characteristic curve) and the AUC (Area </w:t>
      </w:r>
    </w:p>
    <w:p w14:paraId="20FBF89B" w14:textId="77777777" w:rsidR="007963F3" w:rsidRPr="00DE05F3" w:rsidRDefault="007963F3" w:rsidP="007963F3">
      <w:pPr>
        <w:rPr>
          <w:rFonts w:ascii="Times New Roman" w:hAnsi="Times New Roman" w:cs="Times New Roman"/>
          <w:b/>
          <w:bCs/>
        </w:rPr>
      </w:pPr>
      <w:r w:rsidRPr="00DE05F3">
        <w:rPr>
          <w:rFonts w:ascii="Times New Roman" w:hAnsi="Times New Roman" w:cs="Times New Roman"/>
          <w:b/>
          <w:bCs/>
        </w:rPr>
        <w:t>Under Curve) value for FEP.</w:t>
      </w:r>
    </w:p>
    <w:p w14:paraId="7D7D1E35" w14:textId="77777777" w:rsidR="007963F3" w:rsidRDefault="007963F3" w:rsidP="007963F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5E5550C" wp14:editId="59FC82A0">
            <wp:extent cx="5274310" cy="3957955"/>
            <wp:effectExtent l="0" t="0" r="2540" b="4445"/>
            <wp:docPr id="1163017198" name="图片 1163017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133929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EA09C" w14:textId="77777777" w:rsidR="007963F3" w:rsidRDefault="007963F3" w:rsidP="00274CC0">
      <w:pPr>
        <w:rPr>
          <w:rFonts w:ascii="Times New Roman" w:hAnsi="Times New Roman" w:cs="Times New Roman"/>
        </w:rPr>
      </w:pPr>
    </w:p>
    <w:p w14:paraId="4395FB8F" w14:textId="11E943EA" w:rsidR="00946570" w:rsidRPr="003071F7" w:rsidRDefault="00946570" w:rsidP="00946570">
      <w:pPr>
        <w:rPr>
          <w:rFonts w:ascii="Times New Roman" w:hAnsi="Times New Roman" w:cs="Times New Roman"/>
          <w:b/>
          <w:bCs/>
        </w:rPr>
      </w:pPr>
      <w:r w:rsidRPr="003071F7">
        <w:rPr>
          <w:rFonts w:ascii="Times New Roman" w:hAnsi="Times New Roman" w:cs="Times New Roman"/>
          <w:b/>
          <w:bCs/>
        </w:rPr>
        <w:t>Figure S</w:t>
      </w:r>
      <w:r w:rsidR="00082AAC">
        <w:rPr>
          <w:rFonts w:ascii="Times New Roman" w:hAnsi="Times New Roman" w:cs="Times New Roman"/>
          <w:b/>
          <w:bCs/>
        </w:rPr>
        <w:t>6</w:t>
      </w:r>
      <w:r w:rsidRPr="003071F7">
        <w:rPr>
          <w:rFonts w:ascii="Times New Roman" w:hAnsi="Times New Roman" w:cs="Times New Roman"/>
          <w:b/>
          <w:bCs/>
        </w:rPr>
        <w:t xml:space="preserve">. The ROC curves (receiver operating characteristic curve) and the AUC (Area </w:t>
      </w:r>
    </w:p>
    <w:p w14:paraId="6BE07A3C" w14:textId="77777777" w:rsidR="00946570" w:rsidRPr="003071F7" w:rsidRDefault="00946570" w:rsidP="00946570">
      <w:pPr>
        <w:rPr>
          <w:rFonts w:ascii="Times New Roman" w:hAnsi="Times New Roman" w:cs="Times New Roman"/>
          <w:b/>
          <w:bCs/>
        </w:rPr>
      </w:pPr>
      <w:r w:rsidRPr="003071F7">
        <w:rPr>
          <w:rFonts w:ascii="Times New Roman" w:hAnsi="Times New Roman" w:cs="Times New Roman"/>
          <w:b/>
          <w:bCs/>
        </w:rPr>
        <w:t>Under Curve) value for CAZ.</w:t>
      </w:r>
    </w:p>
    <w:p w14:paraId="4275FDCA" w14:textId="1D124BB6" w:rsidR="00946570" w:rsidRDefault="00946570" w:rsidP="00274CC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691C6DF" wp14:editId="61874295">
            <wp:extent cx="5274310" cy="3938905"/>
            <wp:effectExtent l="0" t="0" r="2540" b="4445"/>
            <wp:docPr id="1644515300" name="图片 1644515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855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7D2BC" w14:textId="59758FF4" w:rsidR="005A3EEC" w:rsidRPr="00DE05F3" w:rsidRDefault="005A3EEC" w:rsidP="005A3EEC">
      <w:pPr>
        <w:rPr>
          <w:rFonts w:ascii="Times New Roman" w:hAnsi="Times New Roman" w:cs="Times New Roman"/>
          <w:b/>
          <w:bCs/>
        </w:rPr>
      </w:pPr>
      <w:r w:rsidRPr="00DE05F3">
        <w:rPr>
          <w:rFonts w:ascii="Times New Roman" w:hAnsi="Times New Roman" w:cs="Times New Roman"/>
          <w:b/>
          <w:bCs/>
        </w:rPr>
        <w:lastRenderedPageBreak/>
        <w:t>Figure S</w:t>
      </w:r>
      <w:r w:rsidR="00082AAC">
        <w:rPr>
          <w:rFonts w:ascii="Times New Roman" w:hAnsi="Times New Roman" w:cs="Times New Roman"/>
          <w:b/>
          <w:bCs/>
        </w:rPr>
        <w:t>7</w:t>
      </w:r>
      <w:r w:rsidRPr="00DE05F3">
        <w:rPr>
          <w:rFonts w:ascii="Times New Roman" w:hAnsi="Times New Roman" w:cs="Times New Roman"/>
          <w:b/>
          <w:bCs/>
        </w:rPr>
        <w:t xml:space="preserve">. The ROC curves (receiver operating characteristic curve) and the AUC (Area </w:t>
      </w:r>
    </w:p>
    <w:p w14:paraId="554C45E8" w14:textId="77777777" w:rsidR="005A3EEC" w:rsidRDefault="005A3EEC" w:rsidP="005A3EEC">
      <w:pPr>
        <w:rPr>
          <w:rFonts w:ascii="Times New Roman" w:hAnsi="Times New Roman" w:cs="Times New Roman"/>
        </w:rPr>
      </w:pPr>
      <w:r w:rsidRPr="00DE05F3">
        <w:rPr>
          <w:rFonts w:ascii="Times New Roman" w:hAnsi="Times New Roman" w:cs="Times New Roman"/>
          <w:b/>
          <w:bCs/>
        </w:rPr>
        <w:t>Under Curve) value for CSL.</w:t>
      </w:r>
    </w:p>
    <w:p w14:paraId="6A22C20A" w14:textId="77777777" w:rsidR="005A3EEC" w:rsidRDefault="005A3EEC" w:rsidP="005A3EE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DECF0AC" wp14:editId="15D9C576">
            <wp:extent cx="5274310" cy="3944620"/>
            <wp:effectExtent l="0" t="0" r="2540" b="0"/>
            <wp:docPr id="185952467" name="图片 185952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8034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1827D" w14:textId="77777777" w:rsidR="005A3EEC" w:rsidRDefault="005A3EEC" w:rsidP="002C540F">
      <w:pPr>
        <w:rPr>
          <w:rFonts w:ascii="Times New Roman" w:hAnsi="Times New Roman" w:cs="Times New Roman"/>
        </w:rPr>
      </w:pPr>
    </w:p>
    <w:p w14:paraId="13BF2EE9" w14:textId="737E4AAD" w:rsidR="007C6FB9" w:rsidRPr="009B706F" w:rsidRDefault="007C6FB9" w:rsidP="007C6FB9">
      <w:pPr>
        <w:rPr>
          <w:rFonts w:ascii="Times New Roman" w:hAnsi="Times New Roman" w:cs="Times New Roman"/>
          <w:b/>
          <w:bCs/>
        </w:rPr>
      </w:pPr>
      <w:r w:rsidRPr="009B706F">
        <w:rPr>
          <w:rFonts w:ascii="Times New Roman" w:hAnsi="Times New Roman" w:cs="Times New Roman"/>
          <w:b/>
          <w:bCs/>
        </w:rPr>
        <w:t>Figure S</w:t>
      </w:r>
      <w:r w:rsidR="00082AAC">
        <w:rPr>
          <w:rFonts w:ascii="Times New Roman" w:hAnsi="Times New Roman" w:cs="Times New Roman"/>
          <w:b/>
          <w:bCs/>
        </w:rPr>
        <w:t>8</w:t>
      </w:r>
      <w:r w:rsidRPr="009B706F">
        <w:rPr>
          <w:rFonts w:ascii="Times New Roman" w:hAnsi="Times New Roman" w:cs="Times New Roman"/>
          <w:b/>
          <w:bCs/>
        </w:rPr>
        <w:t xml:space="preserve">. The ROC curves (receiver operating characteristic curve) and the AUC (Area </w:t>
      </w:r>
    </w:p>
    <w:p w14:paraId="28776B5A" w14:textId="77777777" w:rsidR="007C6FB9" w:rsidRPr="009B706F" w:rsidRDefault="007C6FB9" w:rsidP="007C6FB9">
      <w:pPr>
        <w:rPr>
          <w:rFonts w:ascii="Times New Roman" w:hAnsi="Times New Roman" w:cs="Times New Roman"/>
          <w:b/>
          <w:bCs/>
        </w:rPr>
      </w:pPr>
      <w:r w:rsidRPr="009B706F">
        <w:rPr>
          <w:rFonts w:ascii="Times New Roman" w:hAnsi="Times New Roman" w:cs="Times New Roman"/>
          <w:b/>
          <w:bCs/>
        </w:rPr>
        <w:t>Under Curve) value for TZP.</w:t>
      </w:r>
    </w:p>
    <w:p w14:paraId="085E12D9" w14:textId="77777777" w:rsidR="007C6FB9" w:rsidRDefault="007C6FB9" w:rsidP="007C6FB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2303711" wp14:editId="2EBD4165">
            <wp:extent cx="5274310" cy="3961130"/>
            <wp:effectExtent l="0" t="0" r="2540" b="1270"/>
            <wp:docPr id="140741232" name="图片 140741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01497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16AE5" w14:textId="77777777" w:rsidR="005A3EEC" w:rsidRDefault="005A3EEC" w:rsidP="002C540F">
      <w:pPr>
        <w:rPr>
          <w:rFonts w:ascii="Times New Roman" w:hAnsi="Times New Roman" w:cs="Times New Roman"/>
          <w:b/>
          <w:bCs/>
        </w:rPr>
      </w:pPr>
    </w:p>
    <w:p w14:paraId="0AF4B705" w14:textId="5F08A49B" w:rsidR="002C540F" w:rsidRPr="003071F7" w:rsidRDefault="002C540F" w:rsidP="002C540F">
      <w:pPr>
        <w:rPr>
          <w:rFonts w:ascii="Times New Roman" w:hAnsi="Times New Roman" w:cs="Times New Roman"/>
          <w:b/>
          <w:bCs/>
        </w:rPr>
      </w:pPr>
      <w:r w:rsidRPr="003071F7">
        <w:rPr>
          <w:rFonts w:ascii="Times New Roman" w:hAnsi="Times New Roman" w:cs="Times New Roman"/>
          <w:b/>
          <w:bCs/>
        </w:rPr>
        <w:t>Figure S</w:t>
      </w:r>
      <w:r w:rsidR="00082AAC">
        <w:rPr>
          <w:rFonts w:ascii="Times New Roman" w:hAnsi="Times New Roman" w:cs="Times New Roman"/>
          <w:b/>
          <w:bCs/>
        </w:rPr>
        <w:t>9</w:t>
      </w:r>
      <w:r w:rsidRPr="003071F7">
        <w:rPr>
          <w:rFonts w:ascii="Times New Roman" w:hAnsi="Times New Roman" w:cs="Times New Roman"/>
          <w:b/>
          <w:bCs/>
        </w:rPr>
        <w:t>. The ROC curves (receiver operating characteristic curve) and the AUC (Area Under Curve) value for AMK.</w:t>
      </w:r>
    </w:p>
    <w:p w14:paraId="691DE440" w14:textId="77777777" w:rsidR="002C540F" w:rsidRDefault="002C540F" w:rsidP="002C540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B827889" wp14:editId="67570465">
            <wp:extent cx="5274310" cy="3949065"/>
            <wp:effectExtent l="0" t="0" r="2540" b="0"/>
            <wp:docPr id="1092487574" name="图片 1092487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205023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65C9A" w14:textId="34023B73" w:rsidR="002C540F" w:rsidRPr="00835903" w:rsidRDefault="002C540F" w:rsidP="002C540F">
      <w:pPr>
        <w:rPr>
          <w:rFonts w:ascii="Times New Roman" w:hAnsi="Times New Roman" w:cs="Times New Roman"/>
          <w:b/>
          <w:bCs/>
        </w:rPr>
      </w:pPr>
      <w:r w:rsidRPr="00835903">
        <w:rPr>
          <w:rFonts w:ascii="Times New Roman" w:hAnsi="Times New Roman" w:cs="Times New Roman"/>
          <w:b/>
          <w:bCs/>
        </w:rPr>
        <w:lastRenderedPageBreak/>
        <w:t>Figure S</w:t>
      </w:r>
      <w:r w:rsidR="00082AAC">
        <w:rPr>
          <w:rFonts w:ascii="Times New Roman" w:hAnsi="Times New Roman" w:cs="Times New Roman"/>
          <w:b/>
          <w:bCs/>
        </w:rPr>
        <w:t>10</w:t>
      </w:r>
      <w:r w:rsidRPr="00835903">
        <w:rPr>
          <w:rFonts w:ascii="Times New Roman" w:hAnsi="Times New Roman" w:cs="Times New Roman"/>
          <w:b/>
          <w:bCs/>
        </w:rPr>
        <w:t xml:space="preserve">. The ROC curves (receiver operating characteristic curve) and the AUC (Area </w:t>
      </w:r>
    </w:p>
    <w:p w14:paraId="232228E3" w14:textId="54AF793A" w:rsidR="00922A41" w:rsidRPr="00082AAC" w:rsidRDefault="002C540F" w:rsidP="002C540F">
      <w:pPr>
        <w:rPr>
          <w:rFonts w:ascii="Times New Roman" w:hAnsi="Times New Roman" w:cs="Times New Roman"/>
          <w:b/>
          <w:bCs/>
        </w:rPr>
      </w:pPr>
      <w:r w:rsidRPr="00835903">
        <w:rPr>
          <w:rFonts w:ascii="Times New Roman" w:hAnsi="Times New Roman" w:cs="Times New Roman"/>
          <w:b/>
          <w:bCs/>
        </w:rPr>
        <w:t>Under Curve) value for CIP.</w:t>
      </w:r>
    </w:p>
    <w:p w14:paraId="5D1F24CC" w14:textId="0ED380A0" w:rsidR="00082AAC" w:rsidRDefault="002C540F" w:rsidP="002C540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46318D9" wp14:editId="58BD0031">
            <wp:extent cx="5274310" cy="3947795"/>
            <wp:effectExtent l="0" t="0" r="2540" b="0"/>
            <wp:docPr id="103337301" name="图片 103337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683030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3DAD7" w14:textId="77777777" w:rsidR="00EC2B4E" w:rsidRDefault="00EC2B4E" w:rsidP="002C540F">
      <w:pPr>
        <w:rPr>
          <w:rFonts w:ascii="Times New Roman" w:hAnsi="Times New Roman" w:cs="Times New Roman"/>
        </w:rPr>
      </w:pPr>
    </w:p>
    <w:p w14:paraId="5C335342" w14:textId="380DFE4B" w:rsidR="00082AAC" w:rsidRPr="007E2C0D" w:rsidRDefault="002C540F" w:rsidP="002C540F">
      <w:pPr>
        <w:rPr>
          <w:rFonts w:ascii="Times New Roman" w:hAnsi="Times New Roman" w:cs="Times New Roman"/>
          <w:b/>
          <w:bCs/>
        </w:rPr>
      </w:pPr>
      <w:r w:rsidRPr="007E2C0D">
        <w:rPr>
          <w:rFonts w:ascii="Times New Roman" w:hAnsi="Times New Roman" w:cs="Times New Roman"/>
          <w:b/>
          <w:bCs/>
        </w:rPr>
        <w:t>Figure S</w:t>
      </w:r>
      <w:r w:rsidR="00082AAC">
        <w:rPr>
          <w:rFonts w:ascii="Times New Roman" w:hAnsi="Times New Roman" w:cs="Times New Roman"/>
          <w:b/>
          <w:bCs/>
        </w:rPr>
        <w:t>11</w:t>
      </w:r>
      <w:r w:rsidRPr="007E2C0D">
        <w:rPr>
          <w:rFonts w:ascii="Times New Roman" w:hAnsi="Times New Roman" w:cs="Times New Roman"/>
          <w:b/>
          <w:bCs/>
        </w:rPr>
        <w:t xml:space="preserve">. The ROC curves (receiver operating characteristic curve) and the AUC (Area </w:t>
      </w:r>
    </w:p>
    <w:p w14:paraId="29CB6E11" w14:textId="77777777" w:rsidR="002C540F" w:rsidRPr="007E2C0D" w:rsidRDefault="002C540F" w:rsidP="002C540F">
      <w:pPr>
        <w:rPr>
          <w:rFonts w:ascii="Times New Roman" w:hAnsi="Times New Roman" w:cs="Times New Roman"/>
          <w:b/>
          <w:bCs/>
        </w:rPr>
      </w:pPr>
      <w:r w:rsidRPr="007E2C0D">
        <w:rPr>
          <w:rFonts w:ascii="Times New Roman" w:hAnsi="Times New Roman" w:cs="Times New Roman"/>
          <w:b/>
          <w:bCs/>
        </w:rPr>
        <w:t>Under Curve) value for LVX.</w:t>
      </w:r>
    </w:p>
    <w:p w14:paraId="457300FB" w14:textId="533C652C" w:rsidR="002D0348" w:rsidRDefault="002C540F" w:rsidP="002C540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8B8E80A" wp14:editId="38AA8DB1">
            <wp:extent cx="5274310" cy="3946525"/>
            <wp:effectExtent l="0" t="0" r="2540" b="0"/>
            <wp:docPr id="850342208" name="图片 850342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589305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28904" w14:textId="1EE23721" w:rsidR="002C540F" w:rsidRPr="007E2C0D" w:rsidRDefault="002C540F" w:rsidP="002C540F">
      <w:pPr>
        <w:rPr>
          <w:rFonts w:ascii="Times New Roman" w:hAnsi="Times New Roman" w:cs="Times New Roman"/>
          <w:b/>
          <w:bCs/>
        </w:rPr>
      </w:pPr>
      <w:r w:rsidRPr="007E2C0D">
        <w:rPr>
          <w:rFonts w:ascii="Times New Roman" w:hAnsi="Times New Roman" w:cs="Times New Roman"/>
          <w:b/>
          <w:bCs/>
        </w:rPr>
        <w:t>Figure S</w:t>
      </w:r>
      <w:r>
        <w:rPr>
          <w:rFonts w:ascii="Times New Roman" w:hAnsi="Times New Roman" w:cs="Times New Roman"/>
          <w:b/>
          <w:bCs/>
        </w:rPr>
        <w:t>1</w:t>
      </w:r>
      <w:r w:rsidR="00082AAC">
        <w:rPr>
          <w:rFonts w:ascii="Times New Roman" w:hAnsi="Times New Roman" w:cs="Times New Roman"/>
          <w:b/>
          <w:bCs/>
        </w:rPr>
        <w:t>2</w:t>
      </w:r>
      <w:r w:rsidRPr="007E2C0D">
        <w:rPr>
          <w:rFonts w:ascii="Times New Roman" w:hAnsi="Times New Roman" w:cs="Times New Roman"/>
          <w:b/>
          <w:bCs/>
        </w:rPr>
        <w:t xml:space="preserve">. The ROC curves (receiver operating characteristic curve) and the AUC (Area </w:t>
      </w:r>
    </w:p>
    <w:p w14:paraId="5B0F4D58" w14:textId="1454D2A6" w:rsidR="002C540F" w:rsidRPr="007E2C0D" w:rsidRDefault="002C540F" w:rsidP="002C540F">
      <w:pPr>
        <w:rPr>
          <w:rFonts w:ascii="Times New Roman" w:hAnsi="Times New Roman" w:cs="Times New Roman"/>
          <w:b/>
          <w:bCs/>
        </w:rPr>
      </w:pPr>
      <w:r w:rsidRPr="007E2C0D">
        <w:rPr>
          <w:rFonts w:ascii="Times New Roman" w:hAnsi="Times New Roman" w:cs="Times New Roman"/>
          <w:b/>
          <w:bCs/>
        </w:rPr>
        <w:t>Under Curve) value for M</w:t>
      </w:r>
      <w:r w:rsidR="00F56602">
        <w:rPr>
          <w:rFonts w:ascii="Times New Roman" w:hAnsi="Times New Roman" w:cs="Times New Roman"/>
          <w:b/>
          <w:bCs/>
        </w:rPr>
        <w:t>IN</w:t>
      </w:r>
      <w:r w:rsidRPr="007E2C0D">
        <w:rPr>
          <w:rFonts w:ascii="Times New Roman" w:hAnsi="Times New Roman" w:cs="Times New Roman"/>
          <w:b/>
          <w:bCs/>
        </w:rPr>
        <w:t>.</w:t>
      </w:r>
    </w:p>
    <w:p w14:paraId="75172293" w14:textId="77777777" w:rsidR="002C540F" w:rsidRDefault="002C540F" w:rsidP="002C540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BB13570" wp14:editId="785BCF11">
            <wp:extent cx="5274310" cy="3959225"/>
            <wp:effectExtent l="0" t="0" r="2540" b="3175"/>
            <wp:docPr id="706283495" name="图片 706283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73380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CA53D" w14:textId="77777777" w:rsidR="00FF46FF" w:rsidRDefault="00FF46FF" w:rsidP="002C540F">
      <w:pPr>
        <w:rPr>
          <w:rFonts w:ascii="Times New Roman" w:hAnsi="Times New Roman" w:cs="Times New Roman"/>
        </w:rPr>
      </w:pPr>
    </w:p>
    <w:p w14:paraId="0A08F632" w14:textId="5DD2BDA5" w:rsidR="002C540F" w:rsidRPr="007E2C0D" w:rsidRDefault="002C540F" w:rsidP="002C540F">
      <w:pPr>
        <w:rPr>
          <w:rFonts w:ascii="Times New Roman" w:hAnsi="Times New Roman" w:cs="Times New Roman"/>
          <w:b/>
          <w:bCs/>
        </w:rPr>
      </w:pPr>
      <w:r w:rsidRPr="007E2C0D">
        <w:rPr>
          <w:rFonts w:ascii="Times New Roman" w:hAnsi="Times New Roman" w:cs="Times New Roman"/>
          <w:b/>
          <w:bCs/>
        </w:rPr>
        <w:lastRenderedPageBreak/>
        <w:t>Figure S1</w:t>
      </w:r>
      <w:r w:rsidR="00082AAC">
        <w:rPr>
          <w:rFonts w:ascii="Times New Roman" w:hAnsi="Times New Roman" w:cs="Times New Roman"/>
          <w:b/>
          <w:bCs/>
        </w:rPr>
        <w:t>3</w:t>
      </w:r>
      <w:r w:rsidRPr="007E2C0D">
        <w:rPr>
          <w:rFonts w:ascii="Times New Roman" w:hAnsi="Times New Roman" w:cs="Times New Roman"/>
          <w:b/>
          <w:bCs/>
        </w:rPr>
        <w:t xml:space="preserve">. The ROC curves (receiver operating characteristic curve) and the AUC (Area </w:t>
      </w:r>
    </w:p>
    <w:p w14:paraId="14D9975C" w14:textId="77777777" w:rsidR="002C540F" w:rsidRPr="007E2C0D" w:rsidRDefault="002C540F" w:rsidP="002C540F">
      <w:pPr>
        <w:rPr>
          <w:rFonts w:ascii="Times New Roman" w:hAnsi="Times New Roman" w:cs="Times New Roman"/>
          <w:b/>
          <w:bCs/>
        </w:rPr>
      </w:pPr>
      <w:r w:rsidRPr="007E2C0D">
        <w:rPr>
          <w:rFonts w:ascii="Times New Roman" w:hAnsi="Times New Roman" w:cs="Times New Roman"/>
          <w:b/>
          <w:bCs/>
        </w:rPr>
        <w:t>Under Curve) value for SXT.</w:t>
      </w:r>
    </w:p>
    <w:p w14:paraId="585BAB9D" w14:textId="7FB40772" w:rsidR="009359A0" w:rsidRPr="009B2989" w:rsidRDefault="002C540F" w:rsidP="009B298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523C705" wp14:editId="7896F0CA">
            <wp:extent cx="5274310" cy="3967480"/>
            <wp:effectExtent l="0" t="0" r="2540" b="0"/>
            <wp:docPr id="748526961" name="图片 748526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96325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E161A" w14:textId="56159EFC" w:rsidR="00A25D67" w:rsidRPr="00A25D67" w:rsidRDefault="005C68BE" w:rsidP="00A25D67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5EDA55A" w14:textId="524B7188" w:rsidR="00697571" w:rsidRDefault="00A64466" w:rsidP="00C91609">
      <w:pPr>
        <w:rPr>
          <w:rFonts w:ascii="Times New Roman" w:hAnsi="Times New Roman" w:cs="Times New Roman" w:hint="eastAsia"/>
          <w:b/>
          <w:bCs/>
        </w:rPr>
      </w:pPr>
      <w:r>
        <w:rPr>
          <w:rFonts w:ascii="Times New Roman" w:hAnsi="Times New Roman" w:cs="Times New Roman" w:hint="eastAsia"/>
          <w:b/>
          <w:bCs/>
        </w:rPr>
        <w:lastRenderedPageBreak/>
        <w:t>T</w:t>
      </w:r>
      <w:r>
        <w:rPr>
          <w:rFonts w:ascii="Times New Roman" w:hAnsi="Times New Roman" w:cs="Times New Roman"/>
          <w:b/>
          <w:bCs/>
        </w:rPr>
        <w:t xml:space="preserve">able S4. </w:t>
      </w:r>
      <w:r w:rsidRPr="00A64466">
        <w:rPr>
          <w:rFonts w:ascii="Times New Roman" w:hAnsi="Times New Roman" w:cs="Times New Roman"/>
          <w:b/>
          <w:bCs/>
        </w:rPr>
        <w:t xml:space="preserve">The average </w:t>
      </w:r>
      <w:r>
        <w:rPr>
          <w:rFonts w:ascii="Times New Roman" w:hAnsi="Times New Roman" w:cs="Times New Roman"/>
          <w:b/>
          <w:bCs/>
        </w:rPr>
        <w:t xml:space="preserve">AUC values </w:t>
      </w:r>
      <w:r w:rsidR="00402F50">
        <w:rPr>
          <w:rFonts w:ascii="Times New Roman" w:hAnsi="Times New Roman" w:cs="Times New Roman"/>
          <w:b/>
          <w:bCs/>
        </w:rPr>
        <w:t xml:space="preserve">and 95% confidence </w:t>
      </w:r>
      <w:r w:rsidR="00402F50" w:rsidRPr="00402F50">
        <w:rPr>
          <w:rFonts w:ascii="Times New Roman" w:hAnsi="Times New Roman" w:cs="Times New Roman"/>
          <w:b/>
          <w:bCs/>
        </w:rPr>
        <w:t>interval (CI)</w:t>
      </w:r>
      <w:r w:rsidR="00402F50">
        <w:rPr>
          <w:rFonts w:ascii="Times New Roman" w:hAnsi="Times New Roman" w:cs="Times New Roman"/>
          <w:b/>
          <w:bCs/>
        </w:rPr>
        <w:t xml:space="preserve"> </w:t>
      </w:r>
      <w:r w:rsidRPr="00A64466">
        <w:rPr>
          <w:rFonts w:ascii="Times New Roman" w:hAnsi="Times New Roman" w:cs="Times New Roman"/>
          <w:b/>
          <w:bCs/>
        </w:rPr>
        <w:t>of the</w:t>
      </w:r>
      <w:r w:rsidR="00402F50">
        <w:rPr>
          <w:rFonts w:ascii="TimesNewRomanPS-BoldMT" w:hAnsi="TimesNewRomanPS-BoldMT"/>
          <w:b/>
          <w:bCs/>
          <w:color w:val="000000"/>
          <w:szCs w:val="21"/>
        </w:rPr>
        <w:t xml:space="preserve"> cross-validation results</w:t>
      </w:r>
      <w:r w:rsidRPr="00A64466">
        <w:rPr>
          <w:rFonts w:ascii="Times New Roman" w:hAnsi="Times New Roman" w:cs="Times New Roman"/>
          <w:b/>
          <w:bCs/>
        </w:rPr>
        <w:t xml:space="preserve"> for all </w:t>
      </w:r>
      <w:r>
        <w:rPr>
          <w:rFonts w:ascii="Times New Roman" w:hAnsi="Times New Roman" w:cs="Times New Roman"/>
          <w:b/>
          <w:bCs/>
        </w:rPr>
        <w:t>five models.</w:t>
      </w:r>
    </w:p>
    <w:p w14:paraId="0216C919" w14:textId="05E3B9C3" w:rsidR="00697571" w:rsidRDefault="00697571" w:rsidP="00C91609">
      <w:pPr>
        <w:rPr>
          <w:rFonts w:ascii="Times New Roman" w:hAnsi="Times New Roman" w:cs="Times New Roman" w:hint="eastAsia"/>
          <w:b/>
          <w:bCs/>
        </w:rPr>
      </w:pPr>
      <w:r w:rsidRPr="00697571">
        <w:rPr>
          <w:rFonts w:hint="eastAsia"/>
        </w:rPr>
        <w:drawing>
          <wp:inline distT="0" distB="0" distL="0" distR="0" wp14:anchorId="02210459" wp14:editId="2938CCF8">
            <wp:extent cx="5274310" cy="1681480"/>
            <wp:effectExtent l="0" t="0" r="2540" b="0"/>
            <wp:docPr id="19678014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8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93E99" w14:textId="7A6149B1" w:rsidR="00C91609" w:rsidRPr="005D0DE3" w:rsidRDefault="00C91609" w:rsidP="00C91609">
      <w:pPr>
        <w:rPr>
          <w:rFonts w:ascii="Times New Roman" w:hAnsi="Times New Roman" w:cs="Times New Roman"/>
          <w:b/>
          <w:bCs/>
        </w:rPr>
      </w:pPr>
      <w:r w:rsidRPr="00FC1A77">
        <w:rPr>
          <w:rFonts w:ascii="Times New Roman" w:hAnsi="Times New Roman" w:cs="Times New Roman"/>
          <w:b/>
          <w:bCs/>
        </w:rPr>
        <w:t xml:space="preserve">Table </w:t>
      </w:r>
      <w:r>
        <w:rPr>
          <w:rFonts w:ascii="Times New Roman" w:hAnsi="Times New Roman" w:cs="Times New Roman"/>
          <w:b/>
          <w:bCs/>
        </w:rPr>
        <w:t>S</w:t>
      </w:r>
      <w:r w:rsidR="00EB3F67">
        <w:rPr>
          <w:rFonts w:ascii="Times New Roman" w:hAnsi="Times New Roman" w:cs="Times New Roman"/>
          <w:b/>
          <w:bCs/>
        </w:rPr>
        <w:t>5</w:t>
      </w:r>
      <w:r w:rsidRPr="00FC1A77">
        <w:rPr>
          <w:rFonts w:ascii="Times New Roman" w:hAnsi="Times New Roman" w:cs="Times New Roman"/>
          <w:b/>
          <w:bCs/>
        </w:rPr>
        <w:t xml:space="preserve">. Prediction of the minimum inhibitory concentration (MIC) for </w:t>
      </w:r>
      <w:r w:rsidRPr="00192A97">
        <w:rPr>
          <w:rFonts w:ascii="Times New Roman" w:hAnsi="Times New Roman" w:cs="Times New Roman"/>
          <w:b/>
          <w:bCs/>
        </w:rPr>
        <w:t>I</w:t>
      </w:r>
      <w:r w:rsidR="000948CB">
        <w:rPr>
          <w:rFonts w:ascii="Times New Roman" w:hAnsi="Times New Roman" w:cs="Times New Roman"/>
          <w:b/>
          <w:bCs/>
        </w:rPr>
        <w:t>PM</w:t>
      </w:r>
      <w:r w:rsidRPr="00FC1A77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 w:hint="eastAsia"/>
          <w:b/>
          <w:bCs/>
        </w:rPr>
        <w:t xml:space="preserve"> </w:t>
      </w:r>
      <w:r w:rsidRPr="006A339A">
        <w:rPr>
          <w:rFonts w:ascii="Times New Roman" w:hAnsi="Times New Roman" w:cs="Times New Roman"/>
        </w:rPr>
        <w:t>Horizontal axis are the prediction results and the vertical axis are the standard results.</w:t>
      </w:r>
    </w:p>
    <w:p w14:paraId="65934F5E" w14:textId="4B61DC07" w:rsidR="00C91609" w:rsidRPr="00C82048" w:rsidRDefault="00C91609" w:rsidP="00C91609">
      <w:pPr>
        <w:rPr>
          <w:rFonts w:ascii="Times New Roman" w:hAnsi="Times New Roman" w:cs="Times New Roman"/>
        </w:rPr>
      </w:pPr>
      <w:r w:rsidRPr="00C91609">
        <w:rPr>
          <w:noProof/>
        </w:rPr>
        <w:drawing>
          <wp:inline distT="0" distB="0" distL="0" distR="0" wp14:anchorId="7CD6D09B" wp14:editId="2D2BFB00">
            <wp:extent cx="5274310" cy="1376045"/>
            <wp:effectExtent l="0" t="0" r="2540" b="0"/>
            <wp:docPr id="12092236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7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176E1" w14:textId="34963D68" w:rsidR="00C91609" w:rsidRDefault="00C91609" w:rsidP="00C91609">
      <w:pPr>
        <w:rPr>
          <w:rFonts w:ascii="Times New Roman" w:hAnsi="Times New Roman" w:cs="Times New Roman"/>
        </w:rPr>
      </w:pPr>
      <w:r w:rsidRPr="0024161C">
        <w:rPr>
          <w:rFonts w:ascii="Times New Roman" w:hAnsi="Times New Roman" w:cs="Times New Roman"/>
          <w:b/>
          <w:bCs/>
        </w:rPr>
        <w:t xml:space="preserve">Table </w:t>
      </w:r>
      <w:r>
        <w:rPr>
          <w:rFonts w:ascii="Times New Roman" w:hAnsi="Times New Roman" w:cs="Times New Roman"/>
          <w:b/>
          <w:bCs/>
        </w:rPr>
        <w:t>S</w:t>
      </w:r>
      <w:r w:rsidR="00EB3F67">
        <w:rPr>
          <w:rFonts w:ascii="Times New Roman" w:hAnsi="Times New Roman" w:cs="Times New Roman"/>
          <w:b/>
          <w:bCs/>
        </w:rPr>
        <w:t>6</w:t>
      </w:r>
      <w:r w:rsidRPr="0024161C">
        <w:rPr>
          <w:rFonts w:ascii="Times New Roman" w:hAnsi="Times New Roman" w:cs="Times New Roman"/>
          <w:b/>
          <w:bCs/>
        </w:rPr>
        <w:t xml:space="preserve">. Prediction of the susceptible (S), intermediate (I) and resistant (R) categories for </w:t>
      </w:r>
      <w:r w:rsidRPr="00192A97">
        <w:rPr>
          <w:rFonts w:ascii="Times New Roman" w:hAnsi="Times New Roman" w:cs="Times New Roman"/>
          <w:b/>
          <w:bCs/>
        </w:rPr>
        <w:t>I</w:t>
      </w:r>
      <w:r w:rsidR="000948CB">
        <w:rPr>
          <w:rFonts w:ascii="Times New Roman" w:hAnsi="Times New Roman" w:cs="Times New Roman"/>
          <w:b/>
          <w:bCs/>
        </w:rPr>
        <w:t>PM</w:t>
      </w:r>
      <w:r w:rsidRPr="0024161C">
        <w:rPr>
          <w:rFonts w:ascii="Times New Roman" w:hAnsi="Times New Roman" w:cs="Times New Roman"/>
          <w:b/>
          <w:bCs/>
        </w:rPr>
        <w:t>.</w:t>
      </w:r>
      <w:r w:rsidRPr="00FC1A77">
        <w:rPr>
          <w:rFonts w:ascii="Times New Roman" w:hAnsi="Times New Roman" w:cs="Times New Roman"/>
        </w:rPr>
        <w:t xml:space="preserve"> Horizontal axis are the prediction results and the vertical axis are the standard results</w:t>
      </w:r>
      <w:r>
        <w:rPr>
          <w:rFonts w:ascii="Times New Roman" w:hAnsi="Times New Roman" w:cs="Times New Roman" w:hint="eastAsia"/>
        </w:rPr>
        <w:t>.</w:t>
      </w:r>
    </w:p>
    <w:p w14:paraId="2956456D" w14:textId="5C30BC57" w:rsidR="00C91609" w:rsidRDefault="00C91609" w:rsidP="00C91609">
      <w:pPr>
        <w:jc w:val="center"/>
        <w:rPr>
          <w:rFonts w:ascii="Times New Roman" w:hAnsi="Times New Roman" w:cs="Times New Roman"/>
        </w:rPr>
      </w:pPr>
      <w:r w:rsidRPr="00C91609">
        <w:rPr>
          <w:rFonts w:hint="eastAsia"/>
          <w:noProof/>
        </w:rPr>
        <w:drawing>
          <wp:inline distT="0" distB="0" distL="0" distR="0" wp14:anchorId="16EC79CC" wp14:editId="317B246A">
            <wp:extent cx="2861310" cy="708660"/>
            <wp:effectExtent l="0" t="0" r="0" b="0"/>
            <wp:docPr id="167721007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991D2" w14:textId="64930D33" w:rsidR="00A92DE1" w:rsidRPr="009A4202" w:rsidRDefault="00A92DE1" w:rsidP="00A92DE1">
      <w:pPr>
        <w:rPr>
          <w:rFonts w:ascii="Times New Roman" w:hAnsi="Times New Roman" w:cs="Times New Roman"/>
          <w:b/>
          <w:bCs/>
        </w:rPr>
      </w:pPr>
      <w:r w:rsidRPr="00FC1A77">
        <w:rPr>
          <w:rFonts w:ascii="Times New Roman" w:hAnsi="Times New Roman" w:cs="Times New Roman"/>
          <w:b/>
          <w:bCs/>
        </w:rPr>
        <w:t xml:space="preserve">Table </w:t>
      </w:r>
      <w:r>
        <w:rPr>
          <w:rFonts w:ascii="Times New Roman" w:hAnsi="Times New Roman" w:cs="Times New Roman"/>
          <w:b/>
          <w:bCs/>
        </w:rPr>
        <w:t>S</w:t>
      </w:r>
      <w:r w:rsidR="00EB3F67">
        <w:rPr>
          <w:rFonts w:ascii="Times New Roman" w:hAnsi="Times New Roman" w:cs="Times New Roman"/>
          <w:b/>
          <w:bCs/>
        </w:rPr>
        <w:t>7</w:t>
      </w:r>
      <w:r w:rsidR="001410B2">
        <w:rPr>
          <w:rFonts w:ascii="Times New Roman" w:hAnsi="Times New Roman" w:cs="Times New Roman"/>
          <w:b/>
          <w:bCs/>
        </w:rPr>
        <w:t>.</w:t>
      </w:r>
      <w:r w:rsidRPr="00FC1A77">
        <w:rPr>
          <w:rFonts w:ascii="Times New Roman" w:hAnsi="Times New Roman" w:cs="Times New Roman"/>
          <w:b/>
          <w:bCs/>
        </w:rPr>
        <w:t xml:space="preserve"> Prediction of the minimum inhibitory concentration (MIC) for </w:t>
      </w:r>
      <w:r w:rsidRPr="007A7072">
        <w:rPr>
          <w:rFonts w:ascii="Times New Roman" w:hAnsi="Times New Roman" w:cs="Times New Roman"/>
          <w:b/>
          <w:bCs/>
        </w:rPr>
        <w:t>M</w:t>
      </w:r>
      <w:r w:rsidR="000948CB">
        <w:rPr>
          <w:rFonts w:ascii="Times New Roman" w:hAnsi="Times New Roman" w:cs="Times New Roman"/>
          <w:b/>
          <w:bCs/>
        </w:rPr>
        <w:t>EM</w:t>
      </w:r>
      <w:r w:rsidRPr="00FC1A77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 w:hint="eastAsia"/>
          <w:b/>
          <w:bCs/>
        </w:rPr>
        <w:t xml:space="preserve"> </w:t>
      </w:r>
      <w:r w:rsidRPr="006A339A">
        <w:rPr>
          <w:rFonts w:ascii="Times New Roman" w:hAnsi="Times New Roman" w:cs="Times New Roman"/>
        </w:rPr>
        <w:t>Horizontal axis are the prediction results and the vertical axis are the standard results.</w:t>
      </w:r>
    </w:p>
    <w:p w14:paraId="6EEBFC21" w14:textId="77777777" w:rsidR="00A92DE1" w:rsidRPr="005D0DE3" w:rsidRDefault="00A92DE1" w:rsidP="00A92DE1">
      <w:pPr>
        <w:rPr>
          <w:rFonts w:ascii="Times New Roman" w:hAnsi="Times New Roman" w:cs="Times New Roman"/>
          <w:b/>
          <w:bCs/>
        </w:rPr>
      </w:pPr>
      <w:r w:rsidRPr="001E6CC3">
        <w:rPr>
          <w:noProof/>
        </w:rPr>
        <w:drawing>
          <wp:inline distT="0" distB="0" distL="0" distR="0" wp14:anchorId="306736F4" wp14:editId="02B3EC9C">
            <wp:extent cx="5274310" cy="1494155"/>
            <wp:effectExtent l="0" t="0" r="2540" b="0"/>
            <wp:docPr id="100518472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9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46BD5" w14:textId="3C91AD32" w:rsidR="00A92DE1" w:rsidRPr="007751F6" w:rsidRDefault="00A92DE1" w:rsidP="00A92DE1">
      <w:pPr>
        <w:rPr>
          <w:rFonts w:ascii="Times New Roman" w:hAnsi="Times New Roman" w:cs="Times New Roman"/>
          <w:b/>
          <w:bCs/>
        </w:rPr>
      </w:pPr>
      <w:r w:rsidRPr="0024161C">
        <w:rPr>
          <w:rFonts w:ascii="Times New Roman" w:hAnsi="Times New Roman" w:cs="Times New Roman"/>
          <w:b/>
          <w:bCs/>
        </w:rPr>
        <w:t xml:space="preserve">Table </w:t>
      </w:r>
      <w:r>
        <w:rPr>
          <w:rFonts w:ascii="Times New Roman" w:hAnsi="Times New Roman" w:cs="Times New Roman"/>
          <w:b/>
          <w:bCs/>
        </w:rPr>
        <w:t>S</w:t>
      </w:r>
      <w:r w:rsidR="00EB3F67">
        <w:rPr>
          <w:rFonts w:ascii="Times New Roman" w:hAnsi="Times New Roman" w:cs="Times New Roman"/>
          <w:b/>
          <w:bCs/>
        </w:rPr>
        <w:t>8</w:t>
      </w:r>
      <w:r w:rsidRPr="0024161C">
        <w:rPr>
          <w:rFonts w:ascii="Times New Roman" w:hAnsi="Times New Roman" w:cs="Times New Roman"/>
          <w:b/>
          <w:bCs/>
        </w:rPr>
        <w:t xml:space="preserve">. Prediction of the susceptible (S), intermediate (I) and resistant (R) categories for </w:t>
      </w:r>
      <w:r w:rsidRPr="007A7072">
        <w:rPr>
          <w:rFonts w:ascii="Times New Roman" w:hAnsi="Times New Roman" w:cs="Times New Roman"/>
          <w:b/>
          <w:bCs/>
        </w:rPr>
        <w:t>M</w:t>
      </w:r>
      <w:r w:rsidR="000948CB">
        <w:rPr>
          <w:rFonts w:ascii="Times New Roman" w:hAnsi="Times New Roman" w:cs="Times New Roman"/>
          <w:b/>
          <w:bCs/>
        </w:rPr>
        <w:t>EM</w:t>
      </w:r>
      <w:r w:rsidRPr="0024161C">
        <w:rPr>
          <w:rFonts w:ascii="Times New Roman" w:hAnsi="Times New Roman" w:cs="Times New Roman"/>
          <w:b/>
          <w:bCs/>
        </w:rPr>
        <w:t>.</w:t>
      </w:r>
      <w:r w:rsidRPr="00FC1A77">
        <w:rPr>
          <w:rFonts w:ascii="Times New Roman" w:hAnsi="Times New Roman" w:cs="Times New Roman"/>
        </w:rPr>
        <w:t xml:space="preserve"> Horizontal axis are the prediction results and the vertical axis are the standard results</w:t>
      </w:r>
      <w:r>
        <w:rPr>
          <w:rFonts w:ascii="Times New Roman" w:hAnsi="Times New Roman" w:cs="Times New Roman" w:hint="eastAsia"/>
        </w:rPr>
        <w:t>.</w:t>
      </w:r>
    </w:p>
    <w:p w14:paraId="7E58B2A0" w14:textId="73AB5F56" w:rsidR="00A92DE1" w:rsidRDefault="00A92DE1" w:rsidP="00B33C8F">
      <w:pPr>
        <w:jc w:val="center"/>
        <w:rPr>
          <w:rFonts w:ascii="Times New Roman" w:hAnsi="Times New Roman" w:cs="Times New Roman"/>
        </w:rPr>
      </w:pPr>
      <w:r w:rsidRPr="001E6CC3">
        <w:rPr>
          <w:rFonts w:hint="eastAsia"/>
          <w:noProof/>
        </w:rPr>
        <w:drawing>
          <wp:inline distT="0" distB="0" distL="0" distR="0" wp14:anchorId="4B88D877" wp14:editId="5BE5251F">
            <wp:extent cx="2863215" cy="767080"/>
            <wp:effectExtent l="0" t="0" r="0" b="0"/>
            <wp:docPr id="110675770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76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EF3B9" w14:textId="26892ECB" w:rsidR="00A15AC3" w:rsidRPr="005D0DE3" w:rsidRDefault="00A15AC3" w:rsidP="00A15AC3">
      <w:pPr>
        <w:rPr>
          <w:rFonts w:ascii="Times New Roman" w:hAnsi="Times New Roman" w:cs="Times New Roman"/>
          <w:b/>
          <w:bCs/>
        </w:rPr>
      </w:pPr>
      <w:r w:rsidRPr="00FC1A77">
        <w:rPr>
          <w:rFonts w:ascii="Times New Roman" w:hAnsi="Times New Roman" w:cs="Times New Roman"/>
          <w:b/>
          <w:bCs/>
        </w:rPr>
        <w:t xml:space="preserve">Table </w:t>
      </w:r>
      <w:r>
        <w:rPr>
          <w:rFonts w:ascii="Times New Roman" w:hAnsi="Times New Roman" w:cs="Times New Roman"/>
          <w:b/>
          <w:bCs/>
        </w:rPr>
        <w:t>S</w:t>
      </w:r>
      <w:r w:rsidR="00EB3F67">
        <w:rPr>
          <w:rFonts w:ascii="Times New Roman" w:hAnsi="Times New Roman" w:cs="Times New Roman"/>
          <w:b/>
          <w:bCs/>
        </w:rPr>
        <w:t>9</w:t>
      </w:r>
      <w:r w:rsidRPr="00FC1A77">
        <w:rPr>
          <w:rFonts w:ascii="Times New Roman" w:hAnsi="Times New Roman" w:cs="Times New Roman"/>
          <w:b/>
          <w:bCs/>
        </w:rPr>
        <w:t xml:space="preserve">. Prediction of the minimum inhibitory concentration (MIC) for </w:t>
      </w:r>
      <w:r w:rsidRPr="009058F4">
        <w:rPr>
          <w:rFonts w:ascii="Times New Roman" w:hAnsi="Times New Roman" w:cs="Times New Roman"/>
          <w:b/>
          <w:bCs/>
        </w:rPr>
        <w:t>C</w:t>
      </w:r>
      <w:r w:rsidR="00F56602">
        <w:rPr>
          <w:rFonts w:ascii="Times New Roman" w:hAnsi="Times New Roman" w:cs="Times New Roman"/>
          <w:b/>
          <w:bCs/>
        </w:rPr>
        <w:t>ST</w:t>
      </w:r>
      <w:r w:rsidRPr="00FC1A77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 w:hint="eastAsia"/>
          <w:b/>
          <w:bCs/>
        </w:rPr>
        <w:t xml:space="preserve"> </w:t>
      </w:r>
      <w:r w:rsidRPr="006A339A">
        <w:rPr>
          <w:rFonts w:ascii="Times New Roman" w:hAnsi="Times New Roman" w:cs="Times New Roman"/>
        </w:rPr>
        <w:t>Horizontal axis are the prediction results and the vertical axis are the standard results.</w:t>
      </w:r>
    </w:p>
    <w:p w14:paraId="4558FF23" w14:textId="77777777" w:rsidR="00A15AC3" w:rsidRDefault="00A15AC3" w:rsidP="00A15AC3">
      <w:pPr>
        <w:jc w:val="center"/>
        <w:rPr>
          <w:rFonts w:ascii="Times New Roman" w:hAnsi="Times New Roman" w:cs="Times New Roman"/>
        </w:rPr>
      </w:pPr>
      <w:r w:rsidRPr="00085878">
        <w:rPr>
          <w:noProof/>
        </w:rPr>
        <w:lastRenderedPageBreak/>
        <w:drawing>
          <wp:inline distT="0" distB="0" distL="0" distR="0" wp14:anchorId="2042C5FD" wp14:editId="3CB24D8C">
            <wp:extent cx="4817745" cy="1336675"/>
            <wp:effectExtent l="0" t="0" r="1905" b="0"/>
            <wp:docPr id="124237354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745" cy="133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0B02B" w14:textId="1BF26AFC" w:rsidR="00A15AC3" w:rsidRDefault="00A15AC3" w:rsidP="00A15AC3">
      <w:pPr>
        <w:rPr>
          <w:rFonts w:ascii="Times New Roman" w:hAnsi="Times New Roman" w:cs="Times New Roman"/>
        </w:rPr>
      </w:pPr>
      <w:r w:rsidRPr="0024161C">
        <w:rPr>
          <w:rFonts w:ascii="Times New Roman" w:hAnsi="Times New Roman" w:cs="Times New Roman"/>
          <w:b/>
          <w:bCs/>
        </w:rPr>
        <w:t xml:space="preserve">Table </w:t>
      </w:r>
      <w:r>
        <w:rPr>
          <w:rFonts w:ascii="Times New Roman" w:hAnsi="Times New Roman" w:cs="Times New Roman"/>
          <w:b/>
          <w:bCs/>
        </w:rPr>
        <w:t>S</w:t>
      </w:r>
      <w:r w:rsidR="00EB3F67">
        <w:rPr>
          <w:rFonts w:ascii="Times New Roman" w:hAnsi="Times New Roman" w:cs="Times New Roman"/>
          <w:b/>
          <w:bCs/>
        </w:rPr>
        <w:t>10</w:t>
      </w:r>
      <w:r w:rsidRPr="0024161C">
        <w:rPr>
          <w:rFonts w:ascii="Times New Roman" w:hAnsi="Times New Roman" w:cs="Times New Roman"/>
          <w:b/>
          <w:bCs/>
        </w:rPr>
        <w:t>. Prediction of the susceptible (S)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 w:hint="eastAsia"/>
          <w:b/>
          <w:bCs/>
        </w:rPr>
        <w:t>and</w:t>
      </w:r>
      <w:r w:rsidRPr="0024161C">
        <w:rPr>
          <w:rFonts w:ascii="Times New Roman" w:hAnsi="Times New Roman" w:cs="Times New Roman"/>
          <w:b/>
          <w:bCs/>
        </w:rPr>
        <w:t xml:space="preserve"> intermediate (I) categories for </w:t>
      </w:r>
      <w:r w:rsidRPr="009058F4">
        <w:rPr>
          <w:rFonts w:ascii="Times New Roman" w:hAnsi="Times New Roman" w:cs="Times New Roman"/>
          <w:b/>
          <w:bCs/>
        </w:rPr>
        <w:t>C</w:t>
      </w:r>
      <w:r w:rsidR="00F56602">
        <w:rPr>
          <w:rFonts w:ascii="Times New Roman" w:hAnsi="Times New Roman" w:cs="Times New Roman"/>
          <w:b/>
          <w:bCs/>
        </w:rPr>
        <w:t>ST</w:t>
      </w:r>
      <w:r w:rsidRPr="0024161C">
        <w:rPr>
          <w:rFonts w:ascii="Times New Roman" w:hAnsi="Times New Roman" w:cs="Times New Roman"/>
          <w:b/>
          <w:bCs/>
        </w:rPr>
        <w:t>.</w:t>
      </w:r>
      <w:r w:rsidRPr="00FC1A77">
        <w:rPr>
          <w:rFonts w:ascii="Times New Roman" w:hAnsi="Times New Roman" w:cs="Times New Roman"/>
        </w:rPr>
        <w:t xml:space="preserve"> Horizontal axis are the prediction results and the vertical axis are the standard results</w:t>
      </w:r>
      <w:r>
        <w:rPr>
          <w:rFonts w:ascii="Times New Roman" w:hAnsi="Times New Roman" w:cs="Times New Roman" w:hint="eastAsia"/>
        </w:rPr>
        <w:t>.</w:t>
      </w:r>
    </w:p>
    <w:p w14:paraId="06B31BEB" w14:textId="77777777" w:rsidR="00A15AC3" w:rsidRDefault="00A15AC3" w:rsidP="00A15AC3">
      <w:pPr>
        <w:jc w:val="center"/>
        <w:rPr>
          <w:rFonts w:ascii="Times New Roman" w:hAnsi="Times New Roman" w:cs="Times New Roman"/>
        </w:rPr>
      </w:pPr>
      <w:r w:rsidRPr="00C05D94">
        <w:rPr>
          <w:rFonts w:hint="eastAsia"/>
          <w:noProof/>
        </w:rPr>
        <w:drawing>
          <wp:inline distT="0" distB="0" distL="0" distR="0" wp14:anchorId="1F55CBDD" wp14:editId="397AB0E8">
            <wp:extent cx="2210435" cy="577850"/>
            <wp:effectExtent l="0" t="0" r="0" b="0"/>
            <wp:docPr id="179942647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35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7C41E" w14:textId="7B1CBBE8" w:rsidR="00B4721E" w:rsidRPr="00FC1A77" w:rsidRDefault="00B4721E" w:rsidP="00B4721E">
      <w:pPr>
        <w:rPr>
          <w:rFonts w:ascii="Times New Roman" w:hAnsi="Times New Roman" w:cs="Times New Roman"/>
          <w:b/>
          <w:bCs/>
        </w:rPr>
      </w:pPr>
      <w:r w:rsidRPr="00FC1A77">
        <w:rPr>
          <w:rFonts w:ascii="Times New Roman" w:hAnsi="Times New Roman" w:cs="Times New Roman"/>
          <w:b/>
          <w:bCs/>
        </w:rPr>
        <w:t xml:space="preserve">Table </w:t>
      </w:r>
      <w:r>
        <w:rPr>
          <w:rFonts w:ascii="Times New Roman" w:hAnsi="Times New Roman" w:cs="Times New Roman"/>
          <w:b/>
          <w:bCs/>
        </w:rPr>
        <w:t>S</w:t>
      </w:r>
      <w:r w:rsidR="007751F6">
        <w:rPr>
          <w:rFonts w:ascii="Times New Roman" w:hAnsi="Times New Roman" w:cs="Times New Roman"/>
          <w:b/>
          <w:bCs/>
        </w:rPr>
        <w:t>1</w:t>
      </w:r>
      <w:r w:rsidR="00EB3F67">
        <w:rPr>
          <w:rFonts w:ascii="Times New Roman" w:hAnsi="Times New Roman" w:cs="Times New Roman"/>
          <w:b/>
          <w:bCs/>
        </w:rPr>
        <w:t>1</w:t>
      </w:r>
      <w:r w:rsidRPr="00FC1A77">
        <w:rPr>
          <w:rFonts w:ascii="Times New Roman" w:hAnsi="Times New Roman" w:cs="Times New Roman"/>
          <w:b/>
          <w:bCs/>
        </w:rPr>
        <w:t xml:space="preserve">. Prediction of the minimum inhibitory concentration (MIC) for </w:t>
      </w:r>
      <w:r w:rsidRPr="00EA46E6">
        <w:rPr>
          <w:rFonts w:ascii="Times New Roman" w:hAnsi="Times New Roman" w:cs="Times New Roman"/>
          <w:b/>
          <w:bCs/>
        </w:rPr>
        <w:t>T</w:t>
      </w:r>
      <w:r w:rsidR="000948CB">
        <w:rPr>
          <w:rFonts w:ascii="Times New Roman" w:hAnsi="Times New Roman" w:cs="Times New Roman"/>
          <w:b/>
          <w:bCs/>
        </w:rPr>
        <w:t>GC</w:t>
      </w:r>
      <w:r w:rsidRPr="00FC1A77">
        <w:rPr>
          <w:rFonts w:ascii="Times New Roman" w:hAnsi="Times New Roman" w:cs="Times New Roman"/>
          <w:b/>
          <w:bCs/>
        </w:rPr>
        <w:t>.</w:t>
      </w:r>
    </w:p>
    <w:p w14:paraId="39AB6D32" w14:textId="77777777" w:rsidR="00B4721E" w:rsidRDefault="00B4721E" w:rsidP="00B4721E">
      <w:pPr>
        <w:rPr>
          <w:rFonts w:ascii="Times New Roman" w:hAnsi="Times New Roman" w:cs="Times New Roman"/>
        </w:rPr>
      </w:pPr>
      <w:r w:rsidRPr="006A339A">
        <w:rPr>
          <w:rFonts w:ascii="Times New Roman" w:hAnsi="Times New Roman" w:cs="Times New Roman"/>
        </w:rPr>
        <w:t>Horizontal axis are the prediction results and the vertical axis are the standard results.</w:t>
      </w:r>
    </w:p>
    <w:p w14:paraId="0088D6C8" w14:textId="0C3B5CAA" w:rsidR="00B4721E" w:rsidRDefault="00B4721E" w:rsidP="00B4721E">
      <w:pPr>
        <w:rPr>
          <w:rFonts w:ascii="Times New Roman" w:hAnsi="Times New Roman" w:cs="Times New Roman"/>
        </w:rPr>
      </w:pPr>
      <w:r w:rsidRPr="00B4721E">
        <w:rPr>
          <w:noProof/>
        </w:rPr>
        <w:drawing>
          <wp:inline distT="0" distB="0" distL="0" distR="0" wp14:anchorId="691E0586" wp14:editId="563787DE">
            <wp:extent cx="5274310" cy="1361440"/>
            <wp:effectExtent l="0" t="0" r="2540" b="0"/>
            <wp:docPr id="184972338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6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4724D" w14:textId="76B3D347" w:rsidR="00B4721E" w:rsidRDefault="00B4721E" w:rsidP="00B4721E">
      <w:pPr>
        <w:rPr>
          <w:rFonts w:ascii="Times New Roman" w:hAnsi="Times New Roman" w:cs="Times New Roman"/>
        </w:rPr>
      </w:pPr>
      <w:r w:rsidRPr="0024161C">
        <w:rPr>
          <w:rFonts w:ascii="Times New Roman" w:hAnsi="Times New Roman" w:cs="Times New Roman"/>
          <w:b/>
          <w:bCs/>
        </w:rPr>
        <w:t xml:space="preserve">Table </w:t>
      </w:r>
      <w:r>
        <w:rPr>
          <w:rFonts w:ascii="Times New Roman" w:hAnsi="Times New Roman" w:cs="Times New Roman"/>
          <w:b/>
          <w:bCs/>
        </w:rPr>
        <w:t>S</w:t>
      </w:r>
      <w:r w:rsidR="004B22B7">
        <w:rPr>
          <w:rFonts w:ascii="Times New Roman" w:hAnsi="Times New Roman" w:cs="Times New Roman"/>
          <w:b/>
          <w:bCs/>
        </w:rPr>
        <w:t>1</w:t>
      </w:r>
      <w:r w:rsidR="00EB3F67">
        <w:rPr>
          <w:rFonts w:ascii="Times New Roman" w:hAnsi="Times New Roman" w:cs="Times New Roman"/>
          <w:b/>
          <w:bCs/>
        </w:rPr>
        <w:t>2</w:t>
      </w:r>
      <w:r w:rsidRPr="0024161C">
        <w:rPr>
          <w:rFonts w:ascii="Times New Roman" w:hAnsi="Times New Roman" w:cs="Times New Roman"/>
          <w:b/>
          <w:bCs/>
        </w:rPr>
        <w:t>. Prediction of the susceptible (S), intermediate (I) and resistant (R) categories for</w:t>
      </w:r>
      <w:r>
        <w:rPr>
          <w:rFonts w:ascii="Times New Roman" w:hAnsi="Times New Roman" w:cs="Times New Roman"/>
          <w:b/>
          <w:bCs/>
        </w:rPr>
        <w:t xml:space="preserve"> </w:t>
      </w:r>
      <w:r w:rsidRPr="00EA46E6">
        <w:rPr>
          <w:rFonts w:ascii="Times New Roman" w:hAnsi="Times New Roman" w:cs="Times New Roman"/>
          <w:b/>
          <w:bCs/>
        </w:rPr>
        <w:t>T</w:t>
      </w:r>
      <w:r w:rsidR="000948CB">
        <w:rPr>
          <w:rFonts w:ascii="Times New Roman" w:hAnsi="Times New Roman" w:cs="Times New Roman"/>
          <w:b/>
          <w:bCs/>
        </w:rPr>
        <w:t>GC</w:t>
      </w:r>
      <w:r w:rsidRPr="0024161C">
        <w:rPr>
          <w:rFonts w:ascii="Times New Roman" w:hAnsi="Times New Roman" w:cs="Times New Roman"/>
          <w:b/>
          <w:bCs/>
        </w:rPr>
        <w:t>.</w:t>
      </w:r>
      <w:r w:rsidRPr="00FC1A77">
        <w:rPr>
          <w:rFonts w:ascii="Times New Roman" w:hAnsi="Times New Roman" w:cs="Times New Roman"/>
        </w:rPr>
        <w:t xml:space="preserve"> Horizontal axis are the prediction results and the vertical axis are the standard results</w:t>
      </w:r>
      <w:r>
        <w:rPr>
          <w:rFonts w:ascii="Times New Roman" w:hAnsi="Times New Roman" w:cs="Times New Roman" w:hint="eastAsia"/>
        </w:rPr>
        <w:t>.</w:t>
      </w:r>
    </w:p>
    <w:p w14:paraId="6BC1BDED" w14:textId="435FD09C" w:rsidR="00B4721E" w:rsidRDefault="007E36E4" w:rsidP="00B4721E">
      <w:pPr>
        <w:jc w:val="center"/>
        <w:rPr>
          <w:rFonts w:ascii="Times New Roman" w:hAnsi="Times New Roman" w:cs="Times New Roman"/>
        </w:rPr>
      </w:pPr>
      <w:r w:rsidRPr="007E36E4">
        <w:rPr>
          <w:noProof/>
        </w:rPr>
        <w:drawing>
          <wp:inline distT="0" distB="0" distL="0" distR="0" wp14:anchorId="20E6A45E" wp14:editId="5DD15968">
            <wp:extent cx="2861310" cy="708660"/>
            <wp:effectExtent l="0" t="0" r="0" b="0"/>
            <wp:docPr id="153231154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93704" w14:textId="55B12474" w:rsidR="00645780" w:rsidRPr="005D0DE3" w:rsidRDefault="00645780" w:rsidP="00645780">
      <w:pPr>
        <w:rPr>
          <w:rFonts w:ascii="Times New Roman" w:hAnsi="Times New Roman" w:cs="Times New Roman"/>
          <w:b/>
          <w:bCs/>
        </w:rPr>
      </w:pPr>
      <w:r w:rsidRPr="00FC1A77">
        <w:rPr>
          <w:rFonts w:ascii="Times New Roman" w:hAnsi="Times New Roman" w:cs="Times New Roman"/>
          <w:b/>
          <w:bCs/>
        </w:rPr>
        <w:t xml:space="preserve">Table </w:t>
      </w:r>
      <w:r>
        <w:rPr>
          <w:rFonts w:ascii="Times New Roman" w:hAnsi="Times New Roman" w:cs="Times New Roman"/>
          <w:b/>
          <w:bCs/>
        </w:rPr>
        <w:t>S1</w:t>
      </w:r>
      <w:r w:rsidR="00EB3F67">
        <w:rPr>
          <w:rFonts w:ascii="Times New Roman" w:hAnsi="Times New Roman" w:cs="Times New Roman"/>
          <w:b/>
          <w:bCs/>
        </w:rPr>
        <w:t>3</w:t>
      </w:r>
      <w:r w:rsidRPr="00FC1A77">
        <w:rPr>
          <w:rFonts w:ascii="Times New Roman" w:hAnsi="Times New Roman" w:cs="Times New Roman"/>
          <w:b/>
          <w:bCs/>
        </w:rPr>
        <w:t xml:space="preserve">. Prediction of the minimum inhibitory concentration (MIC) for </w:t>
      </w:r>
      <w:r w:rsidR="000948CB">
        <w:rPr>
          <w:rFonts w:ascii="Times New Roman" w:hAnsi="Times New Roman" w:cs="Times New Roman"/>
          <w:b/>
          <w:bCs/>
        </w:rPr>
        <w:t>FEP</w:t>
      </w:r>
      <w:r w:rsidRPr="00FC1A77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 w:hint="eastAsia"/>
          <w:b/>
          <w:bCs/>
        </w:rPr>
        <w:t xml:space="preserve"> </w:t>
      </w:r>
      <w:r w:rsidRPr="006A339A">
        <w:rPr>
          <w:rFonts w:ascii="Times New Roman" w:hAnsi="Times New Roman" w:cs="Times New Roman"/>
        </w:rPr>
        <w:t>Horizontal axis are the prediction results and the vertical axis are the standard results.</w:t>
      </w:r>
    </w:p>
    <w:p w14:paraId="22808945" w14:textId="17D055C1" w:rsidR="00645780" w:rsidRDefault="00645780" w:rsidP="00645780">
      <w:pPr>
        <w:jc w:val="center"/>
        <w:rPr>
          <w:rFonts w:ascii="Times New Roman" w:hAnsi="Times New Roman" w:cs="Times New Roman"/>
        </w:rPr>
      </w:pPr>
      <w:r w:rsidRPr="00645780">
        <w:rPr>
          <w:noProof/>
        </w:rPr>
        <w:drawing>
          <wp:inline distT="0" distB="0" distL="0" distR="0" wp14:anchorId="06D587DA" wp14:editId="7C6A5935">
            <wp:extent cx="5274310" cy="1376045"/>
            <wp:effectExtent l="0" t="0" r="2540" b="0"/>
            <wp:docPr id="1587595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7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ED670" w14:textId="5D48A57A" w:rsidR="00645780" w:rsidRDefault="00645780" w:rsidP="00645780">
      <w:pPr>
        <w:rPr>
          <w:rFonts w:ascii="Times New Roman" w:hAnsi="Times New Roman" w:cs="Times New Roman"/>
        </w:rPr>
      </w:pPr>
      <w:r w:rsidRPr="0024161C">
        <w:rPr>
          <w:rFonts w:ascii="Times New Roman" w:hAnsi="Times New Roman" w:cs="Times New Roman"/>
          <w:b/>
          <w:bCs/>
        </w:rPr>
        <w:t xml:space="preserve">Table </w:t>
      </w:r>
      <w:r>
        <w:rPr>
          <w:rFonts w:ascii="Times New Roman" w:hAnsi="Times New Roman" w:cs="Times New Roman"/>
          <w:b/>
          <w:bCs/>
        </w:rPr>
        <w:t>S1</w:t>
      </w:r>
      <w:r w:rsidR="00EB3F67">
        <w:rPr>
          <w:rFonts w:ascii="Times New Roman" w:hAnsi="Times New Roman" w:cs="Times New Roman"/>
          <w:b/>
          <w:bCs/>
        </w:rPr>
        <w:t>4</w:t>
      </w:r>
      <w:r w:rsidRPr="0024161C">
        <w:rPr>
          <w:rFonts w:ascii="Times New Roman" w:hAnsi="Times New Roman" w:cs="Times New Roman"/>
          <w:b/>
          <w:bCs/>
        </w:rPr>
        <w:t xml:space="preserve">. Prediction of the susceptible (S) and resistant (R) categories for </w:t>
      </w:r>
      <w:r w:rsidR="000948CB">
        <w:rPr>
          <w:rFonts w:ascii="Times New Roman" w:hAnsi="Times New Roman" w:cs="Times New Roman"/>
          <w:b/>
          <w:bCs/>
        </w:rPr>
        <w:t>FEP</w:t>
      </w:r>
      <w:r w:rsidRPr="0024161C">
        <w:rPr>
          <w:rFonts w:ascii="Times New Roman" w:hAnsi="Times New Roman" w:cs="Times New Roman"/>
          <w:b/>
          <w:bCs/>
        </w:rPr>
        <w:t>.</w:t>
      </w:r>
      <w:r w:rsidRPr="00FC1A77">
        <w:rPr>
          <w:rFonts w:ascii="Times New Roman" w:hAnsi="Times New Roman" w:cs="Times New Roman"/>
        </w:rPr>
        <w:t xml:space="preserve"> Horizontal axis are the prediction results and the vertical axis are the standard results</w:t>
      </w:r>
      <w:r>
        <w:rPr>
          <w:rFonts w:ascii="Times New Roman" w:hAnsi="Times New Roman" w:cs="Times New Roman" w:hint="eastAsia"/>
        </w:rPr>
        <w:t>.</w:t>
      </w:r>
    </w:p>
    <w:p w14:paraId="12154D46" w14:textId="22C1048C" w:rsidR="00645780" w:rsidRDefault="00632DD9" w:rsidP="00645780">
      <w:pPr>
        <w:jc w:val="center"/>
        <w:rPr>
          <w:rFonts w:ascii="Times New Roman" w:hAnsi="Times New Roman" w:cs="Times New Roman"/>
        </w:rPr>
      </w:pPr>
      <w:r w:rsidRPr="00632DD9">
        <w:rPr>
          <w:noProof/>
        </w:rPr>
        <w:drawing>
          <wp:inline distT="0" distB="0" distL="0" distR="0" wp14:anchorId="2794D49C" wp14:editId="496AD6D8">
            <wp:extent cx="2209800" cy="533400"/>
            <wp:effectExtent l="0" t="0" r="0" b="0"/>
            <wp:docPr id="15226881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EFE8D" w14:textId="0F431DD4" w:rsidR="001F67B6" w:rsidRPr="001F67B6" w:rsidRDefault="001F67B6" w:rsidP="001F67B6">
      <w:pPr>
        <w:rPr>
          <w:rFonts w:ascii="Times New Roman" w:hAnsi="Times New Roman" w:cs="Times New Roman"/>
          <w:b/>
          <w:bCs/>
        </w:rPr>
      </w:pPr>
      <w:r w:rsidRPr="00FC1A77">
        <w:rPr>
          <w:rFonts w:ascii="Times New Roman" w:hAnsi="Times New Roman" w:cs="Times New Roman"/>
          <w:b/>
          <w:bCs/>
        </w:rPr>
        <w:t xml:space="preserve">Table </w:t>
      </w:r>
      <w:r>
        <w:rPr>
          <w:rFonts w:ascii="Times New Roman" w:hAnsi="Times New Roman" w:cs="Times New Roman"/>
          <w:b/>
          <w:bCs/>
        </w:rPr>
        <w:t>S</w:t>
      </w:r>
      <w:r w:rsidR="004B22B7">
        <w:rPr>
          <w:rFonts w:ascii="Times New Roman" w:hAnsi="Times New Roman" w:cs="Times New Roman"/>
          <w:b/>
          <w:bCs/>
        </w:rPr>
        <w:t>1</w:t>
      </w:r>
      <w:r w:rsidR="00EB3F67">
        <w:rPr>
          <w:rFonts w:ascii="Times New Roman" w:hAnsi="Times New Roman" w:cs="Times New Roman"/>
          <w:b/>
          <w:bCs/>
        </w:rPr>
        <w:t>5</w:t>
      </w:r>
      <w:r w:rsidRPr="00FC1A77">
        <w:rPr>
          <w:rFonts w:ascii="Times New Roman" w:hAnsi="Times New Roman" w:cs="Times New Roman"/>
          <w:b/>
          <w:bCs/>
        </w:rPr>
        <w:t xml:space="preserve">. Prediction of the minimum inhibitory concentration (MIC) for </w:t>
      </w:r>
      <w:r w:rsidR="000948CB">
        <w:rPr>
          <w:rFonts w:ascii="Times New Roman" w:hAnsi="Times New Roman" w:cs="Times New Roman"/>
          <w:b/>
          <w:bCs/>
        </w:rPr>
        <w:t>CAZ</w:t>
      </w:r>
      <w:r w:rsidRPr="00FC1A77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 w:hint="eastAsia"/>
          <w:b/>
          <w:bCs/>
        </w:rPr>
        <w:t xml:space="preserve"> </w:t>
      </w:r>
      <w:r w:rsidRPr="006A339A">
        <w:rPr>
          <w:rFonts w:ascii="Times New Roman" w:hAnsi="Times New Roman" w:cs="Times New Roman"/>
        </w:rPr>
        <w:t>Horizontal axis are the prediction results and the vertical axis are the standard results.</w:t>
      </w:r>
    </w:p>
    <w:p w14:paraId="1D543BBD" w14:textId="03F4A9BD" w:rsidR="001F67B6" w:rsidRDefault="001F67B6" w:rsidP="001F67B6">
      <w:pPr>
        <w:rPr>
          <w:rFonts w:ascii="Times New Roman" w:hAnsi="Times New Roman" w:cs="Times New Roman"/>
        </w:rPr>
      </w:pPr>
      <w:r w:rsidRPr="001F67B6">
        <w:rPr>
          <w:noProof/>
        </w:rPr>
        <w:lastRenderedPageBreak/>
        <w:drawing>
          <wp:inline distT="0" distB="0" distL="0" distR="0" wp14:anchorId="02B1A2AF" wp14:editId="59AD7330">
            <wp:extent cx="5274310" cy="1369695"/>
            <wp:effectExtent l="0" t="0" r="2540" b="1905"/>
            <wp:docPr id="54726515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6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85CC8" w14:textId="405D02FF" w:rsidR="001F67B6" w:rsidRDefault="001F67B6" w:rsidP="001F67B6">
      <w:pPr>
        <w:rPr>
          <w:rFonts w:ascii="Times New Roman" w:hAnsi="Times New Roman" w:cs="Times New Roman"/>
        </w:rPr>
      </w:pPr>
      <w:r w:rsidRPr="0024161C">
        <w:rPr>
          <w:rFonts w:ascii="Times New Roman" w:hAnsi="Times New Roman" w:cs="Times New Roman"/>
          <w:b/>
          <w:bCs/>
        </w:rPr>
        <w:t xml:space="preserve">Table </w:t>
      </w:r>
      <w:r>
        <w:rPr>
          <w:rFonts w:ascii="Times New Roman" w:hAnsi="Times New Roman" w:cs="Times New Roman"/>
          <w:b/>
          <w:bCs/>
        </w:rPr>
        <w:t>S</w:t>
      </w:r>
      <w:r w:rsidR="004B22B7">
        <w:rPr>
          <w:rFonts w:ascii="Times New Roman" w:hAnsi="Times New Roman" w:cs="Times New Roman"/>
          <w:b/>
          <w:bCs/>
        </w:rPr>
        <w:t>1</w:t>
      </w:r>
      <w:r w:rsidR="00EB3F67">
        <w:rPr>
          <w:rFonts w:ascii="Times New Roman" w:hAnsi="Times New Roman" w:cs="Times New Roman"/>
          <w:b/>
          <w:bCs/>
        </w:rPr>
        <w:t>6</w:t>
      </w:r>
      <w:r w:rsidRPr="0024161C">
        <w:rPr>
          <w:rFonts w:ascii="Times New Roman" w:hAnsi="Times New Roman" w:cs="Times New Roman"/>
          <w:b/>
          <w:bCs/>
        </w:rPr>
        <w:t xml:space="preserve">. Prediction of the susceptible (S), intermediate (I) and resistant (R) categories for </w:t>
      </w:r>
      <w:r w:rsidR="000948CB">
        <w:rPr>
          <w:rFonts w:ascii="Times New Roman" w:hAnsi="Times New Roman" w:cs="Times New Roman"/>
          <w:b/>
          <w:bCs/>
        </w:rPr>
        <w:t>CAZ</w:t>
      </w:r>
      <w:r w:rsidRPr="0024161C">
        <w:rPr>
          <w:rFonts w:ascii="Times New Roman" w:hAnsi="Times New Roman" w:cs="Times New Roman"/>
          <w:b/>
          <w:bCs/>
        </w:rPr>
        <w:t>.</w:t>
      </w:r>
      <w:r w:rsidRPr="00FC1A77">
        <w:rPr>
          <w:rFonts w:ascii="Times New Roman" w:hAnsi="Times New Roman" w:cs="Times New Roman"/>
        </w:rPr>
        <w:t xml:space="preserve"> Horizontal axis are the prediction results and the vertical axis are the standard results</w:t>
      </w:r>
      <w:r>
        <w:rPr>
          <w:rFonts w:ascii="Times New Roman" w:hAnsi="Times New Roman" w:cs="Times New Roman" w:hint="eastAsia"/>
        </w:rPr>
        <w:t>.</w:t>
      </w:r>
    </w:p>
    <w:p w14:paraId="735C64B5" w14:textId="6FFE41F9" w:rsidR="001F67B6" w:rsidRPr="00BA61F2" w:rsidRDefault="00F21EC5" w:rsidP="001F67B6">
      <w:pPr>
        <w:jc w:val="center"/>
        <w:rPr>
          <w:rFonts w:ascii="Times New Roman" w:hAnsi="Times New Roman" w:cs="Times New Roman"/>
        </w:rPr>
      </w:pPr>
      <w:r w:rsidRPr="00F21EC5">
        <w:rPr>
          <w:noProof/>
        </w:rPr>
        <w:drawing>
          <wp:inline distT="0" distB="0" distL="0" distR="0" wp14:anchorId="3E7D956C" wp14:editId="7439FF26">
            <wp:extent cx="2862580" cy="709295"/>
            <wp:effectExtent l="0" t="0" r="0" b="0"/>
            <wp:docPr id="174127353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70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890DC" w14:textId="417E4826" w:rsidR="00C61268" w:rsidRDefault="00C61268" w:rsidP="00C61268">
      <w:pPr>
        <w:rPr>
          <w:rFonts w:ascii="Times New Roman" w:hAnsi="Times New Roman" w:cs="Times New Roman"/>
        </w:rPr>
      </w:pPr>
      <w:r w:rsidRPr="00FC1A77">
        <w:rPr>
          <w:rFonts w:ascii="Times New Roman" w:hAnsi="Times New Roman" w:cs="Times New Roman"/>
          <w:b/>
          <w:bCs/>
        </w:rPr>
        <w:t xml:space="preserve">Table </w:t>
      </w:r>
      <w:r>
        <w:rPr>
          <w:rFonts w:ascii="Times New Roman" w:hAnsi="Times New Roman" w:cs="Times New Roman"/>
          <w:b/>
          <w:bCs/>
        </w:rPr>
        <w:t>S</w:t>
      </w:r>
      <w:r w:rsidR="004B22B7">
        <w:rPr>
          <w:rFonts w:ascii="Times New Roman" w:hAnsi="Times New Roman" w:cs="Times New Roman"/>
          <w:b/>
          <w:bCs/>
        </w:rPr>
        <w:t>1</w:t>
      </w:r>
      <w:r w:rsidR="00EB3F67">
        <w:rPr>
          <w:rFonts w:ascii="Times New Roman" w:hAnsi="Times New Roman" w:cs="Times New Roman"/>
          <w:b/>
          <w:bCs/>
        </w:rPr>
        <w:t>7</w:t>
      </w:r>
      <w:r w:rsidRPr="00FC1A77">
        <w:rPr>
          <w:rFonts w:ascii="Times New Roman" w:hAnsi="Times New Roman" w:cs="Times New Roman"/>
          <w:b/>
          <w:bCs/>
        </w:rPr>
        <w:t xml:space="preserve">. Prediction of the minimum inhibitory concentration (MIC) for </w:t>
      </w:r>
      <w:r w:rsidR="000948CB">
        <w:rPr>
          <w:rFonts w:ascii="Times New Roman" w:hAnsi="Times New Roman" w:cs="Times New Roman"/>
          <w:b/>
          <w:bCs/>
        </w:rPr>
        <w:t>CSL</w:t>
      </w:r>
      <w:r w:rsidRPr="00FC1A77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 w:hint="eastAsia"/>
          <w:b/>
          <w:bCs/>
        </w:rPr>
        <w:t xml:space="preserve"> </w:t>
      </w:r>
      <w:r w:rsidRPr="006A339A">
        <w:rPr>
          <w:rFonts w:ascii="Times New Roman" w:hAnsi="Times New Roman" w:cs="Times New Roman"/>
        </w:rPr>
        <w:t>Horizontal axis are the prediction results and the vertical axis are the standard results.</w:t>
      </w:r>
    </w:p>
    <w:p w14:paraId="412A31F2" w14:textId="6A2F4F58" w:rsidR="00C61268" w:rsidRPr="0067119B" w:rsidRDefault="00C61268" w:rsidP="00C61268">
      <w:pPr>
        <w:rPr>
          <w:rFonts w:ascii="Times New Roman" w:hAnsi="Times New Roman" w:cs="Times New Roman"/>
          <w:b/>
          <w:bCs/>
        </w:rPr>
      </w:pPr>
      <w:r w:rsidRPr="00C61268">
        <w:rPr>
          <w:noProof/>
        </w:rPr>
        <w:drawing>
          <wp:inline distT="0" distB="0" distL="0" distR="0" wp14:anchorId="317BF65E" wp14:editId="099B4149">
            <wp:extent cx="5274310" cy="1369695"/>
            <wp:effectExtent l="0" t="0" r="2540" b="1905"/>
            <wp:docPr id="198655577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6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AEBA8" w14:textId="11510CED" w:rsidR="00C61268" w:rsidRDefault="00C61268" w:rsidP="00C61268">
      <w:pPr>
        <w:rPr>
          <w:rFonts w:ascii="Times New Roman" w:hAnsi="Times New Roman" w:cs="Times New Roman"/>
        </w:rPr>
      </w:pPr>
      <w:r w:rsidRPr="0024161C">
        <w:rPr>
          <w:rFonts w:ascii="Times New Roman" w:hAnsi="Times New Roman" w:cs="Times New Roman"/>
          <w:b/>
          <w:bCs/>
        </w:rPr>
        <w:t xml:space="preserve">Table </w:t>
      </w:r>
      <w:r>
        <w:rPr>
          <w:rFonts w:ascii="Times New Roman" w:hAnsi="Times New Roman" w:cs="Times New Roman"/>
          <w:b/>
          <w:bCs/>
        </w:rPr>
        <w:t>S1</w:t>
      </w:r>
      <w:r w:rsidR="00EB3F67">
        <w:rPr>
          <w:rFonts w:ascii="Times New Roman" w:hAnsi="Times New Roman" w:cs="Times New Roman"/>
          <w:b/>
          <w:bCs/>
        </w:rPr>
        <w:t>8</w:t>
      </w:r>
      <w:r w:rsidRPr="0024161C">
        <w:rPr>
          <w:rFonts w:ascii="Times New Roman" w:hAnsi="Times New Roman" w:cs="Times New Roman"/>
          <w:b/>
          <w:bCs/>
        </w:rPr>
        <w:t xml:space="preserve">. Prediction of the susceptible (S) and resistant (R) categories for </w:t>
      </w:r>
      <w:r w:rsidR="000948CB">
        <w:rPr>
          <w:rFonts w:ascii="Times New Roman" w:hAnsi="Times New Roman" w:cs="Times New Roman"/>
          <w:b/>
          <w:bCs/>
        </w:rPr>
        <w:t>CSL</w:t>
      </w:r>
      <w:r w:rsidRPr="0024161C">
        <w:rPr>
          <w:rFonts w:ascii="Times New Roman" w:hAnsi="Times New Roman" w:cs="Times New Roman"/>
          <w:b/>
          <w:bCs/>
        </w:rPr>
        <w:t>.</w:t>
      </w:r>
      <w:r w:rsidRPr="00FC1A77">
        <w:rPr>
          <w:rFonts w:ascii="Times New Roman" w:hAnsi="Times New Roman" w:cs="Times New Roman"/>
        </w:rPr>
        <w:t xml:space="preserve"> Horizontal axis are the prediction results and the vertical axis are the standard results</w:t>
      </w:r>
      <w:r>
        <w:rPr>
          <w:rFonts w:ascii="Times New Roman" w:hAnsi="Times New Roman" w:cs="Times New Roman" w:hint="eastAsia"/>
        </w:rPr>
        <w:t>.</w:t>
      </w:r>
    </w:p>
    <w:p w14:paraId="25BF3E3C" w14:textId="09C6E445" w:rsidR="00C61268" w:rsidRDefault="000D6C2D" w:rsidP="00C61268">
      <w:pPr>
        <w:jc w:val="center"/>
        <w:rPr>
          <w:rFonts w:ascii="Times New Roman" w:hAnsi="Times New Roman" w:cs="Times New Roman"/>
        </w:rPr>
      </w:pPr>
      <w:r w:rsidRPr="000D6C2D">
        <w:rPr>
          <w:noProof/>
        </w:rPr>
        <w:drawing>
          <wp:inline distT="0" distB="0" distL="0" distR="0" wp14:anchorId="5AD655B3" wp14:editId="5F819891">
            <wp:extent cx="2862580" cy="709295"/>
            <wp:effectExtent l="0" t="0" r="0" b="0"/>
            <wp:docPr id="106904288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70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ED72C" w14:textId="07D06EC0" w:rsidR="00217F94" w:rsidRPr="002C7B71" w:rsidRDefault="00217F94" w:rsidP="00217F94">
      <w:pPr>
        <w:rPr>
          <w:rFonts w:ascii="Times New Roman" w:hAnsi="Times New Roman" w:cs="Times New Roman"/>
          <w:b/>
          <w:bCs/>
        </w:rPr>
      </w:pPr>
      <w:r w:rsidRPr="00FC1A77">
        <w:rPr>
          <w:rFonts w:ascii="Times New Roman" w:hAnsi="Times New Roman" w:cs="Times New Roman"/>
          <w:b/>
          <w:bCs/>
        </w:rPr>
        <w:t xml:space="preserve">Table </w:t>
      </w:r>
      <w:r>
        <w:rPr>
          <w:rFonts w:ascii="Times New Roman" w:hAnsi="Times New Roman" w:cs="Times New Roman"/>
          <w:b/>
          <w:bCs/>
        </w:rPr>
        <w:t>S</w:t>
      </w:r>
      <w:r w:rsidR="004B22B7">
        <w:rPr>
          <w:rFonts w:ascii="Times New Roman" w:hAnsi="Times New Roman" w:cs="Times New Roman"/>
          <w:b/>
          <w:bCs/>
        </w:rPr>
        <w:t>1</w:t>
      </w:r>
      <w:r w:rsidR="00EB3F67">
        <w:rPr>
          <w:rFonts w:ascii="Times New Roman" w:hAnsi="Times New Roman" w:cs="Times New Roman"/>
          <w:b/>
          <w:bCs/>
        </w:rPr>
        <w:t>9</w:t>
      </w:r>
      <w:r w:rsidRPr="00FC1A77">
        <w:rPr>
          <w:rFonts w:ascii="Times New Roman" w:hAnsi="Times New Roman" w:cs="Times New Roman"/>
          <w:b/>
          <w:bCs/>
        </w:rPr>
        <w:t xml:space="preserve">. Prediction of the minimum inhibitory concentration (MIC) for </w:t>
      </w:r>
      <w:r w:rsidR="000948CB">
        <w:rPr>
          <w:rFonts w:ascii="Times New Roman" w:hAnsi="Times New Roman" w:cs="Times New Roman"/>
          <w:b/>
          <w:bCs/>
        </w:rPr>
        <w:t>TZP</w:t>
      </w:r>
      <w:r w:rsidRPr="00FC1A77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 w:hint="eastAsia"/>
          <w:b/>
          <w:bCs/>
        </w:rPr>
        <w:t xml:space="preserve"> </w:t>
      </w:r>
      <w:r w:rsidRPr="006A339A">
        <w:rPr>
          <w:rFonts w:ascii="Times New Roman" w:hAnsi="Times New Roman" w:cs="Times New Roman"/>
        </w:rPr>
        <w:t>Horizontal axis are the prediction results and the vertical axis are the standard results.</w:t>
      </w:r>
    </w:p>
    <w:p w14:paraId="1D817047" w14:textId="77777777" w:rsidR="00217F94" w:rsidRDefault="00217F94" w:rsidP="00217F94">
      <w:pPr>
        <w:rPr>
          <w:rFonts w:ascii="Times New Roman" w:hAnsi="Times New Roman" w:cs="Times New Roman"/>
        </w:rPr>
      </w:pPr>
      <w:r w:rsidRPr="00267F05">
        <w:rPr>
          <w:noProof/>
        </w:rPr>
        <w:drawing>
          <wp:inline distT="0" distB="0" distL="0" distR="0" wp14:anchorId="2D0F7678" wp14:editId="4540A45F">
            <wp:extent cx="5274310" cy="1482725"/>
            <wp:effectExtent l="0" t="0" r="2540" b="3175"/>
            <wp:docPr id="132559262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8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D1D9A" w14:textId="36EA8D8F" w:rsidR="00217F94" w:rsidRDefault="00217F94" w:rsidP="00217F94">
      <w:pPr>
        <w:rPr>
          <w:rFonts w:ascii="Times New Roman" w:hAnsi="Times New Roman" w:cs="Times New Roman"/>
        </w:rPr>
      </w:pPr>
      <w:r w:rsidRPr="0024161C">
        <w:rPr>
          <w:rFonts w:ascii="Times New Roman" w:hAnsi="Times New Roman" w:cs="Times New Roman"/>
          <w:b/>
          <w:bCs/>
        </w:rPr>
        <w:t xml:space="preserve">Table </w:t>
      </w:r>
      <w:r>
        <w:rPr>
          <w:rFonts w:ascii="Times New Roman" w:hAnsi="Times New Roman" w:cs="Times New Roman"/>
          <w:b/>
          <w:bCs/>
        </w:rPr>
        <w:t>S</w:t>
      </w:r>
      <w:r w:rsidR="00EB3F67">
        <w:rPr>
          <w:rFonts w:ascii="Times New Roman" w:hAnsi="Times New Roman" w:cs="Times New Roman"/>
          <w:b/>
          <w:bCs/>
        </w:rPr>
        <w:t>20</w:t>
      </w:r>
      <w:r w:rsidRPr="0024161C">
        <w:rPr>
          <w:rFonts w:ascii="Times New Roman" w:hAnsi="Times New Roman" w:cs="Times New Roman"/>
          <w:b/>
          <w:bCs/>
        </w:rPr>
        <w:t>. Prediction of the susceptible (S) and resistant (R) categories for</w:t>
      </w:r>
      <w:r>
        <w:rPr>
          <w:rFonts w:ascii="Times New Roman" w:hAnsi="Times New Roman" w:cs="Times New Roman"/>
          <w:b/>
          <w:bCs/>
        </w:rPr>
        <w:t xml:space="preserve"> </w:t>
      </w:r>
      <w:r w:rsidR="000948CB">
        <w:rPr>
          <w:rFonts w:ascii="Times New Roman" w:hAnsi="Times New Roman" w:cs="Times New Roman"/>
          <w:b/>
          <w:bCs/>
        </w:rPr>
        <w:t>TZP</w:t>
      </w:r>
      <w:r w:rsidRPr="0024161C">
        <w:rPr>
          <w:rFonts w:ascii="Times New Roman" w:hAnsi="Times New Roman" w:cs="Times New Roman"/>
          <w:b/>
          <w:bCs/>
        </w:rPr>
        <w:t>.</w:t>
      </w:r>
      <w:r w:rsidRPr="00FC1A77">
        <w:rPr>
          <w:rFonts w:ascii="Times New Roman" w:hAnsi="Times New Roman" w:cs="Times New Roman"/>
        </w:rPr>
        <w:t xml:space="preserve"> Horizontal axis are the prediction results and the vertical axis are the standard results</w:t>
      </w:r>
      <w:r>
        <w:rPr>
          <w:rFonts w:ascii="Times New Roman" w:hAnsi="Times New Roman" w:cs="Times New Roman" w:hint="eastAsia"/>
        </w:rPr>
        <w:t>.</w:t>
      </w:r>
    </w:p>
    <w:p w14:paraId="37254D33" w14:textId="77777777" w:rsidR="00217F94" w:rsidRDefault="00217F94" w:rsidP="00217F94">
      <w:pPr>
        <w:jc w:val="center"/>
        <w:rPr>
          <w:rFonts w:ascii="Times New Roman" w:hAnsi="Times New Roman" w:cs="Times New Roman"/>
        </w:rPr>
      </w:pPr>
      <w:r w:rsidRPr="009F6CC8">
        <w:rPr>
          <w:rFonts w:hint="eastAsia"/>
          <w:noProof/>
        </w:rPr>
        <w:drawing>
          <wp:inline distT="0" distB="0" distL="0" distR="0" wp14:anchorId="5BEEB4FD" wp14:editId="6FA23E00">
            <wp:extent cx="2209165" cy="577215"/>
            <wp:effectExtent l="0" t="0" r="635" b="0"/>
            <wp:docPr id="89506408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65" cy="57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43174" w14:textId="06D8292A" w:rsidR="00317894" w:rsidRPr="007075FD" w:rsidRDefault="00317894" w:rsidP="00317894">
      <w:pPr>
        <w:rPr>
          <w:rFonts w:ascii="Times New Roman" w:hAnsi="Times New Roman" w:cs="Times New Roman"/>
          <w:b/>
          <w:bCs/>
        </w:rPr>
      </w:pPr>
      <w:r w:rsidRPr="00FC1A77">
        <w:rPr>
          <w:rFonts w:ascii="Times New Roman" w:hAnsi="Times New Roman" w:cs="Times New Roman"/>
          <w:b/>
          <w:bCs/>
        </w:rPr>
        <w:t xml:space="preserve">Table </w:t>
      </w:r>
      <w:r>
        <w:rPr>
          <w:rFonts w:ascii="Times New Roman" w:hAnsi="Times New Roman" w:cs="Times New Roman"/>
          <w:b/>
          <w:bCs/>
        </w:rPr>
        <w:t>S</w:t>
      </w:r>
      <w:r w:rsidR="007751F6">
        <w:rPr>
          <w:rFonts w:ascii="Times New Roman" w:hAnsi="Times New Roman" w:cs="Times New Roman"/>
          <w:b/>
          <w:bCs/>
        </w:rPr>
        <w:t>2</w:t>
      </w:r>
      <w:r w:rsidR="00EB3F67">
        <w:rPr>
          <w:rFonts w:ascii="Times New Roman" w:hAnsi="Times New Roman" w:cs="Times New Roman"/>
          <w:b/>
          <w:bCs/>
        </w:rPr>
        <w:t>1</w:t>
      </w:r>
      <w:r w:rsidRPr="00FC1A77">
        <w:rPr>
          <w:rFonts w:ascii="Times New Roman" w:hAnsi="Times New Roman" w:cs="Times New Roman"/>
          <w:b/>
          <w:bCs/>
        </w:rPr>
        <w:t xml:space="preserve">. Prediction of the minimum inhibitory concentration (MIC) for </w:t>
      </w:r>
      <w:r w:rsidR="000948CB">
        <w:rPr>
          <w:rFonts w:ascii="Times New Roman" w:hAnsi="Times New Roman" w:cs="Times New Roman"/>
          <w:b/>
          <w:bCs/>
        </w:rPr>
        <w:t>AMK</w:t>
      </w:r>
      <w:r w:rsidRPr="00FC1A77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 w:hint="eastAsia"/>
          <w:b/>
          <w:bCs/>
        </w:rPr>
        <w:t xml:space="preserve"> </w:t>
      </w:r>
      <w:r w:rsidRPr="006A339A">
        <w:rPr>
          <w:rFonts w:ascii="Times New Roman" w:hAnsi="Times New Roman" w:cs="Times New Roman"/>
        </w:rPr>
        <w:t xml:space="preserve">Horizontal </w:t>
      </w:r>
      <w:r w:rsidRPr="006A339A">
        <w:rPr>
          <w:rFonts w:ascii="Times New Roman" w:hAnsi="Times New Roman" w:cs="Times New Roman"/>
        </w:rPr>
        <w:lastRenderedPageBreak/>
        <w:t>axis are the prediction results and the vertical axis are the standard results.</w:t>
      </w:r>
    </w:p>
    <w:p w14:paraId="3159ED1C" w14:textId="77777777" w:rsidR="00317894" w:rsidRDefault="00317894" w:rsidP="00317894">
      <w:pPr>
        <w:rPr>
          <w:rFonts w:ascii="Times New Roman" w:hAnsi="Times New Roman" w:cs="Times New Roman"/>
        </w:rPr>
      </w:pPr>
      <w:r w:rsidRPr="00143A27">
        <w:rPr>
          <w:noProof/>
        </w:rPr>
        <w:drawing>
          <wp:inline distT="0" distB="0" distL="0" distR="0" wp14:anchorId="03EFF514" wp14:editId="2799AB5A">
            <wp:extent cx="5274310" cy="1482090"/>
            <wp:effectExtent l="0" t="0" r="2540" b="3810"/>
            <wp:docPr id="3075796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8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A06F7" w14:textId="4FE8B328" w:rsidR="00317894" w:rsidRDefault="00317894" w:rsidP="00317894">
      <w:pPr>
        <w:rPr>
          <w:rFonts w:ascii="Times New Roman" w:hAnsi="Times New Roman" w:cs="Times New Roman"/>
        </w:rPr>
      </w:pPr>
      <w:r w:rsidRPr="0024161C">
        <w:rPr>
          <w:rFonts w:ascii="Times New Roman" w:hAnsi="Times New Roman" w:cs="Times New Roman"/>
          <w:b/>
          <w:bCs/>
        </w:rPr>
        <w:t xml:space="preserve">Table </w:t>
      </w:r>
      <w:r>
        <w:rPr>
          <w:rFonts w:ascii="Times New Roman" w:hAnsi="Times New Roman" w:cs="Times New Roman"/>
          <w:b/>
          <w:bCs/>
        </w:rPr>
        <w:t>S2</w:t>
      </w:r>
      <w:r w:rsidR="00EB3F67">
        <w:rPr>
          <w:rFonts w:ascii="Times New Roman" w:hAnsi="Times New Roman" w:cs="Times New Roman"/>
          <w:b/>
          <w:bCs/>
        </w:rPr>
        <w:t>2</w:t>
      </w:r>
      <w:r w:rsidRPr="0024161C">
        <w:rPr>
          <w:rFonts w:ascii="Times New Roman" w:hAnsi="Times New Roman" w:cs="Times New Roman"/>
          <w:b/>
          <w:bCs/>
        </w:rPr>
        <w:t>. Prediction of the susceptible (S), intermediate (I) and resistant (R) categories for A</w:t>
      </w:r>
      <w:r w:rsidR="000948CB">
        <w:rPr>
          <w:rFonts w:ascii="Times New Roman" w:hAnsi="Times New Roman" w:cs="Times New Roman"/>
          <w:b/>
          <w:bCs/>
        </w:rPr>
        <w:t>MK</w:t>
      </w:r>
      <w:r w:rsidRPr="0024161C">
        <w:rPr>
          <w:rFonts w:ascii="Times New Roman" w:hAnsi="Times New Roman" w:cs="Times New Roman"/>
          <w:b/>
          <w:bCs/>
        </w:rPr>
        <w:t>.</w:t>
      </w:r>
      <w:r w:rsidRPr="00FC1A77">
        <w:rPr>
          <w:rFonts w:ascii="Times New Roman" w:hAnsi="Times New Roman" w:cs="Times New Roman"/>
        </w:rPr>
        <w:t xml:space="preserve"> Horizontal axis are the prediction results and the vertical axis are the standard results</w:t>
      </w:r>
      <w:r>
        <w:rPr>
          <w:rFonts w:ascii="Times New Roman" w:hAnsi="Times New Roman" w:cs="Times New Roman" w:hint="eastAsia"/>
        </w:rPr>
        <w:t>.</w:t>
      </w:r>
    </w:p>
    <w:p w14:paraId="6A1A099E" w14:textId="77777777" w:rsidR="00317894" w:rsidRDefault="00317894" w:rsidP="00317894">
      <w:pPr>
        <w:jc w:val="center"/>
        <w:rPr>
          <w:rFonts w:ascii="Times New Roman" w:hAnsi="Times New Roman" w:cs="Times New Roman"/>
        </w:rPr>
      </w:pPr>
      <w:r w:rsidRPr="005B4A80">
        <w:rPr>
          <w:rFonts w:hint="eastAsia"/>
          <w:noProof/>
        </w:rPr>
        <w:drawing>
          <wp:inline distT="0" distB="0" distL="0" distR="0" wp14:anchorId="4D4F602E" wp14:editId="79299F4C">
            <wp:extent cx="2613025" cy="765175"/>
            <wp:effectExtent l="0" t="0" r="0" b="0"/>
            <wp:docPr id="126676757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25" cy="76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B6486" w14:textId="56A7F11C" w:rsidR="000D5C81" w:rsidRPr="001C4A12" w:rsidRDefault="000D5C81" w:rsidP="000D5C81">
      <w:pPr>
        <w:rPr>
          <w:rFonts w:ascii="Times New Roman" w:hAnsi="Times New Roman" w:cs="Times New Roman"/>
          <w:b/>
          <w:bCs/>
        </w:rPr>
      </w:pPr>
      <w:r w:rsidRPr="00FC1A77">
        <w:rPr>
          <w:rFonts w:ascii="Times New Roman" w:hAnsi="Times New Roman" w:cs="Times New Roman"/>
          <w:b/>
          <w:bCs/>
        </w:rPr>
        <w:t xml:space="preserve">Table </w:t>
      </w:r>
      <w:r>
        <w:rPr>
          <w:rFonts w:ascii="Times New Roman" w:hAnsi="Times New Roman" w:cs="Times New Roman"/>
          <w:b/>
          <w:bCs/>
        </w:rPr>
        <w:t>S</w:t>
      </w:r>
      <w:r w:rsidR="004B22B7">
        <w:rPr>
          <w:rFonts w:ascii="Times New Roman" w:hAnsi="Times New Roman" w:cs="Times New Roman"/>
          <w:b/>
          <w:bCs/>
        </w:rPr>
        <w:t>2</w:t>
      </w:r>
      <w:r w:rsidR="00EB3F67">
        <w:rPr>
          <w:rFonts w:ascii="Times New Roman" w:hAnsi="Times New Roman" w:cs="Times New Roman"/>
          <w:b/>
          <w:bCs/>
        </w:rPr>
        <w:t>3</w:t>
      </w:r>
      <w:r w:rsidRPr="00FC1A77">
        <w:rPr>
          <w:rFonts w:ascii="Times New Roman" w:hAnsi="Times New Roman" w:cs="Times New Roman"/>
          <w:b/>
          <w:bCs/>
        </w:rPr>
        <w:t>. Prediction of the minimum inhibitory concentration (MIC) for</w:t>
      </w:r>
      <w:r w:rsidR="000948CB">
        <w:rPr>
          <w:rFonts w:ascii="Times New Roman" w:hAnsi="Times New Roman" w:cs="Times New Roman"/>
          <w:b/>
          <w:bCs/>
        </w:rPr>
        <w:t xml:space="preserve"> CIP</w:t>
      </w:r>
      <w:r w:rsidRPr="00FC1A77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 w:hint="eastAsia"/>
          <w:b/>
          <w:bCs/>
        </w:rPr>
        <w:t xml:space="preserve"> </w:t>
      </w:r>
      <w:r w:rsidRPr="006A339A">
        <w:rPr>
          <w:rFonts w:ascii="Times New Roman" w:hAnsi="Times New Roman" w:cs="Times New Roman"/>
        </w:rPr>
        <w:t>Horizontal axis are the prediction results and the vertical axis are the standard results.</w:t>
      </w:r>
    </w:p>
    <w:p w14:paraId="361C212D" w14:textId="77777777" w:rsidR="000D5C81" w:rsidRDefault="000D5C81" w:rsidP="000D5C81">
      <w:pPr>
        <w:rPr>
          <w:rFonts w:ascii="Times New Roman" w:hAnsi="Times New Roman" w:cs="Times New Roman"/>
        </w:rPr>
      </w:pPr>
      <w:r w:rsidRPr="004A2959">
        <w:rPr>
          <w:rFonts w:hint="eastAsia"/>
          <w:noProof/>
        </w:rPr>
        <w:drawing>
          <wp:inline distT="0" distB="0" distL="0" distR="0" wp14:anchorId="4CAA05F7" wp14:editId="31B3C114">
            <wp:extent cx="5274310" cy="1479550"/>
            <wp:effectExtent l="0" t="0" r="2540" b="6350"/>
            <wp:docPr id="74757409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19389" w14:textId="4FCF82BE" w:rsidR="000D5C81" w:rsidRDefault="000D5C81" w:rsidP="000D5C81">
      <w:pPr>
        <w:rPr>
          <w:rFonts w:ascii="Times New Roman" w:hAnsi="Times New Roman" w:cs="Times New Roman"/>
        </w:rPr>
      </w:pPr>
      <w:r w:rsidRPr="0024161C">
        <w:rPr>
          <w:rFonts w:ascii="Times New Roman" w:hAnsi="Times New Roman" w:cs="Times New Roman"/>
          <w:b/>
          <w:bCs/>
        </w:rPr>
        <w:t xml:space="preserve">Table </w:t>
      </w:r>
      <w:r>
        <w:rPr>
          <w:rFonts w:ascii="Times New Roman" w:hAnsi="Times New Roman" w:cs="Times New Roman"/>
          <w:b/>
          <w:bCs/>
        </w:rPr>
        <w:t>S</w:t>
      </w:r>
      <w:r w:rsidR="004B22B7">
        <w:rPr>
          <w:rFonts w:ascii="Times New Roman" w:hAnsi="Times New Roman" w:cs="Times New Roman"/>
          <w:b/>
          <w:bCs/>
        </w:rPr>
        <w:t>2</w:t>
      </w:r>
      <w:r w:rsidR="00EB3F67">
        <w:rPr>
          <w:rFonts w:ascii="Times New Roman" w:hAnsi="Times New Roman" w:cs="Times New Roman"/>
          <w:b/>
          <w:bCs/>
        </w:rPr>
        <w:t>4</w:t>
      </w:r>
      <w:r w:rsidRPr="0024161C">
        <w:rPr>
          <w:rFonts w:ascii="Times New Roman" w:hAnsi="Times New Roman" w:cs="Times New Roman"/>
          <w:b/>
          <w:bCs/>
        </w:rPr>
        <w:t>. Prediction of the susceptible (S)</w:t>
      </w:r>
      <w:r>
        <w:rPr>
          <w:rFonts w:ascii="Times New Roman" w:hAnsi="Times New Roman" w:cs="Times New Roman"/>
          <w:b/>
          <w:bCs/>
        </w:rPr>
        <w:t xml:space="preserve"> </w:t>
      </w:r>
      <w:r w:rsidRPr="0024161C">
        <w:rPr>
          <w:rFonts w:ascii="Times New Roman" w:hAnsi="Times New Roman" w:cs="Times New Roman"/>
          <w:b/>
          <w:bCs/>
        </w:rPr>
        <w:t>and resistant (R) categories for</w:t>
      </w:r>
      <w:r w:rsidR="000948CB">
        <w:rPr>
          <w:rFonts w:ascii="Times New Roman" w:hAnsi="Times New Roman" w:cs="Times New Roman"/>
          <w:b/>
          <w:bCs/>
        </w:rPr>
        <w:t xml:space="preserve"> CIP</w:t>
      </w:r>
      <w:r w:rsidRPr="0024161C">
        <w:rPr>
          <w:rFonts w:ascii="Times New Roman" w:hAnsi="Times New Roman" w:cs="Times New Roman"/>
          <w:b/>
          <w:bCs/>
        </w:rPr>
        <w:t>.</w:t>
      </w:r>
      <w:r w:rsidRPr="00FC1A77">
        <w:rPr>
          <w:rFonts w:ascii="Times New Roman" w:hAnsi="Times New Roman" w:cs="Times New Roman"/>
        </w:rPr>
        <w:t xml:space="preserve"> Horizontal axis are the prediction results and the vertical axis are the standard results</w:t>
      </w:r>
      <w:r>
        <w:rPr>
          <w:rFonts w:ascii="Times New Roman" w:hAnsi="Times New Roman" w:cs="Times New Roman" w:hint="eastAsia"/>
        </w:rPr>
        <w:t>.</w:t>
      </w:r>
    </w:p>
    <w:p w14:paraId="38F5E6F5" w14:textId="77777777" w:rsidR="000D5C81" w:rsidRDefault="000D5C81" w:rsidP="000D5C81">
      <w:pPr>
        <w:jc w:val="center"/>
        <w:rPr>
          <w:rFonts w:ascii="Times New Roman" w:hAnsi="Times New Roman" w:cs="Times New Roman"/>
        </w:rPr>
      </w:pPr>
      <w:r w:rsidRPr="00DD6574">
        <w:rPr>
          <w:rFonts w:hint="eastAsia"/>
          <w:noProof/>
        </w:rPr>
        <w:drawing>
          <wp:inline distT="0" distB="0" distL="0" distR="0" wp14:anchorId="5802E8C4" wp14:editId="02A89281">
            <wp:extent cx="2210435" cy="577850"/>
            <wp:effectExtent l="0" t="0" r="0" b="0"/>
            <wp:docPr id="206815339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35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8EA88" w14:textId="758054C0" w:rsidR="00CD5286" w:rsidRPr="005D0DE3" w:rsidRDefault="00CD5286" w:rsidP="00CD5286">
      <w:pPr>
        <w:rPr>
          <w:rFonts w:ascii="Times New Roman" w:hAnsi="Times New Roman" w:cs="Times New Roman"/>
          <w:b/>
          <w:bCs/>
        </w:rPr>
      </w:pPr>
      <w:r w:rsidRPr="00FC1A77">
        <w:rPr>
          <w:rFonts w:ascii="Times New Roman" w:hAnsi="Times New Roman" w:cs="Times New Roman"/>
          <w:b/>
          <w:bCs/>
        </w:rPr>
        <w:t xml:space="preserve">Table </w:t>
      </w:r>
      <w:r>
        <w:rPr>
          <w:rFonts w:ascii="Times New Roman" w:hAnsi="Times New Roman" w:cs="Times New Roman"/>
          <w:b/>
          <w:bCs/>
        </w:rPr>
        <w:t>S</w:t>
      </w:r>
      <w:r w:rsidR="004B22B7">
        <w:rPr>
          <w:rFonts w:ascii="Times New Roman" w:hAnsi="Times New Roman" w:cs="Times New Roman"/>
          <w:b/>
          <w:bCs/>
        </w:rPr>
        <w:t>2</w:t>
      </w:r>
      <w:r w:rsidR="00EB3F67">
        <w:rPr>
          <w:rFonts w:ascii="Times New Roman" w:hAnsi="Times New Roman" w:cs="Times New Roman"/>
          <w:b/>
          <w:bCs/>
        </w:rPr>
        <w:t>5</w:t>
      </w:r>
      <w:r w:rsidRPr="00FC1A77">
        <w:rPr>
          <w:rFonts w:ascii="Times New Roman" w:hAnsi="Times New Roman" w:cs="Times New Roman"/>
          <w:b/>
          <w:bCs/>
        </w:rPr>
        <w:t xml:space="preserve">. Prediction of the minimum inhibitory concentration (MIC) for </w:t>
      </w:r>
      <w:r w:rsidR="000948CB">
        <w:rPr>
          <w:rFonts w:ascii="Times New Roman" w:hAnsi="Times New Roman" w:cs="Times New Roman"/>
          <w:b/>
          <w:bCs/>
        </w:rPr>
        <w:t>LVX</w:t>
      </w:r>
      <w:r w:rsidRPr="00FC1A77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 w:hint="eastAsia"/>
          <w:b/>
          <w:bCs/>
        </w:rPr>
        <w:t xml:space="preserve"> </w:t>
      </w:r>
      <w:r w:rsidRPr="006A339A">
        <w:rPr>
          <w:rFonts w:ascii="Times New Roman" w:hAnsi="Times New Roman" w:cs="Times New Roman"/>
        </w:rPr>
        <w:t>Horizontal axis are the prediction results and the vertical axis are the standard results.</w:t>
      </w:r>
    </w:p>
    <w:p w14:paraId="04AA0919" w14:textId="2C1A885D" w:rsidR="00CD5286" w:rsidRDefault="00D834A0" w:rsidP="00CD5286">
      <w:pPr>
        <w:rPr>
          <w:rFonts w:ascii="Times New Roman" w:hAnsi="Times New Roman" w:cs="Times New Roman"/>
        </w:rPr>
      </w:pPr>
      <w:r w:rsidRPr="00D834A0">
        <w:rPr>
          <w:noProof/>
        </w:rPr>
        <w:drawing>
          <wp:inline distT="0" distB="0" distL="0" distR="0" wp14:anchorId="66CC987E" wp14:editId="4BBF2A8D">
            <wp:extent cx="5274310" cy="1379855"/>
            <wp:effectExtent l="0" t="0" r="2540" b="0"/>
            <wp:docPr id="41229104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7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BC593" w14:textId="54515634" w:rsidR="00CD5286" w:rsidRDefault="00CD5286" w:rsidP="00CD5286">
      <w:pPr>
        <w:rPr>
          <w:rFonts w:ascii="Times New Roman" w:hAnsi="Times New Roman" w:cs="Times New Roman"/>
        </w:rPr>
      </w:pPr>
      <w:r w:rsidRPr="0024161C">
        <w:rPr>
          <w:rFonts w:ascii="Times New Roman" w:hAnsi="Times New Roman" w:cs="Times New Roman"/>
          <w:b/>
          <w:bCs/>
        </w:rPr>
        <w:t xml:space="preserve">Table </w:t>
      </w:r>
      <w:r>
        <w:rPr>
          <w:rFonts w:ascii="Times New Roman" w:hAnsi="Times New Roman" w:cs="Times New Roman"/>
          <w:b/>
          <w:bCs/>
        </w:rPr>
        <w:t>S</w:t>
      </w:r>
      <w:r w:rsidR="004B22B7">
        <w:rPr>
          <w:rFonts w:ascii="Times New Roman" w:hAnsi="Times New Roman" w:cs="Times New Roman"/>
          <w:b/>
          <w:bCs/>
        </w:rPr>
        <w:t>2</w:t>
      </w:r>
      <w:r w:rsidR="00EB3F67">
        <w:rPr>
          <w:rFonts w:ascii="Times New Roman" w:hAnsi="Times New Roman" w:cs="Times New Roman"/>
          <w:b/>
          <w:bCs/>
        </w:rPr>
        <w:t>6</w:t>
      </w:r>
      <w:r w:rsidRPr="0024161C">
        <w:rPr>
          <w:rFonts w:ascii="Times New Roman" w:hAnsi="Times New Roman" w:cs="Times New Roman"/>
          <w:b/>
          <w:bCs/>
        </w:rPr>
        <w:t xml:space="preserve">. Prediction of the susceptible (S), intermediate (I) and resistant (R) categories for </w:t>
      </w:r>
      <w:r w:rsidR="000948CB">
        <w:rPr>
          <w:rFonts w:ascii="Times New Roman" w:hAnsi="Times New Roman" w:cs="Times New Roman"/>
          <w:b/>
          <w:bCs/>
        </w:rPr>
        <w:t>LVX</w:t>
      </w:r>
      <w:r w:rsidRPr="0024161C">
        <w:rPr>
          <w:rFonts w:ascii="Times New Roman" w:hAnsi="Times New Roman" w:cs="Times New Roman"/>
          <w:b/>
          <w:bCs/>
        </w:rPr>
        <w:t>.</w:t>
      </w:r>
      <w:r w:rsidRPr="00FC1A77">
        <w:rPr>
          <w:rFonts w:ascii="Times New Roman" w:hAnsi="Times New Roman" w:cs="Times New Roman"/>
        </w:rPr>
        <w:t xml:space="preserve"> Horizontal axis are the prediction results and the vertical axis are the standard results</w:t>
      </w:r>
      <w:r>
        <w:rPr>
          <w:rFonts w:ascii="Times New Roman" w:hAnsi="Times New Roman" w:cs="Times New Roman" w:hint="eastAsia"/>
        </w:rPr>
        <w:t>.</w:t>
      </w:r>
    </w:p>
    <w:p w14:paraId="4C474270" w14:textId="0B72456A" w:rsidR="00CD5286" w:rsidRDefault="009E1885" w:rsidP="00CD5286">
      <w:pPr>
        <w:jc w:val="center"/>
        <w:rPr>
          <w:rFonts w:ascii="Times New Roman" w:hAnsi="Times New Roman" w:cs="Times New Roman"/>
        </w:rPr>
      </w:pPr>
      <w:r w:rsidRPr="009E1885">
        <w:rPr>
          <w:noProof/>
        </w:rPr>
        <w:lastRenderedPageBreak/>
        <w:drawing>
          <wp:inline distT="0" distB="0" distL="0" distR="0" wp14:anchorId="73D29DA4" wp14:editId="1520192B">
            <wp:extent cx="2863215" cy="711200"/>
            <wp:effectExtent l="0" t="0" r="0" b="0"/>
            <wp:docPr id="86790260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EAE43" w14:textId="6CAE4DDA" w:rsidR="00697E73" w:rsidRPr="0075226B" w:rsidRDefault="00697E73" w:rsidP="00697E73">
      <w:pPr>
        <w:rPr>
          <w:rFonts w:ascii="Times New Roman" w:hAnsi="Times New Roman" w:cs="Times New Roman"/>
          <w:b/>
          <w:bCs/>
        </w:rPr>
      </w:pPr>
      <w:r w:rsidRPr="00FC1A77">
        <w:rPr>
          <w:rFonts w:ascii="Times New Roman" w:hAnsi="Times New Roman" w:cs="Times New Roman"/>
          <w:b/>
          <w:bCs/>
        </w:rPr>
        <w:t xml:space="preserve">Table </w:t>
      </w:r>
      <w:r>
        <w:rPr>
          <w:rFonts w:ascii="Times New Roman" w:hAnsi="Times New Roman" w:cs="Times New Roman"/>
          <w:b/>
          <w:bCs/>
        </w:rPr>
        <w:t>S</w:t>
      </w:r>
      <w:r w:rsidR="004B22B7">
        <w:rPr>
          <w:rFonts w:ascii="Times New Roman" w:hAnsi="Times New Roman" w:cs="Times New Roman"/>
          <w:b/>
          <w:bCs/>
        </w:rPr>
        <w:t>2</w:t>
      </w:r>
      <w:r w:rsidR="00EB3F67">
        <w:rPr>
          <w:rFonts w:ascii="Times New Roman" w:hAnsi="Times New Roman" w:cs="Times New Roman"/>
          <w:b/>
          <w:bCs/>
        </w:rPr>
        <w:t>7</w:t>
      </w:r>
      <w:r w:rsidRPr="00FC1A77">
        <w:rPr>
          <w:rFonts w:ascii="Times New Roman" w:hAnsi="Times New Roman" w:cs="Times New Roman"/>
          <w:b/>
          <w:bCs/>
        </w:rPr>
        <w:t xml:space="preserve">. Prediction of the minimum inhibitory concentration (MIC) for </w:t>
      </w:r>
      <w:r w:rsidR="000948CB">
        <w:rPr>
          <w:rFonts w:ascii="Times New Roman" w:hAnsi="Times New Roman" w:cs="Times New Roman"/>
          <w:b/>
          <w:bCs/>
        </w:rPr>
        <w:t>M</w:t>
      </w:r>
      <w:r w:rsidR="00F56602">
        <w:rPr>
          <w:rFonts w:ascii="Times New Roman" w:hAnsi="Times New Roman" w:cs="Times New Roman"/>
          <w:b/>
          <w:bCs/>
        </w:rPr>
        <w:t>IN</w:t>
      </w:r>
      <w:r w:rsidRPr="00FC1A77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 w:hint="eastAsia"/>
          <w:b/>
          <w:bCs/>
        </w:rPr>
        <w:t xml:space="preserve"> </w:t>
      </w:r>
      <w:r w:rsidRPr="006A339A">
        <w:rPr>
          <w:rFonts w:ascii="Times New Roman" w:hAnsi="Times New Roman" w:cs="Times New Roman"/>
        </w:rPr>
        <w:t>Horizontal axis are the prediction results and the vertical axis are the standard results.</w:t>
      </w:r>
    </w:p>
    <w:p w14:paraId="7B4004AC" w14:textId="7856BF27" w:rsidR="00697E73" w:rsidRDefault="00290AF7" w:rsidP="00697E73">
      <w:pPr>
        <w:rPr>
          <w:rFonts w:ascii="Times New Roman" w:hAnsi="Times New Roman" w:cs="Times New Roman"/>
        </w:rPr>
      </w:pPr>
      <w:r w:rsidRPr="00290AF7">
        <w:rPr>
          <w:noProof/>
        </w:rPr>
        <w:drawing>
          <wp:inline distT="0" distB="0" distL="0" distR="0" wp14:anchorId="211F705C" wp14:editId="4D4F4191">
            <wp:extent cx="5274310" cy="1383030"/>
            <wp:effectExtent l="0" t="0" r="2540" b="7620"/>
            <wp:docPr id="4315402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8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02D7F" w14:textId="380DD749" w:rsidR="00697E73" w:rsidRDefault="00697E73" w:rsidP="00697E73">
      <w:pPr>
        <w:rPr>
          <w:rFonts w:ascii="Times New Roman" w:hAnsi="Times New Roman" w:cs="Times New Roman"/>
        </w:rPr>
      </w:pPr>
      <w:r w:rsidRPr="0024161C">
        <w:rPr>
          <w:rFonts w:ascii="Times New Roman" w:hAnsi="Times New Roman" w:cs="Times New Roman"/>
          <w:b/>
          <w:bCs/>
        </w:rPr>
        <w:t xml:space="preserve">Table </w:t>
      </w:r>
      <w:r>
        <w:rPr>
          <w:rFonts w:ascii="Times New Roman" w:hAnsi="Times New Roman" w:cs="Times New Roman"/>
          <w:b/>
          <w:bCs/>
        </w:rPr>
        <w:t>S2</w:t>
      </w:r>
      <w:r w:rsidR="00EB3F67">
        <w:rPr>
          <w:rFonts w:ascii="Times New Roman" w:hAnsi="Times New Roman" w:cs="Times New Roman"/>
          <w:b/>
          <w:bCs/>
        </w:rPr>
        <w:t>8</w:t>
      </w:r>
      <w:r w:rsidRPr="0024161C">
        <w:rPr>
          <w:rFonts w:ascii="Times New Roman" w:hAnsi="Times New Roman" w:cs="Times New Roman"/>
          <w:b/>
          <w:bCs/>
        </w:rPr>
        <w:t>. Prediction of the susceptible (S), intermediate (I) and resistant (R) categories for</w:t>
      </w:r>
      <w:r w:rsidR="000948CB">
        <w:rPr>
          <w:rFonts w:ascii="Times New Roman" w:hAnsi="Times New Roman" w:cs="Times New Roman"/>
          <w:b/>
          <w:bCs/>
        </w:rPr>
        <w:t xml:space="preserve"> M</w:t>
      </w:r>
      <w:r w:rsidR="00F56602">
        <w:rPr>
          <w:rFonts w:ascii="Times New Roman" w:hAnsi="Times New Roman" w:cs="Times New Roman"/>
          <w:b/>
          <w:bCs/>
        </w:rPr>
        <w:t>IN</w:t>
      </w:r>
      <w:r w:rsidRPr="0024161C">
        <w:rPr>
          <w:rFonts w:ascii="Times New Roman" w:hAnsi="Times New Roman" w:cs="Times New Roman"/>
          <w:b/>
          <w:bCs/>
        </w:rPr>
        <w:t>.</w:t>
      </w:r>
      <w:r w:rsidRPr="00FC1A77">
        <w:rPr>
          <w:rFonts w:ascii="Times New Roman" w:hAnsi="Times New Roman" w:cs="Times New Roman"/>
        </w:rPr>
        <w:t xml:space="preserve"> Horizontal axis are the prediction results and the vertical axis are the standard results</w:t>
      </w:r>
      <w:r>
        <w:rPr>
          <w:rFonts w:ascii="Times New Roman" w:hAnsi="Times New Roman" w:cs="Times New Roman" w:hint="eastAsia"/>
        </w:rPr>
        <w:t>.</w:t>
      </w:r>
    </w:p>
    <w:p w14:paraId="4CDED56F" w14:textId="3DF095C8" w:rsidR="00217F94" w:rsidRPr="00C82048" w:rsidRDefault="002D28E4" w:rsidP="00697E73">
      <w:pPr>
        <w:jc w:val="center"/>
        <w:rPr>
          <w:rFonts w:ascii="Times New Roman" w:hAnsi="Times New Roman" w:cs="Times New Roman"/>
        </w:rPr>
      </w:pPr>
      <w:r w:rsidRPr="002D28E4">
        <w:rPr>
          <w:rFonts w:hint="eastAsia"/>
          <w:noProof/>
        </w:rPr>
        <w:drawing>
          <wp:inline distT="0" distB="0" distL="0" distR="0" wp14:anchorId="7BB7A29E" wp14:editId="1441DE0F">
            <wp:extent cx="2863215" cy="711200"/>
            <wp:effectExtent l="0" t="0" r="0" b="0"/>
            <wp:docPr id="155098536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1C050" w14:textId="1A827811" w:rsidR="00217F94" w:rsidRPr="00227B81" w:rsidRDefault="00217F94" w:rsidP="00217F94">
      <w:pPr>
        <w:rPr>
          <w:rFonts w:ascii="Times New Roman" w:hAnsi="Times New Roman" w:cs="Times New Roman"/>
          <w:b/>
          <w:bCs/>
        </w:rPr>
      </w:pPr>
      <w:r w:rsidRPr="00FC1A77">
        <w:rPr>
          <w:rFonts w:ascii="Times New Roman" w:hAnsi="Times New Roman" w:cs="Times New Roman"/>
          <w:b/>
          <w:bCs/>
        </w:rPr>
        <w:t xml:space="preserve">Table </w:t>
      </w:r>
      <w:r>
        <w:rPr>
          <w:rFonts w:ascii="Times New Roman" w:hAnsi="Times New Roman" w:cs="Times New Roman"/>
          <w:b/>
          <w:bCs/>
        </w:rPr>
        <w:t>S2</w:t>
      </w:r>
      <w:r w:rsidR="00EB3F67">
        <w:rPr>
          <w:rFonts w:ascii="Times New Roman" w:hAnsi="Times New Roman" w:cs="Times New Roman"/>
          <w:b/>
          <w:bCs/>
        </w:rPr>
        <w:t>9</w:t>
      </w:r>
      <w:r w:rsidRPr="00FC1A77">
        <w:rPr>
          <w:rFonts w:ascii="Times New Roman" w:hAnsi="Times New Roman" w:cs="Times New Roman"/>
          <w:b/>
          <w:bCs/>
        </w:rPr>
        <w:t>. Prediction of the minimum inhibitory concentration (MIC) for</w:t>
      </w:r>
      <w:r w:rsidR="000948CB">
        <w:rPr>
          <w:rFonts w:ascii="Times New Roman" w:hAnsi="Times New Roman" w:cs="Times New Roman"/>
          <w:b/>
          <w:bCs/>
        </w:rPr>
        <w:t xml:space="preserve"> SXT</w:t>
      </w:r>
      <w:r w:rsidRPr="00FC1A77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 w:hint="eastAsia"/>
          <w:b/>
          <w:bCs/>
        </w:rPr>
        <w:t xml:space="preserve"> </w:t>
      </w:r>
      <w:r w:rsidRPr="006A339A">
        <w:rPr>
          <w:rFonts w:ascii="Times New Roman" w:hAnsi="Times New Roman" w:cs="Times New Roman"/>
        </w:rPr>
        <w:t>Horizontal axis are the prediction results and the vertical axis are the standard results.</w:t>
      </w:r>
    </w:p>
    <w:p w14:paraId="42FB7BC7" w14:textId="77777777" w:rsidR="00217F94" w:rsidRDefault="00217F94" w:rsidP="00217F94">
      <w:pPr>
        <w:jc w:val="center"/>
        <w:rPr>
          <w:rFonts w:ascii="Times New Roman" w:hAnsi="Times New Roman" w:cs="Times New Roman"/>
        </w:rPr>
      </w:pPr>
      <w:r w:rsidRPr="00D97A59">
        <w:rPr>
          <w:rFonts w:hint="eastAsia"/>
          <w:noProof/>
        </w:rPr>
        <w:drawing>
          <wp:inline distT="0" distB="0" distL="0" distR="0" wp14:anchorId="3D773CB6" wp14:editId="2260E6B7">
            <wp:extent cx="5274310" cy="1495425"/>
            <wp:effectExtent l="0" t="0" r="2540" b="9525"/>
            <wp:docPr id="79331444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85C68" w14:textId="14BEFEFD" w:rsidR="00217F94" w:rsidRDefault="00217F94" w:rsidP="00217F94">
      <w:pPr>
        <w:rPr>
          <w:rFonts w:ascii="Times New Roman" w:hAnsi="Times New Roman" w:cs="Times New Roman"/>
        </w:rPr>
      </w:pPr>
      <w:r w:rsidRPr="0024161C">
        <w:rPr>
          <w:rFonts w:ascii="Times New Roman" w:hAnsi="Times New Roman" w:cs="Times New Roman"/>
          <w:b/>
          <w:bCs/>
        </w:rPr>
        <w:t xml:space="preserve">Table </w:t>
      </w:r>
      <w:r>
        <w:rPr>
          <w:rFonts w:ascii="Times New Roman" w:hAnsi="Times New Roman" w:cs="Times New Roman"/>
          <w:b/>
          <w:bCs/>
        </w:rPr>
        <w:t>S</w:t>
      </w:r>
      <w:r w:rsidR="00EB3F67">
        <w:rPr>
          <w:rFonts w:ascii="Times New Roman" w:hAnsi="Times New Roman" w:cs="Times New Roman"/>
          <w:b/>
          <w:bCs/>
        </w:rPr>
        <w:t>30</w:t>
      </w:r>
      <w:r w:rsidRPr="0024161C">
        <w:rPr>
          <w:rFonts w:ascii="Times New Roman" w:hAnsi="Times New Roman" w:cs="Times New Roman"/>
          <w:b/>
          <w:bCs/>
        </w:rPr>
        <w:t>. Prediction of the susceptible (S) and resistant (R) categories for</w:t>
      </w:r>
      <w:r w:rsidR="000948CB">
        <w:rPr>
          <w:rFonts w:ascii="Times New Roman" w:hAnsi="Times New Roman" w:cs="Times New Roman"/>
          <w:b/>
          <w:bCs/>
        </w:rPr>
        <w:t xml:space="preserve"> SXT</w:t>
      </w:r>
      <w:r w:rsidRPr="0024161C">
        <w:rPr>
          <w:rFonts w:ascii="Times New Roman" w:hAnsi="Times New Roman" w:cs="Times New Roman"/>
          <w:b/>
          <w:bCs/>
        </w:rPr>
        <w:t>.</w:t>
      </w:r>
      <w:r w:rsidRPr="00FC1A77">
        <w:rPr>
          <w:rFonts w:ascii="Times New Roman" w:hAnsi="Times New Roman" w:cs="Times New Roman"/>
        </w:rPr>
        <w:t xml:space="preserve"> Horizontal axis are the prediction results and the vertical axis are the standard results</w:t>
      </w:r>
      <w:r>
        <w:rPr>
          <w:rFonts w:ascii="Times New Roman" w:hAnsi="Times New Roman" w:cs="Times New Roman" w:hint="eastAsia"/>
        </w:rPr>
        <w:t>.</w:t>
      </w:r>
    </w:p>
    <w:p w14:paraId="558DD6D3" w14:textId="77777777" w:rsidR="00217F94" w:rsidRDefault="00217F94" w:rsidP="00217F94">
      <w:pPr>
        <w:jc w:val="center"/>
        <w:rPr>
          <w:rFonts w:ascii="Times New Roman" w:hAnsi="Times New Roman" w:cs="Times New Roman"/>
        </w:rPr>
      </w:pPr>
      <w:r w:rsidRPr="007058F7">
        <w:rPr>
          <w:rFonts w:hint="eastAsia"/>
          <w:noProof/>
        </w:rPr>
        <w:drawing>
          <wp:inline distT="0" distB="0" distL="0" distR="0" wp14:anchorId="7A7FB0BA" wp14:editId="0FABBCE5">
            <wp:extent cx="2209800" cy="577215"/>
            <wp:effectExtent l="0" t="0" r="0" b="0"/>
            <wp:docPr id="77780518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57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A5ECD" w14:textId="77777777" w:rsidR="00B33C8F" w:rsidRPr="00C91609" w:rsidRDefault="00B33C8F" w:rsidP="00B33C8F">
      <w:pPr>
        <w:jc w:val="center"/>
        <w:rPr>
          <w:rFonts w:ascii="Times New Roman" w:hAnsi="Times New Roman" w:cs="Times New Roman"/>
        </w:rPr>
      </w:pPr>
    </w:p>
    <w:sectPr w:rsidR="00B33C8F" w:rsidRPr="00C9160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bordersDoNotSurroundHeader/>
  <w:bordersDoNotSurroundFooter/>
  <w:proofState w:spelling="clean" w:grammar="clean"/>
  <w:defaultTabStop w:val="4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05AD"/>
    <w:rsid w:val="00000A8D"/>
    <w:rsid w:val="00020BE9"/>
    <w:rsid w:val="00045290"/>
    <w:rsid w:val="000658A7"/>
    <w:rsid w:val="00073497"/>
    <w:rsid w:val="000762E7"/>
    <w:rsid w:val="00082AAC"/>
    <w:rsid w:val="00085878"/>
    <w:rsid w:val="000948CB"/>
    <w:rsid w:val="00095A2A"/>
    <w:rsid w:val="000A4406"/>
    <w:rsid w:val="000A67A9"/>
    <w:rsid w:val="000D065B"/>
    <w:rsid w:val="000D5C81"/>
    <w:rsid w:val="000D6C2D"/>
    <w:rsid w:val="000E4C5E"/>
    <w:rsid w:val="000E4ED2"/>
    <w:rsid w:val="000F06F7"/>
    <w:rsid w:val="000F330F"/>
    <w:rsid w:val="00103AF9"/>
    <w:rsid w:val="00112F79"/>
    <w:rsid w:val="00127EBA"/>
    <w:rsid w:val="0013129F"/>
    <w:rsid w:val="001410B2"/>
    <w:rsid w:val="00143A27"/>
    <w:rsid w:val="00176A87"/>
    <w:rsid w:val="00192A97"/>
    <w:rsid w:val="0019321A"/>
    <w:rsid w:val="001B4DA4"/>
    <w:rsid w:val="001C4A12"/>
    <w:rsid w:val="001C4D34"/>
    <w:rsid w:val="001E5A97"/>
    <w:rsid w:val="001E6CC3"/>
    <w:rsid w:val="001E76E3"/>
    <w:rsid w:val="001F239C"/>
    <w:rsid w:val="001F67B6"/>
    <w:rsid w:val="001F7E73"/>
    <w:rsid w:val="00210A2A"/>
    <w:rsid w:val="002115D6"/>
    <w:rsid w:val="002145EB"/>
    <w:rsid w:val="00217F94"/>
    <w:rsid w:val="002229AD"/>
    <w:rsid w:val="00227B81"/>
    <w:rsid w:val="00234317"/>
    <w:rsid w:val="0024161C"/>
    <w:rsid w:val="002421D2"/>
    <w:rsid w:val="0026060B"/>
    <w:rsid w:val="00262668"/>
    <w:rsid w:val="00265E16"/>
    <w:rsid w:val="00267F05"/>
    <w:rsid w:val="002727B3"/>
    <w:rsid w:val="00274CC0"/>
    <w:rsid w:val="00290AF7"/>
    <w:rsid w:val="0029398D"/>
    <w:rsid w:val="002A1055"/>
    <w:rsid w:val="002A15E1"/>
    <w:rsid w:val="002C540F"/>
    <w:rsid w:val="002C7B71"/>
    <w:rsid w:val="002D0348"/>
    <w:rsid w:val="002D28E4"/>
    <w:rsid w:val="002F6C45"/>
    <w:rsid w:val="003071F7"/>
    <w:rsid w:val="00315FFB"/>
    <w:rsid w:val="00317894"/>
    <w:rsid w:val="003212D1"/>
    <w:rsid w:val="0032754C"/>
    <w:rsid w:val="00361E2F"/>
    <w:rsid w:val="00382447"/>
    <w:rsid w:val="0038620C"/>
    <w:rsid w:val="00395F04"/>
    <w:rsid w:val="003A2224"/>
    <w:rsid w:val="003A45D7"/>
    <w:rsid w:val="003B157E"/>
    <w:rsid w:val="003B33A8"/>
    <w:rsid w:val="003B3FC0"/>
    <w:rsid w:val="003B5E3F"/>
    <w:rsid w:val="003D0688"/>
    <w:rsid w:val="003D6AF3"/>
    <w:rsid w:val="003E15FC"/>
    <w:rsid w:val="003F3F02"/>
    <w:rsid w:val="004001CA"/>
    <w:rsid w:val="00402F50"/>
    <w:rsid w:val="00404828"/>
    <w:rsid w:val="00410DD7"/>
    <w:rsid w:val="00423BB2"/>
    <w:rsid w:val="004403E3"/>
    <w:rsid w:val="00446E9D"/>
    <w:rsid w:val="00451FC0"/>
    <w:rsid w:val="00454F6F"/>
    <w:rsid w:val="00462117"/>
    <w:rsid w:val="004673C6"/>
    <w:rsid w:val="004A2959"/>
    <w:rsid w:val="004B1608"/>
    <w:rsid w:val="004B1876"/>
    <w:rsid w:val="004B22B7"/>
    <w:rsid w:val="004B5867"/>
    <w:rsid w:val="004C004D"/>
    <w:rsid w:val="004C38CA"/>
    <w:rsid w:val="004D7345"/>
    <w:rsid w:val="004E05AD"/>
    <w:rsid w:val="004E3CF7"/>
    <w:rsid w:val="004F09CD"/>
    <w:rsid w:val="004F2824"/>
    <w:rsid w:val="004F2ABC"/>
    <w:rsid w:val="004F4731"/>
    <w:rsid w:val="0050758C"/>
    <w:rsid w:val="00510BFC"/>
    <w:rsid w:val="00523592"/>
    <w:rsid w:val="00551CF3"/>
    <w:rsid w:val="00561D88"/>
    <w:rsid w:val="005740E5"/>
    <w:rsid w:val="00582BFA"/>
    <w:rsid w:val="0058697D"/>
    <w:rsid w:val="0059228E"/>
    <w:rsid w:val="005A3EEC"/>
    <w:rsid w:val="005B3819"/>
    <w:rsid w:val="005B4A80"/>
    <w:rsid w:val="005B5AD9"/>
    <w:rsid w:val="005C68BE"/>
    <w:rsid w:val="005D0DE3"/>
    <w:rsid w:val="005D571B"/>
    <w:rsid w:val="006005CF"/>
    <w:rsid w:val="00605CDB"/>
    <w:rsid w:val="00611984"/>
    <w:rsid w:val="00612B0D"/>
    <w:rsid w:val="0061307C"/>
    <w:rsid w:val="00620696"/>
    <w:rsid w:val="00623BD2"/>
    <w:rsid w:val="00632DD9"/>
    <w:rsid w:val="00645780"/>
    <w:rsid w:val="006622D0"/>
    <w:rsid w:val="0067119B"/>
    <w:rsid w:val="00671986"/>
    <w:rsid w:val="00691358"/>
    <w:rsid w:val="00692C95"/>
    <w:rsid w:val="00697571"/>
    <w:rsid w:val="00697E73"/>
    <w:rsid w:val="006A339A"/>
    <w:rsid w:val="006D1439"/>
    <w:rsid w:val="006D2937"/>
    <w:rsid w:val="006D3123"/>
    <w:rsid w:val="006D7E0F"/>
    <w:rsid w:val="006E5894"/>
    <w:rsid w:val="006F25E4"/>
    <w:rsid w:val="007058F7"/>
    <w:rsid w:val="007075FD"/>
    <w:rsid w:val="00713D0C"/>
    <w:rsid w:val="00714280"/>
    <w:rsid w:val="00720C26"/>
    <w:rsid w:val="00733C61"/>
    <w:rsid w:val="00736E5D"/>
    <w:rsid w:val="0075226B"/>
    <w:rsid w:val="00771AB1"/>
    <w:rsid w:val="007751F6"/>
    <w:rsid w:val="0079164A"/>
    <w:rsid w:val="00796129"/>
    <w:rsid w:val="007963F3"/>
    <w:rsid w:val="007A25BD"/>
    <w:rsid w:val="007A7072"/>
    <w:rsid w:val="007B0D99"/>
    <w:rsid w:val="007C5A45"/>
    <w:rsid w:val="007C6FB9"/>
    <w:rsid w:val="007D35B7"/>
    <w:rsid w:val="007D70C2"/>
    <w:rsid w:val="007E2C0D"/>
    <w:rsid w:val="007E36E4"/>
    <w:rsid w:val="007E6772"/>
    <w:rsid w:val="00805DD8"/>
    <w:rsid w:val="008159F2"/>
    <w:rsid w:val="0082492C"/>
    <w:rsid w:val="0083020C"/>
    <w:rsid w:val="008330E0"/>
    <w:rsid w:val="00835903"/>
    <w:rsid w:val="00840343"/>
    <w:rsid w:val="00843F3C"/>
    <w:rsid w:val="00854CF0"/>
    <w:rsid w:val="00856DB4"/>
    <w:rsid w:val="00863288"/>
    <w:rsid w:val="008821F4"/>
    <w:rsid w:val="00897E9D"/>
    <w:rsid w:val="008A6A47"/>
    <w:rsid w:val="008C3B98"/>
    <w:rsid w:val="008C714B"/>
    <w:rsid w:val="008D1467"/>
    <w:rsid w:val="008D4986"/>
    <w:rsid w:val="00905111"/>
    <w:rsid w:val="009058F4"/>
    <w:rsid w:val="009078A5"/>
    <w:rsid w:val="0091329D"/>
    <w:rsid w:val="00916540"/>
    <w:rsid w:val="00922A41"/>
    <w:rsid w:val="009359A0"/>
    <w:rsid w:val="00946570"/>
    <w:rsid w:val="009567B6"/>
    <w:rsid w:val="00985CA2"/>
    <w:rsid w:val="00993110"/>
    <w:rsid w:val="009957FF"/>
    <w:rsid w:val="009A4202"/>
    <w:rsid w:val="009A4C1C"/>
    <w:rsid w:val="009A762E"/>
    <w:rsid w:val="009B2989"/>
    <w:rsid w:val="009B706F"/>
    <w:rsid w:val="009C180A"/>
    <w:rsid w:val="009C6199"/>
    <w:rsid w:val="009D736A"/>
    <w:rsid w:val="009D7F55"/>
    <w:rsid w:val="009E1885"/>
    <w:rsid w:val="009E5F5C"/>
    <w:rsid w:val="009F1C4D"/>
    <w:rsid w:val="009F6CC8"/>
    <w:rsid w:val="00A15AC3"/>
    <w:rsid w:val="00A16BA2"/>
    <w:rsid w:val="00A20557"/>
    <w:rsid w:val="00A25D67"/>
    <w:rsid w:val="00A31186"/>
    <w:rsid w:val="00A34545"/>
    <w:rsid w:val="00A35CCD"/>
    <w:rsid w:val="00A43ECC"/>
    <w:rsid w:val="00A5143F"/>
    <w:rsid w:val="00A52047"/>
    <w:rsid w:val="00A55F75"/>
    <w:rsid w:val="00A64466"/>
    <w:rsid w:val="00A649CC"/>
    <w:rsid w:val="00A72071"/>
    <w:rsid w:val="00A72E0C"/>
    <w:rsid w:val="00A8366B"/>
    <w:rsid w:val="00A83B29"/>
    <w:rsid w:val="00A92DE1"/>
    <w:rsid w:val="00AB10E1"/>
    <w:rsid w:val="00AB404F"/>
    <w:rsid w:val="00AC0A7E"/>
    <w:rsid w:val="00AD20D4"/>
    <w:rsid w:val="00AE737C"/>
    <w:rsid w:val="00B04667"/>
    <w:rsid w:val="00B114DE"/>
    <w:rsid w:val="00B32368"/>
    <w:rsid w:val="00B33C8F"/>
    <w:rsid w:val="00B44F8E"/>
    <w:rsid w:val="00B4721E"/>
    <w:rsid w:val="00B56932"/>
    <w:rsid w:val="00B61551"/>
    <w:rsid w:val="00B703DF"/>
    <w:rsid w:val="00B76027"/>
    <w:rsid w:val="00B80273"/>
    <w:rsid w:val="00B876DF"/>
    <w:rsid w:val="00BA61F2"/>
    <w:rsid w:val="00BB0E5B"/>
    <w:rsid w:val="00BB6B45"/>
    <w:rsid w:val="00BC140E"/>
    <w:rsid w:val="00BC3EED"/>
    <w:rsid w:val="00BC79A3"/>
    <w:rsid w:val="00BC7CC3"/>
    <w:rsid w:val="00C05D94"/>
    <w:rsid w:val="00C15589"/>
    <w:rsid w:val="00C20B1D"/>
    <w:rsid w:val="00C35E2F"/>
    <w:rsid w:val="00C61268"/>
    <w:rsid w:val="00C6618E"/>
    <w:rsid w:val="00C82048"/>
    <w:rsid w:val="00C826E1"/>
    <w:rsid w:val="00C85332"/>
    <w:rsid w:val="00C91609"/>
    <w:rsid w:val="00CA50CE"/>
    <w:rsid w:val="00CB3A23"/>
    <w:rsid w:val="00CB78C8"/>
    <w:rsid w:val="00CC0D50"/>
    <w:rsid w:val="00CD5286"/>
    <w:rsid w:val="00CE2DC3"/>
    <w:rsid w:val="00CE74AE"/>
    <w:rsid w:val="00CF38B4"/>
    <w:rsid w:val="00D01CBB"/>
    <w:rsid w:val="00D14288"/>
    <w:rsid w:val="00D15DE1"/>
    <w:rsid w:val="00D377AC"/>
    <w:rsid w:val="00D45158"/>
    <w:rsid w:val="00D535BA"/>
    <w:rsid w:val="00D61B88"/>
    <w:rsid w:val="00D640A4"/>
    <w:rsid w:val="00D834A0"/>
    <w:rsid w:val="00D87305"/>
    <w:rsid w:val="00D97A59"/>
    <w:rsid w:val="00DA10ED"/>
    <w:rsid w:val="00DA1F91"/>
    <w:rsid w:val="00DA7D18"/>
    <w:rsid w:val="00DB4CA1"/>
    <w:rsid w:val="00DC390A"/>
    <w:rsid w:val="00DC676A"/>
    <w:rsid w:val="00DD6574"/>
    <w:rsid w:val="00DE05F3"/>
    <w:rsid w:val="00E06CFE"/>
    <w:rsid w:val="00E24E7E"/>
    <w:rsid w:val="00E37F0E"/>
    <w:rsid w:val="00E4002D"/>
    <w:rsid w:val="00E403BE"/>
    <w:rsid w:val="00E41303"/>
    <w:rsid w:val="00E437D6"/>
    <w:rsid w:val="00E455EE"/>
    <w:rsid w:val="00E45C4A"/>
    <w:rsid w:val="00E46D3E"/>
    <w:rsid w:val="00E6412C"/>
    <w:rsid w:val="00E67C1E"/>
    <w:rsid w:val="00E910F5"/>
    <w:rsid w:val="00EA46E6"/>
    <w:rsid w:val="00EA7C47"/>
    <w:rsid w:val="00EB3F67"/>
    <w:rsid w:val="00EB5CC2"/>
    <w:rsid w:val="00EC2175"/>
    <w:rsid w:val="00EC2B4E"/>
    <w:rsid w:val="00EC776E"/>
    <w:rsid w:val="00ED7697"/>
    <w:rsid w:val="00EF01AD"/>
    <w:rsid w:val="00EF22F5"/>
    <w:rsid w:val="00F139A4"/>
    <w:rsid w:val="00F21CBE"/>
    <w:rsid w:val="00F21EC5"/>
    <w:rsid w:val="00F2779B"/>
    <w:rsid w:val="00F375CF"/>
    <w:rsid w:val="00F547D1"/>
    <w:rsid w:val="00F56602"/>
    <w:rsid w:val="00F748EA"/>
    <w:rsid w:val="00F77D3E"/>
    <w:rsid w:val="00F82B83"/>
    <w:rsid w:val="00F86AEA"/>
    <w:rsid w:val="00F97A6D"/>
    <w:rsid w:val="00FA1728"/>
    <w:rsid w:val="00FA2D5A"/>
    <w:rsid w:val="00FC1A77"/>
    <w:rsid w:val="00FC7B6D"/>
    <w:rsid w:val="00FD0E49"/>
    <w:rsid w:val="00FF46FF"/>
    <w:rsid w:val="57291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5EE490"/>
  <w15:docId w15:val="{F29A118D-C8DB-4D42-BC52-BE3C855E7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03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0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5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2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1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7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5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3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6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8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3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2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4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4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0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7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5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7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8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6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6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0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05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10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01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2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2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4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9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9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9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9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7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9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1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4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0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8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2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65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6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52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8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1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0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7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55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6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9" Type="http://schemas.openxmlformats.org/officeDocument/2006/relationships/image" Target="media/image36.emf"/><Relationship Id="rId21" Type="http://schemas.openxmlformats.org/officeDocument/2006/relationships/image" Target="media/image18.emf"/><Relationship Id="rId34" Type="http://schemas.openxmlformats.org/officeDocument/2006/relationships/image" Target="media/image31.emf"/><Relationship Id="rId42" Type="http://schemas.openxmlformats.org/officeDocument/2006/relationships/image" Target="media/image39.emf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emf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37" Type="http://schemas.openxmlformats.org/officeDocument/2006/relationships/image" Target="media/image34.emf"/><Relationship Id="rId40" Type="http://schemas.openxmlformats.org/officeDocument/2006/relationships/image" Target="media/image37.emf"/><Relationship Id="rId45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image" Target="media/image33.emf"/><Relationship Id="rId10" Type="http://schemas.openxmlformats.org/officeDocument/2006/relationships/image" Target="media/image7.png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4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image" Target="media/image32.emf"/><Relationship Id="rId43" Type="http://schemas.openxmlformats.org/officeDocument/2006/relationships/image" Target="media/image40.emf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38" Type="http://schemas.openxmlformats.org/officeDocument/2006/relationships/image" Target="media/image35.emf"/><Relationship Id="rId20" Type="http://schemas.openxmlformats.org/officeDocument/2006/relationships/image" Target="media/image17.emf"/><Relationship Id="rId41" Type="http://schemas.openxmlformats.org/officeDocument/2006/relationships/image" Target="media/image38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2750</TotalTime>
  <Pages>14</Pages>
  <Words>940</Words>
  <Characters>5362</Characters>
  <Application>Microsoft Office Word</Application>
  <DocSecurity>0</DocSecurity>
  <Lines>44</Lines>
  <Paragraphs>12</Paragraphs>
  <ScaleCrop>false</ScaleCrop>
  <Company/>
  <LinksUpToDate>false</LinksUpToDate>
  <CharactersWithSpaces>6290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悦 高</dc:creator>
  <cp:keywords/>
  <dc:description/>
  <cp:lastModifiedBy>Yue Gao</cp:lastModifiedBy>
  <cp:revision>17</cp:revision>
  <dcterms:created xsi:type="dcterms:W3CDTF">2023-04-14T07:21:00Z</dcterms:created>
  <dcterms:modified xsi:type="dcterms:W3CDTF">2023-12-27T18:05:00Z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28F129A981C84E56A00B138CFE1DBE0E_13</vt:lpwstr>
  </property>
</Properties>
</file>