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4B338" w14:textId="173D31AD" w:rsidR="00522BB0" w:rsidRPr="00126835" w:rsidRDefault="00126835" w:rsidP="004A21D5">
      <w:pPr>
        <w:jc w:val="center"/>
        <w:rPr>
          <w:b/>
          <w:bCs/>
        </w:rPr>
      </w:pPr>
      <w:r w:rsidRPr="00126835">
        <w:rPr>
          <w:b/>
          <w:bCs/>
        </w:rPr>
        <w:t xml:space="preserve">Excluded studies </w:t>
      </w:r>
    </w:p>
    <w:p w14:paraId="2D321DD2" w14:textId="77777777" w:rsidR="004A21D5" w:rsidRDefault="004A21D5">
      <w:pPr>
        <w:rPr>
          <w:rtl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4792"/>
      </w:tblGrid>
      <w:tr w:rsidR="00A62658" w:rsidRPr="004A21D5" w14:paraId="635933F4" w14:textId="61EE34ED" w:rsidTr="00984F56">
        <w:trPr>
          <w:trHeight w:val="266"/>
        </w:trPr>
        <w:tc>
          <w:tcPr>
            <w:tcW w:w="2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457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Type 1 Diabetes Mellitus and Cognitive Impairments: A Systematic Review</w:t>
            </w:r>
          </w:p>
        </w:tc>
        <w:tc>
          <w:tcPr>
            <w:tcW w:w="2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14A42" w14:textId="159AA6EE" w:rsidR="004A21D5" w:rsidRPr="002F4EA8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Li, W., Huang, E., &amp; Gao, S. (2017). Type 1 Diabetes Mellitus and Cognitive Impairments: A Systematic Review.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Journal of Alzheimer's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disease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JAD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57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29–36. https://doi.org/10.3233/JAD-161250</w:t>
            </w:r>
          </w:p>
        </w:tc>
      </w:tr>
      <w:tr w:rsidR="00A62658" w:rsidRPr="004A21D5" w14:paraId="3B2E2578" w14:textId="373A778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AF60C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Associations of Diet and Physical Activity with Risk for Gestational Diabetes Mellitus: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76C2C" w14:textId="6B02E948" w:rsidR="004A21D5" w:rsidRPr="002F4EA8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Mijatovic-Vukas, J., Capling, L., Cheng, S., Stamatakis, E., Louie, J., Cheung, N. W., Markovic, T., Ross, G., Senior, A., Brand-Miller, J. C., &amp; Flood, V. M. (2018). Associations of Diet and Physical Activity with Risk for Gestational Diabetes Mellitus: A Systematic Review and Meta-Analysis. Nutrients, 10(6), 698. https://doi.org/10.3390/nu10060698</w:t>
            </w:r>
          </w:p>
        </w:tc>
      </w:tr>
      <w:tr w:rsidR="00A62658" w:rsidRPr="004A21D5" w14:paraId="293F073E" w14:textId="0CCDCBC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030DA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Dietary carbohydrate intake and mortality: a prospective cohort study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01598" w14:textId="652A8900" w:rsidR="004A21D5" w:rsidRPr="002F4EA8" w:rsidRDefault="00A01377" w:rsidP="00A0137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Seidelmann, S. B., Claggett, B., Cheng, S., Henglin, M., Shah, A., Steffen, L. M., Folsom, A. R., Rimm, E. B., Willett, W. C., &amp; Solomon, S. D. (2018). Dietary carbohydrate intake and mortality: a prospective cohort study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Lancet. Public health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(9), e419–e428. https://doi.org/10.1016/S2468-2667(18)30135-X</w:t>
            </w:r>
          </w:p>
        </w:tc>
      </w:tr>
      <w:tr w:rsidR="00A62658" w:rsidRPr="004A21D5" w14:paraId="5EBDD91C" w14:textId="5A1942C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5ACAA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genetic architecture of the human cerebral cortex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24C9D5" w14:textId="22787D26" w:rsidR="004A21D5" w:rsidRPr="002F4EA8" w:rsidRDefault="00A01377" w:rsidP="00A0137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Grasby, K. L., Jahanshad, N., Painter, J. N.,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Colodro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-Conde,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Bralten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Hibar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D. P., Lind, P.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Pizzagalli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F., Ching, C. R. K., McMahon, M. A. B.,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Shatokhina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N.,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Zsembik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L. C. P., Thomopoulos, S. I., Zhu, A. H., Strike, L.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Agartz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I., Alhusaini, S., Almeida, M. A. A., Alnæs,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Amlien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I. K., … Enhancing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NeuroImaging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Genetics through Meta-Analysis Consortium (ENIGMA)—Genetics working group (2020). The genetic architecture of the human cerebral cortex.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Science (New York, N.Y.)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367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(6484), eaay6690. https://doi.org/10.1126/science.aay6690</w:t>
            </w:r>
          </w:p>
        </w:tc>
      </w:tr>
      <w:tr w:rsidR="00A62658" w:rsidRPr="004A21D5" w14:paraId="703BC8DB" w14:textId="1C5FA08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F01F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journey into a Mediterranean diet and type 2 diabetes: a systematic review with meta-analyses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F5FEC" w14:textId="614C1D60" w:rsidR="004A21D5" w:rsidRPr="002F4EA8" w:rsidRDefault="00A01377" w:rsidP="00A0137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Esposito, K., Maiorino, M. I.,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Bellastella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G., Chiodini,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Panagiotakos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D., &amp; Giugliano, D. (2015). A journey into a Mediterranean diet and type 2 diabetes: a systematic review with meta-analyses.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BMJ open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e008222. https://doi.org/10.1136/bmjopen-2015-008222</w:t>
            </w:r>
          </w:p>
        </w:tc>
      </w:tr>
      <w:tr w:rsidR="00A62658" w:rsidRPr="004A21D5" w14:paraId="3FD4D1F4" w14:textId="4C2FAFA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56F1F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Macronutrient Intake in Soccer Players-A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1BDF4" w14:textId="30E830C9" w:rsidR="004A21D5" w:rsidRPr="002F4EA8" w:rsidRDefault="00A01377" w:rsidP="00A0137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Steffl,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Kinkorova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I.,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Kokstejn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J., &amp; Petr, M. (2019). Macronutrient Intake in Soccer Players-A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1305. https://doi.org/10.3390/nu11061305</w:t>
            </w:r>
          </w:p>
        </w:tc>
      </w:tr>
      <w:tr w:rsidR="00A62658" w:rsidRPr="004A21D5" w14:paraId="79E3E181" w14:textId="12912D4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7416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systematic review and meta-analysis of the nutrient content of preterm and term breast milk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1FADE" w14:textId="2B404F5B" w:rsidR="004A21D5" w:rsidRPr="002F4EA8" w:rsidRDefault="00A01377" w:rsidP="00A0137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Gidrewicz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D. A., &amp; Fenton, T. R. (2014). A systematic review and meta-analysis of the nutrient content of preterm and term breast milk.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BMC pediatrics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216. https://doi.org/10.1186/1471-2431-14-216</w:t>
            </w:r>
          </w:p>
        </w:tc>
      </w:tr>
      <w:tr w:rsidR="00A62658" w:rsidRPr="004A21D5" w14:paraId="109A9D57" w14:textId="2381F1D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F05B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Risks and Benefits of Chimeric Antigen Receptor T-Cell (CAR-T) Therapy in Cancer: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277AC1" w14:textId="5199FBB9" w:rsidR="004A21D5" w:rsidRPr="002F4EA8" w:rsidRDefault="00A01377" w:rsidP="00A0137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Grigor, E. J. M., Fergusson,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Kekre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N., Montroy, J., Atkins, H.,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Seftel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 D., Daugaard,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Presseau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Thavorn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K., Hutton, B., Holt, R. A., &amp; Lalu, M. M. (2019). Risks and Benefits of Chimeric Antigen Receptor T-Cell (CAR-T) Therapy in Cancer: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Transfusion medicine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(2), 98–110. https://doi.org/10.1016/j.tmrv.2019.01.005</w:t>
            </w:r>
          </w:p>
        </w:tc>
      </w:tr>
      <w:tr w:rsidR="00A62658" w:rsidRPr="004A21D5" w14:paraId="18360043" w14:textId="449D1A0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2C902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 of estimated glomerular filtration rate and albuminuria with all-cause and cardiovascular mortality in general population cohorts: a collaborative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FD39B1" w14:textId="4BEBCF00" w:rsidR="004A21D5" w:rsidRPr="002F4EA8" w:rsidRDefault="00A01377" w:rsidP="00A0137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Chronic Kidney Disease Prognosis Consortium, Matsushita, K., van der Velde, M., Astor, B. C., Woodward, M., Levey, A. S., de Jong, P. E., Coresh, J., &amp; Gansevoort, R. T. (2010). Association of estimated glomerular filtration rate and albuminuria with all-cause and cardiovascular mortality in general population cohorts: a collaborative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Lancet (London, England)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375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(9731), 2073–2081. https://doi.org/10.1016/S0140-6736(10)60674-5</w:t>
            </w:r>
          </w:p>
        </w:tc>
      </w:tr>
      <w:tr w:rsidR="00A62658" w:rsidRPr="004A21D5" w14:paraId="31BAB9EB" w14:textId="629B146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4B61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Omega-3, omega-6, and total dietary polyunsaturated fat for prevention and treatment of type 2 diabetes mellitus: systematic review and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6A190A" w14:textId="4758E71E" w:rsidR="004A21D5" w:rsidRPr="002F4EA8" w:rsidRDefault="001611D5" w:rsidP="00161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Brown, T. J., Brainard, J., Song, F., Wang, X., Abdelhamid, A., Hooper, L., &amp; PUFAH Group (2019). Omega-3, omega-6, and total dietary polyunsaturated fat for prevention and treatment of type 2 diabetes mellitus: systematic review and meta-analysis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randomised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BMJ (Clinical research ed.)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366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l4697. https://doi.org/10.1136/bmj.l4697</w:t>
            </w:r>
          </w:p>
        </w:tc>
      </w:tr>
      <w:tr w:rsidR="00A62658" w:rsidRPr="004A21D5" w14:paraId="0B8EF3CD" w14:textId="6B4F973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B483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Effects of Saturated Fat, Polyunsaturated Fat, Monounsaturated Fat, and Carbohydrate on Glucose-Insulin Homeostasis: A Systematic Review and Meta-analysis of Randomized Controlled Feeding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9A359" w14:textId="5D6DC689" w:rsidR="004A21D5" w:rsidRPr="002F4EA8" w:rsidRDefault="001611D5" w:rsidP="00161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Imamura, F., Micha, R., Wu, J. H., de Oliveira Otto, M.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Otite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F. O., Abioye, A. I.,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Mozaffarian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D. (2016). Effects of Saturated Fat, Polyunsaturated Fat, Monounsaturated Fat, and Carbohydrate on Glucose-Insulin Homeostasis: A Systematic Review and Meta-analysis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Randomised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Controlled Feeding Trials.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(7), e1002087. https://doi.org/10.1371/journal.pmed.1002087</w:t>
            </w:r>
          </w:p>
        </w:tc>
      </w:tr>
      <w:tr w:rsidR="00A62658" w:rsidRPr="004A21D5" w14:paraId="55FE4021" w14:textId="5AAC835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BB65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Meta-analysis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fecal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metagenomes reveals global microbial signatures that are specific for colorectal cancer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37A408" w14:textId="391223BD" w:rsidR="004A21D5" w:rsidRPr="002F4EA8" w:rsidRDefault="001611D5" w:rsidP="00161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Wirbel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Pyl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P. T., Kartal, E., Zych, K., Kashani, A., Milanese, A., Fleck, J. S., Voigt, A. Y.,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Palleja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Ponnudurai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R., Sunagawa, S., Coelho, L.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Schrotz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-King,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Vogtmann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E., Habermann, N.,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Niméus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E., Thomas, A.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Manghi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P., Gandini, S., Serrano, D., … Zeller, G. (2019). Meta-analysis of fecal metagenomes reveals global microbial signatures that are specific for colorectal cancer.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Nature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679–689. https://doi.org/10.1038/s41591-019-0406-6</w:t>
            </w:r>
          </w:p>
        </w:tc>
      </w:tr>
      <w:tr w:rsidR="00A62658" w:rsidRPr="004A21D5" w14:paraId="0F88AB79" w14:textId="1C9C915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F11C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d-glutamate and Gut Microbiota in Alzheimer's Disease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7F6BB3" w14:textId="762F7CD2" w:rsidR="004A21D5" w:rsidRPr="002F4EA8" w:rsidRDefault="006319F7" w:rsidP="006319F7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Chang, C. H., Lin, C. H., &amp; Lane, H. Y. (2020). d-glutamate and Gut Microbiota in Alzheimer's Disease.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International journal of molecular sciences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2676. https://doi.org/10.3390/ijms21082676</w:t>
            </w:r>
          </w:p>
        </w:tc>
      </w:tr>
      <w:tr w:rsidR="00A62658" w:rsidRPr="004A21D5" w14:paraId="395ED6C3" w14:textId="5C53905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07B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Individual NSAIDs and upper gastrointestinal complications: a systematic review and meta-analysis of observational studies (the SOS project)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60D90" w14:textId="42F2BDDB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Castellsague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Riera-Guardia, N.,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Calingaert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B., Varas-Lorenzo,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Fourrier-Reglat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Nicotra, F.,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Sturkenboom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M., Perez-Gutthann, S., &amp; Safety of Non-Steroidal Anti-Inflammatory Drugs (SOS) Project (2012). Individual NSAIDs and upper gastrointestinal complications: a systematic review and meta-analysis of observational studies (the SOS project).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Drug safety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(12), 1127–1146. https://doi.org/10.2165/11633470-000000000-00000</w:t>
            </w:r>
          </w:p>
        </w:tc>
      </w:tr>
      <w:tr w:rsidR="00A62658" w:rsidRPr="004A21D5" w14:paraId="6E003DE0" w14:textId="0AD3159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1B8EE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Reduction in saturated fat intake for cardiovascular disease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1331A" w14:textId="390B3991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Hooper, L., Martin, N., Abdelhamid, A., &amp; Davey Smith, G. (2015). Reduction in saturated fat intake for cardiovascular disease.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(6), CD011737. https://doi.org/10.1002/14651858.CD011737</w:t>
            </w:r>
          </w:p>
        </w:tc>
      </w:tr>
      <w:tr w:rsidR="00A62658" w:rsidRPr="004A21D5" w14:paraId="7308EEB8" w14:textId="66424B1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BC2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Topical NSAIDs for chronic musculoskeletal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4727EB" w14:textId="5555C59B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Yancey, J. R., &amp; Gill, C. (2017). Topical NSAIDs for Chronic Musculoskeletal Pain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American family physician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(9), 573–574.</w:t>
            </w:r>
          </w:p>
        </w:tc>
      </w:tr>
      <w:tr w:rsidR="00A62658" w:rsidRPr="004A21D5" w14:paraId="78CD14E5" w14:textId="7CD31A3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AFEC8" w14:textId="1EC381EE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Conversion of Urine Protein-Creatinine Ratio or Urine Dipstick Protein to Urine Albumin-Creatinine Ratio for Use in Chronic Kidney Disease Screening and Prognosis: An Individual Participant-Based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0B001" w14:textId="77AE61CC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Sumida, K., Nadkarni, G. N., Grams, M. E., Sang, Y., Ballew, S. H., Coresh, J., Matsushita, K., Surapaneni, A., Brunskill, N., Chadban, S. J., Chang, A. R., Cirillo,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Daratha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K. B., Gansevoort, R. T., Garg, A. X., Iacoviello, L., Kayama, T., Konta,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Kovesdy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C. P., Lash, J., … Chronic Kidney Disease Prognosis Consortium (2020). Conversion of Urine Protein-Creatinine Ratio or Urine Dipstick Protein to Urine Albumin-Creatinine Ratio for Use in Chronic Kidney Disease Screening and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Prognosis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An Individual Participant-Based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Annals of internal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173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426–435. https://doi.org/10.7326/M20-0529</w:t>
            </w:r>
          </w:p>
        </w:tc>
      </w:tr>
      <w:tr w:rsidR="00A62658" w:rsidRPr="004A21D5" w14:paraId="2E7FB0FD" w14:textId="348CE6E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7980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Associations of kidney disease measures with mortality and end-stage renal disease in individuals with and without diabetes: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35C9A" w14:textId="64313FBA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Fox, C. S., Matsushita, K., Woodward, M., Bilo, H. J., Chalmers, J., Heerspink, H. J., Lee, B. J., Perkins, R. M., Rossing,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Sairenchi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T., Tonelli, M., Vassalotti, J. A., Yamagishi, K., Coresh, J., de Jong, P. E., Wen, C. P., Nelson, R. G., &amp; Chronic Kidney Disease Prognosis Consortium (2012). Associations of kidney disease measures with mortality and end-stage renal disease in individuals with and without diabetes: 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Lancet (London, England)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(9854), 1662–1673. https://doi.org/10.1016/S0140-6736(12)61350-6</w:t>
            </w:r>
          </w:p>
        </w:tc>
      </w:tr>
      <w:tr w:rsidR="00A62658" w:rsidRPr="004A21D5" w14:paraId="1A67B953" w14:textId="76843F4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5A42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Comparative safety of the sodium glucose co-transporter 2 (SGLT2) inhibitors: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BB379" w14:textId="3067A43A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Donnan, J. R., Grandy, C.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Chibrikov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E., Marra, C. A., Aubrey-Bassler, K., Johnston, K., Swab, M., Hache,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Curnew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D., Nguyen, H., &amp; Gamble, J. M. (2019). Comparative safety of the sodium glucose co-transporter 2 (SGLT2) inhibitors: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BMJ open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e022577. https://doi.org/10.1136/bmjopen-2018-022577</w:t>
            </w:r>
          </w:p>
        </w:tc>
      </w:tr>
      <w:tr w:rsidR="00A62658" w:rsidRPr="004A21D5" w14:paraId="066C53EB" w14:textId="06A1036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D658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Carbohydrate and fat intake associated with risk of metabolic diseases through epigenetics of CPT1A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C1CBF" w14:textId="2AB5A3E9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Lai, C. Q., Parnell, L. D., Smith, C. E., Guo,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Sayols-Baixeras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S.,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Aslibekyan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S., Tiwari, H. K., Irvin, M. R., Bender, C., Fei, D., Hidalgo, B., Hopkins, P. N., Absher, D. M., Province, M. A., Elosua, R., Arnett, D. K.,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Ordovas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 M. (2020). Carbohydrate and fat intake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associated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with risk of metabolic diseases through epigenetics of CPT1A.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American journal of clinical nutrition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1200–1211. https://doi.org/10.1093/ajcn/nqaa233</w:t>
            </w:r>
          </w:p>
        </w:tc>
      </w:tr>
      <w:tr w:rsidR="00A62658" w:rsidRPr="004A21D5" w14:paraId="0C96A1A0" w14:textId="6DB7AA2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C257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Impact of different dietary approaches on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glycemic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control and cardiovascular risk factors in patients with type 2 diabetes: a protocol for a systematic review and network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82B35" w14:textId="14B69789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Schwingshackl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Chaimani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A., Hoffmann, G., Schwedhelm, C., &amp; Boeing, H. (2017). Impact of different dietary approaches on glycemic control and cardiovascular risk factors in patients with type 2 diabetes: a protocol for a systematic review and network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57. https://doi.org/10.1186/s13643-017-0455-1</w:t>
            </w:r>
          </w:p>
        </w:tc>
      </w:tr>
      <w:tr w:rsidR="00A62658" w:rsidRPr="004A21D5" w14:paraId="1E6031F7" w14:textId="666E663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3249C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FTO genotype and weight loss in diet and lifestyle interventions: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53731E" w14:textId="061E8DE6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Xiang, L., Wu, H., Pan, A., Patel, B., Xiang, G., Qi, L., Kaplan, R. C., Hu, F., Wylie-Rosett, J., &amp; Qi, Q. (2016). FTO genotype and weight loss in diet and lifestyle interventions: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The American journal of clinical 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nutrition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1162–1170. https://doi.org/10.3945/ajcn.115.123448</w:t>
            </w:r>
          </w:p>
        </w:tc>
      </w:tr>
      <w:tr w:rsidR="00A62658" w:rsidRPr="004A21D5" w14:paraId="4D5A5063" w14:textId="00740F6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99A8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Topical NSAIDs for acute musculoskeletal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7FC386" w14:textId="55B2F5AE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Derry, S., Moore, R. A., Gaskell, H., McIntyre, M., &amp; Wiffen, P. J. (2015). Topical NSAIDs for acute musculoskeletal pain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2015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CD007402. https://doi.org/10.1002/14651858.CD007402.pub3</w:t>
            </w:r>
          </w:p>
        </w:tc>
      </w:tr>
      <w:tr w:rsidR="00A62658" w:rsidRPr="004A21D5" w14:paraId="290A9510" w14:textId="637CD51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ABEE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Pharmacological and nutritional treatment for McArdle disease (Glycogen Storage Disease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type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V)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0841B4" w14:textId="5574681B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Quinlivan, R.,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Martinuzzi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Schoser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B. (2014). Pharmacological and nutritional treatment for McArdle disease (Glycogen Storage Disease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type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V).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2014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CD003458. https://doi.org/10.1002/14651858.CD003458.pub5</w:t>
            </w:r>
          </w:p>
        </w:tc>
      </w:tr>
      <w:tr w:rsidR="00A62658" w:rsidRPr="004A21D5" w14:paraId="63322830" w14:textId="22CD688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544EE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Energy Content and Composition of Meals Consumed after an Overnight Fast and Their Effects on Diet Induced Thermogenesis: A Systematic Review, Meta-Analyses and Meta-Regressions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2F466D" w14:textId="53AC7CF8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Quatela, A., Callister, R., Patterson, A., &amp; MacDonald-Wicks, L. (2016). The Energy Content and Composition of Meals Consumed after an Overnight Fast and Their Effects on Diet Induced Thermogenesis: A Systematic Review, Meta-Analyses and Meta-Regressions.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670. https://doi.org/10.3390/nu8110670</w:t>
            </w:r>
          </w:p>
        </w:tc>
      </w:tr>
      <w:tr w:rsidR="00A62658" w:rsidRPr="004A21D5" w14:paraId="3123ABD7" w14:textId="59AD9F7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AF7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Interventions for treating oral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leukoplakia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to prevent oral cancer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B3FDD" w14:textId="40313292" w:rsidR="004A21D5" w:rsidRPr="002F4EA8" w:rsidRDefault="000B6759" w:rsidP="000B675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Greenslade R. (2017). Interventions for treating oral leukoplakia to prevent oral cancer.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Nursing standard (Royal College of Nursing (Great Britain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)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1987)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(39), 42–43. https://doi.org/10.7748/ns.2017.e10891</w:t>
            </w:r>
          </w:p>
        </w:tc>
      </w:tr>
      <w:tr w:rsidR="00A62658" w:rsidRPr="004A21D5" w14:paraId="2806603B" w14:textId="345E04D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42182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Ketorolac for postoperative pain in children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ED4444" w14:textId="6AE37FD3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McNicol, E. D., Rowe, E., &amp; Cooper, T. E. (2018). Ketorolac for postoperative pain in children.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(7), CD012294. https://doi.org/10.1002/14651858.CD012294.pub2</w:t>
            </w:r>
          </w:p>
        </w:tc>
      </w:tr>
      <w:tr w:rsidR="00A62658" w:rsidRPr="004A21D5" w14:paraId="670CB68E" w14:textId="4A609E1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6F6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Benefits and Harms of Sodium-Glucose Co-Transporter 2 Inhibitors in Patients with Type 2 Diabetes: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E042A" w14:textId="6CE3ABBB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Storgaard, H., Gluud, L. L., Bennett, C., Grøndahl, M. F., Christensen, M. B., Knop, F. K., &amp; Vilsbøll, T. (2016). Benefits and Harms of Sodium-Glucose Co-Transporter 2 Inhibitors in Patients with Type 2 Diabetes: A Systematic Review and Meta-Analysis.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one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e0166125. https://doi.org/10.1371/journal.pone.0166125</w:t>
            </w:r>
          </w:p>
        </w:tc>
      </w:tr>
      <w:tr w:rsidR="00A62658" w:rsidRPr="004A21D5" w14:paraId="1FE12652" w14:textId="0412AC5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544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Efficacy and safety of over-the-counter analgesics for primary dysmenorrhea: A network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AE484" w14:textId="0B9C7697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Nie, W., Xu, P., Hao, C., Chen, Y., Yin, Y., &amp; Wang, L. (2020). Efficacy and safety of over-the-counter analgesics for primary dysmenorrhea: A network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99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(19), e19881. https://doi.org/10.1097/MD.0000000000019881</w:t>
            </w:r>
          </w:p>
        </w:tc>
      </w:tr>
      <w:tr w:rsidR="00A62658" w:rsidRPr="004A21D5" w14:paraId="4445B919" w14:textId="2ECD846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7D01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Immune checkpoint inhibitor-induced Type 1 diabetes: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D4534" w14:textId="506E3376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Akturk, H.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Kahramangil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D., Sarwal, A., Hoffecker, L., Murad, M. H., &amp; Michels, A. W. (2019). Immune checkpoint inhibitor-induced Type 1 diabetes: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Diabetic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medicine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a journal of the British Diabetic Association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(9), 1075–1081. https://doi.org/10.1111/dme.14050</w:t>
            </w:r>
          </w:p>
        </w:tc>
      </w:tr>
      <w:tr w:rsidR="00A62658" w:rsidRPr="004A21D5" w14:paraId="02C160E9" w14:textId="1E3490F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AD24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High protein diet is of benefit for patients with type 2 diabetes: An updated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A9381A" w14:textId="430D754A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Zhao, W. T., Luo, Y., Zhang, Y., Zhou, Y., &amp; Zhao, T. T. (2018). High protein diet is of benefit for patients with type 2 diabetes: An updated meta-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97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(46), e13149. https://doi.org/10.1097/MD.0000000000013149</w:t>
            </w:r>
          </w:p>
        </w:tc>
      </w:tr>
      <w:tr w:rsidR="00A62658" w:rsidRPr="004A21D5" w14:paraId="1921CCFA" w14:textId="33DA336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74D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32.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Reduction in saturated fat intake for cardiovascular disease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20CB1" w14:textId="2890379F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Hooper, L., Martin, N., Jimoh, O. F., Kirk, C., Foster, E., &amp; Abdelhamid, A. S. (2020). Reduction in saturated fat intake for cardiovascular disease.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CD011737. https://doi.org/10.1002/14651858.CD011737.pub2</w:t>
            </w:r>
          </w:p>
        </w:tc>
      </w:tr>
      <w:tr w:rsidR="00A62658" w:rsidRPr="004A21D5" w14:paraId="512B895C" w14:textId="64DDD73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142C6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Nutritional supplementation for hip fracture aftercare in older people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53411" w14:textId="2045B39B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Avenell, A.,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Handoll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H. H. (2005). Nutritional supplementation for hip fracture aftercare in older people.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(2), CD001880. https://doi.org/10.1002/14651858.CD001880.pub3</w:t>
            </w:r>
          </w:p>
        </w:tc>
      </w:tr>
      <w:tr w:rsidR="00A62658" w:rsidRPr="004A21D5" w14:paraId="7E80418D" w14:textId="4FFB2BA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169B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Insulin and glucose-lowering agents for treating people with diabetes and chronic kidney disease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72180" w14:textId="18DE3D91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Lo, C., Toyama, T., Wang, Y., Lin, J., Hirakawa, Y., Jun, M., Cass, A., Hawley, C.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Pilmore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H., Badve, S. V., Perkovic, V.,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Zoungas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S. (2018). Insulin and glucose-lowering agents for treating people with diabetes and chronic kidney disease.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(9), CD011798. https://doi.org/10.1002/14651858.CD011798.pub2</w:t>
            </w:r>
          </w:p>
        </w:tc>
      </w:tr>
      <w:tr w:rsidR="00A62658" w:rsidRPr="004A21D5" w14:paraId="08CB90C4" w14:textId="7F5D184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FBC6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Effectiveness of high-intensity interval training on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glycemic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control and cardiorespiratory fitness in patients with type 2 diabetes: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79EB8F" w14:textId="5FF45A76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Liu, J. X., Zhu, L., Li, P. J., Li, N., &amp; Xu, Y. B. (2019). Effectiveness of high-intensity interval training on glycemic control and cardiorespiratory fitness in patients with type 2 diabetes: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Aging clinical and experimental research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575–593. https://doi.org/10.1007/s40520-018-1012-z</w:t>
            </w:r>
          </w:p>
        </w:tc>
      </w:tr>
      <w:tr w:rsidR="00A62658" w:rsidRPr="004A21D5" w14:paraId="589BA641" w14:textId="2D4E9F9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5E6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FTO genotype and weight loss: systematic review and meta-analysis of 9563 individual participant data from eight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4D7178" w14:textId="28F0CC82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Livingstone, K. M., Celis-Morales,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Papandonatos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G.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Erar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B., Florez, J. C., Jablonski, K.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Razquin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C., Marti,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Heianza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Y., Huang, T., Sacks, F. M., Svendstrup, M., Sui, X., Church, T. S., Jääskeläinen, T., Lindström,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Tuomilehto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Uusitupa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Rankinen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T., Saris, W. H., … Mathers, J. C. (2016). FTO genotype and weight loss: systematic review and meta-analysis of 9563 individual participant data from eight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randomised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BMJ (Clinical research ed.)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354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i4707. https://doi.org/10.1136/bmj.i4707</w:t>
            </w:r>
          </w:p>
        </w:tc>
      </w:tr>
      <w:tr w:rsidR="00A62658" w:rsidRPr="004A21D5" w14:paraId="23243D71" w14:textId="0206EDF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5E9B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Clinical Efficacy of Stem Cell Therapy for Diabetes Mellitus: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43A14" w14:textId="7F66AFA2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El-Badawy, A., &amp; El-Badri, N. (2016). Clinical Efficacy of Stem Cell Therapy for Diabetes Mellitus: A Meta-Analysis.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one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e0151938. https://doi.org/10.1371/journal.pone.0151938</w:t>
            </w:r>
          </w:p>
        </w:tc>
      </w:tr>
      <w:tr w:rsidR="00A62658" w:rsidRPr="004A21D5" w14:paraId="3B67326D" w14:textId="7494FC3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5ECB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Exploring Opioid-Sparing Multimodal Analgesia Options in Trauma: A Nursing Perspective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BB600" w14:textId="4A6FBEC4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Sullivan, D., Lyons, M., Montgomery, R., &amp; Quinlan-Colwell, A. (2016). Exploring Opioid-Sparing Multimodal Analgesia Options in Trauma: A Nursing Perspective.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Journal of trauma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nursing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the official journal of the Society of Trauma Nurses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361–375. https://doi.org/10.1097/JTN.0000000000000250</w:t>
            </w:r>
          </w:p>
        </w:tc>
      </w:tr>
      <w:tr w:rsidR="00A62658" w:rsidRPr="004A21D5" w14:paraId="682F770F" w14:textId="7AA1DB8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6427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39.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Phosphate binders for preventing and treating chronic kidney disease-mineral and bone disorder (CKD-MBD)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6F35AA" w14:textId="383E0A8B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Ruospo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M., Palmer, S. C., Natale, P., Craig, J. C., Vecchio, M., Elder, G. J., &amp; Strippoli, G. F. (2018). Phosphate binders for preventing and treating chronic kidney disease-mineral and bone disorder (CKD-MBD).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The Cochrane database of systematic 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CD006023. https://doi.org/10.1002/14651858.CD006023.pub3</w:t>
            </w:r>
          </w:p>
        </w:tc>
      </w:tr>
      <w:tr w:rsidR="00A62658" w:rsidRPr="004A21D5" w14:paraId="53F85800" w14:textId="7B6A850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7796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40.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Assessing the risk of ketoacidosis due to sodium-glucose cotransporter (SGLT)-2 inhibitors in patients with type 1 diabetes: A meta-analysis and meta-regression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7D9E27" w14:textId="3B1B4713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Musso, G.,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Sircana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Saba, F.,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Cassader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M., &amp; Gambino, R. (2020). Assessing the risk of ketoacidosis due to sodium-glucose cotransporter (SGLT)-2 inhibitors in patients with type 1 diabetes: A meta-analysis and meta-regression.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17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(12), e1003461. https://doi.org/10.1371/journal.pmed.1003461</w:t>
            </w:r>
          </w:p>
        </w:tc>
      </w:tr>
      <w:tr w:rsidR="00A62658" w:rsidRPr="004A21D5" w14:paraId="4983CE6D" w14:textId="2E2924E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4E93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Resistance Training Prevents Muscle Loss Induced by Caloric Restriction in Obese Elderly Individuals: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794027" w14:textId="79155269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Sardeli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 V., Komatsu, T. R., Mori, M.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Gáspari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 F., &amp; Chacon-Mikahil, M. P. T. (2018). Resistance Training Prevents Muscle Loss Induced by Caloric Restriction in Obese Elderly Individuals: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423. https://doi.org/10.3390/nu10040423</w:t>
            </w:r>
          </w:p>
        </w:tc>
      </w:tr>
      <w:tr w:rsidR="00A62658" w:rsidRPr="004A21D5" w14:paraId="0601CBCF" w14:textId="759F05A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317B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Comparison of the efficacy and safety of non-steroidal anti-inflammatory drugs for patients with primary dysmenorrhea: A network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A82696" w14:textId="4FD30473" w:rsidR="004A21D5" w:rsidRPr="002F4EA8" w:rsidRDefault="00424738" w:rsidP="0042473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Feng, X., &amp; Wang, X. (2018). Comparison of the efficacy and safety of non-steroidal anti-inflammatory drugs for patients with primary dysmenorrhea: A network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Molecular pain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1744806918770320. https://doi.org/10.1177/1744806918770320</w:t>
            </w:r>
          </w:p>
        </w:tc>
      </w:tr>
      <w:tr w:rsidR="00A62658" w:rsidRPr="004A21D5" w14:paraId="75584842" w14:textId="7DDD49B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46F2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Continuous glucose monitoring systems for type 1 diabetes mellitus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2E49A" w14:textId="3453F76A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Langendam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Luijf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Y. M., Hooft, L., Devries, J. H., Mudde, A. H., &amp; Scholten, R. J. (2012). Continuous glucose monitoring systems for type 1 diabetes mellitus.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CD008101. https://doi.org/10.1002/14651858.CD008101.pub2</w:t>
            </w:r>
          </w:p>
        </w:tc>
      </w:tr>
      <w:tr w:rsidR="00A62658" w:rsidRPr="004A21D5" w14:paraId="610E02F0" w14:textId="45E8B50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152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Role of Dietary Fibre in Modulating Gut Microbiota Dysbiosis in Patients with Type 2 Diabetes: A Systematic Review and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7663AE" w14:textId="56ABB617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Ojo, O., Feng, Q. Q., Ojo, O. O., &amp; Wang, X. H. (2020). The Role of Dietary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Fibre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in Modulating Gut Microbiota Dysbiosis in Patients with Type 2 Diabetes: A Systematic Review and Meta-Analysis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Randomised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3239. https://doi.org/10.3390/nu12113239</w:t>
            </w:r>
          </w:p>
        </w:tc>
      </w:tr>
      <w:tr w:rsidR="00A62658" w:rsidRPr="004A21D5" w14:paraId="45E46AB9" w14:textId="57DAC74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395BD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Single-dose intravenous diclofenac for acute postoperative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1BCA0D" w14:textId="2C44DAAF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McNicol, E. D., Ferguson, M. C., &amp; Schumann, R. (2018). Single-dose intravenous diclofenac for acute postoperative pain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CD012498. https://doi.org/10.1002/14651858.CD012498.pub2</w:t>
            </w:r>
          </w:p>
        </w:tc>
      </w:tr>
      <w:tr w:rsidR="00A62658" w:rsidRPr="004A21D5" w14:paraId="1515179B" w14:textId="68235E1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06CF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Is Caloric Restriction Associated with Better Healthy Aging Outcomes? A Systematic Review and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C8A11" w14:textId="20E3DDB1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Caristia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S., Vito, M., Sarro, A., Leone,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Pecere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Zibetti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Filigheddu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N.,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Zeppegno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Prodam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F., Faggiano, F., &amp; Marzullo, P. (2020). Is Caloric Restriction Associated with Better Healthy Aging Outcomes? A Systematic Review and Meta-Analysis of Randomized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2290. https://doi.org/10.3390/nu12082290</w:t>
            </w:r>
          </w:p>
        </w:tc>
      </w:tr>
      <w:tr w:rsidR="00A62658" w:rsidRPr="004A21D5" w14:paraId="173A7E50" w14:textId="3AA98A7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7581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Paracetamol (acetaminophen) for acute treatment of episodic tension-type headache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2AEDC" w14:textId="5C5DB858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Stephens, G., Derry, S., &amp; Moore, R. A. (2016). Paracetamol (acetaminophen) for acute treatment of episodic tension-type headache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2016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CD011889. https://doi.org/10.1002/14651858.CD011889.pub2</w:t>
            </w:r>
          </w:p>
        </w:tc>
      </w:tr>
      <w:tr w:rsidR="00A62658" w:rsidRPr="004A21D5" w14:paraId="0B9998E5" w14:textId="546AF26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C796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48.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Systematic review of analgesics and dexamethasone for post-tonsillectomy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25A5F" w14:textId="5B45CE4C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Tolska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H.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Hamunen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K., Takala, A.,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Kontinen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V. K. (2019). Systematic review of analgesics and dexamethasone for post-tonsillectomy pain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British journal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anaesthesia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123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(2), e397–e411. https://doi.org/10.1016/j.bja.2019.04.063</w:t>
            </w:r>
          </w:p>
        </w:tc>
      </w:tr>
      <w:tr w:rsidR="00A62658" w:rsidRPr="004A21D5" w14:paraId="5E194400" w14:textId="77B1B92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391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49.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Different types of dietary advice for women with gestational diabetes mellitus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8709E" w14:textId="0641DC8E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Han, S., Middleton, P., Shepherd, E., Van Ryswyk, E., &amp; Crowther, C. A. (2017). Different types of dietary advice for women with gestational diabetes mellitus.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(2), CD009275. https://doi.org/10.1002/14651858.CD009275.pub3</w:t>
            </w:r>
          </w:p>
        </w:tc>
      </w:tr>
      <w:tr w:rsidR="00A62658" w:rsidRPr="004A21D5" w14:paraId="1CECF936" w14:textId="5CA555C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2936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Topical antifungals for seborrhoeic dermatitis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D9BC24" w14:textId="070B7C5E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Okokon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 O., Verbeek, J. H., Ruotsalainen, J. H., Ojo, O. A.,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Bakhoya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V. N. (2015). Topical antifungals for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seborrhoeic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dermatitis.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(5), CD008138. https://doi.org/10.1002/14651858.CD008138.pub3</w:t>
            </w:r>
          </w:p>
        </w:tc>
      </w:tr>
      <w:tr w:rsidR="00A62658" w:rsidRPr="004A21D5" w14:paraId="78DE27CD" w14:textId="3513980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1419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Genetic predisposition to hypertension is associated with preeclampsia in European and Central Asian women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BC3469" w14:textId="1C2626B8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Steinthorsdottir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V., McGinnis, R., Williams, N. O., Stefansdottir, L., Thorleifsson, G., Shooter, S., Fadista, J., Sigurdsson, J.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Auro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K. M., Berezina, G., Borges, M.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Bumpstead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S., Bybjerg-Grauholm,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Colgiu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I., Dolby, V.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Dudbridge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F., Engel, S. M., Franklin, C. S., Frigge, M.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Frisbaek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Y., … Morgan, L. (2020). Genetic predisposition to hypertension is associated with preeclampsia in European and Central Asian women.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Nature communications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5976. https://doi.org/10.1038/s41467-020-19733-6</w:t>
            </w:r>
          </w:p>
        </w:tc>
      </w:tr>
      <w:tr w:rsidR="00A62658" w:rsidRPr="004A21D5" w14:paraId="78A48032" w14:textId="0E33814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9DD8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Intensive glucose control versus conventional glucose control for type 1 diabetes mellitus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5DAC" w14:textId="0E29AD82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Fullerton, B., Jeitler, K., Seitz, M., Horvath, K., Berghold, A.,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Siebenhofer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 (2014). Intensive glucose control versus conventional glucose control for type 1 diabetes mellitus.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2014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(2), CD009122. https://doi.org/10.1002/14651858.CD009122.pub2</w:t>
            </w:r>
          </w:p>
        </w:tc>
      </w:tr>
      <w:tr w:rsidR="00A62658" w:rsidRPr="004A21D5" w14:paraId="27CC6F31" w14:textId="35007F2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6FD9E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New insulin delivery devices and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glycemic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outcomes in young patients with type 1 diabetes: a protocol for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9E130" w14:textId="3889AE32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Dos Santos, T. J., Donado Campos, J. M., Fraga Medin, C.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Argente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J., &amp; Rodríguez-Artalejo, F. (2019). New insulin delivery devices and glycemic outcomes in young patients with type 1 diabetes: a protocol for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259. https://doi.org/10.1186/s13643-019-1171-9</w:t>
            </w:r>
          </w:p>
        </w:tc>
      </w:tr>
      <w:tr w:rsidR="00A62658" w:rsidRPr="004A21D5" w14:paraId="6ADEEB4C" w14:textId="4EE0E43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267A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Estimated glomerular filtration rate and albuminuria for prediction of cardiovascular outcomes: a collaborative meta-analysis of individual participant data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A04D3A" w14:textId="7C4EA632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Matsushita, K., Coresh, J., Sang, Y., Chalmers, J., Fox,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Guallar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E., Jafar, T., Jassal, S. K., Landman, G. W., Muntner, P., Roderick,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Sairenchi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Schöttker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B., Shankar,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Shlipak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Tonelli, M., Townend, J., van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Zuilen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A., Yamagishi, K., Yamashita, K., … CKD Prognosis Consortium (2015). Estimated glomerular filtration rate and albuminuria for prediction of cardiovascular outcomes: a collaborative meta-analysis of individual participant data.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lancet. Diabetes &amp; endocrinology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(7), 514–525. https://doi.org/10.1016/S2213-8587(15)00040-6</w:t>
            </w:r>
          </w:p>
        </w:tc>
      </w:tr>
      <w:tr w:rsidR="00A62658" w:rsidRPr="004A21D5" w14:paraId="60B8B47B" w14:textId="34BF80D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B1F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Cystatin C versus creatinine in determining risk based on kidney function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BE789F" w14:textId="60F9CE86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Shlipak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 G., Matsushita,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Ärnlöv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Inker, L. A., Katz, R., Polkinghorne, K. R.,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Rothenbacher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Sarnak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 J., Astor, B. C., Coresh, J., Levey, A. S., Gansevoort, R. T., &amp; CKD Prognosis Consortium (2013). Cystatin C versus creatinine in determining 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risk based on kidney function.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New England journal of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369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(10), 932–943. https://doi.org/10.1056/NEJMoa1214234</w:t>
            </w:r>
          </w:p>
        </w:tc>
      </w:tr>
      <w:tr w:rsidR="00A62658" w:rsidRPr="004A21D5" w14:paraId="3716DFD3" w14:textId="73262E4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0C08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56.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Single dose oral ketoprofen or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dexketoprofen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for acute postoperative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CAFED7" w14:textId="5AB82A80" w:rsidR="004A21D5" w:rsidRPr="002F4EA8" w:rsidRDefault="009D540C" w:rsidP="009D540C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Barden, J., Derry, S., McQuay, H. J., &amp; Moore, R. A. (2009). Single dose oral ketoprofen and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dexketoprofen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for acute postoperative pain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(4), CD007355. https://doi.org/10.1002/14651858.CD007355.pub2</w:t>
            </w:r>
          </w:p>
        </w:tc>
      </w:tr>
      <w:tr w:rsidR="00A62658" w:rsidRPr="004A21D5" w14:paraId="14B2F05C" w14:textId="789F40D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560E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Efficacy and safety of dual SGLT 1/2 inhibitor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sotagliflozin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in type 1 diabetes: meta-analysis of randomised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88586C" w14:textId="4AADFD9F" w:rsidR="004A21D5" w:rsidRPr="002F4EA8" w:rsidRDefault="0063777B" w:rsidP="0063777B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Musso, G., Gambino, R.,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Cassader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Paschetta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 (2019). Efficacy and safety of dual SGLT 1/2 inhibitor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sotagliflozin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in type 1 diabetes: meta-analysis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randomised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BMJ (Clinical research ed.)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365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l1328. https://doi.org/10.1136/bmj.l1328</w:t>
            </w:r>
          </w:p>
        </w:tc>
      </w:tr>
      <w:tr w:rsidR="00A62658" w:rsidRPr="004A21D5" w14:paraId="4E99DD14" w14:textId="59B4DDB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BB19F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Large meta-analysis of genome-wide association studies identifies five loci for lean body mass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AA449F" w14:textId="5A690C60" w:rsidR="004A21D5" w:rsidRPr="002F4EA8" w:rsidRDefault="0063777B" w:rsidP="0063777B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Zillikens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 C., Demissie, S., Hsu, Y. H., Yerges-Armstrong, L. M., Chou, W. C., Stolk, L., Livshits, G., Broer, L., Johnson, T., Koller, D. L., Kutalik, Z., Luan, J., Malkin, I., Ried, J. S., Smith, A. V., Thorleifsson, G.,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Vandenput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L., Hua Zhao, J., Zhang, W.,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Aghdassi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A., … Kiel, D. P. (2017). Large meta-analysis of genome-wide association studies identifies five loci for lean body mass.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Nature communications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80. https://doi.org/10.1038/s41467-017-00031-7</w:t>
            </w:r>
          </w:p>
        </w:tc>
      </w:tr>
      <w:tr w:rsidR="00A62658" w:rsidRPr="004A21D5" w14:paraId="7D4508DD" w14:textId="41172F6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32A9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59.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Dapagliflozin in patients with type 2 diabetes mellitus: A pooled analysis of safety data from phase IIb/III clinical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23944" w14:textId="6857E2BA" w:rsidR="004A21D5" w:rsidRPr="002F4EA8" w:rsidRDefault="0063777B" w:rsidP="0063777B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Jabbour, S., Seufert, J., Scheen, A., Bailey, C. J., Karup, C., &amp; Langkilde, A. M. (2018). Dapagliflozin in patients with type 2 diabetes mellitus: A pooled analysis of safety data from phase IIb/III clinical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Diabetes, obesity &amp; metabolism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(3), 620–628. https://doi.org/10.1111/dom.13124</w:t>
            </w:r>
          </w:p>
        </w:tc>
      </w:tr>
      <w:tr w:rsidR="00A62658" w:rsidRPr="004A21D5" w14:paraId="1C9544FD" w14:textId="6BDBBE0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200C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The Effect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Ketoanalogues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on Chronic Kidney Disease Deterioration: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68BC1" w14:textId="732984E5" w:rsidR="004A21D5" w:rsidRPr="002F4EA8" w:rsidRDefault="0063777B" w:rsidP="0063777B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Li, A., Lee, H. Y., &amp; Lin, Y. C. (2019). The Effect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Ketoanalogues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on Chronic Kidney Disease Deterioration: 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957. https://doi.org/10.3390/nu11050957</w:t>
            </w:r>
          </w:p>
        </w:tc>
      </w:tr>
      <w:tr w:rsidR="00A62658" w:rsidRPr="004A21D5" w14:paraId="621E9E85" w14:textId="43FC4A5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45E3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Single dose dipyrone (metamizole) for acute postoperative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BD0D00" w14:textId="290FFE0F" w:rsidR="004A21D5" w:rsidRPr="002F4EA8" w:rsidRDefault="0063777B" w:rsidP="0063777B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Hearn, L., Derry, S., &amp; Moore, R. A. (2016). Single dose dipyrone (metamizole) for acute postoperative pain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CD011421. https://doi.org/10.1002/14651858.CD011421.pub2</w:t>
            </w:r>
          </w:p>
        </w:tc>
      </w:tr>
      <w:tr w:rsidR="00A62658" w:rsidRPr="004A21D5" w14:paraId="5DEABD35" w14:textId="2FA89C9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B445E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Decline in estimated glomerular filtration rate and subsequent risk of end-stage renal disease and mortality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8BC2F6" w14:textId="174B89C2" w:rsidR="004A21D5" w:rsidRPr="002F4EA8" w:rsidRDefault="00A62658" w:rsidP="00A6265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Coresh, J., Turin, T. C., Matsushita, K., Sang, Y., Ballew, S. H., Appel, L. J., Arima, H., Chadban, S. J., Cirillo,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Djurdjev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O., Green, J. A., Heine, G. H., Inker, L. A., Irie, F., Ishani, A., Ix, J. H.,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Kovesdy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C. P., Marks, A., Ohkubo, T., Shalev, V., … Levey, A. S. (2014). Decline in estimated glomerular filtration rate and subsequent risk of end-stage renal disease and mortality.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JAMA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(24), 2518–2531. https://doi.org/10.1001/jama.2014.6634</w:t>
            </w:r>
          </w:p>
        </w:tc>
      </w:tr>
      <w:tr w:rsidR="00A62658" w:rsidRPr="004A21D5" w14:paraId="1538B2A9" w14:textId="76C3587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71A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Prophylactic non-steroidal anti-inflammatory drugs for the prevention of macular oedema after cataract surgery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25CC3C" w14:textId="033FFEFC" w:rsidR="004A21D5" w:rsidRPr="002F4EA8" w:rsidRDefault="00A62658" w:rsidP="00A6265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Lim, B. X., Lim, C. H., Lim, D. K., Evans, J. R., Bunce, C., &amp; Wormald, R. (2016). Prophylactic non-steroidal anti-inflammatory drugs for the prevention of macular oedema after cataract surgery.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(11), 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CD006683. https://doi.org/10.1002/14651858.CD006683.pub3</w:t>
            </w:r>
          </w:p>
        </w:tc>
      </w:tr>
      <w:tr w:rsidR="00A62658" w:rsidRPr="004A21D5" w14:paraId="72E0E960" w14:textId="2818EF2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AC55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64.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Early enteral nutrition within 24 hours of lower gastrointestinal surgery versus later commencement for length of hospital stay and postoperative complications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9B0DA5" w14:textId="25B74EEA" w:rsidR="004A21D5" w:rsidRPr="002F4EA8" w:rsidRDefault="00A62658" w:rsidP="00A6265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Stannard D. (2020). Early Enteral Nutrition Within 24 Hours of Lower Gastrointestinal Surgery Versus Later Commencement for Length of Hospital Stay and Postoperative Complications.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Journal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perianesthesia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nursing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official journal of the American Society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PeriAnesthesia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Nurses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541–542. https://doi.org/10.1016/j.jopan.2020.07.003</w:t>
            </w:r>
          </w:p>
        </w:tc>
      </w:tr>
      <w:tr w:rsidR="00A62658" w:rsidRPr="004A21D5" w14:paraId="185F6F77" w14:textId="5A675D6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5FB1E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High-carbohydrate, high-protein, low-fat versus low-carbohydrate, high-protein, high-fat enteral feeds for burns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77899E" w14:textId="2C67264F" w:rsidR="004A21D5" w:rsidRPr="002F4EA8" w:rsidRDefault="00A62658" w:rsidP="00A6265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Masters, B., Aarabi, S., Sidhwa, F., &amp; Wood, F. (2012). High-carbohydrate, high-protein, low-fat versus low-carbohydrate, high-protein, high-fat enteral feeds for burns.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CD006122. https://doi.org/10.1002/14651858.CD006122.pub3</w:t>
            </w:r>
          </w:p>
        </w:tc>
      </w:tr>
      <w:tr w:rsidR="00A62658" w:rsidRPr="004A21D5" w14:paraId="65F1A4B1" w14:textId="66E751A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3D93C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meta-analysis on associations of FTO, MTHFR and TCF7L2 polymorphisms with polycystic ovary syndrome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338885" w14:textId="4E6BC973" w:rsidR="004A21D5" w:rsidRPr="002F4EA8" w:rsidRDefault="00A62658" w:rsidP="00A6265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Wang, X., Wang, K., Yan, J., &amp; Wu, M. (2020). A meta-analysis on associations of FTO, MTHFR and TCF7L2 polymorphisms with polycystic ovary syndrome.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Genomics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(2), 1516–1521. https://doi.org/10.1016/j.ygeno.2019.08.023</w:t>
            </w:r>
          </w:p>
        </w:tc>
      </w:tr>
      <w:tr w:rsidR="00A62658" w:rsidRPr="004A21D5" w14:paraId="207E9772" w14:textId="7B0939E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8089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systematic review and meta-analysis of cold in situ perfusion and preservation for pancreas transplantation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EEF64" w14:textId="52E5D521" w:rsidR="004A21D5" w:rsidRPr="002F4EA8" w:rsidRDefault="00A62658" w:rsidP="00A6265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Hameed, A. M., Wong, G., Laurence, J. M., Lam, V. W.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Pleass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H. C., &amp; Hawthorne, W. J. (2017). A systematic review and meta-analysis of cold in situ perfusion and preservation for pancreas transplantation. 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HPB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the official journal of the International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Hepato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Pancreato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Biliary Association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19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933–943. https://doi.org/10.1016/j.hpb.2017.07.012</w:t>
            </w:r>
          </w:p>
        </w:tc>
      </w:tr>
      <w:tr w:rsidR="00A62658" w:rsidRPr="004A21D5" w14:paraId="065EBEAA" w14:textId="6E32AA1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4BD4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Exercise, adipokines and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pediatric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obesity: a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B326BE" w14:textId="3B999F28" w:rsidR="004A21D5" w:rsidRPr="002F4EA8" w:rsidRDefault="00A62658" w:rsidP="00A6265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García-Hermoso, A., Ceballos-Ceballos, R. J., Poblete-Aro, C. E., Hackney, A. C., Mota, J., &amp; Ramírez-Vélez, R. (2017). Exercise, adipokines and pediatric obesity: a meta-analysis of randomized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International journal of obesity (2005)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41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475–482. https://doi.org/10.1038/ijo.2016.230</w:t>
            </w:r>
          </w:p>
        </w:tc>
      </w:tr>
      <w:tr w:rsidR="00A62658" w:rsidRPr="004A21D5" w14:paraId="5939C039" w14:textId="7BE2157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401E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69.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Macronutrient Intake and Risk of Crohn's Disease: Systematic Review and Dose-Response Meta-Analysis of Epidemiological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5EA39E" w14:textId="27A376AB" w:rsidR="004A21D5" w:rsidRPr="002F4EA8" w:rsidRDefault="009E09CF" w:rsidP="009E09C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Zeng, L., Hu, S., Chen, P., Wei, W., &amp; Tan, Y. (2017). Macronutrient Intake and Risk of Crohn's Disease: Systematic Review and Dose-Response Meta-Analysis of Epidemiological Studies.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500. https://doi.org/10.3390/nu9050500</w:t>
            </w:r>
          </w:p>
        </w:tc>
      </w:tr>
      <w:tr w:rsidR="00A62658" w:rsidRPr="004A21D5" w14:paraId="12CDBE64" w14:textId="68B7A42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385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Effects of Ramadan Observance on Dietary Intake and Body Composition of Adolescent Athletes: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1A8D6" w14:textId="6AC7B115" w:rsidR="004A21D5" w:rsidRPr="002F4EA8" w:rsidRDefault="009E09CF" w:rsidP="009E09C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Trabelsi, K., Ammar,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Boukhris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O., Glenn, J. M., Bott, N., Stannard, S. R., Engel, F. A., Sperlich, B., Garbarino, S.,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Bragazzi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N. L., Shephard, R. J.,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Chtourou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H. (2020). Effects of Ramadan Observance on Dietary Intake and Body Composition of Adolescent Athletes: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1574. https://doi.org/10.3390/nu12061574</w:t>
            </w:r>
          </w:p>
        </w:tc>
      </w:tr>
      <w:tr w:rsidR="00A62658" w:rsidRPr="004A21D5" w14:paraId="7EA207DD" w14:textId="6E5701D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CDED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of the relationship between milk trans-10 C18:1, milk fatty acids &lt;16 C, and milk fat production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ED943B" w14:textId="50DA6EB2" w:rsidR="004A21D5" w:rsidRPr="002F4EA8" w:rsidRDefault="009E09CF" w:rsidP="009E09C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Matamoros, C., Klopp, R. N., Moraes, L. E.,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Harvatine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K. J. (2020). Meta-analysis of the relationship between milk trans-10 C18:1, milk fatty acids &lt;16 C, and milk fat production.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Journal of dairy science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10195–10206. https://doi.org/10.3168/jds.2019-18129</w:t>
            </w:r>
          </w:p>
        </w:tc>
      </w:tr>
      <w:tr w:rsidR="00A62658" w:rsidRPr="004A21D5" w14:paraId="154199FE" w14:textId="275C651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4926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72.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of factors that affect the utilization efficiency of phosphorus in lactating dairy cows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9EEC0A" w14:textId="5B175213" w:rsidR="004A21D5" w:rsidRPr="002F4EA8" w:rsidRDefault="009E09CF" w:rsidP="009E09C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Klop, G., Ellis, J.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Bannink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A., Kebreab, E., France, J., &amp; Dijkstra, J. (2013). Meta-analysis of factors that affect the utilization efficiency of phosphorus in lactating dairy cows.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Journal of dairy science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3936–3949. https://doi.org/10.3168/jds.2012-6336</w:t>
            </w:r>
          </w:p>
        </w:tc>
      </w:tr>
      <w:tr w:rsidR="00A62658" w:rsidRPr="004A21D5" w14:paraId="4C7B1E7B" w14:textId="51D1F67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D629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Ketamine-propofol (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Ketofol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) for procedural sedation and analgesia in children: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88A2B" w14:textId="42EA06FA" w:rsidR="004A21D5" w:rsidRPr="002F4EA8" w:rsidRDefault="009E09CF" w:rsidP="009E09C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Foo, T. Y., Mohd Noor, N., Yazid, M. B., Fauzi, M. H., Abdull Wahab, S. F., &amp; Ahmad, M. Z. (2020). Ketamine-propofol (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Ketofol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) for procedural sedation and analgesia in children: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BMC emergency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81. https://doi.org/10.1186/s12873-020-00373-4</w:t>
            </w:r>
          </w:p>
        </w:tc>
      </w:tr>
      <w:tr w:rsidR="00A62658" w:rsidRPr="004A21D5" w14:paraId="6D8301E9" w14:textId="3A097F2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2B4D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Gene-diet interaction of FTO-rs9939609 gene variant and hypocaloric diet on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glycemic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control in overweight and obese adults: a systematic review and meta-analysis of clinical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F7B19" w14:textId="52F091B2" w:rsidR="004A21D5" w:rsidRPr="002F4EA8" w:rsidRDefault="009E09CF" w:rsidP="009E09C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Parastouei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K., Rostami, H., Ramezani, A. A., Tavakoli, H., &amp; Alipour, M. (2020). Gene-diet interaction of FTO-rs9939609 gene variant and hypocaloric diet on glycemic control in overweight and obese adults: a systematic review and meta-analysis of clinical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Chinese medical journal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133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(3), 310–317. https://doi.org/10.1097/CM9.0000000000000617</w:t>
            </w:r>
          </w:p>
        </w:tc>
      </w:tr>
      <w:tr w:rsidR="00A62658" w:rsidRPr="004A21D5" w14:paraId="08A85BA7" w14:textId="7F021A9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D38C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Medium Chain Triglycerides induce mild ketosis and may improve cognition in Alzheimer's disease. A systematic review and meta-analysis of human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C2E8A7" w14:textId="11EF2BB2" w:rsidR="004A21D5" w:rsidRPr="002F4EA8" w:rsidRDefault="009E09CF" w:rsidP="009E09C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Avgerinos, K. I., Egan, J. M., Mattson, M. P.,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Kapogiannis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D. (2020). Medium Chain Triglycerides induce mild ketosis and may improve cognition in Alzheimer's disease. A systematic review and meta-analysis of human studies.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Ageing research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101001. https://doi.org/10.1016/j.arr.2019.101001</w:t>
            </w:r>
          </w:p>
        </w:tc>
      </w:tr>
      <w:tr w:rsidR="00A62658" w:rsidRPr="004A21D5" w14:paraId="0D6E05DE" w14:textId="6664016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0C6F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The effects of various diets on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glycemic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outcomes during pregnancy: A systematic review and network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965869" w14:textId="012655C2" w:rsidR="004A21D5" w:rsidRPr="002F4EA8" w:rsidRDefault="00537CCE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Ha, V., Bonner, A. J., Jadoo, J. K., Beyene, J., Anand, S. S., &amp; de Souza, R. J. (2017). The effects of various diets on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glycemic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outcomes during pregnancy: A systematic review and network meta-analysis.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one, 12(8), e0182095. https://doi.org/10.1371/journal.pone.0182095</w:t>
            </w:r>
          </w:p>
        </w:tc>
      </w:tr>
      <w:tr w:rsidR="00A62658" w:rsidRPr="004A21D5" w14:paraId="4E3FFB71" w14:textId="13CA6A0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3CD1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Genetic Predisposition to an Impaired Metabolism of the Branched-Chain Amino Acids and Risk of Type 2 Diabetes: A Mendelian Randomisation 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20C4B" w14:textId="283D0BD1" w:rsidR="004A21D5" w:rsidRPr="002F4EA8" w:rsidRDefault="00C95D70" w:rsidP="00C95D70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Lotta, L. A., Scott, R. A., Sharp, S. J., Burgess, S., Luan,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Tillin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T., Schmidt, A. F., Imamura, F., Stewart, I. D., Perry, J. R., Marney, L., Koulman, A., Karoly, E.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Forouhi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N. G., Sjögren, R.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Näslund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Zierath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 R., Krook, A., Savage, D. B., Griffin, J. L., … Langenberg, C. (2016). Genetic Predisposition to an Impaired Metabolism of the Branched-Chain Amino Acids and Risk of Type 2 Diabetes: A Mendelian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Randomisation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e1002179. https://doi.org/10.1371/journal.pmed.1002179</w:t>
            </w:r>
          </w:p>
        </w:tc>
      </w:tr>
      <w:tr w:rsidR="00A62658" w:rsidRPr="004A21D5" w14:paraId="53EDC3F9" w14:textId="01AE883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E033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proofErr w:type="gramStart"/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[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NUTRIENTS AND RADIOTHERAPY; REVIEW OF THE LITERATURE]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C8032" w14:textId="27103D3E" w:rsidR="004A21D5" w:rsidRPr="002F4EA8" w:rsidRDefault="00C95D70" w:rsidP="00C95D70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Luna, J., Amaya, E., de Torres, M. V., Peña, M. C., &amp; Prieto, I. (2015). NUTRIENTES Y RADIOTERAPIA; REVISIÓN DE LA LITERATURA [NUTRIENTS AND RADIOTHERAPY; REVIEW OF THE LITERATURE].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Nutricion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hospitalaria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2446–2459. https://doi.org/10.3305/nh.2015.32.6.9596</w:t>
            </w:r>
          </w:p>
        </w:tc>
      </w:tr>
      <w:tr w:rsidR="00A62658" w:rsidRPr="004A21D5" w14:paraId="58DC81AB" w14:textId="37BECC5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3F86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79.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systematic review and meta-analysis of cold in situ perfusion and preservation of the hepatic allograft: Working toward a unified approach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B11B37" w14:textId="6C51B101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Hameed, A. M., Laurence, J. M., Lam, V. W.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Pleass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H. C., &amp; Hawthorne, W. J. (2017). A systematic review and meta-analysis of cold in situ perfusion and preservation of the hepatic allograft: Working toward a unified approach. Liver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transplantation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official publication of the American Association for the Study of Liver Diseases and the 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International Liver Transplantation Society, 23(12), 1615–1627. https://doi.org/10.1002/lt.24829</w:t>
            </w:r>
          </w:p>
        </w:tc>
      </w:tr>
      <w:tr w:rsidR="00A62658" w:rsidRPr="004A21D5" w14:paraId="01EF59F6" w14:textId="7E6DD40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748F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80.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of the effects of supplemental rumen-protected choline during the transition period on performance and health of parous dairy cows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B586C" w14:textId="736DDB3C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Arshad, U., Zenobi, M. G., Staples, C. R., &amp; Santos, J. E. P. (2020). Meta-analysis of the effects of supplemental rumen-protected choline during the transition period on performance and health of parous dairy cows. Journal of dairy science, 103(1), 282–300. https://doi.org/10.3168/jds.2019-16842</w:t>
            </w:r>
          </w:p>
        </w:tc>
      </w:tr>
      <w:tr w:rsidR="00A62658" w:rsidRPr="004A21D5" w14:paraId="75A3DE7F" w14:textId="6F2BFF4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AD4D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of drainage versus no drainage after laparoscopic cholecystectomy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D0AAF" w14:textId="11908A5F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Picchio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M., Lucarelli, P., Di Filippo, A., De Angelis, F., Stipa, F., &amp; Spaziani, E. (2014). Meta-analysis of drainage versus no drainage after laparoscopic cholecystectomy.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JSLS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Journal of the Society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Laparoendoscopic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Surgeons, 18(4), e2014.00242. https://doi.org/10.4293/JSLS.2014.00242</w:t>
            </w:r>
          </w:p>
        </w:tc>
      </w:tr>
      <w:tr w:rsidR="00A62658" w:rsidRPr="004A21D5" w14:paraId="3153D32A" w14:textId="71BF7E9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BAD4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 between circulating neuregulin4 levels and diabetes mellitus: A meta-analysis of observational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6753D8" w14:textId="638DEFEB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Wang, Y., Huang, S., &amp; Yu, P. (2019). Association between circulating neuregulin4 levels and diabetes mellitus: A meta-analysis of observational studies.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one, 14(12), e0225705. https://doi.org/10.1371/journal.pone.0225705</w:t>
            </w:r>
          </w:p>
        </w:tc>
      </w:tr>
      <w:tr w:rsidR="00A62658" w:rsidRPr="004A21D5" w14:paraId="513AA25A" w14:textId="4908774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8BF9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Interaction between the FTO gene, body mass index and depression: meta-analysis of 13701 individuals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D501FC" w14:textId="098275F2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Rivera, M., Locke, A. E., Corre,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Czamara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D., Wolf, C., Ching-Lopez,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Milaneschi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Y., Kloiber, S., Cohen-Woods, S., Rucker, J., Aitchison, K. J., Bergmann, S., Boomsma, D. I., Craddock, N., Gill,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Holsboer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F.,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Hottenga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J.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Korszun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A., Kutalik, Z.,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Lucae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S., … McGuffin, P. (2017). Interaction between the FTO gene, body mass index and depression: meta-analysis of 13701 individuals. The British journal of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psychiatry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the journal of mental science, 211(2), 70–76. https://doi.org/10.1192/bjp.bp.116.183475</w:t>
            </w:r>
          </w:p>
        </w:tc>
      </w:tr>
      <w:tr w:rsidR="00A62658" w:rsidRPr="004A21D5" w14:paraId="4AB24E19" w14:textId="5ABA11E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32DD6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Long-term effects of low-fat diets either low or high in protein on cardiovascular and metabolic risk factors: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E1108" w14:textId="54D51976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Schwingshackl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 L., &amp; Hoffmann, G. (2013). Long-term effects of low-fat diets either low or high in protein on cardiovascular and metabolic risk factors: a systematic review and meta-analysis. Nutrition journal, 12, 48. https://doi.org/10.1186/1475-2891-12-48</w:t>
            </w:r>
          </w:p>
        </w:tc>
      </w:tr>
      <w:tr w:rsidR="00A62658" w:rsidRPr="004A21D5" w14:paraId="6187EEF9" w14:textId="60F01D4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AE96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 between fat mass and obesity associated (FTO) gene rs9939609 A/T polymorphism and polycystic ovary syndrome: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FD733" w14:textId="3FD170D2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Liu, A. L., Xie, H. J., Xie, H. Y., Liu, J., Yin, J., Hu, J. S., &amp; Peng, C. Y. (2017). Association between fat mass and obesity associated (FTO) gene rs9939609 A/T polymorphism and polycystic ovary syndrome: a systematic review and meta-analysis. BMC medical genetics, 18(1), 89. https://doi.org/10.1186/s12881-017-0452-1</w:t>
            </w:r>
          </w:p>
        </w:tc>
      </w:tr>
      <w:tr w:rsidR="00A62658" w:rsidRPr="004A21D5" w14:paraId="74611734" w14:textId="6D0FB86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C44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Ketoconazole associated hepatotoxicity: a systematic review and meta- 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21875C" w14:textId="6D7EC474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Yan, J. Y., Nie, X. L., Tao, Q. M., Zhan, S. Y., &amp; Zhang, Y. D. (2013). Ketoconazole associated hepatotoxicity: a systematic review and meta- analysis. Biomedical and environmental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sciences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BES, 26(7), 605–610. https://doi.org/10.3967/0895-3988.2013.07.013</w:t>
            </w:r>
          </w:p>
        </w:tc>
      </w:tr>
      <w:tr w:rsidR="00A62658" w:rsidRPr="004A21D5" w14:paraId="3BA91E7D" w14:textId="14527C5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1010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Pain control in first trimester surgical abortion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9A825" w14:textId="24B0E131" w:rsidR="004A21D5" w:rsidRPr="002F4EA8" w:rsidRDefault="00C95D7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Renner, R. M., Jensen, J. T., Nichols, M. D., &amp; Edelman, A. (2009). Pain control in first trimester surgical abortion. The Cochrane database of systematic reviews, 2009(2), CD006712. https://doi.org/10.1002/14651858.CD006712.pub2</w:t>
            </w:r>
          </w:p>
        </w:tc>
      </w:tr>
      <w:tr w:rsidR="00A62658" w:rsidRPr="004A21D5" w14:paraId="392F0859" w14:textId="45345B4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71B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88.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Azoles for allergic bronchopulmonary aspergillosis associated with asthma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F53DF" w14:textId="41DC8D15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Wark, P. A., Gibson, P. G., &amp; Wilson, A. J. (2004). Azoles for allergic bronchopulmonary aspergillosis associated with asthma. The Cochrane database of systematic reviews, 2004(3), CD001108. https://doi.org/10.1002/14651858.CD001108.pub2</w:t>
            </w:r>
          </w:p>
        </w:tc>
      </w:tr>
      <w:tr w:rsidR="00A62658" w:rsidRPr="004A21D5" w14:paraId="6B6CDA19" w14:textId="6F613CA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00A02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89.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Statistical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modeling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of ruminal pH parameters from dairy cows based on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606D59" w14:textId="340215EF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Mensching, A., Hummel, J., &amp; Sharifi, A. R. (2020). Statistical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modeling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of ruminal pH parameters from dairy cows based on a meta-analysis. Journal of dairy science, 103(1), 750–767. https://doi.org/10.3168/jds.2019-16802</w:t>
            </w:r>
          </w:p>
        </w:tc>
      </w:tr>
      <w:tr w:rsidR="00A62658" w:rsidRPr="004A21D5" w14:paraId="43DCDE23" w14:textId="0E4F95E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7D616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An Evaluation of the Nutritional Value and Physical Properties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Blenderised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Enteral Nutrition Formula: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7471E" w14:textId="0C1C078C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Ojo, O., Adegboye, A. R. A., Ojo, O. O., Wang, X., &amp; Brooke, J. (2020). An Evaluation of the Nutritional Value and Physical Properties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Blenderised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Enteral Nutrition Formula: A Systematic Review and Meta-Analysis. Nutrients, 12(6), 1840. https://doi.org/10.3390/nu12061840</w:t>
            </w:r>
          </w:p>
        </w:tc>
      </w:tr>
      <w:tr w:rsidR="00A62658" w:rsidRPr="004A21D5" w14:paraId="1A7B406D" w14:textId="49B01D9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BDE2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 direction meta-analysis of GWAS identifies extreme, prevalent and shared pleiotropy in a large mammal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B6DFE" w14:textId="2B61BBA9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Xiang, R., van den Berg, I., MacLeod, I.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Daetwyler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 H. D., &amp; Goddard, M. E. (2020). Effect direction meta-analysis of GWAS identifies extreme, prevalent and shared pleiotropy in a large mammal. Communications biology, 3(1), 88. https://doi.org/10.1038/s42003-020-0823-6</w:t>
            </w:r>
          </w:p>
        </w:tc>
      </w:tr>
      <w:tr w:rsidR="00A62658" w:rsidRPr="004A21D5" w14:paraId="4CB5128C" w14:textId="286757B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475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FTO gene variant and risk of overweight and obesity among children and adolescents: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9D6C17" w14:textId="4550FD03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Liu, C., Mou, S., &amp; Cai, Y. (2013). FTO gene variant and risk of overweight and obesity among children and adolescents: a systematic review and meta-analysis.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one, 8(11), e82133. https://doi.org/10.1371/journal.pone.0082133</w:t>
            </w:r>
          </w:p>
        </w:tc>
      </w:tr>
      <w:tr w:rsidR="00A62658" w:rsidRPr="004A21D5" w14:paraId="55024C4F" w14:textId="754868F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704E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Efficacy and safety of ketoconazole combined with calmodulin inhibitor in solid organ transplantation: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EF0DC3" w14:textId="41790300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Xue, T., Yang, T., Chen, C., Wu, S., Li, M., Ma, L., Zhou, Y., &amp; Cui, Y. (2020). Efficacy and safety of ketoconazole combined with calmodulin inhibitor in solid organ transplantation: A systematic review and meta-analysis. Journal of clinical pharmacy and therapeutics, 45(1), 29–34. https://doi.org/10.1111/jcpt.13043</w:t>
            </w:r>
          </w:p>
        </w:tc>
      </w:tr>
      <w:tr w:rsidR="00A62658" w:rsidRPr="004A21D5" w14:paraId="40AA8CBF" w14:textId="6EEFE9C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3642B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Associations of estimated glomerular filtration rate and albuminuria with mortality and renal failure by sex: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92FF9" w14:textId="17F17663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Nitsch, D., Grams, M., Sang, Y., Black, C., Cirillo,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Djurdjev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 O., Iseki, K., Jassal, S. K., Kimm, H., Kronenberg, F., Oien, C. M., Levey, A. S., Levin, A., Woodward, M., Hemmelgarn, B. R., &amp; Chronic Kidney Disease Prognosis Consortium (2013). Associations of estimated glomerular filtration rate and albuminuria with mortality and renal failure by sex: a meta-analysis. BMJ (Clinical research ed.), 346, f324. https://doi.org/10.1136/bmj.f324</w:t>
            </w:r>
          </w:p>
        </w:tc>
      </w:tr>
      <w:tr w:rsidR="00A62658" w:rsidRPr="004A21D5" w14:paraId="44B97FBC" w14:textId="00E2167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6578C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Interventions for treating oral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leukoplakia</w:t>
            </w:r>
            <w:proofErr w:type="spellEnd"/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56145" w14:textId="152E33F1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Lodi, G., Sardella, A., Bez,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Demarosi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F.,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Carrassi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A. (2006). Interventions for treating oral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leukoplakia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. The Cochrane database of systematic reviews, (4), CD001829. https://doi.org/10.1002/14651858.CD001829.pub3</w:t>
            </w:r>
          </w:p>
        </w:tc>
      </w:tr>
      <w:tr w:rsidR="00A62658" w:rsidRPr="004A21D5" w14:paraId="374DEC05" w14:textId="23F1862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61C0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Treatment of delusions in Alzheimer's disease--response to pharmacotherapy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590AB" w14:textId="37E08C0C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Fischer,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Bozanovic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 R., Atkins, J. H., &amp; Rourke, S. B. (2006). Treatment of delusions in Alzheimer's disease--response to pharmacotherapy. Dementia and geriatric cognitive disorders, 22(3), 260–266. https://doi.org/10.1159/000094975</w:t>
            </w:r>
          </w:p>
        </w:tc>
      </w:tr>
      <w:tr w:rsidR="00A62658" w:rsidRPr="004A21D5" w14:paraId="79FD8DCC" w14:textId="677BB08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44D7D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97.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Short communication: Meta-analysis of dairy cows fed conventional sorghum or corn silages compared with brown midrib sorghum silage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13FE2" w14:textId="0287A529" w:rsidR="004A21D5" w:rsidRPr="002F4EA8" w:rsidRDefault="00A56900" w:rsidP="00A56900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Sánchez-Duarte, J. I., Kalscheur, K. F., García, A. D., &amp; Contreras-Govea, F. E. (2019). Short communication: Meta-analysis of dairy cows fed conventional sorghum or corn silages compared with brown midrib sorghum silage.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Journal of dairy science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419–425. https://doi.org/10.3168/jds.2018-14552</w:t>
            </w:r>
          </w:p>
        </w:tc>
      </w:tr>
      <w:tr w:rsidR="00A62658" w:rsidRPr="004A21D5" w14:paraId="1C0801C8" w14:textId="6F6C841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5BFB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Efficacy of azole therapy for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tegumentary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leishmaniasis: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428AB" w14:textId="3374A5BF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Galvão, E. L., Rabello, A., &amp; Cota, G. F. (2017). Efficacy of azole therapy for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tegumentary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leishmaniasis: A systematic review and meta-analysis.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one, 12(10), e0186117. https://doi.org/10.1371/journal.pone.0186117</w:t>
            </w:r>
          </w:p>
        </w:tc>
      </w:tr>
      <w:tr w:rsidR="00A62658" w:rsidRPr="004A21D5" w14:paraId="7CCC24BB" w14:textId="6D68F88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921A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99.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Antiepileptic drugs for the treatment of infants with severe myoclonic epilepsy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2DC55" w14:textId="4DE1B047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Brigo, F., &amp; Igwe, S. C. (2015). Antiepileptic drugs for the treatment of infants with severe myoclonic epilepsy. The Cochrane database of systematic reviews, (10), CD010483. https://doi.org/10.1002/14651858.CD010483.pub3</w:t>
            </w:r>
          </w:p>
        </w:tc>
      </w:tr>
      <w:tr w:rsidR="00A62658" w:rsidRPr="004A21D5" w14:paraId="1DF04B84" w14:textId="419B96C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A14E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Efficacy and safety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sotagliflozin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adjuvant therapy for type 1 diabetes mellitus: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4FBEF" w14:textId="4DFCD90E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Chen, M. B., Xu, R. J., Zheng, Q. H., Zheng, X. W., &amp; Wang, H. (2020). Efficacy and safety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sotagliflozin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adjuvant therapy for type 1 diabetes mellitus: A systematic review and meta-analysis. Medicine, 99(33), e20875. https://doi.org/10.1097/MD.0000000000020875</w:t>
            </w:r>
          </w:p>
        </w:tc>
      </w:tr>
      <w:tr w:rsidR="00A62658" w:rsidRPr="004A21D5" w14:paraId="2A2C91FB" w14:textId="3971C1E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D4E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Clomiphene and other antioestrogens for ovulation induction in polycystic ovarian syndrome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8E96D" w14:textId="29EF8B8B" w:rsidR="004A21D5" w:rsidRPr="002F4EA8" w:rsidRDefault="00A56900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Brown, J., &amp; Farquhar, C. (2016). Clomiphene and other antioestrogens for ovulation induction in polycystic ovarian syndrome. The Cochrane database of systematic reviews, 12(12), CD002249. https://doi.org/10.1002/14651858.CD002249.pub5</w:t>
            </w:r>
          </w:p>
        </w:tc>
      </w:tr>
      <w:tr w:rsidR="00A62658" w:rsidRPr="004A21D5" w14:paraId="2D7C6754" w14:textId="288FD60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26A6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Low protein diets are mainstay for management of chronic kidney disease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1FBA5" w14:textId="32D8A60A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 Santo, N. G., Perna, A., &amp; Cirillo, M. (2011). Low protein diets are mainstay for management of chronic kidney disease.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Frontiers in bioscience (Scholar edition)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1432–1442. https://doi.org/10.2741/234</w:t>
            </w:r>
          </w:p>
        </w:tc>
      </w:tr>
      <w:tr w:rsidR="00A62658" w:rsidRPr="004A21D5" w14:paraId="1D4096D1" w14:textId="19EFB88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4BDC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Economic compensation interventions to increase uptake of voluntary medical male circumcision for HIV prevention: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86760C" w14:textId="3EAFA197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Kennedy, C. E., Yeh, P. T., Atkins, K., Fonner, V. A., Sweat, M. D., O'Reilly, K. R., Rutherford, G. W., Baggaley, R., &amp; Samuelson, J. (2020). Economic compensation interventions to increase uptake of voluntary medical male circumcision for HIV prevention: A systematic review and meta-analysis.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one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e0227623. https://doi.org/10.1371/journal.pone.0227623</w:t>
            </w:r>
          </w:p>
        </w:tc>
      </w:tr>
      <w:tr w:rsidR="00A62658" w:rsidRPr="004A21D5" w14:paraId="15B5DC4A" w14:textId="6D6B78E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938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104.</w:t>
            </w:r>
            <w:proofErr w:type="gramStart"/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[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Systematic review to assess the effectiveness and safety of parecoxib]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95DBA" w14:textId="6F31C431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Villasís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-Keever, M. A., Rendón-Macías, M. E., &amp; Escamilla-Núñez, A. (2009). Revisi6n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sistemática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para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determinar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la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efectividad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y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seguridad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de parecoxib [Systematic review to assess the effectiveness and safety of parecoxib].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Acta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ortopedica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mexicana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342–350.</w:t>
            </w:r>
          </w:p>
        </w:tc>
      </w:tr>
      <w:tr w:rsidR="00A62658" w:rsidRPr="004A21D5" w14:paraId="6D52A034" w14:textId="355D8A8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0B23C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Diet fermentability influences lactational performance responses to corn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distillers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grains: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9739D9" w14:textId="0A72DEFB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Hollmann, M., Allen, M. S., &amp; Beede, D. K. (2011). Diet fermentability influences lactational performance responses to corn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distillers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grains: 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Journal of dairy science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2007–2021. https://doi.org/10.3168/jds.2010-3711</w:t>
            </w:r>
          </w:p>
        </w:tc>
      </w:tr>
      <w:tr w:rsidR="00A62658" w:rsidRPr="004A21D5" w14:paraId="3D2A5031" w14:textId="2493228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8E73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106.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Oxcarbazepine add-on for drug-resistant focal epilepsy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FA58D" w14:textId="4913BFC7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Bresnahan, R., Atim-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Oluk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M., &amp; Marson, A. G. (2020). Oxcarbazepine add-on for drug-resistant focal epilepsy.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(3), CD012433. https://doi.org/10.1002/14651858.CD012433.pub2</w:t>
            </w:r>
          </w:p>
        </w:tc>
      </w:tr>
      <w:tr w:rsidR="00A62658" w:rsidRPr="004A21D5" w14:paraId="62A2B26A" w14:textId="769EE14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3384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Adherence of Malaysian Adults' Energy and Macronutrient Intakes to National Recommendations: A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061B" w14:textId="46656E55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Shahar, S., Jan Bin Jan Mohamed, H., de Los Reyes, F., &amp; Amarra, M. S. (2018). Adherence of Malaysian Adults' Energy and Macronutrient Intakes to National Recommendations: A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1584. https://doi.org/10.3390/nu10111584</w:t>
            </w:r>
          </w:p>
        </w:tc>
      </w:tr>
      <w:tr w:rsidR="00A62658" w:rsidRPr="004A21D5" w14:paraId="17FE7A76" w14:textId="3538255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3764F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Associations of kidney disease measures with mortality and end-stage renal disease in individuals with and without hypertension: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CFA75" w14:textId="389BA8D1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Mahmoodi, B. K., Matsushita, K., Woodward,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Blankestijn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P. J., Cirillo, M., Ohkubo, T., Rossing,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Sarnak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M. J., Stengel, B., Yamagishi, K., Yamashita, K., Zhang, L., Coresh, J., de Jong, P. E., Astor, B. C., &amp; Chronic Kidney Disease Prognosis Consortium (2012). Associations of kidney disease measures with mortality and end-stage renal disease in individuals with and without hypertension: 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Lancet (London, England)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380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(9854), 1649–1661. https://doi.org/10.1016/S0140-6736(12)61272-0</w:t>
            </w:r>
          </w:p>
        </w:tc>
      </w:tr>
      <w:tr w:rsidR="00A62658" w:rsidRPr="004A21D5" w14:paraId="352D7E87" w14:textId="1521266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CB87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109.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FTO gene rs9939609 polymorphism predicts risk of cardiovascular disease: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CB3DB2" w14:textId="4E7E4B18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Liu, C., Mou, S., &amp; Pan, C. (2013). The FTO gene rs9939609 polymorphism predicts risk of cardiovascular disease: a systematic review and meta-analysis.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one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e71901. https://doi.org/10.1371/journal.pone.0071901</w:t>
            </w:r>
          </w:p>
        </w:tc>
      </w:tr>
      <w:tr w:rsidR="00A62658" w:rsidRPr="004A21D5" w14:paraId="385EBC79" w14:textId="170AAE4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DDF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Genome-wide meta-analysis of macronutrient intake of 91,114 European ancestry participants from the cohorts for heart and aging research in genomic epidemiology consortium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CDBB9C" w14:textId="02A0D515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Merino, J., Dashti, H. S., Li, S. X., Sarnowski, C., Justice, A. E., Graff, M., Papoutsakis, C., Smith, C. E.,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Dedoussis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G. V., Lemaitre, R. N.,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Wojczynski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 K., Männistö, S., Ngwa, J. S., Kho, M., Ahluwalia, T. S.,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Pervjakova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N., Houston, D. K., Bouchard, C., Huang,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Orho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-Melander, M., … Tanaka, T. (2019). Genome-wide meta-analysis of macronutrient intake of 91,114 European ancestry participants from the cohorts for heart and aging research in genomic epidemiology consortium.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Molecular psychiatry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24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(12), 1920–1932. https://doi.org/10.1038/s41380-018-0079-4</w:t>
            </w:r>
          </w:p>
        </w:tc>
      </w:tr>
      <w:tr w:rsidR="00A62658" w:rsidRPr="004A21D5" w14:paraId="0377EA55" w14:textId="62A2F7E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137D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Antifungal agents for preventing fungal infections in non-neutropenic critically ill patients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D6DE1" w14:textId="4BDE0220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Cortegiani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A., Russotto, V., Maggiore, A., Attanasio, M., Naro, A. R., Raineri, S. M., &amp; Giarratano, A. (2016). Antifungal agents for preventing fungal infections in non-neutropenic critically ill patients.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2016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CD004920. https://doi.org/10.1002/14651858.CD004920.pub3</w:t>
            </w:r>
          </w:p>
        </w:tc>
      </w:tr>
      <w:tr w:rsidR="00A62658" w:rsidRPr="004A21D5" w14:paraId="10204766" w14:textId="1B3D081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56D56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FTO gene polymorphisms and obesity risk: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6CFCEE" w14:textId="36ED0865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Peng, S., Zhu, Y., Xu, F., Ren, X., Li, X., &amp; Lai, M. (2011). FTO gene polymorphisms and obesity risk: 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BMC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71. https://doi.org/10.1186/1741-7015-9-71</w:t>
            </w:r>
          </w:p>
        </w:tc>
      </w:tr>
      <w:tr w:rsidR="00A62658" w:rsidRPr="004A21D5" w14:paraId="138791CC" w14:textId="632FF95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FCEA6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Topical NSAIDs for acute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9338" w14:textId="3E8180A2" w:rsidR="004A21D5" w:rsidRPr="002F4EA8" w:rsidRDefault="003130E9" w:rsidP="003130E9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Massey, T., Derry, S., Moore, R. A., &amp; McQuay, H. J. (2010). Topical NSAIDs for acute pain in adults.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(6), CD007402. https://doi.org/10.1002/14651858.CD007402.pub2</w:t>
            </w:r>
          </w:p>
        </w:tc>
      </w:tr>
      <w:tr w:rsidR="00A62658" w:rsidRPr="004A21D5" w14:paraId="7F582484" w14:textId="0CE29FC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0EA4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The influence of topical non-steroidal anti-inflammatory drugs on the intraocular pressure 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lowering effect of topical prostaglandin analogues-A systemic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8D70E" w14:textId="0660CE74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 xml:space="preserve">Lo, K. J., Ko, Y. C., Hwang, D. K., &amp; Liu, C. J. (2020). The influence of topical non-steroidal anti-inflammatory drugs on the intraocular pressure 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lowering effect of topical prostaglandin analogues-A systemic review and meta-analysis.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one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(9), e0239233. https://doi.org/10.1371/journal.pone.0239233</w:t>
            </w:r>
          </w:p>
        </w:tc>
      </w:tr>
      <w:tr w:rsidR="00A62658" w:rsidRPr="004A21D5" w14:paraId="3DF2622C" w14:textId="6CFF29A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D8C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115.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Anti-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Tumor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Effects of Ketogenic Diets in Mice: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D9EFF" w14:textId="57CC1299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Klement, R. J., Champ, C. E., Otto, C.,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Kämmerer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U. (2016). Anti-Tumor Effects of Ketogenic Diets in Mice: A Meta-Analysis.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 one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e0155050. https://doi.org/10.1371/journal.pone.0155050</w:t>
            </w:r>
          </w:p>
        </w:tc>
      </w:tr>
      <w:tr w:rsidR="00A62658" w:rsidRPr="004A21D5" w14:paraId="08BF62EA" w14:textId="1DF9607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D130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Metabolic effects of testosterone replacement therapy on hypogonadal men with type 2 diabetes mellitus: a systematic review and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5DE05" w14:textId="7B43A43F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Cai, X., Tian, Y., Wu, T., Cao, C. X., Li, H., &amp; Wang, K. J. (2014). Metabolic effects of testosterone replacement therapy on hypogonadal men with type 2 diabetes mellitus: a systematic review and meta-analysis of randomized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Asian journal of andrology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146–152. https://doi.org/10.4103/1008-682X.122346</w:t>
            </w:r>
          </w:p>
        </w:tc>
      </w:tr>
      <w:tr w:rsidR="00A62658" w:rsidRPr="004A21D5" w14:paraId="58526230" w14:textId="2D5308C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2520C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Meal analysis for understanding eating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behavior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: meal- and participant-specific predictors for the variance in energy and macronutrient intake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85C05F" w14:textId="0146548E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Schwedhelm, C., Iqbal,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Schwingshackl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L., Agogo, G. O., Boeing, H., &amp; Knüppel, S. (2019). Meal analysis for understanding eating behavior: meal- and participant-specific predictors for the variance in energy and macronutrient intake.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Nutrition journal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15. https://doi.org/10.1186/s12937-019-0440-8</w:t>
            </w:r>
          </w:p>
        </w:tc>
      </w:tr>
      <w:tr w:rsidR="00A62658" w:rsidRPr="004A21D5" w14:paraId="3301F25D" w14:textId="5731DED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9E6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Antiglucocorticoid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and related treatments for psychosis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DDDC1" w14:textId="2A6C90B7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Garner, B., Phillips, L. J., Bendall, S., &amp; Hetrick, S. E. (2016).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Antiglucocorticoid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and related treatments for psychosis.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2016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CD006995. https://doi.org/10.1002/14651858.CD006995.pub2</w:t>
            </w:r>
          </w:p>
        </w:tc>
      </w:tr>
      <w:tr w:rsidR="00A62658" w:rsidRPr="004A21D5" w14:paraId="772EDB12" w14:textId="7371092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BAED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119.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Common genetic variation in obesity, lipid transfer genes and risk of Metabolic Syndrome: Results from IDEFICS/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I.Family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study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A2245" w14:textId="3D4288F6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Nagrani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R.,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Foraita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R., Gianfagna, F., Iacoviello,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Marild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S., Michels, N., Molnár, D., Moreno, L., Russo,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Veidebaum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T., Ahrens, W., &amp; Marron, M. (2020). Common genetic variation in obesity, lipid transfer genes and risk of Metabolic Syndrome: Results from IDEFICS/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I.Family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study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Scientific reports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7189. https://doi.org/10.1038/s41598-020-64031-2</w:t>
            </w:r>
          </w:p>
        </w:tc>
      </w:tr>
      <w:tr w:rsidR="00A62658" w:rsidRPr="004A21D5" w14:paraId="53FE7090" w14:textId="328194F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73CA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of clinical metabolic profiling studies in cancer: challenges and opportunities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3BE6A0" w14:textId="63C8A105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Goveia,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Pircher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Conradi, L.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Kalucka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Lagani, V.,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Dewerchin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Eelen, G., DeBerardinis, R. J., Wilson, I. D.,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Carmeliet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P. (2016). Meta-analysis of clinical metabolic profiling studies in cancer: challenges and opportunities.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EMBO molecular medicine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(10), 1134–1142. </w:t>
            </w:r>
            <w:hyperlink r:id="rId4" w:history="1">
              <w:r w:rsidRPr="002F4EA8">
                <w:rPr>
                  <w:rStyle w:val="Hyperlink"/>
                  <w:rFonts w:ascii="Arial" w:eastAsia="Times New Roman" w:hAnsi="Arial" w:cs="Arial"/>
                  <w:b/>
                  <w:bCs/>
                  <w:kern w:val="0"/>
                  <w:sz w:val="16"/>
                  <w:szCs w:val="16"/>
                  <w14:ligatures w14:val="none"/>
                </w:rPr>
                <w:t>https://doi.org/10.15252/emmm.201606798</w:t>
              </w:r>
            </w:hyperlink>
          </w:p>
        </w:tc>
      </w:tr>
      <w:tr w:rsidR="00A62658" w:rsidRPr="004A21D5" w14:paraId="71191069" w14:textId="050B526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1305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Maternal BMI is positively associated with human milk fat: a systematic review and meta-regression 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42D4E" w14:textId="48E2C803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Daniel, A. I., Shama, S., Ismail, S., Bourdon, C., Kiss,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Mwangome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Bandsma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R. H. J., &amp; O'Connor, D. L. (2021). Maternal BMI is positively associated with human milk fat: a systematic review and meta-regression 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American journal of clinical nutrition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113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(4), 1009–1022. https://doi.org/10.1093/ajcn/nqaa410</w:t>
            </w:r>
          </w:p>
        </w:tc>
      </w:tr>
      <w:tr w:rsidR="00A62658" w:rsidRPr="004A21D5" w14:paraId="75466BA2" w14:textId="042AC98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87ED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Adverse events during oral colchicine use: a systematic review and meta-analysis of randomised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2F33F" w14:textId="7F69D949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Stewart, S., Yang, K. C. K., Atkins,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Dalbeth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N., &amp; Robinson, P. C. (2020). Adverse events during oral colchicine use: a systematic review and meta-analysis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randomised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controlled trials.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 xml:space="preserve">Arthritis 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lastRenderedPageBreak/>
              <w:t>research &amp; therapy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28. https://doi.org/10.1186/s13075-020-2120-7</w:t>
            </w:r>
          </w:p>
        </w:tc>
      </w:tr>
      <w:tr w:rsidR="00A62658" w:rsidRPr="004A21D5" w14:paraId="628D0586" w14:textId="52BAAD9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C0C35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123.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Influences of Ketogenic Diet on Body Fat Percentage, Respiratory Exchange Rate, and Total Cholesterol in Athletes: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2AE35" w14:textId="7F1EF6E8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Lee, H. S., &amp; Lee, J. (2021). Influences of Ketogenic Diet on Body Fat Percentage, Respiratory Exchange Rate, and Total Cholesterol in Athletes: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International journal of environmental research and public health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(6), 2912. https://doi.org/10.3390/ijerph18062912</w:t>
            </w:r>
          </w:p>
        </w:tc>
      </w:tr>
      <w:tr w:rsidR="00A62658" w:rsidRPr="004A21D5" w14:paraId="1433A7B4" w14:textId="2202091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9CF5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efficacy and safety of SGLT2 inhibitors for adjunctive treatment of type 1 diabetes: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24598E" w14:textId="10FA042E" w:rsidR="004A21D5" w:rsidRPr="002F4EA8" w:rsidRDefault="009B746F" w:rsidP="009B746F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Chen, J., Fan, F., Wang, J. Y., Long, Y., Gao, C. L., Stanton, R. C., &amp; Xu, Y. (2017). The efficacy and safety of SGLT2 inhibitors for adjunctive treatment of type 1 diabetes: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Scientific reports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7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44128. https://doi.org/10.1038/srep44128</w:t>
            </w:r>
          </w:p>
        </w:tc>
      </w:tr>
      <w:tr w:rsidR="00A62658" w:rsidRPr="004A21D5" w14:paraId="75D2FBFB" w14:textId="648C630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643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Topical non-steroidal anti-inflammatory drugs for analgesia in traumatic corneal abrasions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F86C3" w14:textId="56F8E24B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Wakai, A., Lawrenson, J. G., Lawrenson, A. L., Wang, Y., Brown, M. D., Quirke, M., Ghandour, O., McCormick, R., Walsh, C.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Amayem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A., Lang, E., &amp; Harrison, N. (2017). Topical non-steroidal anti-inflammatory drugs for analgesia in traumatic corneal abrasions.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The Cochrane database of systematic reviews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CD009781. https://doi.org/10.1002/14651858.CD009781.pub2</w:t>
            </w:r>
          </w:p>
        </w:tc>
      </w:tr>
      <w:tr w:rsidR="00A62658" w:rsidRPr="004A21D5" w14:paraId="0687148C" w14:textId="66A1DFC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9B023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Modeling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fatty acids for dairy cattle: Models to predict total fatty acid concentration and fatty acid digestion of feedstuffs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128F5C" w14:textId="5B54468C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Daley, V. L., Armentano, L. E.,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Kononoff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P. J., &amp; Hanigan, M. D. (2020). Modeling fatty acids for dairy cattle: Models to predict total fatty acid concentration and fatty acid digestion of feedstuffs.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Journal of dairy science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103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6982–6999. https://doi.org/10.3168/jds.2019-17407</w:t>
            </w:r>
          </w:p>
        </w:tc>
      </w:tr>
      <w:tr w:rsidR="00A62658" w:rsidRPr="004A21D5" w14:paraId="3B1F48DF" w14:textId="4212B3D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BEC92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Influence of fat and carbohydrate proportions on the metabolic profile in patients with type 2 diabetes: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8AC713" w14:textId="55BDBBD1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Kodama, S., Saito, K., Tanaka, S., Maki, M., Yachi, Y., Sato, M., Sugawara, A., Totsuka, K., Shimano, H., Ohashi, Y., Yamada, N., &amp; Sone, H. (2009). Influence of fat and carbohydrate proportions on the metabolic profile in patients with type 2 diabetes: 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Diabetes care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32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(5), 959–965. https://doi.org/10.2337/dc08-1716</w:t>
            </w:r>
          </w:p>
        </w:tc>
      </w:tr>
      <w:tr w:rsidR="00A62658" w:rsidRPr="004A21D5" w14:paraId="164A07AB" w14:textId="0104210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76D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meta-analysis and meta-regression of the effect of forage particle size, level, source, and preservation method on feed intake, nutrient digestibility, and performance in dairy cows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416C9" w14:textId="3E3FE54F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Nasrollahi, S. M., Imani, M.,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Zebeli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Q. (2015). A meta-analysis and meta-regression of the effect of forage particle size, level, source, and preservation method on feed intake, nutrient digestibility, and performance in dairy cows.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Journal of dairy science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98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(12), 8926–8939. https://doi.org/10.3168/jds.2015-9681</w:t>
            </w:r>
          </w:p>
        </w:tc>
      </w:tr>
      <w:tr w:rsidR="00A62658" w:rsidRPr="004A21D5" w14:paraId="0CB456D4" w14:textId="7E9ADF8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4F97F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129.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G1359A Variant of the Cannabinoid Receptor Gene (rs1049353) and Obesity-Related Traits and Related Endophenotypes: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7F3B52" w14:textId="58A78C8D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Sadeghian, M., Rahmani, S., &amp; Mansoori, A. (2018). G1359A Variant of the Cannabinoid Receptor Gene (rs1049353) and Obesity-Related Traits and Related Endophenotypes: A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Annals of nutrition &amp; metabolism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73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(1), 76–85. https://doi.org/10.1159/000490668</w:t>
            </w:r>
          </w:p>
        </w:tc>
      </w:tr>
      <w:tr w:rsidR="00A62658" w:rsidRPr="004A21D5" w14:paraId="5D9C9561" w14:textId="2A1363E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3C6BF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Effect of a Ketogenic Low-Carbohydrate, High-Fat Diet on Aerobic Capacity and Exercise Performance in Endurance Athletes: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B4CDC" w14:textId="554E877C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Cao, J., Lei, S., Wang, X., &amp; Cheng, S. (2021). The Effect of a Ketogenic Low-Carbohydrate, High-Fat Diet on Aerobic Capacity and Exercise Performance in Endurance Athletes: A Systematic Review and Meta-Analysis.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Nutrients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13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2896. https://doi.org/10.3390/nu13082896</w:t>
            </w:r>
          </w:p>
        </w:tc>
      </w:tr>
      <w:tr w:rsidR="00A62658" w:rsidRPr="004A21D5" w14:paraId="4D8F17EE" w14:textId="11F06E8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9E27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131.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Dietary behaviours in the context of nutrition transition: a systematic review and meta-analyses in two African countries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C6238" w14:textId="03630A39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Rousham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Pradeilles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R.,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Akparibo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R., Aryeetey, R., Bash, K., Booth, A., Muthuri, S. K., Osei-Kwasi, H., Marr, C. M., Norris, T., &amp; Holdsworth, M. (2020). Dietary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behaviours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 in the context of nutrition transition: a systematic review and meta-analyses in two African countries.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Public health nutrition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23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(11), 1948–1964. https://doi.org/10.1017/S1368980019004014</w:t>
            </w:r>
          </w:p>
        </w:tc>
      </w:tr>
      <w:tr w:rsidR="00A62658" w:rsidRPr="004A21D5" w14:paraId="651F768D" w14:textId="6EE0D4E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5F688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Impact of FTO genotypes on BMI and weight in polycystic ovary syndrome: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53DA70" w14:textId="3012AAEF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Wojciechowski, P., Lipowska, A., Rys, P., Ewens, K. G., Franks, S., Tan, S.,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Lerchbaum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E.,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Vcelak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Attaoua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R.,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Straczkowski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Azziz, R., Barber, T.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Hinney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A., Obermayer-Pietsch, B.,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Lukasova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Bendlova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B., Grigorescu, F., Kowalska, I., Goodarzi, M. O., GIANT Consortium, … Malecki, M. T. (2012). Impact of FTO genotypes on BMI and weight in polycystic ovary syndrome: a systematic review and meta-analysis. 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Diabetologia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55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(10), 2636–2645. https://doi.org/10.1007/s00125-012-2638-6</w:t>
            </w:r>
          </w:p>
        </w:tc>
      </w:tr>
      <w:tr w:rsidR="00A62658" w:rsidRPr="004A21D5" w14:paraId="2F6EDEF7" w14:textId="25EFC9B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3F37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Gene-Environment Interactions of Circadian-Related Genes for Cardiometabolic Traits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B2356" w14:textId="7526A412" w:rsidR="004A21D5" w:rsidRPr="002F4EA8" w:rsidRDefault="002F4EA8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Dashti, H. S., Follis, J. L., Smith, C. E., Tanaka,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Garaulet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M., Gottlieb, D. J., Hruby, A., Jacques, P. F., Kiefte-de Jong, J. C., Lamon-Fava, S., Scheer, F. A., Bartz, T. M., Kovanen,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Wojczynski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 xml:space="preserve">, M. K., Frazier-Wood, A. C., Ahluwalia, T. S., Perälä, M. M., Jonsson, A., Muka, T.,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Kalafati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 I. P., … CHARGE Nutrition Study Group (2015). Gene-Environment Interactions of Circadian-Related Genes for Cardiometabolic Traits.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Diabetes care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, </w:t>
            </w:r>
            <w:r w:rsidRPr="002F4EA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14:ligatures w14:val="none"/>
              </w:rPr>
              <w:t>38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  <w:t>(8), 1456–1466. https://doi.org/10.2337/dc14-2709</w:t>
            </w:r>
          </w:p>
        </w:tc>
      </w:tr>
      <w:tr w:rsidR="00A62658" w:rsidRPr="004A21D5" w14:paraId="1843574B" w14:textId="5B27859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C63F4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Adiposity and risk of decline in glomerular filtration rate: meta-analysis of individual participant data in a global consortium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3DBD1E" w14:textId="79B4A49A" w:rsidR="004A21D5" w:rsidRPr="002F4EA8" w:rsidRDefault="00984F56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 xml:space="preserve">Chang, A. R., Grams, M. E., Ballew, S. H., Bilo, H., Correa, A., Evans, M., Gutierrez, O.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Hosseinpanah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 xml:space="preserve">, F., Iseki, K., Kenealy, T., Klein, B., Kronenberg, F., Lee, B. J., Li, Y., Miura, K., Navaneethan, S. D., Roderick, P.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Valdivielso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 xml:space="preserve">, J.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Visseren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, F. L. J., Zhang, L., … CKD Prognosis Consortium (CKD-PC) (2019). Adiposity and risk of decline in glomerular filtration rate: meta-analysis of individual participant data in a global consortium. BMJ (Clinical research ed.), 364, k5301. https://doi.org/10.1136/bmj.k5301</w:t>
            </w:r>
          </w:p>
        </w:tc>
      </w:tr>
      <w:tr w:rsidR="00A62658" w:rsidRPr="004A21D5" w14:paraId="2E10A452" w14:textId="598CDCA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8EF1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Safety of oral use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nimesulide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in children: systematic review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F9A15A" w14:textId="1700C96C" w:rsidR="004A21D5" w:rsidRPr="002F4EA8" w:rsidRDefault="00984F56" w:rsidP="002F4EA8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Gupta, P., &amp; Sachdev, H. P. (2003). Safety of oral use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nimesulide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in children: systematic review of randomized controlled trials. Indian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pediatrics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, 40(6), 518–531.</w:t>
            </w:r>
          </w:p>
        </w:tc>
      </w:tr>
      <w:tr w:rsidR="00A62658" w:rsidRPr="004A21D5" w14:paraId="7AFCF6EE" w14:textId="02AFB36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C9F6D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 between fat mass- and obesity-associated (FTO) gene polymorphism and polycystic ovary syndrome: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1D7ED" w14:textId="5EAFEBAC" w:rsidR="004A21D5" w:rsidRPr="002F4EA8" w:rsidRDefault="00984F56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Cai, X., Liu, C., &amp; Mou, S. (2014). Association between fat mass- and obesity-associated (FTO) gene polymorphism and polycystic ovary syndrome: a meta-analysis.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one, 9(1), e86972. https://doi.org/10.1371/journal.pone.0086972</w:t>
            </w:r>
          </w:p>
        </w:tc>
      </w:tr>
      <w:tr w:rsidR="00A62658" w:rsidRPr="004A21D5" w14:paraId="0F7C6867" w14:textId="7545555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FC99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Differential gene expression in dairy cows under negative energy balance and ketosis: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E8154A" w14:textId="07D39A0D" w:rsidR="004A21D5" w:rsidRPr="002F4EA8" w:rsidRDefault="00984F56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Soares, R. A. N., Vargas, G., Muniz, M. M. M., Soares, M. A.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Cánovas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, A., Schenkel, F., &amp; Squires, E. J. (2021). Differential gene expression in dairy cows under negative energy balance and ketosis: A systematic review and meta-analysis. Journal of dairy science, 104(1), 602–615. https://doi.org/10.3168/jds.2020-18883</w:t>
            </w:r>
          </w:p>
        </w:tc>
      </w:tr>
      <w:tr w:rsidR="00A62658" w:rsidRPr="004A21D5" w14:paraId="3EA09A0F" w14:textId="0585AFB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03B2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138.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Diseases, reproductive performance, and changes in milk production associated with subclinical ketosis in dairy cows: a meta-analysis and review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20438" w14:textId="01977E37" w:rsidR="004A21D5" w:rsidRPr="002F4EA8" w:rsidRDefault="00984F56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Raboisson,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Mounié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M.,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Maigné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, E. (2014). Diseases, reproductive performance, and changes in milk production associated with subclinical ketosis in dairy cows: a meta-analysis and review. Journal of dairy science, 97(12), 7547–7563. https://doi.org/10.3168/jds.2014-8237</w:t>
            </w:r>
          </w:p>
        </w:tc>
      </w:tr>
      <w:tr w:rsidR="00A62658" w:rsidRPr="004A21D5" w14:paraId="4DD06D30" w14:textId="6C58E04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2F57C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139.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Telithromycin in the treatment of pneumococcal community-acquired respiratory tract infections: a review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A0575D" w14:textId="30D404A3" w:rsidR="004A21D5" w:rsidRPr="002F4EA8" w:rsidRDefault="00984F56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Fogarty, C. M., Buchanan, P.,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Aubier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M., Baz, M., van Rensburg, D.,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Rangaraju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M., &amp; Nusrat, R. (2006). Telithromycin in the treatment of pneumococcal community-acquired respiratory tract infections: a review. International journal of infectious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diseases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IJID : official publication of the International Society for Infectious Diseases, 10(2), 136–147. https://doi.org/10.1016/j.ijid.2005.01.003</w:t>
            </w:r>
          </w:p>
        </w:tc>
      </w:tr>
      <w:tr w:rsidR="00A62658" w:rsidRPr="004A21D5" w14:paraId="388D190B" w14:textId="2A44495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9ADCB" w14:textId="77777777" w:rsidR="004A21D5" w:rsidRPr="004A21D5" w:rsidRDefault="004A21D5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relative efficacy of meperidine for the treatment of acute migraine: a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ECEE0" w14:textId="2D00A9E2" w:rsidR="004A21D5" w:rsidRPr="002F4EA8" w:rsidRDefault="00984F56" w:rsidP="004A21D5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Friedman, B. W., Kapoor, A., Friedman, M. S., Hochberg, M. L., &amp; Rowe, B. H. (2008). The relative efficacy of meperidine for the treatment of acute migraine: a meta-analysis of randomized controlled trials. Annals of emergency medicine, 52(6), 705–713. https://doi.org/10.1016/j.annemergmed.2008.05.036</w:t>
            </w:r>
          </w:p>
        </w:tc>
      </w:tr>
      <w:tr w:rsidR="00984F56" w:rsidRPr="004A21D5" w14:paraId="4BC5B2BD" w14:textId="6B131E4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67BB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Association between High Fat Diet around Gestation and Metabolic Syndrome-related Phenotypes in Rats: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7E28EB" w14:textId="41039BF3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Tellechea, M.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Mensegue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M. F.,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Pirola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, C. J. (2017). The Association between High Fat Diet around Gestation and Metabolic Syndrome-related Phenotypes in Rats: A Systematic Review and Meta-Analysis. Scientific reports, 7(1), 5086. https://doi.org/10.1038/s41598-017-05344-7</w:t>
            </w:r>
          </w:p>
        </w:tc>
      </w:tr>
      <w:tr w:rsidR="00984F56" w:rsidRPr="004A21D5" w14:paraId="561A5FDA" w14:textId="1DF49B0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6D58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Compared efficacy of preservation solutions on the outcome of liver transplantation: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B7B2F" w14:textId="4A3300D7" w:rsidR="00984F56" w:rsidRPr="002F4EA8" w:rsidRDefault="00984F56" w:rsidP="00984F56">
            <w:pPr>
              <w:tabs>
                <w:tab w:val="left" w:pos="1110"/>
              </w:tabs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 xml:space="preserve">Szilágyi, Á. L., Mátrai, P., Hegyi, P., Tuboly, E., Pécz, D., Garami, A., Solymár, M., Pétervári, E., Balaskó, M., Veres, G., Czopf, L., Wobbe, B., Szabó, D., Wagner, J., &amp; Hartmann, P. (2018). </w:t>
            </w: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Compared efficacy of preservation solutions on the outcome of liver transplantation: Meta-analysis. World journal of gastroenterology, 24(16), 1812–1824. https://doi.org/10.3748/wjg.v24.i16.1812</w:t>
            </w:r>
          </w:p>
        </w:tc>
      </w:tr>
      <w:tr w:rsidR="00984F56" w:rsidRPr="004A21D5" w14:paraId="32663956" w14:textId="23E1A3A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C16DF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Effect of Dietary Fibre on Gut Microbiota, Lipid Profile, and Inflammatory Markers in Patients with Type 2 Diabetes: A Systematic Review and Meta-Analysis of Randomised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FEE86" w14:textId="5661902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Ojo, O., Ojo, O. O., Zand, N., &amp; Wang, X. (2021). The Effect of Dietary Fibre on Gut Microbiota, Lipid Profile, and Inflammatory Markers in Patients with Type 2 Diabetes: A Systematic Review and Meta-Analysis of Randomised Controlled Trials. Nutrients, 13(6), 1805. https://doi.org/10.3390/nu13061805</w:t>
            </w:r>
          </w:p>
        </w:tc>
      </w:tr>
      <w:tr w:rsidR="00984F56" w:rsidRPr="004A21D5" w14:paraId="553173EC" w14:textId="6F7E4EA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674B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Timing of Debridement and Infection Rates in Open Fractures of the Hand: A Systematic Review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9BB9C0" w14:textId="59F38C6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Ketonis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eastAsia="en-GB"/>
                <w14:ligatures w14:val="none"/>
              </w:rPr>
              <w:t>, C., Dwyer, J., &amp; Ilyas, A. M. (2017). Timing of Debridement and Infection Rates in Open Fractures of the Hand: A Systematic Review. Hand (New York, N.Y.), 12(2), 119–126. https://doi.org/10.1177/1558944716643294</w:t>
            </w:r>
          </w:p>
        </w:tc>
      </w:tr>
      <w:tr w:rsidR="00984F56" w:rsidRPr="004A21D5" w14:paraId="592BC0D0" w14:textId="0031E26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9101B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meta-analysis of feed digestion in dairy cows. 2. The effects of feeding level and diet composition on digestibility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65EBC" w14:textId="732BD71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Huhtanen, P., Rinne, M., &amp; Nousiainen, J. (2009). A meta-analysis of feed digestion in dairy cows. 2. The effects of feeding level and diet composition on digestibility. Journal of dairy science, 92(10), 5031–5042. https://doi.org/10.3168/jds.2008-1834</w:t>
            </w:r>
          </w:p>
        </w:tc>
      </w:tr>
      <w:tr w:rsidR="00984F56" w:rsidRPr="004A21D5" w14:paraId="12175BEC" w14:textId="192D0E5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0BFB4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of sequence-based association studies across three cattle breeds reveals 25 QTL for fat and protein percentages in milk at nucleotide resolution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B0E39" w14:textId="125A15B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Pausch, H., Emmerling, R., Gredler-Grandl, B., Fries, R.,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Daetwyler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H. D., &amp; Goddard, M. E. (2017). Meta-analysis of sequence-based association studies across three cattle breeds reveals 25 QTL for fat and protein percentages in milk at nucleotide resolution. </w:t>
            </w: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lastRenderedPageBreak/>
              <w:t>BMC genomics, 18(1), 853. https://doi.org/10.1186/s12864-017-4263-8</w:t>
            </w:r>
          </w:p>
        </w:tc>
      </w:tr>
      <w:tr w:rsidR="00984F56" w:rsidRPr="004A21D5" w14:paraId="767C7EF1" w14:textId="21AD9A1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E263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147.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Ibuprofen for acute treatment of episodic tension-type headache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FC9037" w14:textId="7FE0115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Derry, S., Wiffen, P. J., Moore, R. A., &amp; Bendtsen, L. (2015). Ibuprofen for acute treatment of episodic tension-type headache in adults. The Cochrane database of systematic reviews, 2015(7), CD011474. https://doi.org/10.1002/14651858.CD011474.pub2</w:t>
            </w:r>
          </w:p>
        </w:tc>
      </w:tr>
      <w:tr w:rsidR="00984F56" w:rsidRPr="004A21D5" w14:paraId="35991CF4" w14:textId="4335422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ECC87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Genome-wide meta-analysis of observational studies shows common genetic variants associated with macronutrient intake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6D602" w14:textId="14AC5346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Tanaka, T., Ngwa, J. S., van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Rooij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F.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Zillikens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M.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Wojczynski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M. K., Frazier-Wood, A. C., Houston, D. K., Kanoni, S., Lemaitre, R. N., Luan,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Mikkilä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V., Renstrom, F.,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Sonestedt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E., Zhao, J. H., Chu, A. Y., Qi, L.,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Chasman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, D. I., de Oliveira Otto, M. C.,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Dhurandhar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, E. J., Feitosa, M. F., … Nettleton, J. A. (2013). Genome-wide meta-analysis of observational studies shows common genetic variants associated with macronutrient intake. The American journal of clinical nutrition, 97(6), 1395–1402. https://doi.org/10.3945/ajcn.112.052183</w:t>
            </w:r>
          </w:p>
        </w:tc>
      </w:tr>
      <w:tr w:rsidR="00984F56" w:rsidRPr="004A21D5" w14:paraId="51A6C167" w14:textId="6BBD0BC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8822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149.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Effect of magnesium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sulfate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on renal colic pain: A PRISMA-compliant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78BCDC" w14:textId="4773A3E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Chen, L. F., Yang, C. H., Lin, T. Y., Pao, P. J., Chu, K. C., Hsu, C. W., Bai, C. H., Du, M. H., &amp; Hsu, Y. P. (2020). Effect of magnesium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sulfate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on renal colic pain: A PRISMA-compliant meta-analysis. Medicine, 99(46), e23279. https://doi.org/10.1097/MD.0000000000023279</w:t>
            </w:r>
          </w:p>
        </w:tc>
      </w:tr>
      <w:tr w:rsidR="00984F56" w:rsidRPr="004A21D5" w14:paraId="5F305D0D" w14:textId="08F2245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66A1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Feed intake and milk production in dairy cows fed different grass and legume species: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98821" w14:textId="326F482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Johansen, M., Lund, P., &amp; Weisbjerg, M. R. (2018). Feed intake and milk production in dairy cows fed different grass and legume species: a meta-analysis.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>Animal :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212121"/>
                <w:kern w:val="0"/>
                <w:sz w:val="16"/>
                <w:szCs w:val="16"/>
                <w:lang w:val="en-GB" w:eastAsia="en-GB"/>
                <w14:ligatures w14:val="none"/>
              </w:rPr>
              <w:t xml:space="preserve"> an international journal of animal bioscience, 12(1), 66–75. https://doi.org/10.1017/S1751731117001215</w:t>
            </w:r>
          </w:p>
        </w:tc>
      </w:tr>
      <w:tr w:rsidR="00984F56" w:rsidRPr="004A21D5" w14:paraId="795AC53A" w14:textId="0798485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A91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Bayesian meta-analysis on published sample mean and variance pharmacokinetic data with application to drug-drug interaction prediction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CBA40" w14:textId="5BC81BF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Yu, M., Kim, S., Wang, Z., Hall, S., &amp; Li, L. (2008). A Bayesian meta-analysis on published sample mean and variance pharmacokinetic data with application to drug-drug interaction prediction. Journal of biopharmaceutical statistics, 18(6), 1063–1083. https://doi.org/10.1080/10543400802369004</w:t>
            </w:r>
          </w:p>
        </w:tc>
      </w:tr>
      <w:tr w:rsidR="00984F56" w:rsidRPr="004A21D5" w14:paraId="70AC6C7B" w14:textId="0122185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4067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multivariate meta-analysis of motivational interviewing process and outcome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0DB660" w14:textId="4C6F64DD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Yu, M., Kim, S., Wang, Z., Hall, S., &amp; Li, L. (2008). A Bayesian meta-analysis on published sample mean and variance pharmacokinetic data with application to drug-drug interaction prediction. Journal of biopharmaceutical statistics, 18(6), 1063–1083. https://doi.org/10.1080/10543400802369004</w:t>
            </w:r>
          </w:p>
        </w:tc>
      </w:tr>
      <w:tr w:rsidR="00984F56" w:rsidRPr="004A21D5" w14:paraId="774135D4" w14:textId="6D1A4DC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AAC50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Influence of Ketorolac Supplementation on Pain Control for Knee Arthroscopy: A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25B207" w14:textId="2544769F" w:rsidR="00984F56" w:rsidRPr="002F4EA8" w:rsidRDefault="00984F56" w:rsidP="00984F56">
            <w:pPr>
              <w:tabs>
                <w:tab w:val="left" w:pos="1745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2F4E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Wan, R. J., Liu, S. F., Kuang, Z. P., Ran, Q., Zhao, C., &amp; Huang, W. (2020). Influence of Ketorolac Supplementation on Pain Control for Knee Arthroscopy: A Meta-Analysis of Randomized Controlled Trials. Orthopaedic surgery, 12(1), 31–37. https://doi.org/10.1111/os.12608</w:t>
            </w:r>
          </w:p>
        </w:tc>
      </w:tr>
      <w:tr w:rsidR="00984F56" w:rsidRPr="004A21D5" w14:paraId="6CF3B1D1" w14:textId="322B8EB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EBC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Interventions for treating oral candidiasis for patients with cancer receiving treatment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F941E" w14:textId="4B34480B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Worthington, H. V., Clarkson, J. E., &amp; Eden, O. B. (2007). Interventions for treating oral candidiasis for patients with cancer receiving treatment. The Cochrane database of systematic reviews, (2), CD001972. https://doi.org/10.1002/14651858.CD001972.pub3</w:t>
            </w:r>
          </w:p>
        </w:tc>
      </w:tr>
      <w:tr w:rsidR="00984F56" w:rsidRPr="004A21D5" w14:paraId="0E2A570D" w14:textId="0CB22A3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9832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155.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Outcomes in idiopathic pulmonary fibrosis: a meta-analysis from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placebo controlled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AB90E" w14:textId="685EBBF0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Atkins, C. P., Loke, Y. K., &amp; Wilson, A. M. (2014). Outcomes in idiopathic pulmonary fibrosis: a meta-analysis from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placebo controlled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trials. Respiratory medicine, 108(2), 376–387. https://doi.org/10.1016/j.rmed.2013.11.007</w:t>
            </w:r>
          </w:p>
        </w:tc>
      </w:tr>
      <w:tr w:rsidR="00984F56" w:rsidRPr="004A21D5" w14:paraId="68EE1764" w14:textId="786A1A9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A5150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Oral treatments for fungal infections of the skin of the foot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AD7CB" w14:textId="285FDF61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Bell-Syer, S. E., Hart, R., Crawford, F., Torgerson, D. J., Tyrrell, W., &amp; Russell, I. (2002). Oral treatments for fungal infections of the skin of the foot. The Cochrane database of systematic reviews, (2), CD003584. https://doi.org/10.1002/14651858.CD003584</w:t>
            </w:r>
          </w:p>
        </w:tc>
      </w:tr>
      <w:tr w:rsidR="00984F56" w:rsidRPr="004A21D5" w14:paraId="6E00B530" w14:textId="7E853E6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4536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Critical review of health effects of soyabean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phyto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-oestrogens in post-menopausal women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B86723" w14:textId="19759AA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Cassidy,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Albertazzi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P., Lise Nielsen, I., Hall, W., Williamson, G., Tetens, I., Atkins, S., Cross, H.,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Manios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Y., Wolk, A., Steiner, C., &amp; Branca, F. (2006). Critical review of health effects of soyabean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phyto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-oestrogens in post-menopausal women. The Proceedings of the Nutrition Society, 65(1), 76–92. https://doi.org/10.1079/pns2005476</w:t>
            </w:r>
          </w:p>
        </w:tc>
      </w:tr>
      <w:tr w:rsidR="00984F56" w:rsidRPr="004A21D5" w14:paraId="5F57F641" w14:textId="355982A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3EEA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Effects of Sodium-Glucose Cotransporter Inhibitor/Glucagon-Like Peptide-1 Receptor Agonist Add-On to Insulin Therapy on Glucose Homeostasis and Body Weight in Patients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With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Type 1 Diabetes: A Network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631CF" w14:textId="0CB01A4B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Kim, Y. J., Hwang, S. D., &amp; Lim, S. (2020). Effects of Sodium-Glucose Cotransporter Inhibitor/Glucagon-Like Peptide-1 Receptor Agonist Add-On to Insulin Therapy on Glucose Homeostasis and Body Weight in Patients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With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Type 1 Diabetes: A Network Meta-Analysis. Frontiers in endocrinology, 11, 553. https://doi.org/10.3389/fendo.2020.00553</w:t>
            </w:r>
          </w:p>
        </w:tc>
      </w:tr>
      <w:tr w:rsidR="00984F56" w:rsidRPr="004A21D5" w14:paraId="23AD51D7" w14:textId="10E1B6A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EF72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159.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Single dose dipyrone for acute postoperative pain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9FAF1" w14:textId="4F98AFA6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Edwards, J., Meseguer, F., Faura, C., Moore, R. A., McQuay, H. J., &amp; Derry, S. (2010). Single dose dipyrone for acute postoperative pain. The Cochrane database of systematic reviews, (9), CD003227. https://doi.org/10.1002/14651858.CD003227.pub2</w:t>
            </w:r>
          </w:p>
        </w:tc>
      </w:tr>
      <w:tr w:rsidR="00984F56" w:rsidRPr="004A21D5" w14:paraId="0F31DB88" w14:textId="6B8CBF3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96C70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Effects of high and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low fat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dairy food on cardio-metabolic risk factors: a meta-analysis of randomized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FE497" w14:textId="1E4F559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Benatar, J. R., Sidhu, K., &amp; Stewart, R. A. (2013). Effects of high and </w:t>
            </w:r>
            <w:proofErr w:type="gram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low fat</w:t>
            </w:r>
            <w:proofErr w:type="gram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dairy food on cardio-metabolic risk factors: a meta-analysis of randomized studies.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PloS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one, 8(10), e76480. https://doi.org/10.1371/journal.pone.0076480</w:t>
            </w:r>
          </w:p>
        </w:tc>
      </w:tr>
      <w:tr w:rsidR="00984F56" w:rsidRPr="004A21D5" w14:paraId="03FE643F" w14:textId="58413F6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B7E4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Effects of monounsaturated fatty acids on glycaemic control in patients with abnormal glucose metabolism: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2A6EB8" w14:textId="611FF374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Schwingshackl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 L., Strasser, B., &amp; Hoffmann, G. (2011). Effects of monounsaturated fatty acids on glycaemic control in patients with abnormal glucose metabolism: a systematic review and meta-analysis. Annals of nutrition &amp; metabolism, 58(4), 290–296. https://doi.org/10.1159/000331214</w:t>
            </w:r>
          </w:p>
        </w:tc>
      </w:tr>
      <w:tr w:rsidR="00984F56" w:rsidRPr="004A21D5" w14:paraId="4BD1A527" w14:textId="28E65EF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8420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Replication of FTO Gene associated with lean mass in a Meta-Analysis of Genome-Wide Association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4EBB7" w14:textId="00B139CE" w:rsidR="00984F56" w:rsidRPr="002F4EA8" w:rsidRDefault="00984F56" w:rsidP="00984F56">
            <w:pPr>
              <w:tabs>
                <w:tab w:val="left" w:pos="1509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2F4E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>Ran, S., Jiang, Z. X., He, X., Liu, Y., Zhang, Y. X., Zhang, L., Pei, Y. F., Zhang, M., Hai, R., Gu, G. S., Liu, B. L., Tian, Q., Zhang, Y. H., Wang, J. Y., &amp; Deng, H. W. (2020). Replication of FTO Gene associated with lean mass in a Meta-Analysis of Genome-Wide Association Studies. Scientific reports, 10(1), 5057. https://doi.org/10.1038/s41598-020-61406-3</w:t>
            </w:r>
          </w:p>
        </w:tc>
      </w:tr>
      <w:tr w:rsidR="00984F56" w:rsidRPr="004A21D5" w14:paraId="21646D41" w14:textId="0B638CB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9A7B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Efficacy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Eribulin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mesylate in older patients with breast cancer: A pooled analysis of clinical trial and real-world data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1B36E2" w14:textId="5E1BF974" w:rsidR="00984F56" w:rsidRPr="002F4EA8" w:rsidRDefault="00984F56" w:rsidP="00984F56">
            <w:pPr>
              <w:spacing w:before="100" w:beforeAutospacing="1" w:line="207" w:lineRule="atLeast"/>
              <w:ind w:left="72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Pedersini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R., di Mauro, P., Amoroso, V.,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Parati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M. C., Turla, A., Ghilardi, M., Vassalli, L., Ardine, M., Volta, A. D., Monteverdi, S.,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Borgonovo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K.,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Ghidini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A.,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Cabiddu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M., Simoncini, E. L., Petrelli, F.,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Berruti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A., &amp; Barni, S. (2020). Efficacy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Eribulin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mesylate in older patients with breast cancer: A pooled analysis of clinical trial and real-world data. Journal of </w:t>
            </w: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geriatric oncology, 11(6), 976–981. https://doi.org/10.1016/j.jgo.2020.03.021</w:t>
            </w:r>
          </w:p>
        </w:tc>
      </w:tr>
      <w:tr w:rsidR="00984F56" w:rsidRPr="004A21D5" w14:paraId="7794B769" w14:textId="0015382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0128F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164.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Short communication: Prediction of intake in dairy cows under tropical conditions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16C3B2" w14:textId="12CCD77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Souza, M. C., Oliveira, A. S., Araújo, C. V., Brito, A. F., Teixeira, R. M.,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Moares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 E. H., &amp; Moura, D. C. (2014). Short communication: Prediction of intake in dairy cows under tropical conditions. Journal of dairy science, 97(6), 3845–3854. https://doi.org/10.3168/jds.2013-7652</w:t>
            </w:r>
          </w:p>
        </w:tc>
      </w:tr>
      <w:tr w:rsidR="00984F56" w:rsidRPr="004A21D5" w14:paraId="6F73CD1C" w14:textId="095E539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D3194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Routine versus selective antifungal administration for control of fungal infections in patients with cancer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A8E3F" w14:textId="751E6D7F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Gotzsche, P. C., &amp; Johansen, H. K. (2002). Routine versus selective antifungal administration for control of fungal infections in patients with cancer. The Cochrane database of systematic reviews, (2), CD000026. https://doi.org/10.1002/14651858.CD000026</w:t>
            </w:r>
          </w:p>
        </w:tc>
      </w:tr>
      <w:tr w:rsidR="00984F56" w:rsidRPr="004A21D5" w14:paraId="6EE08CA7" w14:textId="49EFC30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9CE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 of fat-mass and obesity-associated gene FTO rs9939609 polymorphism with the risk of obesity among children and adolescents: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AC476" w14:textId="493FA40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Quan, L. L., Wang, H., Tian, Y., Mu, X., Zhang, Y., &amp; Tao, K. (2015). Association of fat-mass and obesity-associated gene FTO rs9939609 polymorphism with the risk of obesity among children and adolescents: a meta-analysis. European review for medical and pharmacological sciences, 19(4), 614–623.</w:t>
            </w:r>
          </w:p>
        </w:tc>
      </w:tr>
      <w:tr w:rsidR="00984F56" w:rsidRPr="004A21D5" w14:paraId="6707F145" w14:textId="33EF9B3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0E618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added power to identify variants in FTO associated with type 2 diabetes and obesity in the Asian population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22573D" w14:textId="14A1EE44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Liu, Y., Liu, Z., Song, Y., Zhou, D., Zhang, D., Zhao, T., Chen, Z., Yu, L., Yang, Y., Feng, G., Li, J., Zhang, J., Liu, S., Zhang, Z., He, L., &amp; Xu, H. (2010). Meta-analysis added power to identify variants in FTO associated with type 2 diabetes and obesity in the Asian population. Obesity (Silver Spring, Md.), 18(8), 1619–1624. https://doi.org/10.1038/oby.2009.469</w:t>
            </w:r>
          </w:p>
        </w:tc>
      </w:tr>
      <w:tr w:rsidR="00984F56" w:rsidRPr="004A21D5" w14:paraId="791B2E74" w14:textId="627972D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DA0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A meta-analysis on the effect of dietary application of exogenous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fibrolytic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enzymes on the performance of dairy cows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38487F" w14:textId="4B5A354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Arriola, K. G., Oliveira, A. S., Ma, Z. X., Lean, I. J.,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Giurcanu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M. C., &amp;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Adesogan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A. T. (2017). A meta-analysis on the effect of dietary application of exogenous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fibrolytic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enzymes on the performance of dairy cows. Journal of dairy science, 100(6), 4513–4527. https://doi.org/10.3168/jds.2016-12103</w:t>
            </w:r>
          </w:p>
        </w:tc>
      </w:tr>
      <w:tr w:rsidR="00984F56" w:rsidRPr="004A21D5" w14:paraId="6F4AAD2B" w14:textId="5242238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20D08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169.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Therapeutic Options for Patients with Refractory Status Epilepticus in Palliative Settings or with a Limitation of Life-Sustaining Therapies: A Systematic Review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9C164" w14:textId="4C5B660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Willems, L. M., Bauer, S., Jahnke, K., Voss, M., Rosenow, F., &amp; Strzelczyk, A. (2020). Therapeutic Options for Patients with Refractory Status Epilepticus in Palliative Settings or with a Limitation of Life-Sustaining Therapies: A Systematic Review. CNS drugs, 34(8), 801–826. https://doi.org/10.1007/s40263-020-00747-z</w:t>
            </w:r>
          </w:p>
        </w:tc>
      </w:tr>
      <w:tr w:rsidR="00984F56" w:rsidRPr="004A21D5" w14:paraId="65D126D9" w14:textId="645D00E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22C7B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Safety of Ramadan fasting in young patients with type 1 diabetes: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F792A0" w14:textId="1EE6E7D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Loh, H. H., Lim, L. L., Loh, H. S., &amp; Yee, A. (2019). Safety of Ramadan fasting in young patients with type 1 diabetes: A systematic review and meta-analysis. Journal of diabetes investigation, 10(6), 1490–1501. https://doi.org/10.1111/jdi.13054</w:t>
            </w:r>
          </w:p>
        </w:tc>
      </w:tr>
      <w:tr w:rsidR="00984F56" w:rsidRPr="004A21D5" w14:paraId="6FC87B61" w14:textId="5AC0EAA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C4D9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171.</w:t>
            </w:r>
            <w:proofErr w:type="gramStart"/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[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β-hydroxy-β-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methylbutyrate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as a dietary supplement (I): metabolism and toxicity]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5E88C" w14:textId="418B747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Manjarrez-Montes-de-Oca, R., Torres-Vaca, M., González-Gallego, J., &amp; Alvear-Ordenes, I. (2014). El β-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hidroxi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-β-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metilbutirato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(HMB)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como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suplemento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nutricional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(I):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metabolismo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y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toxicidad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[β-hydroxy-β-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methylbutyrate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as a dietary supplement (I): metabolism and toxicity].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Nutricion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hospitalaria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, 31(2), 590–596. https://doi.org/10.3305/nh.2015.31.2.8432</w:t>
            </w:r>
          </w:p>
        </w:tc>
      </w:tr>
      <w:tr w:rsidR="00984F56" w:rsidRPr="004A21D5" w14:paraId="15B203FA" w14:textId="35E7165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31EB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172.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A meta-analysis of the impact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monensin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in lactating dairy cattle. Part 3. Health and reproduction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507BB0" w14:textId="53A8B1D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Duffield, T. F.,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Rabiee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, A. R., &amp; Lean, I. J. (2008). A meta-analysis of the impact of </w:t>
            </w:r>
            <w:proofErr w:type="spellStart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monensin</w:t>
            </w:r>
            <w:proofErr w:type="spellEnd"/>
            <w:r w:rsidRPr="002F4EA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in lactating dairy cattle. Part 3. Health and reproduction. Journal of dairy science, 91(6), 2328–2341. https://doi.org/10.3168/jds.2007-0801</w:t>
            </w:r>
          </w:p>
        </w:tc>
      </w:tr>
      <w:tr w:rsidR="00984F56" w:rsidRPr="004A21D5" w14:paraId="22773C0A" w14:textId="13A613B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F4E2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Ketosis proportionately spares glucose utilization in brain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F01DC" w14:textId="3950E18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Zhang, Y., Kuang, Y., Xu, K., Harris, D., Lee, Z., LaManna, J.,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Puchowicz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 A. (2013). Ketosis proportionately spares glucose utilization in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brain</w:t>
            </w:r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Journal of cerebral blood flow and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metabolism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official journal of the International Society of Cerebral Blood Flow and Metabolism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(8), 1307–1311. https://doi.org/10.1038/jcbfm.2013.87</w:t>
            </w:r>
          </w:p>
        </w:tc>
      </w:tr>
      <w:tr w:rsidR="00984F56" w:rsidRPr="004A21D5" w14:paraId="68A6C4F5" w14:textId="23073F7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712B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Empiric antibiotic coverage of atypical pathogens for community-acquired pneumonia in hospitalized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1AC3AB" w14:textId="4CC4571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Robenshtok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E.,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Shefet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Gafter-Gvili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A., Paul, M., Vidal, L., &amp; Leibovici, L. (2008). Empiric antibiotic coverage of atypical pathogens for community acquired pneumonia in hospitalized adults.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Cochrane database of systematic reviews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(1), CD004418. https://doi.org/10.1002/14651858.CD004418.pub3</w:t>
            </w:r>
          </w:p>
        </w:tc>
      </w:tr>
      <w:tr w:rsidR="00984F56" w:rsidRPr="004A21D5" w14:paraId="620C2C45" w14:textId="65D1789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EE53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The efficacy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dexketoprofen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for migraine attack: A meta-analysis of randomized controlled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C5AA0" w14:textId="57F2D6A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Yang, B., Xu, Z., Chen, L., Chen, X., &amp; Xie, Y. (2019). The efficacy of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dexketoprofen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for migraine attack: A meta-analysis of randomized controlled studies.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Medicine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98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(46), e17734. https://doi.org/10.1097/MD.0000000000017734</w:t>
            </w:r>
          </w:p>
        </w:tc>
      </w:tr>
      <w:tr w:rsidR="00984F56" w:rsidRPr="004A21D5" w14:paraId="331F2B6A" w14:textId="64FD8C2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B433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Empirical prediction of net splanchnic release of ketogenic nutrients, acetate, butyrate and β-hydroxybutyrate in ruminants: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7BBAA" w14:textId="49A2B4BF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Loncke, C.,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Nozière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P., Bahloul, L., Vernet, J., Lapierre, H.,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Sauvant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Ortigues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-Marty, I. (2015). Empirical prediction of net splanchnic release of ketogenic nutrients, acetate, butyrate and β-hydroxybutyrate in ruminants: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Animal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an international journal of animal bioscience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9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449–463. https://doi.org/10.1017/S1751731114002638</w:t>
            </w:r>
          </w:p>
        </w:tc>
      </w:tr>
      <w:tr w:rsidR="00984F56" w:rsidRPr="004A21D5" w14:paraId="7387B88E" w14:textId="53E76BB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5A72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Novel locus including FGF21 is associated with dietary macronutrient intake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1CD240" w14:textId="2EE7372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Chu, A. Y.,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Workalemahu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T., Paynter, N. P., Rose, L. M.,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Giulianini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F., Tanaka, T., Ngwa, J. S., CHARGE Nutrition Working Group, Qi, Q., Curhan, G. C., Rimm, E. B., Hunter, D. J., Pasquale, L. R.,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Ridker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P. M., Hu, F. B.,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Chasman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 I., Qi, L.,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DietGen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Consortium (2013). Novel locus including FGF21 is associated with dietary macronutrient intake.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Human molecular genetics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(9), 1895–1902. https://doi.org/10.1093/hmg/ddt032</w:t>
            </w:r>
          </w:p>
        </w:tc>
      </w:tr>
      <w:tr w:rsidR="00984F56" w:rsidRPr="004A21D5" w14:paraId="3968C9FB" w14:textId="1CBAE1F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0041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178.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Relationship of Estimated GFR and Albuminuria to Concurrent Laboratory Abnormalities: An Individual Participant Data Meta-analysis in a Global Consortium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7C100F" w14:textId="26C08DAA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Inker, L. A., Grams, M. E., Levey, A. S., Coresh, J., Cirillo, M., Collins, J. F., Gansevoort, R. T., Gutierrez, O. M., Hamano, T., Heine, G. H., Ishikawa, S., Jee, S. H., Kronenberg, F.,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Landray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 J., Miura, K., Nadkarni, G. N., Peralta, C.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Rothenbacher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Schaeffner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E., Sedaghat, S., … CKD Prognosis Consortium (2019). Relationship of Estimated GFR and Albuminuria to Concurrent Laboratory Abnormalities: An Individual Participant Data Meta-analysis in a Global Consortium.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American journal of kidney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diseases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the official journal of the National Kidney Foundation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73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(2), 206–217. https://doi.org/10.1053/j.ajkd.2018.08.013</w:t>
            </w:r>
          </w:p>
        </w:tc>
      </w:tr>
      <w:tr w:rsidR="00984F56" w:rsidRPr="004A21D5" w14:paraId="603C2969" w14:textId="5A80D9E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78C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179.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Effects of feeding extruded linseed on production performance and milk fatty acid profile in dairy cows: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354812" w14:textId="3F4A428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Meignan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T.,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Lechartier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C.,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Chesneau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G.,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Bareille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N. (2017). Effects of feeding extruded linseed on production performance and milk fatty acid profile in dairy cows: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of dairy science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4394–4408. https://doi.org/10.3168/jds.2016-11850</w:t>
            </w:r>
          </w:p>
        </w:tc>
      </w:tr>
      <w:tr w:rsidR="00984F56" w:rsidRPr="004A21D5" w14:paraId="46B1DF00" w14:textId="431A8E6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9248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Energy restriction and the risk of spontaneous mammary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tumors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in mice: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D5607A" w14:textId="4DCFC52F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Dirx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 J., Zeegers, M. P.,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Dagnelie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P. C., van den Bogaard, T., &amp; van den Brandt, P. A. (2003). Energy restriction and the risk of spontaneous mammary tumors in mice: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International journal of cancer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(5), 766–770. https://doi.org/10.1002/ijc.11277</w:t>
            </w:r>
          </w:p>
        </w:tc>
      </w:tr>
      <w:tr w:rsidR="00984F56" w:rsidRPr="004A21D5" w14:paraId="08F1D175" w14:textId="50E3137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CCC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Is PEEK cage better than titanium cage in anterior cervical discectomy and fusion surgery?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6EB2D8" w14:textId="09EFBD8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Li, Z. J., Wang, Y., Xu, G. J., &amp; Tian, P. (2016). Is PEEK cage better than titanium cage in anterior cervical discectomy and fusion surgery?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BMC musculoskeletal disorders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379. https://doi.org/10.1186/s12891-016-1234-1</w:t>
            </w:r>
          </w:p>
        </w:tc>
      </w:tr>
      <w:tr w:rsidR="00984F56" w:rsidRPr="004A21D5" w14:paraId="6DF77868" w14:textId="5BCFD08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D281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A meta-analysis of the impact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monensin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in lactating dairy cattle. Part 1. Metabolic effects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808105" w14:textId="49421731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Duffield, T. F.,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Rabiee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A. R., &amp; Lean, I. J. (2008). A meta-analysis of the impact of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monensin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in lactating dairy cattle. Part 1. Metabolic effects.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of dairy science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91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1334–1346. https://doi.org/10.3168/jds.2007-0607</w:t>
            </w:r>
          </w:p>
        </w:tc>
      </w:tr>
      <w:tr w:rsidR="00984F56" w:rsidRPr="004A21D5" w14:paraId="41705E25" w14:textId="32E287D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124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Preservation solutions for static cold storage of kidney allografts: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11F17" w14:textId="39E0412D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O'Callaghan, J. M., Knight, S. R., Morgan, R. D., &amp; Morris, P. J. (2012). Preservation solutions for static cold storage of kidney allografts: a systematic review and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American journal of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transplantation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official journal of the American Society of Transplantation and the American Society of Transplant Surgeons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896–906. https://doi.org/10.1111/j.1600-6143.2011.03908.x</w:t>
            </w:r>
          </w:p>
        </w:tc>
      </w:tr>
      <w:tr w:rsidR="00984F56" w:rsidRPr="004A21D5" w14:paraId="23E88064" w14:textId="6F9277B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88810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Single dose oral ketoprofen and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dexketoprofen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for acute postoperative pain in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88B50" w14:textId="6D336A2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Barden, J., Derry, S., McQuay, H. J., &amp; Moore, R. A. (2009). Single dose oral ketoprofen and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dexketoprofen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for acute postoperative pain in adults.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Cochrane database of systematic reviews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(4), CD007355. https://doi.org/10.1002/14651858.CD007355.pub2</w:t>
            </w:r>
          </w:p>
        </w:tc>
      </w:tr>
      <w:tr w:rsidR="00984F56" w:rsidRPr="004A21D5" w14:paraId="6BBEBB49" w14:textId="1FD56D6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2471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Targeting intensive versus conventional glycaemic control for type 1 diabetes mellitus: a systematic review with meta-analyses and trial sequential analyses of randomised clinical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3E7FB" w14:textId="7CC6557F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Kähler, P.,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Grevstad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B., Almdal, T., Gluud, C., Wetterslev, J., Lund, S. S., Vaag, A., &amp; Hemmingsen, B. (2014). Targeting intensive versus conventional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glycaemic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control for type 1 diabetes mellitus: a systematic review with meta-analyses and trial sequential analyses of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randomised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clinical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BMJ open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(8), e004806. https://doi.org/10.1136/bmjopen-2014-004806</w:t>
            </w:r>
          </w:p>
        </w:tc>
      </w:tr>
      <w:tr w:rsidR="00984F56" w:rsidRPr="004A21D5" w14:paraId="6BE089AE" w14:textId="31776BE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CF9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Systematic review of preservation solutions for allografts for liver transplantation based on a network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3C0C8" w14:textId="1B554C86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Rao, F., Yang, J., Gong, C., Huang, R., Wang, Q., &amp; Shen, J. (2018). Systematic review of preservation solutions for allografts for liver transplantation based on a network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International journal of surgery (London, England)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54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(Pt A), 1–6. https://doi.org/10.1016/j.ijsu.2018.04.024</w:t>
            </w:r>
          </w:p>
        </w:tc>
      </w:tr>
      <w:tr w:rsidR="00984F56" w:rsidRPr="004A21D5" w14:paraId="750CC6C4" w14:textId="6CB78B2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EDBA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Efficacy and safety of chimeric antigen receptor T-cell (CAR-T) therapy in patients with haematological and solid malignancies: protocol for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62307B" w14:textId="3E35A01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Grigor, E. J. M., Fergusson, D. A., Haggar, F.,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Kekre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N., Atkins, H., Shorr, R., Holt, R. A., Hutton, B., Ramsay, T.,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Seftel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M., Jonker, D., Daugaard, M.,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Thavorn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Presseau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J., &amp; Lalu, M. M. (2017). Efficacy and safety of chimeric antigen receptor T-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 xml:space="preserve">cell (CAR-T) therapy in patients with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haematological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and solid malignancies: protocol for a systematic review and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BMJ open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(12), e019321. https://doi.org/10.1136/bmjopen-2017-019321</w:t>
            </w:r>
          </w:p>
        </w:tc>
      </w:tr>
      <w:tr w:rsidR="00984F56" w:rsidRPr="004A21D5" w14:paraId="51469252" w14:textId="49EACC4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2432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188.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Interventions for the prevention and management of oropharyngeal candidiasis associated with HIV infection in adults and children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C9C35" w14:textId="126831C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Pienaar, E. D., Young, T., &amp; Holmes, H. (2010). Interventions for the prevention and management of oropharyngeal candidiasis associated with HIV infection in adults and children.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Cochrane database of systematic reviews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2010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(11), CD003940. https://doi.org/10.1002/14651858.CD003940.pub3</w:t>
            </w:r>
          </w:p>
        </w:tc>
      </w:tr>
      <w:tr w:rsidR="00984F56" w:rsidRPr="004A21D5" w14:paraId="070FE6A3" w14:textId="2BF18F3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8304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189.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Cardiovascular outcomes associated with SGLT-2 inhibitors versus other glucose-lowering drugs in patients with type 2 diabetes: A real-world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3BBF" w14:textId="0E6045F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Li, C. X., Liang, S., Gao, L., &amp; Liu, H. (2021). Cardiovascular outcomes associated with SGLT-2 inhibitors versus other glucose-lowering drugs in patients with type 2 diabetes: A real-world systematic review and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PloS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one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(2), e0244689. https://doi.org/10.1371/journal.pone.0244689</w:t>
            </w:r>
          </w:p>
        </w:tc>
      </w:tr>
      <w:tr w:rsidR="00984F56" w:rsidRPr="004A21D5" w14:paraId="5DFDDED7" w14:textId="22D0F78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FB77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Project INTEGRATE: An integrative study of brief alcohol interventions for college students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4306F" w14:textId="04AEF06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Mun, E. Y., de la Torre, J., Atkins, D. C., White, H. R., Ray, A. E., Kim, S. Y., Jiao, Y., Clarke, N., Huo, Y., Larimer, M. E., Huh, D., &amp; Project INTEGRATE Team (2015). Project INTEGRATE: An integrative study of brief alcohol interventions for college students.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Psychology of addictive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behaviors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journal of the Society of Psychologists in Addictive Behaviors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29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34–48. https://doi.org/10.1037/adb0000047</w:t>
            </w:r>
          </w:p>
        </w:tc>
      </w:tr>
      <w:tr w:rsidR="00984F56" w:rsidRPr="004A21D5" w14:paraId="08B994C9" w14:textId="2CB2F5F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AC80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Comparison of the efficacy and patients' tolerability of Nepafenac and Ketorolac in the treatment of ocular inflammation following cataract surgery: A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9367FC" w14:textId="66616BE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Zhao, X., Xia, S., Wang, E., &amp; Chen, Y. (2017). Comparison of the efficacy and patients' tolerability of Nepafenac and Ketorolac in the treatment of ocular inflammation following cataract surgery: A meta-analysis of randomized controlled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PloS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one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e0173254. https://doi.org/10.1371/journal.pone.0173254</w:t>
            </w:r>
          </w:p>
        </w:tc>
      </w:tr>
      <w:tr w:rsidR="00984F56" w:rsidRPr="004A21D5" w14:paraId="1C381ECB" w14:textId="7A092B8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D927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meta-analysis review of the effects of recombinant bovine somatotropin. 2. Effects on animal health, reproductive performance, and culling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7B2FB" w14:textId="38C9B60D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Dohoo, I. R.,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DesCôteaux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L., Leslie, K., Fredeen, A., Shewfelt, W., Preston, A., &amp; Dowling, P. (2003). A meta-analysis review of the effects of recombinant bovine somatotropin. 2. Effects on animal health, reproductive performance, and culling.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Canadian journal of veterinary research = Revue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canadienne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de recherche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veterinaire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67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252–264.</w:t>
            </w:r>
          </w:p>
        </w:tc>
      </w:tr>
      <w:tr w:rsidR="00984F56" w:rsidRPr="004A21D5" w14:paraId="5D187921" w14:textId="09FA386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237F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No effect of energy intake overall on risk of endometrial cancers: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28C80" w14:textId="166B9B6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Chu, K. T., Song, Y., &amp; Zhou, J. H. (2014). No effect of energy intake overall on risk of endometrial cancers: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Asian Pacific journal of cancer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prevention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APJCP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15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(23), 10293–10298. https://doi.org/10.7314/apjcp.2014.15.23.10293</w:t>
            </w:r>
          </w:p>
        </w:tc>
      </w:tr>
      <w:tr w:rsidR="00984F56" w:rsidRPr="004A21D5" w14:paraId="08B56FA2" w14:textId="7CE4F67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BD77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Pre-clinical animal models are poor predictors of human toxicities in phase 1 oncology clinical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04FFA" w14:textId="50076AE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Atkins, J. T., George, G. C., Hess, K., Marcelo-Lewis, K. L., Yuan, Y., Borthakur, G.,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Khozin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S., LoRusso, P., &amp; Hong, D. S. (2020). Pre-clinical animal models are poor predictors of human toxicities in phase 1 oncology clinical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British journal of cancer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123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(10), 1496–1501. https://doi.org/10.1038/s41416-020-01033-x</w:t>
            </w:r>
          </w:p>
        </w:tc>
      </w:tr>
      <w:tr w:rsidR="00984F56" w:rsidRPr="004A21D5" w14:paraId="12303CFB" w14:textId="309929B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8624F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Safety and Tolerability of Empagliflozin in Patients with Type 2 Diabetes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27A71" w14:textId="25B51A1B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Kohler,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Salsali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Hantel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S., Kaspers,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Woerle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H. J., Kim, G.,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Broedl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U. C. (2016). Safety and Tolerability of Empagliflozin in Patients with Type 2 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>Diabetes.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Clinical therapeutics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1299–1313. https://doi.org/10.1016/j.clinthera.2016.03.031</w:t>
            </w:r>
          </w:p>
        </w:tc>
      </w:tr>
      <w:tr w:rsidR="00984F56" w:rsidRPr="004A21D5" w14:paraId="1BF41705" w14:textId="518031E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0193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196.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WITHDRAWN: Single dose dipyrone for acute postoperative pain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6E6F2" w14:textId="1D067CD4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Derry, S., Faura, C., Edwards, J., McQuay, H. J., &amp; Moore, R. A. (2013). WITHDRAWN: Single dose dipyrone for acute postoperative pain.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Cochrane database of systematic reviews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2013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(11), CD003227. https://doi.org/10.1002/14651858.CD003227.pub3</w:t>
            </w:r>
          </w:p>
        </w:tc>
      </w:tr>
      <w:tr w:rsidR="00984F56" w:rsidRPr="004A21D5" w14:paraId="3E466993" w14:textId="29D6BA1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3CB97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Oral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xanthines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as maintenance treatment for asthma in children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ACE416" w14:textId="1E98190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Seddon, P., Bara, A., Ducharme, F. M.,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Lasserson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T. J. (2006). Oral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xanthines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as maintenance treatment for asthma in children.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Cochrane database of systematic reviews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2006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CD002885. https://doi.org/10.1002/14651858.CD002885.pub2</w:t>
            </w:r>
          </w:p>
        </w:tc>
      </w:tr>
      <w:tr w:rsidR="00984F56" w:rsidRPr="004A21D5" w14:paraId="5B265381" w14:textId="5CB6E58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D00D9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Genetic variants in FTO associated with metabolic syndrome: a meta- and gene-based 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03518" w14:textId="6853DD9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Wang, H., Dong, S., Xu, H., Qian, J., &amp; Yang, J. (2012). Genetic variants in FTO associated with metabolic syndrome: a meta- and gene-based 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Molecular biology reports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39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(5), 5691–5698. https://doi.org/10.1007/s11033-011-1377-y</w:t>
            </w:r>
          </w:p>
        </w:tc>
      </w:tr>
      <w:tr w:rsidR="00984F56" w:rsidRPr="004A21D5" w14:paraId="0A323C37" w14:textId="0A51DDB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E716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199.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Clinical and bacteriologic efficacy of telithromycin in patients with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bacteremic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community-acquired pneumonia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49DF7" w14:textId="224CFCF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Carbon, C., van Rensburg, D., Hagberg, L., Fogarty, C., Tellier, G.,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Rangaraju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M., &amp; Nusrat, R. (2006). Clinical and bacteriologic efficacy of telithromycin in patients with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bacteremic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community-acquired pneumonia.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Respiratory medicine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577–585. https://doi.org/10.1016/j.rmed.2005.11.007</w:t>
            </w:r>
          </w:p>
        </w:tc>
      </w:tr>
      <w:tr w:rsidR="00984F56" w:rsidRPr="004A21D5" w14:paraId="6AA17323" w14:textId="091CBB5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CC6BF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Comparison of the Efficacy of Glucagon-Like Peptide-1 Receptor Agonists in Patients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With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Metabolic Associated Fatty Liver Disease: Updated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4BAB56" w14:textId="57E3099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Dai, Y., He, H., Li, S., Yang, L., Wang, X., Liu, Z., &amp; An, Z. (2021). Comparison of the Efficacy of Glucagon-Like Peptide-1 Receptor Agonists in Patients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With</w:t>
            </w:r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Metabolic Associated Fatty Liver Disease: Updated Systematic Review and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Frontiers in endocrinology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11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622589. https://doi.org/10.3389/fendo.2020.622589</w:t>
            </w:r>
          </w:p>
        </w:tc>
      </w:tr>
      <w:tr w:rsidR="00984F56" w:rsidRPr="004A21D5" w14:paraId="5BC63007" w14:textId="27F8CB9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F92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Effectiveness of Oral Nutritional Supplements on Older People with Anorexia: A Systematic Review and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A723C8" w14:textId="33CB882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Li, M., Zhao, S., Wu, S., Yang, X., &amp; Feng, H. (2021). Effectiveness of Oral Nutritional Supplements on Older People with Anorexia: A Systematic Review and Meta-Analysis of Randomized Controlled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Nutrients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835. https://doi.org/10.3390/nu13030835</w:t>
            </w:r>
          </w:p>
        </w:tc>
      </w:tr>
      <w:tr w:rsidR="00984F56" w:rsidRPr="004A21D5" w14:paraId="30C7AEB9" w14:textId="3D14692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5FF9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effectiveness of interventions aimed at increasing physical activity in adults with persistent musculoskeletal pain: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13469D" w14:textId="62F74BD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Marley, J., Tully, M. A., Porter-Armstrong, A., Bunting, B., O'Hanlon, J., Atkins, L., Howes, S., &amp; McDonough, S. M. (2017). The effectiveness of interventions aimed at increasing physical activity in adults with persistent musculoskeletal pain: a systematic review and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BMC musculoskeletal disorders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482. https://doi.org/10.1186/s12891-017-1836-2</w:t>
            </w:r>
          </w:p>
        </w:tc>
      </w:tr>
      <w:tr w:rsidR="00984F56" w:rsidRPr="004A21D5" w14:paraId="047A9579" w14:textId="2588C8C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6ABD2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Effects of nonsteroidal anti-inflammatory drugs on postoperative renal function in adults with normal renal function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C6387" w14:textId="63C5023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Lee, A., Cooper, M. G., Craig, J. C., Knight, J. F., &amp; Keneally, J. P. (2007). Effects of nonsteroidal anti-inflammatory drugs on postoperative renal function in adults with normal renal function.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Cochrane database of systematic reviews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2007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(2), CD002765. https://doi.org/10.1002/14651858.CD002765.pub3</w:t>
            </w:r>
          </w:p>
        </w:tc>
      </w:tr>
      <w:tr w:rsidR="00984F56" w:rsidRPr="004A21D5" w14:paraId="378259C2" w14:textId="23D2D99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4F1EF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Implication of European-derived adiposity loci in African Americans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2E58C" w14:textId="3930DE30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Hester, J. M., Wing, M. R., Li, J., Palmer, N. D., Xu, J., Hicks, P.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Roh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B. H., Norris, J. M., Wagenknecht, L. E., Langefeld, C. D., Freedman, B. I., Bowden, D. W., &amp; Ng, M. C. (2012). Implication of European-derived 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>adiposity loci in African Americans.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International journal of obesity (2005)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465–473. https://doi.org/10.1038/ijo.2011.131</w:t>
            </w:r>
          </w:p>
        </w:tc>
      </w:tr>
      <w:tr w:rsidR="00984F56" w:rsidRPr="004A21D5" w14:paraId="672CB757" w14:textId="035D2EB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2BB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205.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Distribution and Removal of Pharmaceuticals in Liquid and Solid Phases in the Unit Processes of Sewage Treatment Plants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D4CF1C" w14:textId="1EE7357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Park, J., Kim, C., Hong, Y., Lee, W., Chung, H., Jeong, D. H., &amp; Kim, H. (2020). Distribution and Removal of Pharmaceuticals in Liquid and Solid Phases in the Unit Processes of Sewage Treatment Plants.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International journal of environmental research and public health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687. https://doi.org/10.3390/ijerph17030687</w:t>
            </w:r>
          </w:p>
        </w:tc>
      </w:tr>
      <w:tr w:rsidR="00984F56" w:rsidRPr="004A21D5" w14:paraId="5EC08FC9" w14:textId="071A2F5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81F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FTO genetic variants and risk of obesity and type 2 diabetes: a meta-analysis of 28,394 Indians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762CB" w14:textId="14769B44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Vasan, S. K., Karpe, F., Gu, H. F.,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Brismar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K., Fall, C. H., Ingelsson, E., &amp; Fall, T. (2014). FTO genetic variants and risk of obesity and type 2 diabetes: a meta-analysis of 28,394 Indians.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Obesity (Silver Spring, Md.)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964–970. https://doi.org/10.1002/oby.20606</w:t>
            </w:r>
          </w:p>
        </w:tc>
      </w:tr>
      <w:tr w:rsidR="00984F56" w:rsidRPr="004A21D5" w14:paraId="1AC4A3F1" w14:textId="54B5CA1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8EE8F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Comparison of risk prediction using the CKD-EPI equation and the MDRD study equation for estimated glomerular filtration rate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165447" w14:textId="3EFBB6F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Matsushita, K., Mahmoodi, B. K., Woodward, M., Emberson, J. R., Jafar, T. H., Jee, S. H., Polkinghorne, K. R., Shankar, A., Smith, D. H., Tonelli, M., Warnock, D. G., Wen, C. P., Coresh, J., Gansevoort, R. T., Hemmelgarn, B. R., Levey, A. S., &amp; Chronic Kidney Disease Prognosis Consortium (2012). Comparison of risk prediction using the CKD-EPI equation and the MDRD study equation for estimated glomerular filtration rate.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JAMA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307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(18), 1941–1951. https://doi.org/10.1001/jama.2012.3954</w:t>
            </w:r>
          </w:p>
        </w:tc>
      </w:tr>
      <w:tr w:rsidR="00984F56" w:rsidRPr="004A21D5" w14:paraId="093CFE33" w14:textId="3CAC210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20CA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Patient-level pooled analysis of adjudicated gastrointestinal outcomes in celecoxib clinical trials: meta-analysis of 51,000 patients enrolled in 52 randomized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7BDF56" w14:textId="6343A33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Moore, A., Makinson, G., &amp; Li, C. (2013). Patient-level pooled analysis of adjudicated gastrointestinal outcomes in celecoxib clinical trials: meta-analysis of 51,000 patients enrolled in 52 randomized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Arthritis research &amp; therapy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15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R6. https://doi.org/10.1186/ar4134</w:t>
            </w:r>
          </w:p>
        </w:tc>
      </w:tr>
      <w:tr w:rsidR="00984F56" w:rsidRPr="004A21D5" w14:paraId="42CD484F" w14:textId="5533BF4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0AA98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209.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Meta-analysis of prophylactic or empirical antifungal treatment versus placebo or no treatment in patients with cancer complicated by neutropenia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3D18B9" w14:textId="60BDD4F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Gøtzsche, P. C., &amp; Johansen, H. K. (1997). Meta-analysis of prophylactic or empirical antifungal treatment versus placebo or no treatment in patients with cancer complicated by neutropenia.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BMJ (Clinical research ed.)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314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(7089), 1238–1244. https://doi.org/10.1136/bmj.314.7089.1238</w:t>
            </w:r>
          </w:p>
        </w:tc>
      </w:tr>
      <w:tr w:rsidR="00984F56" w:rsidRPr="004A21D5" w14:paraId="5638BBAF" w14:textId="6BEA519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D64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FTO, type 2 diabetes, and weight gain throughout adult life: a meta-analysis of 41,504 subjects from the Scandinavian HUNT, MDC, and MPP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47F1C8" w14:textId="59E4D581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Hertel, J. K., Johansson,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Sonestedt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E., Jonsson, A., Lie, R. T., Platou, C. G., Nilsson, P. M., Rukh, G.,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Midthjell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K., Hveem, K., Melander, O., Groop, L.,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Lyssenko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V.,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Molven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Orho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-Melander, M.,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Njølstad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P. R. (2011). FTO, type 2 diabetes, and weight gain throughout adult life: a meta-analysis of 41,504 subjects from the Scandinavian HUNT, MDC, and MPP studies.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Diabetes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60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(5), 1637–1644. https://doi.org/10.2337/db10-1340</w:t>
            </w:r>
          </w:p>
        </w:tc>
      </w:tr>
      <w:tr w:rsidR="00984F56" w:rsidRPr="004A21D5" w14:paraId="5FF0E036" w14:textId="3E1351D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50A8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211.</w:t>
            </w:r>
            <w:proofErr w:type="gramStart"/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[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Impact of glucagon-like peptide-1 receptor agonists on nasopharyngitis and upper respiratory tract infection among patients with type 2 diabetes: a network meta-analysis]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8345A" w14:textId="612E94A0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Li, Z. X., Wu, S. S., Yang, Z. R., Zhan, S. Y., &amp; Sun, F. (2016).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Beijing da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xue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xue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bao. Yi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xue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ban = Journal of Peking University. Health sciences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454–459.</w:t>
            </w:r>
          </w:p>
        </w:tc>
      </w:tr>
      <w:tr w:rsidR="00984F56" w:rsidRPr="004A21D5" w14:paraId="5938ED91" w14:textId="353D027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6604B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High volume local infiltration analgesia compared to peripheral nerve block for hip and knee arthroplasty-what is the evidence?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954C2E" w14:textId="2DDA48B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Fowler, S. J., &amp; Christelis, N. (2013). High volume local infiltration analgesia compared to peripheral nerve block for hip and knee arthroplasty-what is the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evidence?.</w:t>
            </w:r>
            <w:proofErr w:type="gramEnd"/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Anaesthesia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and intensive care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41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(4), 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>458–462. https://doi.org/10.1177/0310057X1304100404</w:t>
            </w:r>
          </w:p>
        </w:tc>
      </w:tr>
      <w:tr w:rsidR="00984F56" w:rsidRPr="004A21D5" w14:paraId="04754309" w14:textId="7A98413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C91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213.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Genetic Obesity and the Risk of Atrial Fibrillation: Causal Estimates from Mendelian Randomization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0B109C" w14:textId="1AC366E1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Chatterjee, N.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Giulianini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F., Geelhoed, B., Lunetta, K. L., Misialek, J. R.,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Niemeijer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M. N., Rienstra, M., Rose, L. M., Smith, A. V., Arking, D. E., Ellinor, P. T., Heeringa, J., Lin, H., Lubitz, S. A., Soliman, E. Z., Verweij, N., Alonso, A., Benjamin, E. J., Gudnason, V., Stricker, B. H. C., … Albert, C. M. (2017). Genetic Obesity and the Risk of Atrial Fibrillation: Causal Estimates from Mendelian Randomization.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Circulation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135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(8), 741–754. https://doi.org/10.1161/CIRCULATIONAHA.116.024921</w:t>
            </w:r>
          </w:p>
        </w:tc>
      </w:tr>
      <w:tr w:rsidR="00984F56" w:rsidRPr="004A21D5" w14:paraId="173AC98A" w14:textId="4988FB1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756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Effects of milk replacer feeding rates on growth performance of Holstein dairy calves to 4 months of age, evaluated via a meta-analytical approach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86AA1" w14:textId="54EB441B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Hu, W., Hill, T. M., Dennis, T. S., Suarez-Mena, F. X., Aragona, K. M., Quigley, J. D., &amp; Schlotterbeck, R. L. (2020). Effects of milk replacer feeding rates on growth performance of Holstein dairy calves to 4 months of age, evaluated via a meta-analytical approach.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of dairy science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2217–2232. https://doi.org/10.3168/jds.2019-17206</w:t>
            </w:r>
          </w:p>
          <w:p w14:paraId="2714EFE8" w14:textId="485F6A0B" w:rsidR="00984F56" w:rsidRPr="002F4EA8" w:rsidRDefault="00984F56" w:rsidP="00984F56">
            <w:pPr>
              <w:tabs>
                <w:tab w:val="left" w:pos="1130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2F4EA8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  <w:tab/>
            </w:r>
          </w:p>
        </w:tc>
      </w:tr>
      <w:tr w:rsidR="00984F56" w:rsidRPr="004A21D5" w14:paraId="08E05630" w14:textId="69444F4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27F09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Age and association of kidney measures with mortality and end-stage renal disease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A13E63" w14:textId="46B567BA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Hallan, S. I., Matsushita, K., Sang, Y., Mahmoodi, B. K., Black, C., Ishani,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Kleefstra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N., Naimark, D., Roderick, P., Tonelli, M.,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Wetzels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J. F., Astor, B. C., Gansevoort, R. T., Levin, A., Wen, C. P., Coresh, J., &amp; Chronic Kidney Disease Prognosis Consortium (2012). Age and association of kidney measures with mortality and end-stage renal disease.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JAMA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308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(22), 2349–2360. https://doi.org/10.1001/jama.2012.16817</w:t>
            </w:r>
          </w:p>
        </w:tc>
      </w:tr>
      <w:tr w:rsidR="00984F56" w:rsidRPr="004A21D5" w14:paraId="26B53EC0" w14:textId="50E34AA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21B7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Sodium-Glucose Cotransporter-2 Inhibitor for Renal Function Preservation in Patients with Type 2 Diabetes Mellitus: A Korean Diabetes Association and Korean Society of Nephrology Consensus Statement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B30DA1" w14:textId="2BC8D19A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Oh, T. J., Moon, J. Y., Hur, K. Y., Ko, S. H., Kim, H. J., Kim, T., Lee, D. W., Moon, M. K., Committee of Clinical Practice Guideline, Korean Diabetes Association, &amp; Committee of the Cooperative Studies, Korean Society of Nephrology (2020). Sodium-Glucose Cotransporter-2 Inhibitor for Renal Function Preservation in Patients with Type 2 Diabetes Mellitus: A Korean Diabetes Association and Korean Society of Nephrology Consensus Statement.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Diabetes &amp; metabolism journal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489–497. https://doi.org/10.4093/dmj.2020.0172</w:t>
            </w:r>
          </w:p>
        </w:tc>
      </w:tr>
      <w:tr w:rsidR="00984F56" w:rsidRPr="004A21D5" w14:paraId="1A40B6EE" w14:textId="021EBF1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51A5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Interaction between genes and macronutrient intake on the risk of developing type 2 diabetes: systematic review and findings from European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Prospective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Investigation into Cancer (EPIC)-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InterAct</w:t>
            </w:r>
            <w:proofErr w:type="spellEnd"/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95BAE1" w14:textId="0F96A65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Li, S. X., Imamura, F., Ye, Z., Schulze, M. B., Zheng,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Ardanaz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E., Arriola, L., Boeing, H., Dow, C.,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Fagherazzi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G., Franks, P. W., Agudo,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Grioni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Kaaks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R., Katzke, V. A., Key, T. J., Khaw, K. T., Mancini, F. R., Navarro, C., Nilsson, P. M., … Wareham, N. J. (2017). Interaction between genes and macronutrient intake on the risk of developing type 2 diabetes: systematic review and findings from European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Prospective</w:t>
            </w:r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Investigation into Cancer (EPIC)-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InterAct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American journal of clinical nutrition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263–275. https://doi.org/10.3945/ajcn.116.150094</w:t>
            </w:r>
          </w:p>
        </w:tc>
      </w:tr>
      <w:tr w:rsidR="00984F56" w:rsidRPr="004A21D5" w14:paraId="5752F122" w14:textId="3B2F4EA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67FD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218.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Milk Fat Globule Membrane Supplementation in Children: Systematic Review with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9A328" w14:textId="454D9DD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Ambrożej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Dumycz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Dziechciarz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P.,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Ruszczyński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 (2021). Milk Fat Globule Membrane Supplementation in Children: Systematic Review 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>with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Nutrients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714. https://doi.org/10.3390/nu13030714</w:t>
            </w:r>
          </w:p>
        </w:tc>
      </w:tr>
      <w:tr w:rsidR="00984F56" w:rsidRPr="004A21D5" w14:paraId="37E171D5" w14:textId="3E24EF6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8EA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219.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Trends and dietary determinants of overweight and obesity in a multiethnic population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001868" w14:textId="6B8479BA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Maskarinec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G., Takata, Y., Pagano, I., Carlin, L., Goodman, M. T., Le Marchand, L., Nomura, A. M., Wilkens, L. R., &amp; Kolonel, L. N. (2006). Trends and dietary determinants of overweight and obesity in a multiethnic population.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Obesity (Silver Spring, Md.)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717–726. https://doi.org/10.1038/oby.2006.82</w:t>
            </w:r>
          </w:p>
        </w:tc>
      </w:tr>
      <w:tr w:rsidR="00984F56" w:rsidRPr="004A21D5" w14:paraId="3E368954" w14:textId="60B5222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8CCD2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Genome Wide Association Study Identifies the HMGCS2 Locus to be Associated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With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Chlorthalidone Induced Glucose Increase in Hypertensive Patients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BF9E0" w14:textId="77823E96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Singh, S., McDonough, C. W., Gong, Y., Alghamdi, W. A., Arwood, M.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Bargal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S. A., Dumeny, L., Li, W. Y., Mehanna, M., Stockard, B., Yang, G., de Oliveira, F. A., Fredette, N. C., Shahin, M. H., Bailey, K. R.,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Beitelshees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A. L., Boerwinkle, E., Chapman, A. B., Gums, J. G., Turner, S. T., … Johnson, J. A. (2018). Genome Wide Association Study Identifies the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HMGCS2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Locus to be Associated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With</w:t>
            </w:r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Chlorthalidone Induced Glucose Increase in Hypertensive Patients.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of the American Heart Association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e007339. https://doi.org/10.1161/JAHA.117.007339</w:t>
            </w:r>
          </w:p>
        </w:tc>
      </w:tr>
      <w:tr w:rsidR="00984F56" w:rsidRPr="004A21D5" w14:paraId="0B568819" w14:textId="3ADDD9B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F2AB7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Genome-wide association study to identify common variants associated with brachial circumference: a meta-analysis of 14 cohorts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F55AE7" w14:textId="44CA91CB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Boraska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V., Day-Williams, A., Franklin, C. S., Elliott, K.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Panoutsopoulou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Tachmazidou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I., Albrecht, E.,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Bandinelli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S., Beilin, L.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Bochud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M., Cadby, G., Ernst, F., Evans, D. M., Hayward, C., Hicks, A. A., Huffman, J., Huth, C., James, A. L., Klopp, N.,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Kolcic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I., …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Zeggini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E. (2012). Genome-wide association study to identify common variants associated with brachial circumference: a meta-analysis of 14 cohorts.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PloS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one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e31369. https://doi.org/10.1371/journal.pone.0031369</w:t>
            </w:r>
          </w:p>
        </w:tc>
      </w:tr>
      <w:tr w:rsidR="00984F56" w:rsidRPr="004A21D5" w14:paraId="23C4E196" w14:textId="3EAD369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FE3D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effect of disease associated point mutations on 5β-reductase (AKR1D1) enzyme function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35330" w14:textId="64182A0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Mindnich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R., Drury, J. E., &amp; Penning, T. M. (2011). The effect of disease associated point mutations on 5β-reductase (AKR1D1) enzyme function.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Chemico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-biological interactions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191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(1-3), 250–254. https://doi.org/10.1016/j.cbi.2010.12.020</w:t>
            </w:r>
          </w:p>
        </w:tc>
      </w:tr>
      <w:tr w:rsidR="00984F56" w:rsidRPr="004A21D5" w14:paraId="0230118A" w14:textId="7E6B0B3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0498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Brief motivational interventions for college student drinking may not be as powerful as we think: an individual participant-level data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9B02D7" w14:textId="01A7A953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Huh, D., Mun, E. Y., Larimer, M. E., White, H. R., Ray, A. E., Rhew, I. C., Kim, S. Y., Jiao, Y., &amp; Atkins, D. C. (2015). Brief motivational interventions for college student drinking may not be as powerful as we think: an individual participant-level data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Alcoholism, clinical and experimental research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39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(5), 919–931. https://doi.org/10.1111/acer.12714</w:t>
            </w:r>
          </w:p>
        </w:tc>
      </w:tr>
      <w:tr w:rsidR="00984F56" w:rsidRPr="004A21D5" w14:paraId="4F64B7CB" w14:textId="34C8F0A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D9834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Physical activity attenuates the influence of FTO variants on obesity risk: a meta-analysis of 218,166 adults and 19,268 children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5554B" w14:textId="14F563B3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Kilpeläinen, T. O., Qi, L., Brage, S., Sharp, S.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Sonestedt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E., Demerath, E., Ahmad, T., Mora, S., Kaakinen, M., Sandholt, C. H., Holzapfel, C., Autenrieth, C.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Hyppönen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E., Cauchi, S., He, M., Kutalik, Z., Kumari, M.,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Stančáková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Meidtner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Balkau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B., … Loos, R. J. (2011). Physical activity attenuates the influence of FTO variants on obesity risk: a meta-analysis of 218,166 adults and 19,268 children.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PLoS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medicine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(11), e1001116. https://doi.org/10.1371/journal.pmed.1001116</w:t>
            </w:r>
          </w:p>
        </w:tc>
      </w:tr>
      <w:tr w:rsidR="00984F56" w:rsidRPr="004A21D5" w14:paraId="1F591AE3" w14:textId="7C65E62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BBA5B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Efficacy and Safety of Continuous Subcutaneous Insulin Infusion vs. Multiple Daily 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Injections on Type 1 Diabetes Children: A Meta-Analysis of Randomized Control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C3492" w14:textId="77BFEC3A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 xml:space="preserve">Qin, Y., Yang, L. H., Huang, X. L., Chen, X. H., &amp; Yao, H. (2018). Efficacy and Safety of Continuous 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 xml:space="preserve">Subcutaneous Insulin Infusion vs. Multiple Daily Injections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on</w:t>
            </w:r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Type 1 Diabetes Children: A Meta-Analysis of Randomized Control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of clinical research in pediatric endocrinology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316–323. https://doi.org/10.4274/jcrpe.0053</w:t>
            </w:r>
          </w:p>
        </w:tc>
      </w:tr>
      <w:tr w:rsidR="00984F56" w:rsidRPr="004A21D5" w14:paraId="3A5D3BF7" w14:textId="5CB9B85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4A89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226.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Separate and combined associations of body-mass index and abdominal adiposity with cardiovascular disease: collaborative analysis of 58 prospective studies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E24383" w14:textId="4003660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Emerging Risk Factors Collaboration, Wormser, D., Kaptoge, S., Di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Angelantonio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E., Wood, A. M., Pennells, L., Thompson, A., Sarwar, N., Kizer, J. R., Lawlor, D. A., Nordestgaard, B. G.,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Ridker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P., Salomaa, V., Stevens, J., Woodward, M., Sattar, N., Collins, R., Thompson, S. G., Whitlock, G., &amp; Danesh, J. (2011). Separate and combined associations of body-mass index and abdominal adiposity with cardiovascular disease: collaborative analysis of 58 prospective studies.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Lancet (London, England)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377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(9771), 1085–1095. https://doi.org/10.1016/S0140-6736(11)60105-0</w:t>
            </w:r>
          </w:p>
        </w:tc>
      </w:tr>
      <w:tr w:rsidR="00984F56" w:rsidRPr="004A21D5" w14:paraId="114E9D84" w14:textId="1244EB3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25689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Are there secondary effects on marijuana use from brief alcohol interventions for college students?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10CD3" w14:textId="715FD26B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White, H. R., Jiao, Y., Ray, A. E., Huh, D., Atkins, D. C., Larimer, M. E., Fromme, K., Corbin, W. R., Baer, J. S., LaBrie, J. W., &amp; Mun, E. Y. (2015). Are there secondary effects on marijuana use from brief alcohol interventions for college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students?.</w:t>
            </w:r>
            <w:proofErr w:type="gramEnd"/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of studies on alcohol and drugs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76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367–377. https://doi.org/10.15288/jsad.2015.76.367</w:t>
            </w:r>
          </w:p>
        </w:tc>
      </w:tr>
      <w:tr w:rsidR="00984F56" w:rsidRPr="004A21D5" w14:paraId="0A16756C" w14:textId="3855E50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D78F8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Lower estimated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GFR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and higher albuminuria are associated with adverse kidney outcomes. A collaborative meta-analysis of general and high-risk population cohorts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0FADD" w14:textId="1C018E78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Gansevoort, R. T., Matsushita, K., van der Velde, M., Astor, B. C., Woodward, M., Levey, A. S., de Jong, P. E., Coresh, J., &amp; Chronic Kidney Disease Prognosis Consortium (2011). Lower estimated GFR and higher albuminuria are associated with adverse kidney outcomes. A collaborative meta-analysis of general and high-risk population cohorts.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Kidney international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80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93–104. https://doi.org/10.1038/ki.2010.531</w:t>
            </w:r>
          </w:p>
        </w:tc>
      </w:tr>
      <w:tr w:rsidR="00984F56" w:rsidRPr="004A21D5" w14:paraId="0BA4D2BB" w14:textId="21E4D3A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73F9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229.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Rates of nausea and vomiting in pregnancy and dietary characteristics across populations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80EDF" w14:textId="621D96E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Pepper, G. V., &amp; Craig Roberts, S. (2006). Rates of nausea and vomiting in pregnancy and dietary characteristics across populations.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Proceedings. Biological sciences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273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(1601), 2675–2679. https://doi.org/10.1098/rspb.2006.3633</w:t>
            </w:r>
          </w:p>
        </w:tc>
      </w:tr>
      <w:tr w:rsidR="00984F56" w:rsidRPr="004A21D5" w14:paraId="03F65A29" w14:textId="7E7F681C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F70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FTO genotype is associated with phenotypic variability of body mass index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C9F7F9" w14:textId="4D6750A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Yang, J., Loos, R. J., Powell, J. E., Medland, S. E.,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Speliotes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E.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Chasman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 I., Rose, L. M., Thorleifsson, G.,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Steinthorsdottir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V., Mägi, R., Waite, L., Smith, A. V., Yerges-Armstrong, L. M., Monda, K. L., Hadley, D., Mahajan, A., Li, G., Kapur,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Vitart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V., Huffman, J. E., … Visscher, P. M. (2012). FTO genotype is associated with phenotypic variability of body mass index.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Nature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490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(7419), 267–272. https://doi.org/10.1038/nature11401</w:t>
            </w:r>
          </w:p>
        </w:tc>
      </w:tr>
      <w:tr w:rsidR="00984F56" w:rsidRPr="004A21D5" w14:paraId="5E3BA331" w14:textId="773B0AC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D7F5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Genetic variant in fat mass and obesity-associated gene associated with type 2 diabetes risk in Han Chinese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18A5B2" w14:textId="5912EA1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Qian, Y., Liu, S., Lu, F., Li, H., Dong, M., Lin, Y., Du, J., Lin, Y., Gong, J., Jin, G., Dai, J., Hu, Z., &amp; Shen, H. (2013). Genetic variant in fat mass and obesity-associated gene associated with type 2 diabetes risk in Han Chinese.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BMC genetics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86. https://doi.org/10.1186/1471-2156-14-86</w:t>
            </w:r>
          </w:p>
        </w:tc>
      </w:tr>
      <w:tr w:rsidR="00984F56" w:rsidRPr="004A21D5" w14:paraId="166619A7" w14:textId="5F9962D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0868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232.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Ketorolac therapy for the prevention of acute pseudophakic cystoid macular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edema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: a systematic review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1053B" w14:textId="584AC4D4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Yilmaz, T., Cordero-Coma, M., &amp; Gallagher, M. J. (2012). Ketorolac therapy for the prevention of acute pseudophakic cystoid macular edema: a systematic review.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Eye (London, England)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(2), 252–258. https://doi.org/10.1038/eye.2011.296</w:t>
            </w:r>
          </w:p>
        </w:tc>
      </w:tr>
      <w:tr w:rsidR="00984F56" w:rsidRPr="004A21D5" w14:paraId="2FBC67B5" w14:textId="7CE2745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2D40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New insight into human sweet taste: a genome-wide association study of the perception and intake of sweet substances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5E129" w14:textId="211D925D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Hwang, L. D., Lin, C.,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Gharahkhani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P., Cuellar-Partida, G., Ong, J. S., An, J., Gordon, S. D., Zhu, G., MacGregor, S., Lawlor, D. A., Breslin, P. A. S., Wright, M. J., Martin, N. G., &amp; Reed, D. R. (2019). New insight into human sweet taste: a genome-wide association study of the perception and intake of sweet substances.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American journal of clinical nutrition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109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1724–1737. https://doi.org/10.1093/ajcn/nqz043</w:t>
            </w:r>
          </w:p>
        </w:tc>
      </w:tr>
      <w:tr w:rsidR="00984F56" w:rsidRPr="004A21D5" w14:paraId="539F8C80" w14:textId="0EEB942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364D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Genome-wide physical activity interactions in adiposity - A meta-analysis of 200,452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03140" w14:textId="26427BF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Graff, M., Scott, R. A., Justice, A. E., Young, K. L., Feitosa, M. F., Barata, L., Winkler, T. W., Chu, A. Y., Mahajan, A., Hadley, D., Xue, L.,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Workalemahu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T., Heard-Costa, N. L., den Hoed, M., Ahluwalia, T. S., Qi, Q., Ngwa, J.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Renström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F., Quaye, L., Eicher, J. D., … Kilpeläinen, T. O. (2017). Genome-wide physical activity interactions in adiposity - A meta-analysis of 200,452 adults.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PLoS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genetics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e1006528. https://doi.org/10.1371/journal.pgen.1006528</w:t>
            </w:r>
          </w:p>
        </w:tc>
      </w:tr>
      <w:tr w:rsidR="00984F56" w:rsidRPr="004A21D5" w14:paraId="2161E32E" w14:textId="628E593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DFDE4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Genome-wide association for abdominal subcutaneous and visceral adipose reveals a novel locus for visceral fat in women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15B4A" w14:textId="20E0BFFA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Fox, C. S., Liu, Y., White, C. C., Feitosa, M., Smith, A. V., Heard-Costa, N., Lohman, K., GIANT Consortium, MAGIC Consortium, GLGC Consortium, Johnson, A. D., Foster, M. C., Greenawalt, D. M., Griffin, P., Ding, J., Newman, A. B.,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Tylavsky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F., Miljkovic, I.,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Kritchevsky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S. B., Launer, L., … Borecki, I. B. (2012). Genome-wide association for abdominal subcutaneous and visceral adipose reveals a novel locus for visceral fat in women.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PLoS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genetics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(5), e1002695. https://doi.org/10.1371/journal.pgen.1002695</w:t>
            </w:r>
          </w:p>
        </w:tc>
      </w:tr>
      <w:tr w:rsidR="00984F56" w:rsidRPr="004A21D5" w14:paraId="33427E72" w14:textId="7117E43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51CE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Metabolic characteristics of human subcutaneous abdominal adipose tissue after overnight fast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9B3D58" w14:textId="6A0D174F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Frayn, K. N., &amp; Humphreys, S. M. (2012). Metabolic characteristics of human subcutaneous abdominal adipose tissue after overnight fast.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American journal of physiology. Endocrinology and metabolism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302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E468–E475. https://doi.org/10.1152/ajpendo.00527.2011</w:t>
            </w:r>
          </w:p>
        </w:tc>
      </w:tr>
      <w:tr w:rsidR="00984F56" w:rsidRPr="004A21D5" w14:paraId="3AD15CA5" w14:textId="2A8D1C55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99B8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bookmarkStart w:id="0" w:name="OLE_LINK4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Topical NSAIDs for acute pain: a meta-analysis</w:t>
            </w:r>
            <w:bookmarkEnd w:id="0"/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4A7AC" w14:textId="0995C486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Mason, L., Moore, R. A., Edwards, J. E., Derry, S., &amp; McQuay, H. J. (2004). Topical NSAIDs for acute pain: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BMC family practice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5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10. https://doi.org/10.1186/1471-2296-5-10</w:t>
            </w:r>
          </w:p>
        </w:tc>
      </w:tr>
      <w:tr w:rsidR="00984F56" w:rsidRPr="004A21D5" w14:paraId="6DFC1851" w14:textId="36212D3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BF96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238.</w:t>
            </w:r>
            <w:proofErr w:type="gramStart"/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[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Systematic review with meta-analysis: Subcutaneous insulin glargine coadministration for diabetic ketoacidosis]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FF4D1" w14:textId="5C771AE6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Andrade-Castellanos, C. A., &amp; Colunga-Lozano, L. E. (2016).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Revisión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sistemática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con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metaanálisis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Coadministración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de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insulina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glargina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en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el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manejo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de la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cetoacidosis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diabética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(CAD) [Systematic review with meta-analysis: Subcutaneous insulin glargine coadministration for diabetic ketoacidosis].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Gaceta medica de Mexico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152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761–769.</w:t>
            </w:r>
          </w:p>
        </w:tc>
      </w:tr>
      <w:tr w:rsidR="00984F56" w:rsidRPr="004A21D5" w14:paraId="0FCED946" w14:textId="11EFC70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DE032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239.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Is the adiposity-associated FTO gene variant related to all-cause mortality independent of 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adiposity? Meta-analysis of data from 169,551 Caucasian adults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21302" w14:textId="072EE5E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 xml:space="preserve">Zimmermann, E.,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Ängquist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L. H., Mirza, S. S., Zhao, J. H.,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Chasman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 I., Fischer, K., Qi, Q., Smith, A. V., Thinggaard, M.,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Jarczok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 N., Nalls, M.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Trompet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S., Timpson, N. J., Schmidt, B., Jackson, A. U., 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lastRenderedPageBreak/>
              <w:t>Lyytikäinen, L. P., Verweij, N., Mueller-Nurasyid, M., Vikström, M., Marques-Vidal, P., … Sørensen, T. I. A. (2015). Is the adiposity-associated FTO gene variant related to all-cause mortality independent of adiposity? Meta-analysis of data from 169,551 Caucasian adults.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Obesity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reviews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an official journal of the International Association for the Study of Obesity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327–340. https://doi.org/10.1111/obr.12263</w:t>
            </w:r>
          </w:p>
        </w:tc>
      </w:tr>
      <w:tr w:rsidR="00984F56" w:rsidRPr="004A21D5" w14:paraId="6CDD49FB" w14:textId="688FFC8E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216B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240.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Safety of four SGLT2 inhibitors in three chronic diseases: A meta-analysis of </w:t>
            </w:r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large randomized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trials of SGLT2 inhibitors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D8C2B4" w14:textId="00261D0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Qiu, M., Ding, L. L., Zhang, M., &amp; Zhou, H. R. (2021). Safety of four SGLT2 inhibitors in three chronic diseases: A meta-analysis of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large randomized</w:t>
            </w:r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trials of SGLT2 inhibitors.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Diabetes &amp; vascular disease research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(2), 14791641211011016. https://doi.org/10.1177/14791641211011016</w:t>
            </w:r>
          </w:p>
        </w:tc>
      </w:tr>
      <w:tr w:rsidR="00984F56" w:rsidRPr="004A21D5" w14:paraId="4F02C6A0" w14:textId="74B25B8A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1F8B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Using genetics to test the causal relationship of total adiposity and periodontitis: Mendelian randomization analyses in the Gene-Lifestyle Interactions and Dental Endpoints (GLIDE) Consortium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EA98D" w14:textId="1375AE02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Shungin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D., Cornelis, M. C.,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Divaris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Holtfreter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B., Shaffer, J. R., Yu, Y. H., Barros, S. P., Beck, J. D., Biffar, R., Boerwinkle, E. A., Crout, R. J., Ganna,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Hallmans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G., Hindy, G., Hu, F. B., Kraft, P., McNeil, D. W., Melander, O., Moss, K. L., North, K. E., … Franks, P. W. (2015). Using genetics to test the causal relationship of total adiposity and periodontitis: Mendelian randomization analyses in the Gene-Lifestyle Interactions and Dental Endpoints (GLIDE) Consortium.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International journal of epidemiology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(2), 638–650. https://doi.org/10.1093/ije/dyv075</w:t>
            </w:r>
          </w:p>
        </w:tc>
      </w:tr>
      <w:tr w:rsidR="00984F56" w:rsidRPr="004A21D5" w14:paraId="3FB2CD2F" w14:textId="256B8022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ACBA2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Prognostic value of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aldo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-keto reductase family 1 member B10 (AKR1B10) in digestive system cancers: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F6036" w14:textId="0F3474C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Liu, R., Zheng, S., Yang, C. Y., Yu, Y., Peng, S., Ge, Q., Lin, Q., Li, Q., Shi, W., &amp; Shao, Y. (2021). Prognostic value of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aldo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-keto reductase family 1 member B10 (AKR1B10) in digestive system cancers: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Medicine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(14), e25454. https://doi.org/10.1097/MD.0000000000025454</w:t>
            </w:r>
          </w:p>
        </w:tc>
      </w:tr>
      <w:tr w:rsidR="00984F56" w:rsidRPr="004A21D5" w14:paraId="5C8AB0DA" w14:textId="56BAB28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65AE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 of genetic variation in FTO with risk of obesity and type 2 diabetes with data from 96,551 East and South Asians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5F1C96" w14:textId="338FB9D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Li, H., Kilpeläinen, T. O., Liu, C., Zhu, J., Liu, Y., Hu, C., Yang, Z., Zhang, W., Bao, W., Cha, S., Wu, Y., Yang, T., Sekine, A., Choi, B. Y.,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Yajnik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C. S., Zhou, D., Takeuchi, F., Yamamoto, K., Chan, J. C., Mani, K. R., … Loos, R. J. (2012). Association of genetic variation in FTO with risk of obesity and type 2 diabetes with data from 96,551 East and South Asians.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Diabetologia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55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981–995. https://doi.org/10.1007/s00125-011-2370-7</w:t>
            </w:r>
          </w:p>
        </w:tc>
      </w:tr>
      <w:tr w:rsidR="00984F56" w:rsidRPr="004A21D5" w14:paraId="1ACD5910" w14:textId="02D88DE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F7FF9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Genome-wide meta-analysis of muscle weakness identifies 15 susceptibility loci in older men and women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C85724" w14:textId="293D15E0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Jones, G.,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Trajanoska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Santanasto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A.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Stringa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N., Kuo, C. L., Atkins, J. L., Lewis, J. R., Duong, T., Hong, S., Biggs, M. L., Luan, J., Sarnowski, C., Lunetta, K. L., Tanaka, T.,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Wojczynski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 K.,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Cvejkus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R.,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Nethander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M., Ghasemi, S., Yang,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Zillikens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M. C., … Pilling, L. C. (2021). Genome-wide meta-analysis of muscle weakness identifies 15 susceptibility loci in older men and women.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Nature communications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654. https://doi.org/10.1038/s41467-021-20918-w</w:t>
            </w:r>
          </w:p>
        </w:tc>
      </w:tr>
      <w:tr w:rsidR="00984F56" w:rsidRPr="004A21D5" w14:paraId="3BFA4A61" w14:textId="48C3EED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79F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Variability among nonsteroidal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antiinflammatory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drugs in risk of upper gastrointestinal bleeding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ADF0F7" w14:textId="4274FBE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Massó González, E. L.,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Patrignani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P., Tacconelli, S., &amp; García Rodríguez, L. A. (2010). Variability among nonsteroidal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antiinflammatory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drugs in risk of upper gastrointestinal bleeding.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Arthritis and 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lastRenderedPageBreak/>
              <w:t>rheumatism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62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1592–1601. https://doi.org/10.1002/art.27412</w:t>
            </w:r>
          </w:p>
        </w:tc>
      </w:tr>
      <w:tr w:rsidR="00984F56" w:rsidRPr="004A21D5" w14:paraId="1C2E12AE" w14:textId="6F02052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44DE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246.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Associations of genetic variants in/near body mass index-associated genes with type 2 diabetes: a systematic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D7A32" w14:textId="25417D7E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Xi, B., Takeuchi, F.,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Meirhaeghe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A., Kato, N., Chambers, J. C., Morris, A. P., Cho, Y. S., Zhang, W., Mohlke, K. L., Kooner, J. S., Shu, X. O., Pan, H., Tai, E. S., Pan, H., Wu, J. Y., Zhou, D., Chandak, G. R., DIAGRAM Consortium, AGEN-T2D Consortium, &amp; SAT2D Consortium (2014). Associations of genetic variants in/near body mass index-associated genes with type 2 diabetes: a systematic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Clinical endocrinology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81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(5), 702–710. https://doi.org/10.1111/cen.12428</w:t>
            </w:r>
          </w:p>
        </w:tc>
      </w:tr>
      <w:tr w:rsidR="00984F56" w:rsidRPr="004A21D5" w14:paraId="4CE32CEB" w14:textId="3D95AAE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F5CA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Single-dose ketorolac and pethidine in acute postoperative pain: systematic review with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CA387C" w14:textId="3E173764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Smith, L. A., Carroll, D., Edwards, J. E., Moore, R. A., &amp; McQuay, H. J. (2000). Single-dose ketorolac and pethidine in acute postoperative pain: systematic review with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British journal of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anaesthesia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84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48–58. https://doi.org/10.1093/oxfordjournals.bja.a013381</w:t>
            </w:r>
          </w:p>
        </w:tc>
      </w:tr>
      <w:tr w:rsidR="00984F56" w:rsidRPr="004A21D5" w14:paraId="06C56F7C" w14:textId="35E5BB5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F059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248.</w:t>
            </w:r>
            <w:proofErr w:type="gramStart"/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[</w:t>
            </w:r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 of early nutrition deficiency with the risk of bronchopulmonary dysplasia: a Meta analysis]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1180D" w14:textId="1C35BA71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Fang, L. Y., Chen, D. M., Han, S. P., Chen, X. H., &amp; Yu, Z. B. (2021).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Zhongguo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dang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dai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er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ke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za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zhi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= Chinese journal of contemporary pediatrics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390–396. https://doi.org/10.7499/j.issn.1008-8830.2011094</w:t>
            </w:r>
          </w:p>
        </w:tc>
      </w:tr>
      <w:tr w:rsidR="00984F56" w:rsidRPr="004A21D5" w14:paraId="7ED4B8F8" w14:textId="471498F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996C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249.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Adult height and the risk of cause-specific death and vascular morbidity in 1 million people: individual participant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C36CE" w14:textId="2D5F91AD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Emerging Risk Factors Collaboration (2012). Adult height and the risk of cause-specific death and vascular morbidity in 1 million people: individual participant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International journal of epidemiology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41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(5), 1419–1433. https://doi.org/10.1093/ije/dys086</w:t>
            </w:r>
          </w:p>
        </w:tc>
      </w:tr>
      <w:tr w:rsidR="00984F56" w:rsidRPr="004A21D5" w14:paraId="57642F9D" w14:textId="2D0F7433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9022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 variant within the FTO confers susceptibility to diabetic nephropathy in Japanese patients with type 2 diabetes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989A4" w14:textId="15BB4A8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Taira, M., Imamura, M., Takahashi,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Kamatani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Y., Yamauchi, T., Araki, S. I., Tanaka, N., van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Zuydam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N. R., Ahlqvist, E., Toyoda, M.,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Umezono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T., Kawai, K., Imanishi, M., Watada, H., Suzuki, D.,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Maegawa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H., Babazono, T., Kaku, K., Kawamori, R., SUMMIT Consortium, … Maeda, S. (2018). A variant within the FTO confers susceptibility to diabetic nephropathy in Japanese patients with type 2 diabetes.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PloS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one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(12), e0208654. https://doi.org/10.1371/journal.pone.0208654</w:t>
            </w:r>
          </w:p>
        </w:tc>
      </w:tr>
      <w:tr w:rsidR="00984F56" w:rsidRPr="004A21D5" w14:paraId="05377093" w14:textId="4E522C7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382A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Dose-response relationships between individual </w:t>
            </w:r>
            <w:proofErr w:type="spell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nonaspirin</w:t>
            </w:r>
            <w:proofErr w:type="spell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nonsteroidal anti-inflammatory drugs (NANSAIDs) and serious upper gastrointestinal bleeding: a meta-analysis based on individual patient data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81EEC3" w14:textId="19E2EDC3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Lewis, S. C., Langman, M. J., Laporte, J. R., Matthews, J. N., Rawlins, M. D., &amp;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Wiholm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B. E. (2002). Dose-response relationships between individual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nonaspirin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nonsteroidal anti-inflammatory drugs (NANSAIDs) and serious upper gastrointestinal bleeding: a meta-analysis based on individual patient data.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British journal of clinical pharmacology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54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(3), 320–326. https://doi.org/10.1046/j.1365-2125.2002.01636.x</w:t>
            </w:r>
          </w:p>
        </w:tc>
      </w:tr>
      <w:tr w:rsidR="00984F56" w:rsidRPr="004A21D5" w14:paraId="339F36EC" w14:textId="30B17486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6643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Antifungal prophylaxis for severely neutropenic chemotherapy recipients: a </w:t>
            </w:r>
            <w:proofErr w:type="spellStart"/>
            <w:proofErr w:type="gramStart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meta analysis</w:t>
            </w:r>
            <w:proofErr w:type="spellEnd"/>
            <w:proofErr w:type="gramEnd"/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 xml:space="preserve"> of randomized-controlled clinical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D00FAC" w14:textId="5EF486B6" w:rsidR="00984F56" w:rsidRPr="002F4EA8" w:rsidRDefault="00984F56" w:rsidP="00984F56">
            <w:pPr>
              <w:tabs>
                <w:tab w:val="left" w:pos="925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Bow, E. J., Laverdière, M., Lussier, N., Rotstein, C., Cheang, M. S., &amp; Ioannou, S. (2002). Antifungal prophylaxis for severely neutropenic chemotherapy recipients: a </w:t>
            </w:r>
            <w:proofErr w:type="spellStart"/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meta analysis</w:t>
            </w:r>
            <w:proofErr w:type="spellEnd"/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of randomized-controlled clinical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Cancer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94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(12), 3230–3246. https://doi.org/10.1002/cncr.10610</w:t>
            </w:r>
          </w:p>
        </w:tc>
      </w:tr>
      <w:tr w:rsidR="00984F56" w:rsidRPr="004A21D5" w14:paraId="7E1837F2" w14:textId="22F60EE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AC44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253.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Treatment of patients with metastatic renal cell cancer: a RAND Appropriateness Panel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69074" w14:textId="5EEED43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Halbert, R.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Figlin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R. A., Atkins, M. B., Bernal, M., Hutson, T. E., Uzzo, R. G., Bukowski, R. M., Khan, K. D., Wood, C. G., &amp; Dubois, R. W. (2006). Treatment of patients with metastatic renal cell cancer: a RAND Appropriateness Panel.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Cancer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(10), 2375–2383. https://doi.org/10.1002/cncr.22260</w:t>
            </w:r>
          </w:p>
        </w:tc>
      </w:tr>
      <w:tr w:rsidR="00984F56" w:rsidRPr="004A21D5" w14:paraId="358DC094" w14:textId="1500987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737A1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Quantitative systematic review of topically applied non-steroidal anti-inflammatory drugs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6F842" w14:textId="5BC6B9F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Moore, R. A.,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Tramèr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M. R., Carroll, D., Wiffen, P. J., &amp; McQuay, H. J. (1998). Quantitative systematic review of topically applied non-steroidal anti-inflammatory drugs.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BMJ (Clinical research ed.)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316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(7128), 333–338. https://doi.org/10.1136/bmj.316.7128.333</w:t>
            </w:r>
          </w:p>
        </w:tc>
      </w:tr>
      <w:tr w:rsidR="00984F56" w:rsidRPr="004A21D5" w14:paraId="1C7213CE" w14:textId="01CED7B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1C43D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Sodium-glucose cotransporter 2 inhibitors as an add-on therapy to insulin for type 1 diabetes mellitus: Meta-analysis of randomized controlled trials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35615D" w14:textId="656169EF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Rao, L., Ren, C., Luo, S., Huang, C., &amp; Li, X. (2021). Sodium-glucose cotransporter 2 inhibitors as an add-on therapy to insulin for type 1 diabetes mellitus: Meta-analysis of randomized controlled trials.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Acta 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diabetologica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58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(7), 869–880. https://doi.org/10.1007/s00592-021-01686-x</w:t>
            </w:r>
          </w:p>
        </w:tc>
      </w:tr>
      <w:tr w:rsidR="00984F56" w:rsidRPr="004A21D5" w14:paraId="2F8F1CF0" w14:textId="55E5123D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8FCA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Variability in risk of gastrointestinal complications with individual non-steroidal anti-inflammatory drugs: results of a collaborative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99CD4" w14:textId="0EFFFC19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Henry, D., Lim, L. L., Garcia Rodriguez, L. A., Perez Gutthann, S., Carson, J. L., Griffin, M., Savage, R., Logan, R., Moride, Y., Hawkey, C., Hill, S., &amp; Fries, J. T. (1996). Variability in risk of gastrointestinal complications with individual non-steroidal anti-inflammatory drugs: results of a collaborative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BMJ (Clinical research ed.)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312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(7046), 1563–1566. https://doi.org/10.1136/bmj.312.7046.1563</w:t>
            </w:r>
          </w:p>
        </w:tc>
      </w:tr>
      <w:tr w:rsidR="00984F56" w:rsidRPr="004A21D5" w14:paraId="1C7A16FF" w14:textId="360255B8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F3E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Advancing methods for reliably assessing motivational interviewing fidelity using the motivational interviewing skills code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9F527B" w14:textId="27297A8B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Lord, S. P., Can, D., Yi, M., Marin, R., Dunn, C. W., Imel, Z. E., Georgiou, P., Narayanan, S.,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Steyvers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M., &amp; Atkins, D. C. (2015). Advancing methods for reliably assessing motivational interviewing fidelity using the motivational interviewing skills code.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of substance abuse treatment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49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50–57. https://doi.org/10.1016/j.jsat.2014.08.005</w:t>
            </w:r>
          </w:p>
        </w:tc>
      </w:tr>
      <w:tr w:rsidR="00984F56" w:rsidRPr="004A21D5" w14:paraId="73EF6BFF" w14:textId="052BFBF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0EBB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258.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Telithromycin in the treatment of community-acquired pneumonia: a pooled 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6E3748" w14:textId="75CEA68A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Hagberg, L., Carbon, C., van Rensburg, D. J., Fogarty, C., Dunbar, L., &amp; Pullman, J. (2003). Telithromycin in the treatment of community-acquired pneumonia: a pooled 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Respiratory medicine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97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625–633. https://doi.org/10.1053/rmed.2003.1492</w:t>
            </w:r>
          </w:p>
        </w:tc>
      </w:tr>
      <w:tr w:rsidR="00984F56" w:rsidRPr="004A21D5" w14:paraId="33CE75FA" w14:textId="364B84FF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F0F65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259.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Population pharmacokinetic modelling of darifenacin and its hydroxylated metabolite using pooled data, incorporating saturable first-pass metabolism, CYP2D6 genotype and formulation-dependent bioavailability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39FB30" w14:textId="08E63C5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Kerbusch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T.,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Wählby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U., Milligan, P. A., &amp; Karlsson, M. O. (2003). Population pharmacokinetic modelling of darifenacin and its hydroxylated metabolite using pooled data, incorporating saturable first-pass metabolism, CYP2D6 genotype and formulation-dependent bioavailability.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British journal of clinical pharmacology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56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639–652. https://doi.org/10.1046/j.1365-2125.2003.01967.x</w:t>
            </w:r>
          </w:p>
        </w:tc>
      </w:tr>
      <w:tr w:rsidR="00984F56" w:rsidRPr="004A21D5" w14:paraId="55611940" w14:textId="6D661E07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0BAF6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260.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Towards evidence-based emergency medicine: best BETs from the Manchester Royal Infirmary. Venous blood gas in adult patients with diabetic ketoacidosis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9AD83A" w14:textId="51CD3B3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Hassan, Z.,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Subramonyam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D. M., &amp; Thakore, S. (2003). Towards </w:t>
            </w:r>
            <w:proofErr w:type="gram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evidence based</w:t>
            </w:r>
            <w:proofErr w:type="gram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 emergency medicine: best BETs from the Manchester Royal Infirmary. Venous blood gas in adult patients with diabetic ketoacidosis.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Emergency medicine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journal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EMJ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363–364. https://doi.org/10.1136/emj.20.4.363</w:t>
            </w:r>
          </w:p>
        </w:tc>
      </w:tr>
      <w:tr w:rsidR="00984F56" w:rsidRPr="004A21D5" w14:paraId="29C56E77" w14:textId="2C65C8EB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29AB3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lastRenderedPageBreak/>
              <w:t>261.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efficacy of nonopioid analgesics for postoperative dental pain: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D99A6A" w14:textId="154E25D5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Ahmad, N., Grad, H. A., Haas, D. A., Aronson, K. J.,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Jokovic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A., &amp; Locker, D. (1997). The efficacy of nonopioid analgesics for postoperative dental pain: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Anesthesia progress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44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(4), 119–126.</w:t>
            </w:r>
          </w:p>
        </w:tc>
      </w:tr>
      <w:tr w:rsidR="00984F56" w:rsidRPr="004A21D5" w14:paraId="203AF9D0" w14:textId="5205BEF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8FDE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262.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Diet-Related Alterations of Gut Bile Salt Hydrolases Determined Using a Metagenomic Analysis of the Human Microbiome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B1165" w14:textId="227AF9EC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Jia, B., Park, D., Chun, B. H., Hahn, Y., &amp; Jeon, C. O. (2021). Diet-Related Alterations of Gut Bile Salt Hydrolases Determined Using a Metagenomic Analysis of the Human Microbiome.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International journal of molecular sciences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22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(7), 3652. https://doi.org/10.3390/ijms22073652</w:t>
            </w:r>
          </w:p>
        </w:tc>
      </w:tr>
      <w:tr w:rsidR="00984F56" w:rsidRPr="004A21D5" w14:paraId="1E76DB92" w14:textId="29573479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E62F4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263.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Effects of smoking on the genetic risk of obesity: the population architecture using genomics and epidemiology study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79076C" w14:textId="77777777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</w:p>
          <w:p w14:paraId="1184C533" w14:textId="06AEB714" w:rsidR="00984F56" w:rsidRPr="002F4EA8" w:rsidRDefault="00984F56" w:rsidP="00984F56">
            <w:pPr>
              <w:tabs>
                <w:tab w:val="left" w:pos="1417"/>
              </w:tabs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GB"/>
              </w:rPr>
            </w:pP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Fesinmeyer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 xml:space="preserve">, M. D., North, K. E., Lim, U., 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Bůžková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P., Crawford, D. C., Haessler, J., Gross, M. D., Fowke, J. H., Goodloe, R., Love, S. A., Graff, M., Carlson, C. S., Kuller, L. H., Matise, T. C., Hong, C. P., Henderson, B. E., Allen, M., Rohde, R. R., Mayo, P., Schnetz-</w:t>
            </w:r>
            <w:proofErr w:type="spellStart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Boutaud</w:t>
            </w:r>
            <w:proofErr w:type="spellEnd"/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N., … Peters, U. (2013). Effects of smoking on the genetic risk of obesity: the population architecture using genomics and epidemiology study.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BMC medical genetics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14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 6. https://doi.org/10.1186/1471-2350-14-6</w:t>
            </w:r>
          </w:p>
        </w:tc>
      </w:tr>
      <w:tr w:rsidR="00984F56" w:rsidRPr="004A21D5" w14:paraId="2C2D0826" w14:textId="2D8DF4B1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23AF7" w14:textId="77777777" w:rsidR="00984F56" w:rsidRPr="004A21D5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264.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The effects of nonsteroidal anti-inflammatory drugs (NSAIDs) on postoperative renal function: a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108DC" w14:textId="3B8043ED" w:rsidR="00984F56" w:rsidRPr="002F4EA8" w:rsidRDefault="00984F56" w:rsidP="00984F56">
            <w:pPr>
              <w:spacing w:before="100" w:beforeAutospacing="1" w:line="207" w:lineRule="atLeast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Lee, A., Cooper, M. G., Craig, J. C., Knight, J. F., &amp; Keneally, J. P. (1999). The effects of nonsteroidal anti-inflammatory drugs (NSAIDs) on postoperative renal function: a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proofErr w:type="spell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Anaesthesia</w:t>
            </w:r>
            <w:proofErr w:type="spell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and intensive care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27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574–580. https://doi.org/10.1177/0310057X9902700603</w:t>
            </w:r>
          </w:p>
        </w:tc>
      </w:tr>
      <w:tr w:rsidR="00984F56" w:rsidRPr="004A21D5" w14:paraId="14211CA6" w14:textId="6EEDC29A" w:rsidTr="00984F56">
        <w:trPr>
          <w:trHeight w:val="266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E5B4A" w14:textId="77777777" w:rsidR="00984F56" w:rsidRPr="004A21D5" w:rsidRDefault="00984F56" w:rsidP="00984F5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265.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Type 1 Diabetes Mellitus and Cognitive Impairments: A Systematic Review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24F7041" w14:textId="41A35699" w:rsidR="00984F56" w:rsidRPr="002F4EA8" w:rsidRDefault="00984F56" w:rsidP="00984F5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Li, W., Huang, E., &amp; Gao, S. (2017). Type 1 Diabetes Mellitus and Cognitive Impairments: A Systematic Review.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Journal of Alzheimer's </w:t>
            </w:r>
            <w:proofErr w:type="gramStart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disease :</w:t>
            </w:r>
            <w:proofErr w:type="gramEnd"/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 xml:space="preserve"> JAD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57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(1), 29–36. https://doi.org/10.3233/JAD-161250</w:t>
            </w:r>
          </w:p>
        </w:tc>
      </w:tr>
      <w:tr w:rsidR="00984F56" w:rsidRPr="004A21D5" w14:paraId="2EBB93ED" w14:textId="2C922D14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BBF5" w14:textId="77777777" w:rsidR="00984F56" w:rsidRPr="004A21D5" w:rsidRDefault="00984F56" w:rsidP="00984F5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266.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Associations of Diet and Physical Activity with Risk for Gestational Diabetes Mellitus: A Systematic Review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D82C55" w14:textId="72006D46" w:rsidR="00984F56" w:rsidRPr="002F4EA8" w:rsidRDefault="00984F56" w:rsidP="00984F5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Mijatovic-Vukas, J., Capling, L., Cheng, S., Stamatakis, E., Louie, J., Cheung, N. W., Markovic, T., Ross, G., Senior, A., Brand-Miller, J. C., &amp; Flood, V. M. (2018). Associations of Diet and Physical Activity with Risk for Gestational Diabetes Mellitus: A Systematic Review and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Nutrients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10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(6), 698. https://doi.org/10.3390/nu10060698</w:t>
            </w:r>
          </w:p>
        </w:tc>
      </w:tr>
      <w:tr w:rsidR="00984F56" w:rsidRPr="004A21D5" w14:paraId="004D402B" w14:textId="4629B170" w:rsidTr="00984F56">
        <w:trPr>
          <w:trHeight w:val="317"/>
        </w:trPr>
        <w:tc>
          <w:tcPr>
            <w:tcW w:w="2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6B07B" w14:textId="77777777" w:rsidR="00984F56" w:rsidRPr="004A21D5" w:rsidRDefault="00984F56" w:rsidP="00984F5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4A21D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267.</w:t>
            </w:r>
            <w:r w:rsidRPr="004A21D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4"/>
                <w:szCs w:val="14"/>
                <w:lang w:val="en-GB"/>
                <w14:ligatures w14:val="none"/>
              </w:rPr>
              <w:t>   </w:t>
            </w:r>
            <w:r w:rsidRPr="004A21D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val="en-GB"/>
                <w14:ligatures w14:val="none"/>
              </w:rPr>
              <w:t>Dietary carbohydrate intake and mortality: a prospective cohort study and meta-analysis</w:t>
            </w:r>
          </w:p>
        </w:tc>
        <w:tc>
          <w:tcPr>
            <w:tcW w:w="25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888F991" w14:textId="7B239942" w:rsidR="00984F56" w:rsidRPr="002F4EA8" w:rsidRDefault="00984F56" w:rsidP="00984F56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val="en-GB"/>
                <w14:ligatures w14:val="none"/>
              </w:rPr>
            </w:pP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Seidelmann, S. B., Claggett, B., Cheng, S., Henglin, M., Shah, A., Steffen, L. M., Folsom, A. R., Rimm, E. B., Willett, W. C., &amp; Solomon, S. D. (2018). Dietary carbohydrate intake and mortality: a prospective cohort study and meta-analysis.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The Lancet. Public health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,</w:t>
            </w:r>
            <w:r w:rsidRPr="002F4EA8">
              <w:rPr>
                <w:rStyle w:val="apple-converted-space"/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 </w:t>
            </w:r>
            <w:r w:rsidRPr="002F4EA8">
              <w:rPr>
                <w:rFonts w:ascii="Arial" w:hAnsi="Arial" w:cs="Arial"/>
                <w:b/>
                <w:bCs/>
                <w:i/>
                <w:iCs/>
                <w:color w:val="212121"/>
                <w:sz w:val="16"/>
                <w:szCs w:val="16"/>
              </w:rPr>
              <w:t>3</w:t>
            </w:r>
            <w:r w:rsidRPr="002F4EA8">
              <w:rPr>
                <w:rFonts w:ascii="Arial" w:hAnsi="Arial" w:cs="Arial"/>
                <w:b/>
                <w:bCs/>
                <w:color w:val="212121"/>
                <w:sz w:val="16"/>
                <w:szCs w:val="16"/>
                <w:shd w:val="clear" w:color="auto" w:fill="FFFFFF"/>
              </w:rPr>
              <w:t>(9), e419–e428. https://doi.org/10.1016/S2468-2667(18)30135-X</w:t>
            </w:r>
          </w:p>
        </w:tc>
      </w:tr>
    </w:tbl>
    <w:p w14:paraId="2CCE9606" w14:textId="77777777" w:rsidR="004A21D5" w:rsidRDefault="004A21D5" w:rsidP="004A21D5">
      <w:pPr>
        <w:jc w:val="center"/>
      </w:pPr>
    </w:p>
    <w:sectPr w:rsidR="004A21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D5"/>
    <w:rsid w:val="000B6759"/>
    <w:rsid w:val="00126835"/>
    <w:rsid w:val="001611D5"/>
    <w:rsid w:val="00170BF8"/>
    <w:rsid w:val="00187BC1"/>
    <w:rsid w:val="0021003A"/>
    <w:rsid w:val="00227F17"/>
    <w:rsid w:val="002F4EA8"/>
    <w:rsid w:val="003130E9"/>
    <w:rsid w:val="003156BA"/>
    <w:rsid w:val="00325BFA"/>
    <w:rsid w:val="0032770D"/>
    <w:rsid w:val="00335014"/>
    <w:rsid w:val="0037010D"/>
    <w:rsid w:val="00394285"/>
    <w:rsid w:val="003C0E39"/>
    <w:rsid w:val="00424738"/>
    <w:rsid w:val="00491CFC"/>
    <w:rsid w:val="004A21D5"/>
    <w:rsid w:val="004B57D2"/>
    <w:rsid w:val="004B6879"/>
    <w:rsid w:val="00504829"/>
    <w:rsid w:val="00507A43"/>
    <w:rsid w:val="00522BB0"/>
    <w:rsid w:val="00537CCE"/>
    <w:rsid w:val="005A1EBD"/>
    <w:rsid w:val="005F4C20"/>
    <w:rsid w:val="006319F7"/>
    <w:rsid w:val="0063777B"/>
    <w:rsid w:val="00647DBC"/>
    <w:rsid w:val="006B4A41"/>
    <w:rsid w:val="00733B43"/>
    <w:rsid w:val="00741EFC"/>
    <w:rsid w:val="007426CA"/>
    <w:rsid w:val="00745F20"/>
    <w:rsid w:val="007635CA"/>
    <w:rsid w:val="007B3B06"/>
    <w:rsid w:val="007D52DA"/>
    <w:rsid w:val="008129F6"/>
    <w:rsid w:val="00862428"/>
    <w:rsid w:val="00862BCA"/>
    <w:rsid w:val="008B021F"/>
    <w:rsid w:val="009614E5"/>
    <w:rsid w:val="00963BD7"/>
    <w:rsid w:val="00984F56"/>
    <w:rsid w:val="009A5A71"/>
    <w:rsid w:val="009B746F"/>
    <w:rsid w:val="009D540C"/>
    <w:rsid w:val="009E09CF"/>
    <w:rsid w:val="009F520E"/>
    <w:rsid w:val="00A01377"/>
    <w:rsid w:val="00A032E7"/>
    <w:rsid w:val="00A15A8A"/>
    <w:rsid w:val="00A56900"/>
    <w:rsid w:val="00A62658"/>
    <w:rsid w:val="00A84689"/>
    <w:rsid w:val="00A85D80"/>
    <w:rsid w:val="00BB01BA"/>
    <w:rsid w:val="00C144B6"/>
    <w:rsid w:val="00C95D70"/>
    <w:rsid w:val="00C960E6"/>
    <w:rsid w:val="00D1651D"/>
    <w:rsid w:val="00D32180"/>
    <w:rsid w:val="00D545EA"/>
    <w:rsid w:val="00D57F3B"/>
    <w:rsid w:val="00E007EA"/>
    <w:rsid w:val="00F4070D"/>
    <w:rsid w:val="00F9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60EE"/>
  <w15:chartTrackingRefBased/>
  <w15:docId w15:val="{D4390524-B21B-45B2-8005-BE91D545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1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1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1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1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1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1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1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1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1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1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1D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2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7201089869557731279msolistparagraph">
    <w:name w:val="m_-7201089869557731279msolistparagraph"/>
    <w:basedOn w:val="Normal"/>
    <w:rsid w:val="004A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37010D"/>
  </w:style>
  <w:style w:type="character" w:styleId="Hyperlink">
    <w:name w:val="Hyperlink"/>
    <w:basedOn w:val="DefaultParagraphFont"/>
    <w:uiPriority w:val="99"/>
    <w:unhideWhenUsed/>
    <w:rsid w:val="009B74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4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15252/emmm.2016067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17839</Words>
  <Characters>101685</Characters>
  <Application>Microsoft Office Word</Application>
  <DocSecurity>0</DocSecurity>
  <Lines>847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رهف بنت عبدالله بن عمر يحيى عزيب</dc:creator>
  <cp:keywords/>
  <dc:description/>
  <cp:lastModifiedBy>Rehab Alawad</cp:lastModifiedBy>
  <cp:revision>26</cp:revision>
  <dcterms:created xsi:type="dcterms:W3CDTF">2024-07-01T15:11:00Z</dcterms:created>
  <dcterms:modified xsi:type="dcterms:W3CDTF">2024-08-15T07:14:00Z</dcterms:modified>
</cp:coreProperties>
</file>