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710F" w14:textId="6767B9F2" w:rsidR="00887AB8" w:rsidRPr="00631097" w:rsidRDefault="00B52E7B" w:rsidP="00673014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631097">
        <w:rPr>
          <w:rFonts w:ascii="Times New Roman" w:hAnsi="Times New Roman"/>
          <w:b/>
          <w:bCs/>
          <w:sz w:val="24"/>
          <w:szCs w:val="24"/>
          <w:lang w:val="en-US"/>
        </w:rPr>
        <w:t>Supplementary material</w:t>
      </w:r>
    </w:p>
    <w:p w14:paraId="13AA6CE3" w14:textId="77777777" w:rsidR="00B52E7B" w:rsidRPr="00B52E7B" w:rsidRDefault="00B52E7B" w:rsidP="00673014">
      <w:pPr>
        <w:pStyle w:val="Beschriftung"/>
        <w:rPr>
          <w:rFonts w:ascii="Times New Roman" w:hAnsi="Times New Roman"/>
          <w:sz w:val="24"/>
          <w:szCs w:val="24"/>
          <w:lang w:val="en-US"/>
        </w:rPr>
      </w:pPr>
      <w:r w:rsidRPr="00B52E7B">
        <w:rPr>
          <w:rFonts w:ascii="Times New Roman" w:hAnsi="Times New Roman"/>
          <w:sz w:val="24"/>
          <w:szCs w:val="24"/>
          <w:lang w:val="en-US"/>
        </w:rPr>
        <w:t xml:space="preserve">Table </w:t>
      </w:r>
      <w:r w:rsidRPr="00B52E7B">
        <w:rPr>
          <w:rFonts w:ascii="Times New Roman" w:hAnsi="Times New Roman"/>
          <w:sz w:val="24"/>
          <w:szCs w:val="24"/>
        </w:rPr>
        <w:fldChar w:fldCharType="begin"/>
      </w:r>
      <w:r w:rsidRPr="00B52E7B">
        <w:rPr>
          <w:rFonts w:ascii="Times New Roman" w:hAnsi="Times New Roman"/>
          <w:sz w:val="24"/>
          <w:szCs w:val="24"/>
          <w:lang w:val="en-US"/>
        </w:rPr>
        <w:instrText xml:space="preserve"> SEQ Table \* ARABIC </w:instrText>
      </w:r>
      <w:r w:rsidRPr="00B52E7B">
        <w:rPr>
          <w:rFonts w:ascii="Times New Roman" w:hAnsi="Times New Roman"/>
          <w:sz w:val="24"/>
          <w:szCs w:val="24"/>
        </w:rPr>
        <w:fldChar w:fldCharType="separate"/>
      </w:r>
      <w:r w:rsidRPr="00B52E7B">
        <w:rPr>
          <w:rFonts w:ascii="Times New Roman" w:hAnsi="Times New Roman"/>
          <w:sz w:val="24"/>
          <w:szCs w:val="24"/>
          <w:lang w:val="en-US"/>
        </w:rPr>
        <w:t>1</w:t>
      </w:r>
      <w:r w:rsidRPr="00B52E7B">
        <w:rPr>
          <w:rFonts w:ascii="Times New Roman" w:hAnsi="Times New Roman"/>
          <w:sz w:val="24"/>
          <w:szCs w:val="24"/>
        </w:rPr>
        <w:fldChar w:fldCharType="end"/>
      </w:r>
      <w:r w:rsidRPr="00B52E7B">
        <w:rPr>
          <w:rFonts w:ascii="Times New Roman" w:hAnsi="Times New Roman"/>
          <w:sz w:val="24"/>
          <w:szCs w:val="24"/>
          <w:lang w:val="en-US"/>
        </w:rPr>
        <w:t xml:space="preserve"> : Combination of Keywords Used for Literature Search. One term from Level 1 and Level 2 keywords was consistently included and used in various combinations. All combinations were then paired with optional keywords.</w:t>
      </w:r>
    </w:p>
    <w:tbl>
      <w:tblPr>
        <w:tblStyle w:val="Thnen-Tabelle1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B52E7B" w:rsidRPr="00B52E7B" w14:paraId="2563AA39" w14:textId="77777777" w:rsidTr="00B52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3" w:type="dxa"/>
          </w:tcPr>
          <w:p w14:paraId="0C200CAC" w14:textId="77777777" w:rsidR="00B52E7B" w:rsidRPr="00B52E7B" w:rsidRDefault="00B52E7B" w:rsidP="00673014">
            <w:pP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Keyword Level 1</w:t>
            </w:r>
          </w:p>
        </w:tc>
        <w:tc>
          <w:tcPr>
            <w:tcW w:w="3174" w:type="dxa"/>
          </w:tcPr>
          <w:p w14:paraId="4492CB8C" w14:textId="77777777" w:rsidR="00B52E7B" w:rsidRPr="00B52E7B" w:rsidRDefault="00B52E7B" w:rsidP="00673014">
            <w:pP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Keyword Level 2</w:t>
            </w:r>
          </w:p>
        </w:tc>
        <w:tc>
          <w:tcPr>
            <w:tcW w:w="3174" w:type="dxa"/>
          </w:tcPr>
          <w:p w14:paraId="4E978204" w14:textId="77777777" w:rsidR="00B52E7B" w:rsidRPr="00B52E7B" w:rsidRDefault="00B52E7B" w:rsidP="00673014">
            <w:pP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Optional keywords</w:t>
            </w:r>
          </w:p>
        </w:tc>
      </w:tr>
      <w:tr w:rsidR="00631097" w:rsidRPr="00631097" w14:paraId="088B77CE" w14:textId="77777777" w:rsidTr="00B52E7B">
        <w:tc>
          <w:tcPr>
            <w:tcW w:w="3173" w:type="dxa"/>
            <w:vMerge w:val="restart"/>
          </w:tcPr>
          <w:p w14:paraId="7B860D38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Monitoring/Sampling</w:t>
            </w:r>
          </w:p>
        </w:tc>
        <w:tc>
          <w:tcPr>
            <w:tcW w:w="3174" w:type="dxa"/>
            <w:vMerge w:val="restart"/>
          </w:tcPr>
          <w:p w14:paraId="60B6063E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Fish/fish assemblages/ fish communities</w:t>
            </w:r>
          </w:p>
        </w:tc>
        <w:tc>
          <w:tcPr>
            <w:tcW w:w="3174" w:type="dxa"/>
          </w:tcPr>
          <w:p w14:paraId="421A5DC0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31097" w:rsidRPr="00B52E7B" w14:paraId="79243AE1" w14:textId="77777777" w:rsidTr="00B52E7B">
        <w:tc>
          <w:tcPr>
            <w:tcW w:w="3173" w:type="dxa"/>
            <w:vMerge/>
          </w:tcPr>
          <w:p w14:paraId="697FC046" w14:textId="2D06C4E8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  <w:vMerge/>
          </w:tcPr>
          <w:p w14:paraId="65001E3C" w14:textId="0BD581AD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</w:tcPr>
          <w:p w14:paraId="5094D7B6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Marine Protected Areas</w:t>
            </w:r>
          </w:p>
        </w:tc>
      </w:tr>
      <w:tr w:rsidR="00631097" w:rsidRPr="00B52E7B" w14:paraId="5369761C" w14:textId="77777777" w:rsidTr="00B52E7B">
        <w:tc>
          <w:tcPr>
            <w:tcW w:w="3173" w:type="dxa"/>
            <w:vMerge/>
          </w:tcPr>
          <w:p w14:paraId="7DF3BACD" w14:textId="77BCC1C8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  <w:vMerge/>
          </w:tcPr>
          <w:p w14:paraId="0A524E6D" w14:textId="18DC7635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</w:tcPr>
          <w:p w14:paraId="12975A22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Passive fishing</w:t>
            </w:r>
          </w:p>
        </w:tc>
      </w:tr>
      <w:tr w:rsidR="00631097" w:rsidRPr="00B52E7B" w14:paraId="04DDADC6" w14:textId="77777777" w:rsidTr="00B52E7B">
        <w:tc>
          <w:tcPr>
            <w:tcW w:w="3173" w:type="dxa"/>
            <w:vMerge/>
          </w:tcPr>
          <w:p w14:paraId="0FE4ED03" w14:textId="1F631D21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  <w:vMerge/>
          </w:tcPr>
          <w:p w14:paraId="5C654196" w14:textId="5CAF971C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</w:tcPr>
          <w:p w14:paraId="33920BDB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Underwater video</w:t>
            </w:r>
          </w:p>
        </w:tc>
      </w:tr>
      <w:tr w:rsidR="00631097" w:rsidRPr="00B52E7B" w14:paraId="02E15195" w14:textId="77777777" w:rsidTr="00631097">
        <w:trPr>
          <w:trHeight w:val="385"/>
        </w:trPr>
        <w:tc>
          <w:tcPr>
            <w:tcW w:w="3173" w:type="dxa"/>
            <w:vMerge/>
          </w:tcPr>
          <w:p w14:paraId="476036E8" w14:textId="566C1B9A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  <w:vMerge/>
          </w:tcPr>
          <w:p w14:paraId="5127420A" w14:textId="5744EE6D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</w:tcPr>
          <w:p w14:paraId="6A1D58B7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Acoustic methods/</w:t>
            </w:r>
            <w:proofErr w:type="spellStart"/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hydroacoustics</w:t>
            </w:r>
            <w:proofErr w:type="spellEnd"/>
          </w:p>
        </w:tc>
      </w:tr>
      <w:tr w:rsidR="00631097" w:rsidRPr="00B52E7B" w14:paraId="6875DBC5" w14:textId="77777777" w:rsidTr="00B52E7B">
        <w:tc>
          <w:tcPr>
            <w:tcW w:w="3173" w:type="dxa"/>
            <w:vMerge/>
          </w:tcPr>
          <w:p w14:paraId="1903603A" w14:textId="0C6BB9B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  <w:vMerge/>
          </w:tcPr>
          <w:p w14:paraId="318F5329" w14:textId="0A7BC2F6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74" w:type="dxa"/>
          </w:tcPr>
          <w:p w14:paraId="62761E50" w14:textId="77777777" w:rsidR="00631097" w:rsidRPr="00B52E7B" w:rsidRDefault="00631097" w:rsidP="0067301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2E7B">
              <w:rPr>
                <w:rFonts w:ascii="Times New Roman" w:hAnsi="Times New Roman"/>
                <w:sz w:val="18"/>
                <w:szCs w:val="18"/>
                <w:lang w:val="en-US"/>
              </w:rPr>
              <w:t>eDNA</w:t>
            </w:r>
          </w:p>
        </w:tc>
      </w:tr>
    </w:tbl>
    <w:p w14:paraId="0C7D0650" w14:textId="77777777" w:rsidR="00B52E7B" w:rsidRPr="00B52E7B" w:rsidRDefault="00B52E7B" w:rsidP="00673014">
      <w:pPr>
        <w:rPr>
          <w:rFonts w:ascii="Times New Roman" w:hAnsi="Times New Roman"/>
          <w:sz w:val="24"/>
          <w:szCs w:val="24"/>
          <w:lang w:val="en-US"/>
        </w:rPr>
      </w:pPr>
    </w:p>
    <w:p w14:paraId="4470D968" w14:textId="52D344CF" w:rsidR="00B52E7B" w:rsidRPr="00B52E7B" w:rsidRDefault="00B52E7B" w:rsidP="00673014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B52E7B">
        <w:rPr>
          <w:rFonts w:ascii="Times New Roman" w:hAnsi="Times New Roman"/>
          <w:b/>
          <w:bCs/>
          <w:sz w:val="24"/>
          <w:szCs w:val="24"/>
          <w:lang w:val="en-US"/>
        </w:rPr>
        <w:t>Supplementary References – all publications 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kimmed but not included in the Manuscript</w:t>
      </w:r>
    </w:p>
    <w:p w14:paraId="1AF5CD7B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</w:rPr>
        <w:t xml:space="preserve">Adams, P. B., Butler, J. L., Baxter, C. H., </w:t>
      </w:r>
      <w:proofErr w:type="spellStart"/>
      <w:r w:rsidRPr="00667836">
        <w:rPr>
          <w:rFonts w:ascii="Times New Roman" w:hAnsi="Times New Roman"/>
          <w:sz w:val="24"/>
          <w:szCs w:val="24"/>
        </w:rPr>
        <w:t>Laidig</w:t>
      </w:r>
      <w:proofErr w:type="spellEnd"/>
      <w:r w:rsidRPr="00667836">
        <w:rPr>
          <w:rFonts w:ascii="Times New Roman" w:hAnsi="Times New Roman"/>
          <w:sz w:val="24"/>
          <w:szCs w:val="24"/>
        </w:rPr>
        <w:t xml:space="preserve">, T. E., Dahlin, K. A., &amp; Wakefield, W. (1995).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Population estimates of Pacific coast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groundfishes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from video transects and swept-area trawls. Fishery Bulletin, 93, 446–455.</w:t>
      </w:r>
    </w:p>
    <w:p w14:paraId="62D8B11D" w14:textId="2E5F9FF0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Aguzzi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Chatzievangelou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D., Company, J. B., Thomsen, L., Marini, S.,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Bonofiglio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F</w:t>
      </w:r>
      <w:r w:rsidR="008C6A33">
        <w:rPr>
          <w:rFonts w:ascii="Times New Roman" w:hAnsi="Times New Roman"/>
          <w:sz w:val="24"/>
          <w:szCs w:val="24"/>
          <w:lang w:val="en-US"/>
        </w:rPr>
        <w:t>.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, … </w:t>
      </w:r>
      <w:r w:rsidR="008C6A33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Gaughan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 (2020). The potential of video imagery from worldwide cabled observatory networks to provide information supporting fish-stock and biodiversity assessment. ICES Journal of Marine Science, 77(7–8), 2396–2410.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10.1093/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icesjms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/fsaa169</w:t>
      </w:r>
    </w:p>
    <w:p w14:paraId="2E0F7FAD" w14:textId="56403DD2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C6A33">
        <w:rPr>
          <w:rFonts w:ascii="Times New Roman" w:hAnsi="Times New Roman"/>
          <w:sz w:val="24"/>
          <w:szCs w:val="24"/>
        </w:rPr>
        <w:t>Bacheler</w:t>
      </w:r>
      <w:proofErr w:type="spellEnd"/>
      <w:r w:rsidRPr="008C6A33">
        <w:rPr>
          <w:rFonts w:ascii="Times New Roman" w:hAnsi="Times New Roman"/>
          <w:sz w:val="24"/>
          <w:szCs w:val="24"/>
        </w:rPr>
        <w:t xml:space="preserve">, N., </w:t>
      </w:r>
      <w:proofErr w:type="spellStart"/>
      <w:r w:rsidRPr="008C6A33">
        <w:rPr>
          <w:rFonts w:ascii="Times New Roman" w:hAnsi="Times New Roman"/>
          <w:sz w:val="24"/>
          <w:szCs w:val="24"/>
        </w:rPr>
        <w:t>Gillum</w:t>
      </w:r>
      <w:proofErr w:type="spellEnd"/>
      <w:r w:rsidRPr="008C6A33">
        <w:rPr>
          <w:rFonts w:ascii="Times New Roman" w:hAnsi="Times New Roman"/>
          <w:sz w:val="24"/>
          <w:szCs w:val="24"/>
        </w:rPr>
        <w:t xml:space="preserve">, Z., </w:t>
      </w:r>
      <w:proofErr w:type="spellStart"/>
      <w:r w:rsidRPr="008C6A33">
        <w:rPr>
          <w:rFonts w:ascii="Times New Roman" w:hAnsi="Times New Roman"/>
          <w:sz w:val="24"/>
          <w:szCs w:val="24"/>
        </w:rPr>
        <w:t>Gregalis</w:t>
      </w:r>
      <w:proofErr w:type="spellEnd"/>
      <w:r w:rsidRPr="008C6A33">
        <w:rPr>
          <w:rFonts w:ascii="Times New Roman" w:hAnsi="Times New Roman"/>
          <w:sz w:val="24"/>
          <w:szCs w:val="24"/>
        </w:rPr>
        <w:t xml:space="preserve">, K., Pickett, E., Schobernd, C., Schobernd, Z., </w:t>
      </w:r>
      <w:r w:rsidR="008C6A33">
        <w:rPr>
          <w:rFonts w:ascii="Times New Roman" w:hAnsi="Times New Roman"/>
          <w:sz w:val="24"/>
          <w:szCs w:val="24"/>
        </w:rPr>
        <w:t xml:space="preserve">… </w:t>
      </w:r>
      <w:r w:rsidRPr="008C6A33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Bubley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W. (2022). Comparison of video and traps for detecting reef fishes and quantifying species richness in the continental shelf waters of the southeast USA. Marine Ecology Progress Series, 698, 111–123.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10.3354/meps14141</w:t>
      </w:r>
    </w:p>
    <w:p w14:paraId="23A1D708" w14:textId="688D1A46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Bacheler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N. M.,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Shertzer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K. W. (2014). Estimating relative abundance and species richness from video surveys of reef fishes. Fishery Bulletin, 113(1), 15–26.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10.7755/FB.113.1.2</w:t>
      </w:r>
    </w:p>
    <w:p w14:paraId="12C316D1" w14:textId="2916ADBE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Bayley, D. T. I.,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Mogg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 O. M., Purvis, A., &amp; Koldewey, H. J. (2019). Evaluating the efficacy of small-scale marine protected areas for preserving reef health: A case study applying emerging monitoring technology. Aquatic Conservation: Marine and Freshwater Ecosystems, 29(12), 2026–2044.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10.1002/aqc.3215</w:t>
      </w:r>
    </w:p>
    <w:p w14:paraId="614EF949" w14:textId="6B1B88B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Bianchi, C. N.,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Azzola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Cocito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Morri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Oprandi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Peirano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Sgorbini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Montefalcone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 (2022). Biodiversity Monitoring in Mediterranean Marine Protected Areas: Scientific and Methodological Challenges. Diversity, 14(1), 43.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10.3390/d14010043</w:t>
      </w:r>
    </w:p>
    <w:p w14:paraId="2DBE498D" w14:textId="547B8D3B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Boenish, R., Willard, D.,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Kritzer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P., &amp; Reardon, K. (2020). Fisheries monitoring: Perspectives from the United States. Aquaculture and Fisheries, 5(3), 131–138.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10.1016/j.aaf.2019.10.002</w:t>
      </w:r>
    </w:p>
    <w:p w14:paraId="78186C81" w14:textId="1B23C92E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Caldwell, Z.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Zgliczynski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B. J., Williams, G. J.,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Sandin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A. (2016). Reef Fish Survey Techniques: Assessing the Potential for Standardizing Methodologies. PLOS ONE, 11(4), e0153066.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10.1371/journal.pone.0153066</w:t>
      </w:r>
    </w:p>
    <w:p w14:paraId="5C07793D" w14:textId="7EDE7F1A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lastRenderedPageBreak/>
        <w:t xml:space="preserve">Campbell, M. D., Pollack, A. G., Gledhill, C. T., Switzer, T. S., &amp; DeVries, D. A. (2015). Comparison of relative abundance indices calculated from two methods of generating video count data. Fisheries Research, 170, 125–133.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10.1016/j.fishres.2015.05.011</w:t>
      </w:r>
    </w:p>
    <w:p w14:paraId="25C2F40D" w14:textId="58463499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Campbell, N., Dobby, H., &amp; Bailey, N. (2009). Investigating and mitigating uncertainties in the assessment of Scottish </w:t>
      </w:r>
      <w:proofErr w:type="spellStart"/>
      <w:r w:rsidRPr="0008216B">
        <w:rPr>
          <w:rFonts w:ascii="Times New Roman" w:hAnsi="Times New Roman"/>
          <w:i/>
          <w:iCs/>
          <w:sz w:val="24"/>
          <w:szCs w:val="24"/>
          <w:lang w:val="en-US"/>
        </w:rPr>
        <w:t>Nephrops</w:t>
      </w:r>
      <w:proofErr w:type="spellEnd"/>
      <w:r w:rsidRPr="0008216B">
        <w:rPr>
          <w:rFonts w:ascii="Times New Roman" w:hAnsi="Times New Roman"/>
          <w:i/>
          <w:iCs/>
          <w:sz w:val="24"/>
          <w:szCs w:val="24"/>
          <w:lang w:val="en-US"/>
        </w:rPr>
        <w:t xml:space="preserve"> norvegicus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 populations using simulated underwater television data. ICES Journal of Marine Science, 66(4), 646–655.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836">
        <w:rPr>
          <w:rFonts w:ascii="Times New Roman" w:hAnsi="Times New Roman"/>
          <w:sz w:val="24"/>
          <w:szCs w:val="24"/>
          <w:lang w:val="en-US"/>
        </w:rPr>
        <w:t>10.1093/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icesjms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/fsp046</w:t>
      </w:r>
    </w:p>
    <w:p w14:paraId="431956DD" w14:textId="487B8D5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Cappo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De</w:t>
      </w:r>
      <w:r w:rsidR="0008216B">
        <w:rPr>
          <w:rFonts w:ascii="Times New Roman" w:hAnsi="Times New Roman"/>
          <w:sz w:val="24"/>
          <w:szCs w:val="24"/>
          <w:lang w:val="en-US"/>
        </w:rPr>
        <w:t>’</w:t>
      </w:r>
      <w:r w:rsidRPr="00667836">
        <w:rPr>
          <w:rFonts w:ascii="Times New Roman" w:hAnsi="Times New Roman"/>
          <w:sz w:val="24"/>
          <w:szCs w:val="24"/>
          <w:lang w:val="en-US"/>
        </w:rPr>
        <w:t>ath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G.,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Speare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 (2007). Inter-reef vertebrate communities of the Great Barrier Reef Marine Park determined by baited remote underwater video stations. Marine Ecology Progress Series, 350, 209–221.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10.3354/meps07189</w:t>
      </w:r>
    </w:p>
    <w:p w14:paraId="3E262258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Cappo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M., Harvey, E., Malcolm, H.,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Speare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P. (2003). Potential of video techniques to monitor diversity, abundance and size of fish in studies of marine protected areas. Aquatic Protected Areas - What Works Best and How Do We Know, 1, 455–464.</w:t>
      </w:r>
    </w:p>
    <w:p w14:paraId="58005D70" w14:textId="5CB5FE8B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Cappo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Speare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De’ath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G. (2004). Comparison of baited remote underwater video stations (BRUVS) and prawn (shrimp) trawls for assessments of fish biodiversity in inter-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reefal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areas of the Great Barrier Reef Marine Park. Journal of Experimental Marine Biology and Ecology, 302(2), 123–152.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10.1016/j.jembe.2003.10.006</w:t>
      </w:r>
    </w:p>
    <w:p w14:paraId="210D78DE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Carbines, G., &amp; Cole, R. G. (2009). Using a remote drift underwater video (DUV) to examine dredge impacts on demersal </w:t>
      </w:r>
      <w:r w:rsidRPr="00667836">
        <w:rPr>
          <w:rFonts w:ascii="Times New Roman" w:hAnsi="Times New Roman"/>
          <w:sz w:val="24"/>
          <w:szCs w:val="24"/>
        </w:rPr>
        <w:t>ﬁ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shes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and benthic habitat complexity in Foveaux Strait, Southern New Zealand. Fisheries Research, 96, 230–237.</w:t>
      </w:r>
    </w:p>
    <w:p w14:paraId="1CE294B3" w14:textId="4280C75D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Clavero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M., Blanco-Garrido, F.,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Prenda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(2006). Monitoring small fish populations in streams: A comparison of four passive methods. Fisheries Research, 78(2–3), 243–251.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10.1016/j.fishres.2005.11.016</w:t>
      </w:r>
    </w:p>
    <w:p w14:paraId="3B6F4569" w14:textId="7C6EBA9B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Cowx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I. g., Harvey, J. p., Noble, R. a., &amp; Nunn, A. d. (2009). Establishing survey and monitoring protocols for the assessment of conservation status of fish populations in river Special Areas of Conservation in the UK. Aquatic Conservation: Marine and Freshwater Ecosystems, 19(1), 96–103.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836">
        <w:rPr>
          <w:rFonts w:ascii="Times New Roman" w:hAnsi="Times New Roman"/>
          <w:sz w:val="24"/>
          <w:szCs w:val="24"/>
          <w:lang w:val="en-US"/>
        </w:rPr>
        <w:t>10.1002/aqc.968</w:t>
      </w:r>
    </w:p>
    <w:p w14:paraId="36C69155" w14:textId="598C249C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Cresswell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 K., Ryan, N. M., Heyward, A. J., Smith, A. N. H., Colquhoun, J., Case, M., </w:t>
      </w:r>
      <w:r w:rsidR="0008216B">
        <w:rPr>
          <w:rFonts w:ascii="Times New Roman" w:hAnsi="Times New Roman"/>
          <w:sz w:val="24"/>
          <w:szCs w:val="24"/>
          <w:lang w:val="en-US"/>
        </w:rPr>
        <w:t xml:space="preserve">…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&amp; Gilmour, J. P. (2021). A quantitative comparison of towed-camera and diver-camera transects for monitoring coral reefs.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9, e11090.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10.7717/peerj.11090</w:t>
      </w:r>
    </w:p>
    <w:p w14:paraId="7AC22897" w14:textId="6915C6D6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Devine, B. M.,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Wheeland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L. J., de Moura Neves, B., &amp; Fisher, J. A. D. (2019). Baited remote underwater video estimates of benthic fish and invertebrate diversity within the eastern Canadian Arctic. Polar Biology, 42(7), 1323–1341.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10.1007/s00300-019-02520-5</w:t>
      </w:r>
    </w:p>
    <w:p w14:paraId="059C2A56" w14:textId="64ADA180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Dorn, N. J.,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Urgelles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R., &amp; Trexler, J. C. (2005). Evaluating active and passive sampling methods to quantify crayfish density in a freshwater wetland. Journal of the North American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Benthological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Society, 24(2), 346–356.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10.1899/04-037.1</w:t>
      </w:r>
    </w:p>
    <w:p w14:paraId="5310D3EC" w14:textId="0C326966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Dunham, A., Dunham, J. S., Rubidge, E.,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Iacarella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C., &amp; Metaxas, A. (2020). Contextualizing ecological performance: Rethinking monitoring in marine protected areas. Aquatic Conservation: Marine and Freshwater Ecosystems, 30(10), 2004–2011.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10.1002/aqc.3381</w:t>
      </w:r>
    </w:p>
    <w:p w14:paraId="479EE4CB" w14:textId="0A8CCADB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Edgar, G. J., &amp; Barrett, N. S. (1997). Short term monitoring of biotic change in Tasmanian marine reserves. Journal of Experimental Marine Biology and Ecology, 213(2), 261–279.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10.1016/S0022-0981(96)02769-4</w:t>
      </w:r>
    </w:p>
    <w:p w14:paraId="35BC1457" w14:textId="6FC14FB1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</w:rPr>
        <w:lastRenderedPageBreak/>
        <w:t>Eichmiller</w:t>
      </w:r>
      <w:proofErr w:type="spellEnd"/>
      <w:r w:rsidRPr="00667836">
        <w:rPr>
          <w:rFonts w:ascii="Times New Roman" w:hAnsi="Times New Roman"/>
          <w:sz w:val="24"/>
          <w:szCs w:val="24"/>
        </w:rPr>
        <w:t xml:space="preserve">, J. J., Miller, L. M., &amp; Sorensen, P. W. (2016).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Optimizing techniques to capture and extract environmental DNA for detection and quantification of fish. Molecular Ecology Resources, 16(1), 56–68.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10.1111/1755-0998.12421</w:t>
      </w:r>
    </w:p>
    <w:p w14:paraId="0B652A38" w14:textId="7C688F72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Elliott, S. a. M., Ahti, P. A., Heath, M.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Turrell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W. R., &amp; Bailey, D. M. (2016). An assessment of juvenile Atlantic cod Gadus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morhua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distribution and growth using diver operated stereo-video surveys. Journal of Fish Biology, 89(2), 1190–1207.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10.1111/jfb.12998</w:t>
      </w:r>
    </w:p>
    <w:p w14:paraId="74D3EDB5" w14:textId="7136A3B7" w:rsidR="0008216B" w:rsidRPr="0008216B" w:rsidRDefault="0008216B" w:rsidP="00673014">
      <w:pPr>
        <w:rPr>
          <w:rFonts w:ascii="Times New Roman" w:hAnsi="Times New Roman"/>
          <w:sz w:val="24"/>
          <w:szCs w:val="24"/>
          <w:lang w:val="en-US"/>
        </w:rPr>
      </w:pPr>
      <w:r w:rsidRPr="0008216B">
        <w:rPr>
          <w:rFonts w:ascii="Times New Roman" w:hAnsi="Times New Roman"/>
          <w:sz w:val="24"/>
          <w:szCs w:val="24"/>
          <w:lang w:val="en-US"/>
        </w:rPr>
        <w:t xml:space="preserve">Farnsworth, K. D., </w:t>
      </w:r>
      <w:proofErr w:type="spellStart"/>
      <w:r w:rsidRPr="0008216B">
        <w:rPr>
          <w:rFonts w:ascii="Times New Roman" w:hAnsi="Times New Roman"/>
          <w:sz w:val="24"/>
          <w:szCs w:val="24"/>
          <w:lang w:val="en-US"/>
        </w:rPr>
        <w:t>Thygesen</w:t>
      </w:r>
      <w:proofErr w:type="spellEnd"/>
      <w:r w:rsidRPr="0008216B">
        <w:rPr>
          <w:rFonts w:ascii="Times New Roman" w:hAnsi="Times New Roman"/>
          <w:sz w:val="24"/>
          <w:szCs w:val="24"/>
          <w:lang w:val="en-US"/>
        </w:rPr>
        <w:t xml:space="preserve">, U. H., </w:t>
      </w:r>
      <w:proofErr w:type="spellStart"/>
      <w:r w:rsidRPr="0008216B">
        <w:rPr>
          <w:rFonts w:ascii="Times New Roman" w:hAnsi="Times New Roman"/>
          <w:sz w:val="24"/>
          <w:szCs w:val="24"/>
          <w:lang w:val="en-US"/>
        </w:rPr>
        <w:t>Ditlevsen</w:t>
      </w:r>
      <w:proofErr w:type="spellEnd"/>
      <w:r w:rsidRPr="0008216B">
        <w:rPr>
          <w:rFonts w:ascii="Times New Roman" w:hAnsi="Times New Roman"/>
          <w:sz w:val="24"/>
          <w:szCs w:val="24"/>
          <w:lang w:val="en-US"/>
        </w:rPr>
        <w:t>, S., &amp; King, N. J. (2007). How to estimate scavenger fish abundance using baited camera data. Marine Ecology Progress Series, 350, 223-234.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216B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08216B">
        <w:rPr>
          <w:rFonts w:ascii="Times New Roman" w:hAnsi="Times New Roman"/>
          <w:sz w:val="24"/>
          <w:szCs w:val="24"/>
          <w:lang w:val="en-US"/>
        </w:rPr>
        <w:t>: 10.3354/meps07190</w:t>
      </w:r>
    </w:p>
    <w:p w14:paraId="22DFFAF3" w14:textId="369A2F69" w:rsidR="0008216B" w:rsidRPr="0008216B" w:rsidRDefault="0008216B" w:rsidP="00673014">
      <w:pPr>
        <w:rPr>
          <w:rFonts w:ascii="Times New Roman" w:hAnsi="Times New Roman"/>
          <w:sz w:val="24"/>
          <w:szCs w:val="24"/>
          <w:lang w:val="en-US"/>
        </w:rPr>
      </w:pPr>
      <w:r w:rsidRPr="0008216B">
        <w:rPr>
          <w:rFonts w:ascii="Times New Roman" w:hAnsi="Times New Roman"/>
          <w:sz w:val="24"/>
          <w:szCs w:val="24"/>
          <w:lang w:val="en-US"/>
        </w:rPr>
        <w:t>Fox, C. (2017) To Develop the Methodology to Undertake Stock Assessments on Razor Fish Using Combinations of Video Monitoring and Electrofishing Gear. Scottish Marine and Freshwater Science</w:t>
      </w:r>
      <w:r w:rsidR="00944B4E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216B">
        <w:rPr>
          <w:rFonts w:ascii="Times New Roman" w:hAnsi="Times New Roman"/>
          <w:sz w:val="24"/>
          <w:szCs w:val="24"/>
          <w:lang w:val="en-US"/>
        </w:rPr>
        <w:t xml:space="preserve">8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08216B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08216B">
        <w:rPr>
          <w:rFonts w:ascii="Times New Roman" w:hAnsi="Times New Roman"/>
          <w:sz w:val="24"/>
          <w:szCs w:val="24"/>
          <w:lang w:val="en-US"/>
        </w:rPr>
        <w:t xml:space="preserve">, 92pp.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08216B">
        <w:rPr>
          <w:rFonts w:ascii="Times New Roman" w:hAnsi="Times New Roman"/>
          <w:sz w:val="24"/>
          <w:szCs w:val="24"/>
          <w:lang w:val="en-US"/>
        </w:rPr>
        <w:t>: 10.7489/1908-1</w:t>
      </w:r>
      <w:r w:rsidRPr="0008216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D47816B" w14:textId="523A551C" w:rsid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216B">
        <w:rPr>
          <w:rFonts w:ascii="Times New Roman" w:hAnsi="Times New Roman"/>
          <w:sz w:val="24"/>
          <w:szCs w:val="24"/>
        </w:rPr>
        <w:t>Fraschetti</w:t>
      </w:r>
      <w:proofErr w:type="spellEnd"/>
      <w:r w:rsidRPr="0008216B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08216B">
        <w:rPr>
          <w:rFonts w:ascii="Times New Roman" w:hAnsi="Times New Roman"/>
          <w:sz w:val="24"/>
          <w:szCs w:val="24"/>
        </w:rPr>
        <w:t>Terlizzi</w:t>
      </w:r>
      <w:proofErr w:type="spellEnd"/>
      <w:r w:rsidRPr="0008216B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08216B">
        <w:rPr>
          <w:rFonts w:ascii="Times New Roman" w:hAnsi="Times New Roman"/>
          <w:sz w:val="24"/>
          <w:szCs w:val="24"/>
        </w:rPr>
        <w:t>Micheli</w:t>
      </w:r>
      <w:proofErr w:type="spellEnd"/>
      <w:r w:rsidRPr="0008216B">
        <w:rPr>
          <w:rFonts w:ascii="Times New Roman" w:hAnsi="Times New Roman"/>
          <w:sz w:val="24"/>
          <w:szCs w:val="24"/>
        </w:rPr>
        <w:t xml:space="preserve">, F., Benedetti-Cecchi, L., &amp; </w:t>
      </w:r>
      <w:proofErr w:type="spellStart"/>
      <w:r w:rsidRPr="0008216B">
        <w:rPr>
          <w:rFonts w:ascii="Times New Roman" w:hAnsi="Times New Roman"/>
          <w:sz w:val="24"/>
          <w:szCs w:val="24"/>
        </w:rPr>
        <w:t>Boero</w:t>
      </w:r>
      <w:proofErr w:type="spellEnd"/>
      <w:r w:rsidRPr="0008216B">
        <w:rPr>
          <w:rFonts w:ascii="Times New Roman" w:hAnsi="Times New Roman"/>
          <w:sz w:val="24"/>
          <w:szCs w:val="24"/>
        </w:rPr>
        <w:t xml:space="preserve">, F. (2002).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Marine Protected Areas in the Mediterranean Sea: Objectives, Effectiveness and Monitoring. Marine Ecology, 23(s1), 190–200.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10.1111/j.1439-</w:t>
      </w:r>
      <w:proofErr w:type="gramStart"/>
      <w:r w:rsidRPr="00667836">
        <w:rPr>
          <w:rFonts w:ascii="Times New Roman" w:hAnsi="Times New Roman"/>
          <w:sz w:val="24"/>
          <w:szCs w:val="24"/>
          <w:lang w:val="en-US"/>
        </w:rPr>
        <w:t>0485.2002.tb</w:t>
      </w:r>
      <w:proofErr w:type="gramEnd"/>
      <w:r w:rsidRPr="00667836">
        <w:rPr>
          <w:rFonts w:ascii="Times New Roman" w:hAnsi="Times New Roman"/>
          <w:sz w:val="24"/>
          <w:szCs w:val="24"/>
          <w:lang w:val="en-US"/>
        </w:rPr>
        <w:t>00018.x</w:t>
      </w:r>
    </w:p>
    <w:p w14:paraId="754E00E8" w14:textId="409C3424" w:rsidR="0008216B" w:rsidRPr="00667836" w:rsidRDefault="0008216B" w:rsidP="00673014">
      <w:pPr>
        <w:rPr>
          <w:rFonts w:ascii="Times New Roman" w:hAnsi="Times New Roman"/>
          <w:sz w:val="24"/>
          <w:szCs w:val="24"/>
          <w:lang w:val="en-US"/>
        </w:rPr>
      </w:pPr>
      <w:r w:rsidRPr="0008216B">
        <w:rPr>
          <w:rFonts w:ascii="Times New Roman" w:hAnsi="Times New Roman"/>
          <w:sz w:val="24"/>
          <w:szCs w:val="24"/>
        </w:rPr>
        <w:t xml:space="preserve">Gabriel, O., Lange, K., Dahm, E., Wendt, T. (2005). </w:t>
      </w:r>
      <w:r w:rsidRPr="0008216B">
        <w:rPr>
          <w:rFonts w:ascii="Times New Roman" w:hAnsi="Times New Roman"/>
          <w:sz w:val="24"/>
          <w:szCs w:val="24"/>
          <w:lang w:val="en-US"/>
        </w:rPr>
        <w:t xml:space="preserve">Fish Catching Methods of the World. John Wiley &amp; Sons, Ltd. </w:t>
      </w:r>
      <w:proofErr w:type="spellStart"/>
      <w:r w:rsidRPr="0008216B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08216B">
        <w:rPr>
          <w:rFonts w:ascii="Times New Roman" w:hAnsi="Times New Roman"/>
          <w:sz w:val="24"/>
          <w:szCs w:val="24"/>
          <w:lang w:val="en-US"/>
        </w:rPr>
        <w:t>: 10.1002/9780470995648</w:t>
      </w:r>
    </w:p>
    <w:p w14:paraId="6B3CDD14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t>Gaeta, J. C., Júnior, E. F., Aguiar, M. M., &amp; Freire, A. S. (2011). The use of a non-destructive method to estimate the abundance of brachyuran crabs (Crustacea, Decapoda) in coastal islands of a marine protected area. Pan-American Journal of Aquatic Sciences, 6(4), 264–272.</w:t>
      </w:r>
    </w:p>
    <w:p w14:paraId="18FA482C" w14:textId="767CDBA0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Galaiduk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R., Radford, B. T., Wilson, S. K., &amp; Harvey, E. S. (2017). Comparing two remote video survey methods for spatial predictions of the distribution and environmental niche suitability of demersal fishes. Scientific Reports, 7(1), 17633. </w:t>
      </w:r>
      <w:proofErr w:type="spellStart"/>
      <w:r w:rsidR="003B389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3B389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10.1038/s41598-017-17946-2</w:t>
      </w:r>
    </w:p>
    <w:p w14:paraId="54AF75DB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Gledhill, C. T., Ingram, G. W., Rademacher, K. R., Felts, P., &amp; Trigg, B. (2006). NOAA Fisheries Reef Fish Video Surveys: Yearly indices of abundance for gag (Mycteroperca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microlepsis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). SEDAR10-DW-12. Southeast Data Assessment and Review, North Charleston, South Carolina, 28.</w:t>
      </w:r>
    </w:p>
    <w:p w14:paraId="6A494366" w14:textId="78AB56A3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Hansson, S.,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Rudstam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L. G. (1995). Gillnet catches as an estimate of fish abundance: A comparison between vertical gillnet catches and hydroacoustic abundances of Baltic Sea herring (</w:t>
      </w:r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 xml:space="preserve">Clupea </w:t>
      </w:r>
      <w:proofErr w:type="spellStart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harengus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) and sprat (</w:t>
      </w:r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Sp</w:t>
      </w:r>
      <w:r w:rsidR="00673014" w:rsidRPr="00673014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attus sp</w:t>
      </w:r>
      <w:r w:rsidR="00673014" w:rsidRPr="00673014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attus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). Canadian Journal of Fisheries and Aquatic Sciences, 52(1), 75–83.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10.1139/f95-007</w:t>
      </w:r>
    </w:p>
    <w:p w14:paraId="17AB8F07" w14:textId="595FCE6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Harvey, E.,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Cappo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M., Butler, J., Hall, N., &amp; Kendrick, G. (2007). Bait attraction affects the performance of remote underwater video stations in assessment of demersal fish community structure. Marine Ecology Progress Series, 350, 245–254.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>:</w:t>
      </w:r>
      <w:r w:rsidR="00673014" w:rsidRPr="006678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836">
        <w:rPr>
          <w:rFonts w:ascii="Times New Roman" w:hAnsi="Times New Roman"/>
          <w:sz w:val="24"/>
          <w:szCs w:val="24"/>
          <w:lang w:val="en-US"/>
        </w:rPr>
        <w:t>10.3354/meps07192</w:t>
      </w:r>
    </w:p>
    <w:p w14:paraId="2B9AB365" w14:textId="00C446E5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t xml:space="preserve">Harvey, E., Fletcher, D., &amp;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Shortis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, M. (2002). Estimation of reef </w:t>
      </w:r>
      <w:r w:rsidRPr="00944B4E">
        <w:rPr>
          <w:rFonts w:ascii="Times New Roman" w:hAnsi="Times New Roman"/>
          <w:sz w:val="24"/>
          <w:szCs w:val="24"/>
        </w:rPr>
        <w:t>ﬁ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sh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 length by divers and by stereo-video A </w:t>
      </w:r>
      <w:r w:rsidRPr="00944B4E">
        <w:rPr>
          <w:rFonts w:ascii="Times New Roman" w:hAnsi="Times New Roman"/>
          <w:sz w:val="24"/>
          <w:szCs w:val="24"/>
        </w:rPr>
        <w:t>ﬁ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rst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 comparison of the accuracy and precision in the </w:t>
      </w:r>
      <w:r w:rsidRPr="00944B4E">
        <w:rPr>
          <w:rFonts w:ascii="Times New Roman" w:hAnsi="Times New Roman"/>
          <w:sz w:val="24"/>
          <w:szCs w:val="24"/>
        </w:rPr>
        <w:t>ﬁ</w:t>
      </w:r>
      <w:r w:rsidRPr="00944B4E">
        <w:rPr>
          <w:rFonts w:ascii="Times New Roman" w:hAnsi="Times New Roman"/>
          <w:sz w:val="24"/>
          <w:szCs w:val="24"/>
          <w:lang w:val="en-US"/>
        </w:rPr>
        <w:t xml:space="preserve">eld on living </w:t>
      </w:r>
      <w:r w:rsidRPr="00944B4E">
        <w:rPr>
          <w:rFonts w:ascii="Times New Roman" w:hAnsi="Times New Roman"/>
          <w:sz w:val="24"/>
          <w:szCs w:val="24"/>
        </w:rPr>
        <w:t>ﬁ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sh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 under operational conditions. Fisheries Research, 57, 255–265.</w:t>
      </w:r>
      <w:r w:rsidR="00944B4E" w:rsidRPr="00944B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4B4E" w:rsidRPr="00944B4E">
        <w:rPr>
          <w:rStyle w:val="anchor-text"/>
          <w:rFonts w:ascii="Times New Roman" w:hAnsi="Times New Roman"/>
          <w:color w:val="000000" w:themeColor="text1"/>
          <w:sz w:val="24"/>
          <w:szCs w:val="24"/>
        </w:rPr>
        <w:t>doi</w:t>
      </w:r>
      <w:proofErr w:type="spellEnd"/>
      <w:r w:rsidR="00944B4E" w:rsidRPr="00944B4E">
        <w:rPr>
          <w:rStyle w:val="anchor-text"/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44B4E" w:rsidRPr="00944B4E">
        <w:rPr>
          <w:rStyle w:val="anchor-text"/>
          <w:rFonts w:ascii="Times New Roman" w:hAnsi="Times New Roman"/>
          <w:color w:val="000000" w:themeColor="text1"/>
          <w:sz w:val="24"/>
          <w:szCs w:val="24"/>
        </w:rPr>
        <w:t>10.1016/S0165-7836(01)00356-3</w:t>
      </w:r>
    </w:p>
    <w:p w14:paraId="68E0F7D7" w14:textId="1CACE5A4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Harvey, E. S., McLean, D. L.,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Goetze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S., Saunders, B. J., Langlois, T. J., Monk, … Newman, S. J. (2021). The BRUVs workshop – An Australia-wide synthesis of baited remote underwater video data to answer broad-scale ecological questions about fish, sharks and rays. Marine Policy, 127, 104430.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10.1016/j.marpol.2021.104430</w:t>
      </w:r>
    </w:p>
    <w:p w14:paraId="1990DE41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t xml:space="preserve">Harvey, E. S., &amp;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Shortis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>, M. R. (1995). A System for Stereo-Video Measurement of Sub-Tidal Organisms. Marine Technology Society Journal, 29(4), 10–22.</w:t>
      </w:r>
    </w:p>
    <w:p w14:paraId="65AB33B6" w14:textId="02BDAFA3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lastRenderedPageBreak/>
        <w:t xml:space="preserve">Holmes, T. H., Wilson, S. K., Travers, M. J., Langlois, T. J., Evans, R. D., Moore, G. I., Douglas, R.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Shedrawi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G., Harvey, E. S., &amp; Hickey, K. (2013). A comparison of visual- and stereo-video based fish community assessment methods in tropical and temperate marine waters of Western Australia. Limnology and Oceanography: Methods, 11(7), 337–350.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10.4319/lom.2013.11.337</w:t>
      </w:r>
    </w:p>
    <w:p w14:paraId="73EBAD9F" w14:textId="4207C081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Huse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I. (2000). Relative selectivity in trawl, longline and gillnet fisheries for cod and haddock. ICES Journal of Marine Science, 57(4), 1271–1282. doi.org/10.1006/jmsc.2000.0813</w:t>
      </w:r>
    </w:p>
    <w:p w14:paraId="3370AB2B" w14:textId="0F1A4EB2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Hussey, N. E., Kessel, S. T.,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Aarestrup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K., Cooke, S. J., Cowley, P. D., Fisk, A. T., Harcourt, R. G.,</w:t>
      </w:r>
      <w:r w:rsidR="00673014">
        <w:rPr>
          <w:rFonts w:ascii="Times New Roman" w:hAnsi="Times New Roman"/>
          <w:sz w:val="24"/>
          <w:szCs w:val="24"/>
          <w:lang w:val="en-US"/>
        </w:rPr>
        <w:t xml:space="preserve"> …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Whoriskey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F. G. (2015). Aquatic animal telemetry: A panoramic window into the underwater world. Science, 348(6240), 1255642–1255642.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10.1126/science.1255642</w:t>
      </w:r>
    </w:p>
    <w:p w14:paraId="04635496" w14:textId="1B1A5D20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Jac, C.,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Desroy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N.,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Duchêne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J.-C.,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Foveau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Labrune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Lescure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L.,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Vaz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(2021). Assessing the impact of trawling on benthic megafauna: Comparative study of video surveys vs. scientific trawling. ICES Journal of Marine Science, 78(5), 1636–1649.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10.1093/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icesjms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/fsab033</w:t>
      </w:r>
    </w:p>
    <w:p w14:paraId="71B0A84D" w14:textId="7397BD90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t>Jackson, D. A., &amp; Harvey, H. H. (1997). Qualitative and quantitative sampling of lake fish communities. Canadian Journal of Fisheries and Aquatic Sciences, 54(12), 2807–2813.</w:t>
      </w:r>
      <w:r w:rsidR="00944B4E" w:rsidRPr="00944B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4B4E" w:rsidRPr="00944B4E">
        <w:rPr>
          <w:rFonts w:ascii="Times New Roman" w:hAnsi="Times New Roman"/>
          <w:color w:val="000000" w:themeColor="text1"/>
          <w:sz w:val="24"/>
          <w:szCs w:val="24"/>
        </w:rPr>
        <w:t>doi</w:t>
      </w:r>
      <w:proofErr w:type="spellEnd"/>
      <w:r w:rsidR="00944B4E" w:rsidRPr="00944B4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44B4E" w:rsidRPr="00944B4E">
        <w:rPr>
          <w:rFonts w:ascii="Times New Roman" w:hAnsi="Times New Roman"/>
          <w:color w:val="000000" w:themeColor="text1"/>
          <w:sz w:val="24"/>
          <w:szCs w:val="24"/>
        </w:rPr>
        <w:t>10.1139/f97-182</w:t>
      </w:r>
    </w:p>
    <w:p w14:paraId="21357973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Johnston, S. V., Rivera, J. A., Rosario, A., Timko, M.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Nealson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 A.,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Kumagai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K. K. (2006). Hydroacoustic evaluation of spawning red hind (</w:t>
      </w:r>
      <w:proofErr w:type="spellStart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Epinephelus</w:t>
      </w:r>
      <w:proofErr w:type="spellEnd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guttatus</w:t>
      </w:r>
      <w:proofErr w:type="spellEnd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 aggregations along the coast of Puerto Rico in 2002 and 2003. Emerging Technologies for Reef Fisheries Research and Management. NOAA Professional Paper NMFS, 5, 10–17.</w:t>
      </w:r>
    </w:p>
    <w:p w14:paraId="1B8104C6" w14:textId="016850E1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</w:rPr>
        <w:t>Jurvelius</w:t>
      </w:r>
      <w:proofErr w:type="spellEnd"/>
      <w:r w:rsidRPr="00667836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667836">
        <w:rPr>
          <w:rFonts w:ascii="Times New Roman" w:hAnsi="Times New Roman"/>
          <w:sz w:val="24"/>
          <w:szCs w:val="24"/>
        </w:rPr>
        <w:t>Kolari</w:t>
      </w:r>
      <w:proofErr w:type="spellEnd"/>
      <w:r w:rsidRPr="00667836">
        <w:rPr>
          <w:rFonts w:ascii="Times New Roman" w:hAnsi="Times New Roman"/>
          <w:sz w:val="24"/>
          <w:szCs w:val="24"/>
        </w:rPr>
        <w:t xml:space="preserve">, I., &amp; </w:t>
      </w:r>
      <w:proofErr w:type="spellStart"/>
      <w:r w:rsidRPr="00667836">
        <w:rPr>
          <w:rFonts w:ascii="Times New Roman" w:hAnsi="Times New Roman"/>
          <w:sz w:val="24"/>
          <w:szCs w:val="24"/>
        </w:rPr>
        <w:t>Leskelä</w:t>
      </w:r>
      <w:proofErr w:type="spellEnd"/>
      <w:r w:rsidRPr="00667836">
        <w:rPr>
          <w:rFonts w:ascii="Times New Roman" w:hAnsi="Times New Roman"/>
          <w:sz w:val="24"/>
          <w:szCs w:val="24"/>
        </w:rPr>
        <w:t xml:space="preserve">, A. (2011).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Quality and status of fish stocks in lakes: Gillnetting, seining, trawling and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hydroacoustics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as sampling methods.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Hydrobiologia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660(1), 29–36.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10.1007/s10750-010-0385-6</w:t>
      </w:r>
    </w:p>
    <w:p w14:paraId="3FA0EB28" w14:textId="0AF7FDC2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Katsanevakis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S., Weber,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Pipitone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C., Leopold, M., Cronin, M.,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Scheidat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M</w:t>
      </w:r>
      <w:r w:rsidR="00673014">
        <w:rPr>
          <w:rFonts w:ascii="Times New Roman" w:hAnsi="Times New Roman"/>
          <w:sz w:val="24"/>
          <w:szCs w:val="24"/>
          <w:lang w:val="en-US"/>
        </w:rPr>
        <w:t>.,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 … </w:t>
      </w:r>
      <w:r w:rsidR="00673014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Vöge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(2012). Monitoring marine populations and communities: Methods dealing with imperfect detectability. Aquatic Biology, 16(1), 31–52.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10.3354/ab00426</w:t>
      </w:r>
    </w:p>
    <w:p w14:paraId="1B6A4576" w14:textId="489D40EA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Kessel, S. T., Cooke, S. J.,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Heupel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 R., Hussey, N. E.,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Simpfendorfer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 A.,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Vagle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S., &amp; Fisk, A. T. (2014). A review of detection range testing in aquatic passive acoustic telemetry studies. Reviews in Fish Biology and Fisheries, 24(1), 199–218.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10.1007/s11160-013-9328-4</w:t>
      </w:r>
    </w:p>
    <w:p w14:paraId="56F770DF" w14:textId="6BFFB0BD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Krueger, K. L., Hubert, W. A., &amp; Price, R. M. (1998). Tandem-Set Fyke Nets for Sampling Benthic Fishes in Lakes. North American Journal of Fisheries Management, 18(1), 154–160.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10.1577/1548-8675(1998)018&lt;</w:t>
      </w:r>
      <w:proofErr w:type="gramStart"/>
      <w:r w:rsidRPr="00667836">
        <w:rPr>
          <w:rFonts w:ascii="Times New Roman" w:hAnsi="Times New Roman"/>
          <w:sz w:val="24"/>
          <w:szCs w:val="24"/>
          <w:lang w:val="en-US"/>
        </w:rPr>
        <w:t>0154:TSFNFS</w:t>
      </w:r>
      <w:proofErr w:type="gramEnd"/>
      <w:r w:rsidRPr="00667836">
        <w:rPr>
          <w:rFonts w:ascii="Times New Roman" w:hAnsi="Times New Roman"/>
          <w:sz w:val="24"/>
          <w:szCs w:val="24"/>
          <w:lang w:val="en-US"/>
        </w:rPr>
        <w:t>&gt;2.0.CO;2</w:t>
      </w:r>
    </w:p>
    <w:p w14:paraId="6DB1ECE8" w14:textId="0326BB1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t xml:space="preserve">Langlois, T., Williams, J., Monk, J.,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Bouchet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, P., Currey, L.,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Goetze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, J., </w:t>
      </w:r>
      <w:r w:rsidR="00673014" w:rsidRPr="00944B4E">
        <w:rPr>
          <w:rFonts w:ascii="Times New Roman" w:hAnsi="Times New Roman"/>
          <w:sz w:val="24"/>
          <w:szCs w:val="24"/>
          <w:lang w:val="en-US"/>
        </w:rPr>
        <w:t xml:space="preserve">… </w:t>
      </w:r>
      <w:r w:rsidRPr="00944B4E">
        <w:rPr>
          <w:rFonts w:ascii="Times New Roman" w:hAnsi="Times New Roman"/>
          <w:sz w:val="24"/>
          <w:szCs w:val="24"/>
          <w:lang w:val="en-US"/>
        </w:rPr>
        <w:t xml:space="preserve">&amp; Whitmore, S. (2018). Marine sampling field manual for benthic stereo BRUVS (Baited Remote Underwater Videos). In Field Manuals for Marine Sampling to Monitor Australian Waters,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Przeslawski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 R, Foster S (Eds.). National Environmental Science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 (NES</w:t>
      </w:r>
      <w:r w:rsidR="00944B4E" w:rsidRPr="00944B4E">
        <w:rPr>
          <w:rFonts w:ascii="Times New Roman" w:hAnsi="Times New Roman"/>
          <w:sz w:val="24"/>
          <w:szCs w:val="24"/>
          <w:lang w:val="en-US"/>
        </w:rPr>
        <w:t>P).</w:t>
      </w:r>
      <w:r w:rsidRPr="00944B4E">
        <w:rPr>
          <w:rFonts w:ascii="Times New Roman" w:hAnsi="Times New Roman"/>
          <w:sz w:val="24"/>
          <w:szCs w:val="24"/>
          <w:lang w:val="en-US"/>
        </w:rPr>
        <w:t xml:space="preserve"> 82–104.</w:t>
      </w:r>
    </w:p>
    <w:p w14:paraId="5DDA6E93" w14:textId="13D2D02F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Lembke, C.,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Grasty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S., Silverman, A., Broadbent, H., Butcher, S.,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Murawski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(2017). The Camera-Based Assessment Survey System (C-BASS): A towed camera platform for reef fish abundance surveys and benthic habitat characterization in the Gulf of Mexico. Continental Shelf Research, 151, 62–71.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10.1016/j.csr.2017.10.010</w:t>
      </w:r>
    </w:p>
    <w:p w14:paraId="1FD0E5A1" w14:textId="10D8905A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Letessier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T. B., Kawaguchi, S., King,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Meeuwig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J. J., Harcourt, R., &amp; Cox, M. J. (2013). A Robust and Economical Underwater Stereo Video System to Observe Antarctic Krill (</w:t>
      </w:r>
      <w:proofErr w:type="spellStart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Euphausia</w:t>
      </w:r>
      <w:proofErr w:type="spellEnd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 xml:space="preserve"> superba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). Open Journal of Marine Science, 03(03), 148–153.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10.4236/ojms.2013.33016</w:t>
      </w:r>
    </w:p>
    <w:p w14:paraId="2C061E5E" w14:textId="1AA43F5E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lastRenderedPageBreak/>
        <w:t>Luczkovich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J., Mann, D. A., &amp; Rountree, R. A. (2008). Passive Acoustics as a Tool in Fisheries Science. Transactions of the American Fisheries Society, 137(2), 533–541.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10.1577/T06-258.1</w:t>
      </w:r>
    </w:p>
    <w:p w14:paraId="01C7BD91" w14:textId="3EF35B2B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Lugg, W. H., Griffiths, J., van Rooyen, A. R., Weeks, A. R., &amp; Tingley, R. (2018). Optimal survey designs for environmental DNA sampling. Methods in Ecology and Evolution, 9(4), 1049–1059.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10.1111/2041-210X.12951</w:t>
      </w:r>
    </w:p>
    <w:p w14:paraId="66C006BD" w14:textId="1DA43ED0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Marshell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A., Mills, J. S., Rhodes, K. L., &amp; McIlwain, J. (2011). Passive acoustic telemetry reveals highly variable home range and movement patterns among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unicornfish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within a marine reserve. Coral Reefs, 30(3), 631–642</w:t>
      </w:r>
      <w:r w:rsidR="006730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10.1007/s00338-011-0770-2</w:t>
      </w:r>
    </w:p>
    <w:p w14:paraId="6FCF8129" w14:textId="5F7376A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Minamoto, T., Yamanaka, H.,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Takahara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T.,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Honjo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 N., &amp; Kawabata, Z. (2012). Surveillance of fish species composition using environmental DNA. Limnology, 13(2), 193–197.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10.1007/s10201-011-0362-4</w:t>
      </w:r>
    </w:p>
    <w:p w14:paraId="069B0672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Misund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O. A. (1997). Underwater acoustics in marine fisheries and fisheries research. Reviews in Fish Biology and Fisheries, 7, 1–34.</w:t>
      </w:r>
    </w:p>
    <w:p w14:paraId="04530355" w14:textId="3A075C53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Morrison, M., &amp; Carbines, G. (2006). Estimating the abundance and size structure of an estuarine population of the sparid </w:t>
      </w:r>
      <w:proofErr w:type="spellStart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>Pagrus</w:t>
      </w:r>
      <w:proofErr w:type="spellEnd"/>
      <w:r w:rsidRPr="00673014">
        <w:rPr>
          <w:rFonts w:ascii="Times New Roman" w:hAnsi="Times New Roman"/>
          <w:i/>
          <w:iCs/>
          <w:sz w:val="24"/>
          <w:szCs w:val="24"/>
          <w:lang w:val="en-US"/>
        </w:rPr>
        <w:t xml:space="preserve"> auratus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, using a towed camera during nocturnal periods of inactivity, and comparisons with conventional sampling techniques. Fisheries Research, 82(1–3), 150–161.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10.1016/j.fishres.2006.06.024</w:t>
      </w:r>
    </w:p>
    <w:p w14:paraId="7FB38507" w14:textId="14A2DEF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Olin, M.,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Malinen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T. (2003). Comparison of gillnet and trawl in diurnal fish community sampling.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Hydrobiologia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506–509(1–3), 443–449.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10.1023/</w:t>
      </w:r>
      <w:proofErr w:type="gramStart"/>
      <w:r w:rsidRPr="00667836">
        <w:rPr>
          <w:rFonts w:ascii="Times New Roman" w:hAnsi="Times New Roman"/>
          <w:sz w:val="24"/>
          <w:szCs w:val="24"/>
          <w:lang w:val="en-US"/>
        </w:rPr>
        <w:t>B:HYDR</w:t>
      </w:r>
      <w:proofErr w:type="gramEnd"/>
      <w:r w:rsidRPr="00667836">
        <w:rPr>
          <w:rFonts w:ascii="Times New Roman" w:hAnsi="Times New Roman"/>
          <w:sz w:val="24"/>
          <w:szCs w:val="24"/>
          <w:lang w:val="en-US"/>
        </w:rPr>
        <w:t>.0000008545.33035.c4</w:t>
      </w:r>
    </w:p>
    <w:p w14:paraId="250363BE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>Pauly, D. (1980). A selection of simple methods for the assessment of tropical fish stocks. FAO Fisheries Circular, 729, 54 p.</w:t>
      </w:r>
    </w:p>
    <w:p w14:paraId="0E162FCA" w14:textId="4F2C59B1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Pelletier, D.,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Leleu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K.,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Mou-Tham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G., Guillemot, N.,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Chabanet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 (2011). Comparison of visual census and </w:t>
      </w:r>
      <w:proofErr w:type="gramStart"/>
      <w:r w:rsidRPr="00667836">
        <w:rPr>
          <w:rFonts w:ascii="Times New Roman" w:hAnsi="Times New Roman"/>
          <w:sz w:val="24"/>
          <w:szCs w:val="24"/>
          <w:lang w:val="en-US"/>
        </w:rPr>
        <w:t>high definition</w:t>
      </w:r>
      <w:proofErr w:type="gramEnd"/>
      <w:r w:rsidRPr="00667836">
        <w:rPr>
          <w:rFonts w:ascii="Times New Roman" w:hAnsi="Times New Roman"/>
          <w:sz w:val="24"/>
          <w:szCs w:val="24"/>
          <w:lang w:val="en-US"/>
        </w:rPr>
        <w:t xml:space="preserve"> video transects for monitoring coral reef fish assemblages. Fisheries Research, 107, 84–93. </w:t>
      </w:r>
      <w:proofErr w:type="spellStart"/>
      <w:r w:rsidR="00673014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6730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10.1016/j.fishres.2010.10.011</w:t>
      </w:r>
    </w:p>
    <w:p w14:paraId="043421F7" w14:textId="7050E77F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Perkins, N.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Prall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M., Chakraborty, A., White, J. W., Baskett, M. L., &amp; Morgan, S. G. (2021). Quantifying the statistical power of monitoring programs for marine protected areas. Ecological Applications, 31(1), e2215. </w:t>
      </w:r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r w:rsidR="00855145">
        <w:rPr>
          <w:rFonts w:ascii="Times New Roman" w:hAnsi="Times New Roman"/>
          <w:sz w:val="24"/>
          <w:szCs w:val="24"/>
          <w:lang w:val="en-US"/>
        </w:rPr>
        <w:t>:</w:t>
      </w:r>
      <w:r w:rsidRPr="00667836">
        <w:rPr>
          <w:rFonts w:ascii="Times New Roman" w:hAnsi="Times New Roman"/>
          <w:sz w:val="24"/>
          <w:szCs w:val="24"/>
          <w:lang w:val="en-US"/>
        </w:rPr>
        <w:t>10.1002/eap.2215</w:t>
      </w:r>
    </w:p>
    <w:p w14:paraId="5F07C271" w14:textId="61E6A142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Perry, D., Staveley, T. A. B.,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Hammar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L., Meyers, A., Lindborg, R.,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Gullström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 (2018). Temperate fish community variation over seasons in relation to large-scale geographic seascape variables. Canadian Journal of Fisheries and Aquatic Sciences, 75(10), 1723–1732.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10.1139/cjfas-2017-0032</w:t>
      </w:r>
    </w:p>
    <w:p w14:paraId="47BB4E5B" w14:textId="16E9061C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>Pope, K. L., Lochmann, S. E., &amp; Young, M. K. (2010). Methods for assessing fish populations. In Hubert, Wayne A; Quist, Michael C., eds. Inland Fisheries Management in North America, 3rd edition. Bethesda, MD: American Fisheries Society</w:t>
      </w:r>
      <w:r w:rsidR="008551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67836">
        <w:rPr>
          <w:rFonts w:ascii="Times New Roman" w:hAnsi="Times New Roman"/>
          <w:sz w:val="24"/>
          <w:szCs w:val="24"/>
          <w:lang w:val="en-US"/>
        </w:rPr>
        <w:t>325–351.</w:t>
      </w:r>
    </w:p>
    <w:p w14:paraId="77B9C2B6" w14:textId="4EE08B41" w:rsidR="00667836" w:rsidRPr="00667836" w:rsidRDefault="00667836" w:rsidP="00673014">
      <w:pPr>
        <w:rPr>
          <w:rFonts w:ascii="Times New Roman" w:hAnsi="Times New Roman"/>
          <w:sz w:val="24"/>
          <w:szCs w:val="24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Pratt, T. C.,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Smokorowski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K. E.,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Muirhead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R. (2005). Development and experimental assessment of an underwater video technique for assessing fish-habitat relationships. </w:t>
      </w:r>
      <w:r w:rsidRPr="00667836">
        <w:rPr>
          <w:rFonts w:ascii="Times New Roman" w:hAnsi="Times New Roman"/>
          <w:sz w:val="24"/>
          <w:szCs w:val="24"/>
        </w:rPr>
        <w:t>Archiv Für Hydrobiologie, 164(4), 547–571.</w:t>
      </w:r>
      <w:r w:rsidR="00855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5145">
        <w:rPr>
          <w:rFonts w:ascii="Times New Roman" w:hAnsi="Times New Roman"/>
          <w:sz w:val="24"/>
          <w:szCs w:val="24"/>
        </w:rPr>
        <w:t>doi</w:t>
      </w:r>
      <w:proofErr w:type="spellEnd"/>
      <w:r w:rsidR="00855145">
        <w:rPr>
          <w:rFonts w:ascii="Times New Roman" w:hAnsi="Times New Roman"/>
          <w:sz w:val="24"/>
          <w:szCs w:val="24"/>
        </w:rPr>
        <w:t xml:space="preserve">: </w:t>
      </w:r>
      <w:r w:rsidRPr="00667836">
        <w:rPr>
          <w:rFonts w:ascii="Times New Roman" w:hAnsi="Times New Roman"/>
          <w:sz w:val="24"/>
          <w:szCs w:val="24"/>
        </w:rPr>
        <w:t>10.1127/0003-9136/2005/0164-0547</w:t>
      </w:r>
    </w:p>
    <w:p w14:paraId="2C6FAF2A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</w:rPr>
        <w:t xml:space="preserve">Rand, P. S., Taylor, J. C., &amp; Eggleston, D. B. (2006). </w:t>
      </w:r>
      <w:r w:rsidRPr="00944B4E">
        <w:rPr>
          <w:rFonts w:ascii="Times New Roman" w:hAnsi="Times New Roman"/>
          <w:sz w:val="24"/>
          <w:szCs w:val="24"/>
          <w:lang w:val="en-US"/>
        </w:rPr>
        <w:t>A video method for quantifying size distribution, density, and three-dimensional spatial structure of reef fish spawning aggregations. Emerging technologies for reef fisheries research and management, 4–9.</w:t>
      </w:r>
    </w:p>
    <w:p w14:paraId="539F993A" w14:textId="1C0558EF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lastRenderedPageBreak/>
        <w:t xml:space="preserve">Robichaud, D.,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Hunte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, W., &amp; Chapman, M. R. (2000). Factors affecting the catchability of reef fishes in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antillean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 fish traps. </w:t>
      </w:r>
      <w:r w:rsidR="00855145" w:rsidRPr="00944B4E">
        <w:rPr>
          <w:rFonts w:ascii="Times New Roman" w:hAnsi="Times New Roman"/>
          <w:sz w:val="24"/>
          <w:szCs w:val="24"/>
          <w:lang w:val="en-US"/>
        </w:rPr>
        <w:t>Bulletin of Marine Science</w:t>
      </w:r>
      <w:r w:rsidRPr="00944B4E">
        <w:rPr>
          <w:rFonts w:ascii="Times New Roman" w:hAnsi="Times New Roman"/>
          <w:sz w:val="24"/>
          <w:szCs w:val="24"/>
          <w:lang w:val="en-US"/>
        </w:rPr>
        <w:t>, 67(2), 15.</w:t>
      </w:r>
    </w:p>
    <w:p w14:paraId="2CC61E0A" w14:textId="1A0F7CF4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Rotherham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D., Gray, C. A., Broadhurst, M. K., Johnson, D. D., Barnes, L. M., &amp; Jones, M. V. (2006). Sampling estuarine fish using multi-mesh gill nets: Effects of panel length and soak and setting times. Journal of Experimental Marine Biology and Ecology, 331(2), 226–239.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10.1016/j.jembe.2005.10.010</w:t>
      </w:r>
    </w:p>
    <w:p w14:paraId="477B228D" w14:textId="7F7E81EC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944B4E">
        <w:rPr>
          <w:rFonts w:ascii="Times New Roman" w:hAnsi="Times New Roman"/>
          <w:sz w:val="24"/>
          <w:szCs w:val="24"/>
          <w:lang w:val="en-US"/>
        </w:rPr>
        <w:t xml:space="preserve">Rourke, M. L., Fowler, A. M., Hughes, J. M., Broadhurst, M. K.,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DiBattista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, J. D., Fielder, S., Wilkes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Walburn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 xml:space="preserve">, J., &amp; </w:t>
      </w: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Furlan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>, E. M. (</w:t>
      </w:r>
      <w:r w:rsidR="00944B4E" w:rsidRPr="00944B4E">
        <w:rPr>
          <w:rFonts w:ascii="Times New Roman" w:hAnsi="Times New Roman"/>
          <w:sz w:val="24"/>
          <w:szCs w:val="24"/>
          <w:lang w:val="en-US"/>
        </w:rPr>
        <w:t>2021</w:t>
      </w:r>
      <w:r w:rsidRPr="00944B4E">
        <w:rPr>
          <w:rFonts w:ascii="Times New Roman" w:hAnsi="Times New Roman"/>
          <w:sz w:val="24"/>
          <w:szCs w:val="24"/>
          <w:lang w:val="en-US"/>
        </w:rPr>
        <w:t>).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 Environmental DNA (eDNA) as a tool for assessing fish biomass: A review of approaches and future considerations for resource surveys. Environmental DNA, 4(1), 9–33.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10.1002/edn3.185</w:t>
      </w:r>
    </w:p>
    <w:p w14:paraId="59E9488C" w14:textId="340F77F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Rudstam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L. G., Magnuson, J. J.,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Tonn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W. M. (1984). Size Selectivity of Passive Fishing Gear: A Correction for Encounter Probability Applied to Gill Nets. Canadian Journal of Fisheries and Aquatic Sciences, 41(8), 1252–1255.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10.1139/f84-151</w:t>
      </w:r>
    </w:p>
    <w:p w14:paraId="65910E14" w14:textId="6AB263D9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Ruff, B. P., Marchant, J. A., &amp; Frost, A. R. (1995). Fish sizing and monitoring using a stereo image analysis system applied to fish farming. Aquacultural Engineering, 14(2), 155–173.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10.1016/0144-8609(94)P4433-C</w:t>
      </w:r>
    </w:p>
    <w:p w14:paraId="08D612B3" w14:textId="092971E6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4B4E">
        <w:rPr>
          <w:rFonts w:ascii="Times New Roman" w:hAnsi="Times New Roman"/>
          <w:sz w:val="24"/>
          <w:szCs w:val="24"/>
          <w:lang w:val="en-US"/>
        </w:rPr>
        <w:t>Samoilys</w:t>
      </w:r>
      <w:proofErr w:type="spellEnd"/>
      <w:r w:rsidRPr="00944B4E">
        <w:rPr>
          <w:rFonts w:ascii="Times New Roman" w:hAnsi="Times New Roman"/>
          <w:sz w:val="24"/>
          <w:szCs w:val="24"/>
          <w:lang w:val="en-US"/>
        </w:rPr>
        <w:t>, M., &amp; Gribble, N. (1997). Manual for assessing fish stocks on Pacific coral reefs</w:t>
      </w:r>
      <w:r w:rsidR="00855145" w:rsidRPr="00944B4E">
        <w:rPr>
          <w:rFonts w:ascii="Times New Roman" w:hAnsi="Times New Roman"/>
          <w:sz w:val="24"/>
          <w:szCs w:val="24"/>
          <w:lang w:val="en-US"/>
        </w:rPr>
        <w:t>.</w:t>
      </w:r>
      <w:r w:rsidRPr="00944B4E">
        <w:rPr>
          <w:rFonts w:ascii="Times New Roman" w:hAnsi="Times New Roman"/>
          <w:sz w:val="24"/>
          <w:szCs w:val="24"/>
          <w:lang w:val="en-US"/>
        </w:rPr>
        <w:t xml:space="preserve"> 89.</w:t>
      </w:r>
    </w:p>
    <w:p w14:paraId="1798130E" w14:textId="140FFEFE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Sanchez, P. (2000). The impact of otter trawling on mud communities in the northwestern Mediterranean. ICES Journal of Marine Science, 57(5), 1352–1358.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10.1006/jmsc.2000.0928</w:t>
      </w:r>
    </w:p>
    <w:p w14:paraId="401FB223" w14:textId="0DCC753D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Schmid, K., Reis-Filho, J. A., Harvey, E.,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Giarrizzo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T. (2017). Baited remote underwater video as a promising nondestructive tool to assess fish assemblages in clearwater Amazonian rivers: Testing the effect of bait and habitat type.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Hydrobiologia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784(1), 93–109.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10.1007/s10750-016-2860-1</w:t>
      </w:r>
    </w:p>
    <w:p w14:paraId="1B01CF72" w14:textId="450E86C5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Schramm, K. D., Harvey, E. S.,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Goetze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S., Travers, M. J., Warnock, B., &amp; Saunders, B. J. (2020). A comparison of stereo-BRUV, diver operated and remote stereo-video transects for assessing reef fish assemblages. Journal of Experimental Marine Biology and Ecology, 524, 151273.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10.1016/j.jembe.2019.151273</w:t>
      </w:r>
    </w:p>
    <w:p w14:paraId="2F7FFD04" w14:textId="59CF0C21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Shah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Esmaeili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Y., Corte, G.,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Checon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H., Gomes, T.,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Lefcheck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J., Amaral, A.,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Turra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 (2021). Comprehensive assessment of shallow surf zone fish biodiversity requires a combination of sampling methods. Marine Ecology Progress Series, 667, 131–144.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>:</w:t>
      </w:r>
      <w:r w:rsidR="00855145" w:rsidRPr="006678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836">
        <w:rPr>
          <w:rFonts w:ascii="Times New Roman" w:hAnsi="Times New Roman"/>
          <w:sz w:val="24"/>
          <w:szCs w:val="24"/>
          <w:lang w:val="en-US"/>
        </w:rPr>
        <w:t>10.3354/meps13711</w:t>
      </w:r>
    </w:p>
    <w:p w14:paraId="5C1A498F" w14:textId="30FB5E23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Sheehan, E. V., Bridger, D.,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Nancollas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J., &amp; Pittman, S. J. (2020).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PelagiCam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: A novel underwater imaging system with computer vision for semi-automated monitoring of mobile marine fauna at offshore structures. Environmental Monitoring and Assessment, 192(1), 1–13. </w:t>
      </w:r>
      <w:proofErr w:type="spellStart"/>
      <w:r w:rsidR="00855145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5514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55145" w:rsidRPr="006678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836">
        <w:rPr>
          <w:rFonts w:ascii="Times New Roman" w:hAnsi="Times New Roman"/>
          <w:sz w:val="24"/>
          <w:szCs w:val="24"/>
          <w:lang w:val="en-US"/>
        </w:rPr>
        <w:t>10.1007/s10661-019-7980-4</w:t>
      </w:r>
    </w:p>
    <w:p w14:paraId="7784DB3F" w14:textId="75C4EFC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Stat, M., Huggett, M. J.,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Bernasconi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DiBattista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D., Berry, T. E., Newman, S. J., Harvey, E. S., &amp; Bunce, M. (2017). Ecosystem biomonitoring with eDNA: Metabarcoding across the tree of life in a tropical marine environment. Scientific Reports, 7(1), 12240.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>:</w:t>
      </w:r>
      <w:r w:rsidR="008C6A33" w:rsidRPr="006678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836">
        <w:rPr>
          <w:rFonts w:ascii="Times New Roman" w:hAnsi="Times New Roman"/>
          <w:sz w:val="24"/>
          <w:szCs w:val="24"/>
          <w:lang w:val="en-US"/>
        </w:rPr>
        <w:t>10.1038/s41598-017-12501-5</w:t>
      </w:r>
    </w:p>
    <w:p w14:paraId="3EDBFA18" w14:textId="3740665A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>Stobart, B., García-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Charton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J. A., Espejo, C., Rochel, E.,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Goñi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Reñones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O., </w:t>
      </w:r>
      <w:r w:rsidR="008C6A33">
        <w:rPr>
          <w:rFonts w:ascii="Times New Roman" w:hAnsi="Times New Roman"/>
          <w:sz w:val="24"/>
          <w:szCs w:val="24"/>
          <w:lang w:val="en-US"/>
        </w:rPr>
        <w:t xml:space="preserve">… </w:t>
      </w:r>
      <w:r w:rsidRPr="00667836">
        <w:rPr>
          <w:rFonts w:ascii="Times New Roman" w:hAnsi="Times New Roman"/>
          <w:sz w:val="24"/>
          <w:szCs w:val="24"/>
          <w:lang w:val="en-US"/>
        </w:rPr>
        <w:t>&amp; Pérez-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Ruzafa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A. (2007). A baited underwater video technique to assess shallow-water Mediterranean fish assemblages: Methodological evaluation. Journal of Experimental Marine Biology and Ecology, 345(2), 158–174.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10.1016/j.jembe.2007.02.009</w:t>
      </w:r>
    </w:p>
    <w:p w14:paraId="18164E73" w14:textId="16612C8A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lastRenderedPageBreak/>
        <w:t>Stokesbury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K. D. E.,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Cadrin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X., Calabrese, N.,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Keiley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E., Lowery, T. M., Rothschild, B. J.,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DeCelles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G. R. (2017). Towards an Improved System for Sampling New England Groundfish Using Video Technology. Fisheries, 42(8), 432–439.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10.1080/03632415.2017.1342630</w:t>
      </w:r>
    </w:p>
    <w:p w14:paraId="2ACC628D" w14:textId="411E27DE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Stoner, A. W., Spencer, M. L.,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Ryer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 H. (2007). Flatfish-habitat associations in Alaska nursery grounds: Use of continuous video records for multi-scale spatial analysis. Journal of Sea Research, 57(2–3), 137–150.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10.1016/j.seares.2006.08.005</w:t>
      </w:r>
    </w:p>
    <w:p w14:paraId="7DED8DB7" w14:textId="7C5C127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Sward, D., Monk, J., &amp; Barrett, N. (2019). A Systematic Review of Remotely Operated Vehicle Surveys for Visually Assessing Fish Assemblages. Frontiers in Marine Science, 6, 134.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10.3389/fmars.2019.00134</w:t>
      </w:r>
    </w:p>
    <w:p w14:paraId="1D62A529" w14:textId="4BE2C94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Trenkel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V. M., Charrier, G.,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Lorance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Bravington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M. V. (2022). Close-kin mark–recapture abundance estimation: Practical insights and lessons learned. ICES Journal of Marine Science, 79(2), 413–422.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10.1093/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icesjms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/fsac002</w:t>
      </w:r>
    </w:p>
    <w:p w14:paraId="6C66DD26" w14:textId="31065A0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Trenkel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V. M.,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Lorance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P.,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Mahévas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S. (2004). Do visual transects provide true population density estimates for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deepwater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fish? ICES Journal of Marine Science, 61(7), 1050–1056.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10.1016/j.icesjms.2004.06.002</w:t>
      </w:r>
    </w:p>
    <w:p w14:paraId="413EF10B" w14:textId="189DA13B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Trobbiani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G. A., &amp; Irigoyen, A. J. (2016). „</w:t>
      </w:r>
      <w:proofErr w:type="gramStart"/>
      <w:r w:rsidRPr="00667836">
        <w:rPr>
          <w:rFonts w:ascii="Times New Roman" w:hAnsi="Times New Roman"/>
          <w:sz w:val="24"/>
          <w:szCs w:val="24"/>
          <w:lang w:val="en-US"/>
        </w:rPr>
        <w:t>Pepe“</w:t>
      </w:r>
      <w:proofErr w:type="gramEnd"/>
      <w:r w:rsidRPr="00667836">
        <w:rPr>
          <w:rFonts w:ascii="Times New Roman" w:hAnsi="Times New Roman"/>
          <w:sz w:val="24"/>
          <w:szCs w:val="24"/>
          <w:lang w:val="en-US"/>
        </w:rPr>
        <w:t xml:space="preserve">: A novel low cost drifting video system for underwater survey. 2016 3rd IEEE/OES South American International Symposium on Oceanic Engineering (SAISOE), 1–4.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10.1109/SAISOE.2016.7922472</w:t>
      </w:r>
    </w:p>
    <w:p w14:paraId="26B1FEC0" w14:textId="6016A473" w:rsidR="00667836" w:rsidRPr="00667836" w:rsidRDefault="00667836" w:rsidP="00673014">
      <w:pPr>
        <w:rPr>
          <w:rFonts w:ascii="Times New Roman" w:hAnsi="Times New Roman"/>
          <w:sz w:val="24"/>
          <w:szCs w:val="24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Turner, C. R.,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Uy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K. L., &amp; Everhart, R. C. (2015). Fish environmental DNA is more concentrated in aquatic sediments than surface water. </w:t>
      </w:r>
      <w:r w:rsidRPr="00667836">
        <w:rPr>
          <w:rFonts w:ascii="Times New Roman" w:hAnsi="Times New Roman"/>
          <w:sz w:val="24"/>
          <w:szCs w:val="24"/>
        </w:rPr>
        <w:t xml:space="preserve">Biological </w:t>
      </w:r>
      <w:proofErr w:type="spellStart"/>
      <w:r w:rsidRPr="00667836">
        <w:rPr>
          <w:rFonts w:ascii="Times New Roman" w:hAnsi="Times New Roman"/>
          <w:sz w:val="24"/>
          <w:szCs w:val="24"/>
        </w:rPr>
        <w:t>Conservation</w:t>
      </w:r>
      <w:proofErr w:type="spellEnd"/>
      <w:r w:rsidRPr="00667836">
        <w:rPr>
          <w:rFonts w:ascii="Times New Roman" w:hAnsi="Times New Roman"/>
          <w:sz w:val="24"/>
          <w:szCs w:val="24"/>
        </w:rPr>
        <w:t xml:space="preserve">, 183, 93–102. </w:t>
      </w:r>
      <w:proofErr w:type="spellStart"/>
      <w:r w:rsidR="008C6A33">
        <w:rPr>
          <w:rFonts w:ascii="Times New Roman" w:hAnsi="Times New Roman"/>
          <w:sz w:val="24"/>
          <w:szCs w:val="24"/>
        </w:rPr>
        <w:t>d</w:t>
      </w:r>
      <w:r w:rsidRPr="00667836">
        <w:rPr>
          <w:rFonts w:ascii="Times New Roman" w:hAnsi="Times New Roman"/>
          <w:sz w:val="24"/>
          <w:szCs w:val="24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</w:rPr>
        <w:t xml:space="preserve">: </w:t>
      </w:r>
      <w:r w:rsidRPr="00667836">
        <w:rPr>
          <w:rFonts w:ascii="Times New Roman" w:hAnsi="Times New Roman"/>
          <w:sz w:val="24"/>
          <w:szCs w:val="24"/>
        </w:rPr>
        <w:t>10.1016/j.biocon.2014.11.017</w:t>
      </w:r>
    </w:p>
    <w:p w14:paraId="1586D7BB" w14:textId="0BC768C2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Unsworth, R. K. F., Peters, J. R., McCloskey, R. M., &amp; Hinder, S. L. (2014).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Optimising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 stereo baited underwater video for sampling fish and invertebrates in temperate coastal habitats. Estuarine, Coastal and Shelf Science, 150, 281–287.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10.1016/j.ecss.2014.03.020</w:t>
      </w:r>
    </w:p>
    <w:p w14:paraId="710EDB73" w14:textId="7777777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Uzmann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>, J. R., Cooper, R. A., Theroux, R. B., &amp; Wigley, R. L. (1977). Synoptic Comparison of Three Sampling Techniques for Estimating Abundance and Distribution of Selected Megafauna: Submersible vs Camera Sled vs Otter Trawl. Marine Fisheries Review, 39(12), 11–19.</w:t>
      </w:r>
    </w:p>
    <w:p w14:paraId="6205C5A8" w14:textId="230F8557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Wagner, T.,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Vandergoot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 S., &amp; Tyson, J. (2009). Evaluating the Power to Detect Temporal Trends in Fishery-Independent Surveys: A Case Study Based on Gill Nets Set in the Ohio Waters of Lake Erie for Walleyes. North American Journal of Fisheries Management, 29(3), 805–816.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10.1577/M08-197.1</w:t>
      </w:r>
    </w:p>
    <w:p w14:paraId="127CBA0A" w14:textId="15E94C01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Watson, J. L., &amp; Huntington, B. E. (2016). Assessing the performance of a cost-effective video lander for estimating relative abundance and diversity of nearshore fish assemblages. Journal of Experimental Marine Biology and Ecology, 483, 104–111.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10.1016/j.jembe.2016.07.007</w:t>
      </w:r>
    </w:p>
    <w:p w14:paraId="55F9DCB6" w14:textId="0E717F6A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Weltz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K., Lyle, J. M., Ovenden, J., Morgan, J. A. T., Moreno, D. A., &amp; Semmens, J. M. (2017). Application of environmental DNA to detect an endangered marine skate species in the wild. PLOS ONE, 12(6), e0178124.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10.1371/journal.pone.0178124</w:t>
      </w:r>
    </w:p>
    <w:p w14:paraId="6D950C1B" w14:textId="25427008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t xml:space="preserve">Whitmarsh, S. K.,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Huveneers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C., &amp; Fairweather, P. G. (2018). What are we missing? Advantages of more than one viewpoint to estimate fish assemblages using baited video. Royal Society Open Science, 5(5), 1711993. </w:t>
      </w:r>
      <w:proofErr w:type="spellStart"/>
      <w:r w:rsidR="008C6A33">
        <w:rPr>
          <w:rFonts w:ascii="Times New Roman" w:hAnsi="Times New Roman"/>
          <w:sz w:val="24"/>
          <w:szCs w:val="24"/>
          <w:lang w:val="en-US"/>
        </w:rPr>
        <w:t>d</w:t>
      </w:r>
      <w:r w:rsidRPr="00667836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10.1098/rsos.171993</w:t>
      </w:r>
    </w:p>
    <w:p w14:paraId="09FE476C" w14:textId="449AB54D" w:rsidR="00667836" w:rsidRPr="00667836" w:rsidRDefault="00667836" w:rsidP="00673014">
      <w:pPr>
        <w:rPr>
          <w:rFonts w:ascii="Times New Roman" w:hAnsi="Times New Roman"/>
          <w:sz w:val="24"/>
          <w:szCs w:val="24"/>
          <w:lang w:val="en-US"/>
        </w:rPr>
      </w:pPr>
      <w:r w:rsidRPr="00667836">
        <w:rPr>
          <w:rFonts w:ascii="Times New Roman" w:hAnsi="Times New Roman"/>
          <w:sz w:val="24"/>
          <w:szCs w:val="24"/>
          <w:lang w:val="en-US"/>
        </w:rPr>
        <w:lastRenderedPageBreak/>
        <w:t xml:space="preserve">Wilkins, J., Norton, J., &amp;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Roegner</w:t>
      </w:r>
      <w:proofErr w:type="spellEnd"/>
      <w:r w:rsidRPr="00667836">
        <w:rPr>
          <w:rFonts w:ascii="Times New Roman" w:hAnsi="Times New Roman"/>
          <w:sz w:val="24"/>
          <w:szCs w:val="24"/>
          <w:lang w:val="en-US"/>
        </w:rPr>
        <w:t xml:space="preserve">, G. (2019). Monitoring a nearshore beneficial use site: Application of a benthic sled and video annotation. Engineer Research and Development Center (U.S.). </w:t>
      </w:r>
      <w:proofErr w:type="spellStart"/>
      <w:r w:rsidRPr="00667836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="008C6A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7836">
        <w:rPr>
          <w:rFonts w:ascii="Times New Roman" w:hAnsi="Times New Roman"/>
          <w:sz w:val="24"/>
          <w:szCs w:val="24"/>
          <w:lang w:val="en-US"/>
        </w:rPr>
        <w:t>10.21079/11681/31593</w:t>
      </w:r>
    </w:p>
    <w:p w14:paraId="7B06A504" w14:textId="5684234A" w:rsidR="00667836" w:rsidRPr="00667836" w:rsidRDefault="00667836" w:rsidP="00673014">
      <w:pPr>
        <w:rPr>
          <w:rFonts w:ascii="Times New Roman" w:hAnsi="Times New Roman"/>
          <w:sz w:val="24"/>
          <w:szCs w:val="24"/>
        </w:rPr>
      </w:pPr>
      <w:r w:rsidRPr="008C6A33">
        <w:rPr>
          <w:rFonts w:ascii="Times New Roman" w:hAnsi="Times New Roman"/>
          <w:sz w:val="24"/>
          <w:szCs w:val="24"/>
          <w:lang w:val="en-US"/>
        </w:rPr>
        <w:t xml:space="preserve">Zhou, S., Fan, C., Xia, H., Zhang, J., Yang, W., Ji, D., </w:t>
      </w:r>
      <w:r w:rsidR="008C6A33">
        <w:rPr>
          <w:rFonts w:ascii="Times New Roman" w:hAnsi="Times New Roman"/>
          <w:sz w:val="24"/>
          <w:szCs w:val="24"/>
          <w:lang w:val="en-US"/>
        </w:rPr>
        <w:t xml:space="preserve">… </w:t>
      </w:r>
      <w:r w:rsidRPr="008C6A33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Pr="00667836">
        <w:rPr>
          <w:rFonts w:ascii="Times New Roman" w:hAnsi="Times New Roman"/>
          <w:sz w:val="24"/>
          <w:szCs w:val="24"/>
        </w:rPr>
        <w:t xml:space="preserve">Liu, N. (2022). </w:t>
      </w:r>
      <w:r w:rsidRPr="00667836">
        <w:rPr>
          <w:rFonts w:ascii="Times New Roman" w:hAnsi="Times New Roman"/>
          <w:sz w:val="24"/>
          <w:szCs w:val="24"/>
          <w:lang w:val="en-US"/>
        </w:rPr>
        <w:t xml:space="preserve">Combined Use of eDNA Metabarcoding and Bottom Trawling for the Assessment of Fish Biodiversity in the Zhoushan Sea. </w:t>
      </w:r>
      <w:r w:rsidRPr="00667836">
        <w:rPr>
          <w:rFonts w:ascii="Times New Roman" w:hAnsi="Times New Roman"/>
          <w:sz w:val="24"/>
          <w:szCs w:val="24"/>
        </w:rPr>
        <w:t xml:space="preserve">Frontiers in Marine Science, 8, 809703. </w:t>
      </w:r>
      <w:proofErr w:type="spellStart"/>
      <w:r w:rsidR="008C6A33">
        <w:rPr>
          <w:rFonts w:ascii="Times New Roman" w:hAnsi="Times New Roman"/>
          <w:sz w:val="24"/>
          <w:szCs w:val="24"/>
        </w:rPr>
        <w:t>d</w:t>
      </w:r>
      <w:r w:rsidRPr="00667836">
        <w:rPr>
          <w:rFonts w:ascii="Times New Roman" w:hAnsi="Times New Roman"/>
          <w:sz w:val="24"/>
          <w:szCs w:val="24"/>
        </w:rPr>
        <w:t>oi</w:t>
      </w:r>
      <w:proofErr w:type="spellEnd"/>
      <w:r w:rsidR="008C6A33">
        <w:rPr>
          <w:rFonts w:ascii="Times New Roman" w:hAnsi="Times New Roman"/>
          <w:sz w:val="24"/>
          <w:szCs w:val="24"/>
        </w:rPr>
        <w:t xml:space="preserve">: </w:t>
      </w:r>
      <w:r w:rsidRPr="00667836">
        <w:rPr>
          <w:rFonts w:ascii="Times New Roman" w:hAnsi="Times New Roman"/>
          <w:sz w:val="24"/>
          <w:szCs w:val="24"/>
        </w:rPr>
        <w:t>10.3389/fmars.2021.809703</w:t>
      </w:r>
    </w:p>
    <w:p w14:paraId="11556257" w14:textId="1463A161" w:rsidR="00B52E7B" w:rsidRDefault="00B52E7B" w:rsidP="00673014">
      <w:pPr>
        <w:rPr>
          <w:rFonts w:ascii="Times New Roman" w:hAnsi="Times New Roman"/>
          <w:sz w:val="24"/>
          <w:szCs w:val="24"/>
        </w:rPr>
      </w:pPr>
    </w:p>
    <w:p w14:paraId="4D32C182" w14:textId="77777777" w:rsidR="00667836" w:rsidRPr="00631097" w:rsidRDefault="00667836" w:rsidP="00673014">
      <w:pPr>
        <w:rPr>
          <w:rFonts w:ascii="Times New Roman" w:hAnsi="Times New Roman"/>
          <w:sz w:val="24"/>
          <w:szCs w:val="24"/>
        </w:rPr>
      </w:pPr>
    </w:p>
    <w:sectPr w:rsidR="00667836" w:rsidRPr="00631097" w:rsidSect="00696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1701" w:right="1191" w:bottom="1134" w:left="119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CF81" w14:textId="77777777" w:rsidR="001A75E1" w:rsidRDefault="001A75E1" w:rsidP="009360BF">
      <w:r>
        <w:separator/>
      </w:r>
    </w:p>
    <w:p w14:paraId="5A03484D" w14:textId="77777777" w:rsidR="001A75E1" w:rsidRDefault="001A75E1" w:rsidP="009360BF"/>
  </w:endnote>
  <w:endnote w:type="continuationSeparator" w:id="0">
    <w:p w14:paraId="63ABEE44" w14:textId="77777777" w:rsidR="001A75E1" w:rsidRDefault="001A75E1" w:rsidP="009360BF">
      <w:r>
        <w:continuationSeparator/>
      </w:r>
    </w:p>
    <w:p w14:paraId="55E08F60" w14:textId="77777777" w:rsidR="001A75E1" w:rsidRDefault="001A75E1" w:rsidP="00936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67C4" w14:textId="77777777" w:rsidR="007274C8" w:rsidRDefault="00727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8E24" w14:textId="77777777" w:rsidR="007274C8" w:rsidRDefault="007274C8" w:rsidP="007274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BF87" w14:textId="77777777" w:rsidR="007274C8" w:rsidRDefault="007274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913F" w14:textId="77777777" w:rsidR="001A75E1" w:rsidRDefault="001A75E1" w:rsidP="009360BF">
      <w:r>
        <w:separator/>
      </w:r>
    </w:p>
  </w:footnote>
  <w:footnote w:type="continuationSeparator" w:id="0">
    <w:p w14:paraId="1D59E671" w14:textId="77777777" w:rsidR="001A75E1" w:rsidRDefault="001A75E1" w:rsidP="009360BF">
      <w:r>
        <w:continuationSeparator/>
      </w:r>
    </w:p>
    <w:p w14:paraId="1CEA3D1E" w14:textId="77777777" w:rsidR="001A75E1" w:rsidRDefault="001A75E1" w:rsidP="00936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FE1E" w14:textId="77777777" w:rsidR="007274C8" w:rsidRDefault="007274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44F5" w14:textId="77777777" w:rsidR="008D0BBC" w:rsidRPr="008D0BBC" w:rsidRDefault="008D0BBC" w:rsidP="007274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77E3" w14:textId="77777777" w:rsidR="007274C8" w:rsidRDefault="00727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F8E"/>
    <w:multiLevelType w:val="multilevel"/>
    <w:tmpl w:val="994A2B2A"/>
    <w:numStyleLink w:val="Formatvorlage3"/>
  </w:abstractNum>
  <w:abstractNum w:abstractNumId="1" w15:restartNumberingAfterBreak="0">
    <w:nsid w:val="0A6164A0"/>
    <w:multiLevelType w:val="multilevel"/>
    <w:tmpl w:val="F1E80FD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6F0021"/>
    <w:multiLevelType w:val="hybridMultilevel"/>
    <w:tmpl w:val="28F47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73F9"/>
    <w:multiLevelType w:val="hybridMultilevel"/>
    <w:tmpl w:val="6EDEAA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3A4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251DA"/>
    <w:multiLevelType w:val="multilevel"/>
    <w:tmpl w:val="994A2B2A"/>
    <w:numStyleLink w:val="Formatvorlage3"/>
  </w:abstractNum>
  <w:abstractNum w:abstractNumId="5" w15:restartNumberingAfterBreak="0">
    <w:nsid w:val="173D2728"/>
    <w:multiLevelType w:val="multilevel"/>
    <w:tmpl w:val="15801AD4"/>
    <w:styleLink w:val="Formatvorlage1"/>
    <w:lvl w:ilvl="0">
      <w:start w:val="1"/>
      <w:numFmt w:val="bullet"/>
      <w:pStyle w:val="Liste-1"/>
      <w:lvlText w:val=""/>
      <w:lvlJc w:val="left"/>
      <w:pPr>
        <w:ind w:left="284" w:hanging="284"/>
      </w:pPr>
      <w:rPr>
        <w:rFonts w:ascii="Symbol" w:hAnsi="Symbol" w:hint="default"/>
        <w:b w:val="0"/>
        <w:color w:val="008CD2"/>
        <w:u w:val="none" w:color="C0504D" w:themeColor="accent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Calibri" w:hAnsi="Calibri" w:hint="default"/>
        <w:b/>
        <w:i w:val="0"/>
        <w:color w:val="008CD2"/>
        <w:sz w:val="21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008CD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 w15:restartNumberingAfterBreak="0">
    <w:nsid w:val="186C1445"/>
    <w:multiLevelType w:val="multilevel"/>
    <w:tmpl w:val="994A2B2A"/>
    <w:numStyleLink w:val="Formatvorlage3"/>
  </w:abstractNum>
  <w:abstractNum w:abstractNumId="7" w15:restartNumberingAfterBreak="0">
    <w:nsid w:val="18AA63DD"/>
    <w:multiLevelType w:val="multilevel"/>
    <w:tmpl w:val="FD02EA68"/>
    <w:numStyleLink w:val="Formatvorlage2"/>
  </w:abstractNum>
  <w:abstractNum w:abstractNumId="8" w15:restartNumberingAfterBreak="0">
    <w:nsid w:val="19A873C1"/>
    <w:multiLevelType w:val="multilevel"/>
    <w:tmpl w:val="994A2B2A"/>
    <w:numStyleLink w:val="Formatvorlage3"/>
  </w:abstractNum>
  <w:abstractNum w:abstractNumId="9" w15:restartNumberingAfterBreak="0">
    <w:nsid w:val="210576CB"/>
    <w:multiLevelType w:val="multilevel"/>
    <w:tmpl w:val="15801AD4"/>
    <w:numStyleLink w:val="Formatvorlage1"/>
  </w:abstractNum>
  <w:abstractNum w:abstractNumId="10" w15:restartNumberingAfterBreak="0">
    <w:nsid w:val="239E1F7A"/>
    <w:multiLevelType w:val="multilevel"/>
    <w:tmpl w:val="994A2B2A"/>
    <w:numStyleLink w:val="Formatvorlage3"/>
  </w:abstractNum>
  <w:abstractNum w:abstractNumId="11" w15:restartNumberingAfterBreak="0">
    <w:nsid w:val="242972B4"/>
    <w:multiLevelType w:val="multilevel"/>
    <w:tmpl w:val="FD02EA68"/>
    <w:numStyleLink w:val="Formatvorlage2"/>
  </w:abstractNum>
  <w:abstractNum w:abstractNumId="12" w15:restartNumberingAfterBreak="0">
    <w:nsid w:val="24F90F99"/>
    <w:multiLevelType w:val="multilevel"/>
    <w:tmpl w:val="15801AD4"/>
    <w:numStyleLink w:val="Formatvorlage1"/>
  </w:abstractNum>
  <w:abstractNum w:abstractNumId="13" w15:restartNumberingAfterBreak="0">
    <w:nsid w:val="26640A57"/>
    <w:multiLevelType w:val="multilevel"/>
    <w:tmpl w:val="FD02EA68"/>
    <w:numStyleLink w:val="Formatvorlage2"/>
  </w:abstractNum>
  <w:abstractNum w:abstractNumId="14" w15:restartNumberingAfterBreak="0">
    <w:nsid w:val="280F7469"/>
    <w:multiLevelType w:val="multilevel"/>
    <w:tmpl w:val="FD02EA68"/>
    <w:numStyleLink w:val="Formatvorlage2"/>
  </w:abstractNum>
  <w:abstractNum w:abstractNumId="15" w15:restartNumberingAfterBreak="0">
    <w:nsid w:val="2ABF1512"/>
    <w:multiLevelType w:val="multilevel"/>
    <w:tmpl w:val="FD02EA68"/>
    <w:numStyleLink w:val="Formatvorlage2"/>
  </w:abstractNum>
  <w:abstractNum w:abstractNumId="16" w15:restartNumberingAfterBreak="0">
    <w:nsid w:val="2EF813E8"/>
    <w:multiLevelType w:val="multilevel"/>
    <w:tmpl w:val="E00A6E2E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1">
      <w:start w:val="7"/>
      <w:numFmt w:val="decimal"/>
      <w:lvlText w:val="%1.%2"/>
      <w:lvlJc w:val="left"/>
      <w:pPr>
        <w:ind w:left="785" w:hanging="36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</w:abstractNum>
  <w:abstractNum w:abstractNumId="17" w15:restartNumberingAfterBreak="0">
    <w:nsid w:val="2F174855"/>
    <w:multiLevelType w:val="multilevel"/>
    <w:tmpl w:val="FD02EA68"/>
    <w:numStyleLink w:val="Formatvorlage2"/>
  </w:abstractNum>
  <w:abstractNum w:abstractNumId="18" w15:restartNumberingAfterBreak="0">
    <w:nsid w:val="331855DA"/>
    <w:multiLevelType w:val="multilevel"/>
    <w:tmpl w:val="994A2B2A"/>
    <w:numStyleLink w:val="Formatvorlage3"/>
  </w:abstractNum>
  <w:abstractNum w:abstractNumId="19" w15:restartNumberingAfterBreak="0">
    <w:nsid w:val="34FC69FE"/>
    <w:multiLevelType w:val="multilevel"/>
    <w:tmpl w:val="994A2B2A"/>
    <w:numStyleLink w:val="Formatvorlage3"/>
  </w:abstractNum>
  <w:abstractNum w:abstractNumId="20" w15:restartNumberingAfterBreak="0">
    <w:nsid w:val="35360EBC"/>
    <w:multiLevelType w:val="multilevel"/>
    <w:tmpl w:val="FD02EA68"/>
    <w:styleLink w:val="Formatvorlage2"/>
    <w:lvl w:ilvl="0">
      <w:start w:val="1"/>
      <w:numFmt w:val="bullet"/>
      <w:pStyle w:val="Liste-2"/>
      <w:lvlText w:val="‒"/>
      <w:lvlJc w:val="left"/>
      <w:pPr>
        <w:ind w:left="284" w:hanging="284"/>
      </w:pPr>
      <w:rPr>
        <w:rFonts w:ascii="Calibri" w:hAnsi="Calibri" w:hint="default"/>
        <w:b/>
        <w:i w:val="0"/>
        <w:color w:val="008CD2"/>
        <w:sz w:val="21"/>
        <w:szCs w:val="32"/>
        <w:u w:val="none" w:color="C0504D" w:themeColor="accen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8CD2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008CD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1" w15:restartNumberingAfterBreak="0">
    <w:nsid w:val="3B6607EA"/>
    <w:multiLevelType w:val="multilevel"/>
    <w:tmpl w:val="F1E80FD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F5C7A11"/>
    <w:multiLevelType w:val="multilevel"/>
    <w:tmpl w:val="15801AD4"/>
    <w:numStyleLink w:val="Formatvorlage1"/>
  </w:abstractNum>
  <w:abstractNum w:abstractNumId="23" w15:restartNumberingAfterBreak="0">
    <w:nsid w:val="46CD5DFB"/>
    <w:multiLevelType w:val="multilevel"/>
    <w:tmpl w:val="994A2B2A"/>
    <w:numStyleLink w:val="Formatvorlage3"/>
  </w:abstractNum>
  <w:abstractNum w:abstractNumId="24" w15:restartNumberingAfterBreak="0">
    <w:nsid w:val="566C3A9B"/>
    <w:multiLevelType w:val="multilevel"/>
    <w:tmpl w:val="A964D06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25" w15:restartNumberingAfterBreak="0">
    <w:nsid w:val="59653D74"/>
    <w:multiLevelType w:val="multilevel"/>
    <w:tmpl w:val="994A2B2A"/>
    <w:styleLink w:val="Formatvorlage3"/>
    <w:lvl w:ilvl="0">
      <w:start w:val="1"/>
      <w:numFmt w:val="decimal"/>
      <w:pStyle w:val="Liste-3"/>
      <w:lvlText w:val="(%1)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85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47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81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082" w:hanging="453"/>
      </w:pPr>
      <w:rPr>
        <w:rFonts w:hint="default"/>
      </w:rPr>
    </w:lvl>
  </w:abstractNum>
  <w:abstractNum w:abstractNumId="26" w15:restartNumberingAfterBreak="0">
    <w:nsid w:val="5DC81DF9"/>
    <w:multiLevelType w:val="multilevel"/>
    <w:tmpl w:val="994A2B2A"/>
    <w:numStyleLink w:val="Formatvorlage3"/>
  </w:abstractNum>
  <w:abstractNum w:abstractNumId="27" w15:restartNumberingAfterBreak="0">
    <w:nsid w:val="659022DC"/>
    <w:multiLevelType w:val="multilevel"/>
    <w:tmpl w:val="994A2B2A"/>
    <w:numStyleLink w:val="Formatvorlage3"/>
  </w:abstractNum>
  <w:abstractNum w:abstractNumId="28" w15:restartNumberingAfterBreak="0">
    <w:nsid w:val="65D26BA9"/>
    <w:multiLevelType w:val="multilevel"/>
    <w:tmpl w:val="15801AD4"/>
    <w:numStyleLink w:val="Formatvorlage1"/>
  </w:abstractNum>
  <w:abstractNum w:abstractNumId="29" w15:restartNumberingAfterBreak="0">
    <w:nsid w:val="66BA4522"/>
    <w:multiLevelType w:val="hybridMultilevel"/>
    <w:tmpl w:val="C64035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92798"/>
    <w:multiLevelType w:val="multilevel"/>
    <w:tmpl w:val="994A2B2A"/>
    <w:numStyleLink w:val="Formatvorlage3"/>
  </w:abstractNum>
  <w:num w:numId="1">
    <w:abstractNumId w:val="24"/>
  </w:num>
  <w:num w:numId="2">
    <w:abstractNumId w:val="5"/>
  </w:num>
  <w:num w:numId="3">
    <w:abstractNumId w:val="20"/>
  </w:num>
  <w:num w:numId="4">
    <w:abstractNumId w:val="25"/>
  </w:num>
  <w:num w:numId="5">
    <w:abstractNumId w:val="11"/>
  </w:num>
  <w:num w:numId="6">
    <w:abstractNumId w:val="9"/>
  </w:num>
  <w:num w:numId="7">
    <w:abstractNumId w:val="21"/>
  </w:num>
  <w:num w:numId="8">
    <w:abstractNumId w:val="29"/>
  </w:num>
  <w:num w:numId="9">
    <w:abstractNumId w:val="2"/>
  </w:num>
  <w:num w:numId="10">
    <w:abstractNumId w:val="3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14"/>
  </w:num>
  <w:num w:numId="21">
    <w:abstractNumId w:val="12"/>
  </w:num>
  <w:num w:numId="22">
    <w:abstractNumId w:val="7"/>
  </w:num>
  <w:num w:numId="23">
    <w:abstractNumId w:val="8"/>
  </w:num>
  <w:num w:numId="24">
    <w:abstractNumId w:val="28"/>
  </w:num>
  <w:num w:numId="25">
    <w:abstractNumId w:val="15"/>
  </w:num>
  <w:num w:numId="26">
    <w:abstractNumId w:val="19"/>
  </w:num>
  <w:num w:numId="27">
    <w:abstractNumId w:val="16"/>
  </w:num>
  <w:num w:numId="28">
    <w:abstractNumId w:val="10"/>
  </w:num>
  <w:num w:numId="29">
    <w:abstractNumId w:val="30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454" w:hanging="45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851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701"/>
          </w:tabs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268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2722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175" w:hanging="45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3629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4082" w:hanging="453"/>
        </w:pPr>
        <w:rPr>
          <w:rFonts w:hint="default"/>
        </w:rPr>
      </w:lvl>
    </w:lvlOverride>
  </w:num>
  <w:num w:numId="30">
    <w:abstractNumId w:val="18"/>
  </w:num>
  <w:num w:numId="31">
    <w:abstractNumId w:val="27"/>
  </w:num>
  <w:num w:numId="32">
    <w:abstractNumId w:val="0"/>
  </w:num>
  <w:num w:numId="33">
    <w:abstractNumId w:val="4"/>
  </w:num>
  <w:num w:numId="34">
    <w:abstractNumId w:val="13"/>
  </w:num>
  <w:num w:numId="35">
    <w:abstractNumId w:val="17"/>
  </w:num>
  <w:num w:numId="36">
    <w:abstractNumId w:val="26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0"/>
  <w:hyphenationZone w:val="425"/>
  <w:doNotHyphenateCaps/>
  <w:drawingGridHorizontalSpacing w:val="105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7B"/>
    <w:rsid w:val="00001435"/>
    <w:rsid w:val="000114BB"/>
    <w:rsid w:val="00011F3D"/>
    <w:rsid w:val="000155C5"/>
    <w:rsid w:val="00016397"/>
    <w:rsid w:val="0002211F"/>
    <w:rsid w:val="00030A59"/>
    <w:rsid w:val="00034CB3"/>
    <w:rsid w:val="000358AD"/>
    <w:rsid w:val="000367D7"/>
    <w:rsid w:val="00041C64"/>
    <w:rsid w:val="0005696F"/>
    <w:rsid w:val="00056F6A"/>
    <w:rsid w:val="00062BDE"/>
    <w:rsid w:val="00064FC8"/>
    <w:rsid w:val="00065FE0"/>
    <w:rsid w:val="0007053D"/>
    <w:rsid w:val="0008216B"/>
    <w:rsid w:val="0009635C"/>
    <w:rsid w:val="0009696B"/>
    <w:rsid w:val="000A37C9"/>
    <w:rsid w:val="000B0FA9"/>
    <w:rsid w:val="000B5007"/>
    <w:rsid w:val="000C2B83"/>
    <w:rsid w:val="000C41A5"/>
    <w:rsid w:val="000C4895"/>
    <w:rsid w:val="000C51D9"/>
    <w:rsid w:val="000C54CA"/>
    <w:rsid w:val="000C60E9"/>
    <w:rsid w:val="000D28DB"/>
    <w:rsid w:val="000D40EB"/>
    <w:rsid w:val="000D42C7"/>
    <w:rsid w:val="000E03FC"/>
    <w:rsid w:val="000E7C7C"/>
    <w:rsid w:val="0010310F"/>
    <w:rsid w:val="001057FA"/>
    <w:rsid w:val="00111F1B"/>
    <w:rsid w:val="00114EC0"/>
    <w:rsid w:val="00122F14"/>
    <w:rsid w:val="00136AAA"/>
    <w:rsid w:val="00144157"/>
    <w:rsid w:val="001515FA"/>
    <w:rsid w:val="00152E0B"/>
    <w:rsid w:val="00162F81"/>
    <w:rsid w:val="00165D2B"/>
    <w:rsid w:val="0016614B"/>
    <w:rsid w:val="00166666"/>
    <w:rsid w:val="00170209"/>
    <w:rsid w:val="00172F5A"/>
    <w:rsid w:val="00186739"/>
    <w:rsid w:val="00186916"/>
    <w:rsid w:val="001A0F91"/>
    <w:rsid w:val="001A5976"/>
    <w:rsid w:val="001A64F0"/>
    <w:rsid w:val="001A6DD0"/>
    <w:rsid w:val="001A75E1"/>
    <w:rsid w:val="001B24FD"/>
    <w:rsid w:val="001B3783"/>
    <w:rsid w:val="001C6986"/>
    <w:rsid w:val="001C7BD8"/>
    <w:rsid w:val="001D3BE5"/>
    <w:rsid w:val="001E04AA"/>
    <w:rsid w:val="001F7A69"/>
    <w:rsid w:val="0020048F"/>
    <w:rsid w:val="00207750"/>
    <w:rsid w:val="0021245C"/>
    <w:rsid w:val="002149F0"/>
    <w:rsid w:val="00221E07"/>
    <w:rsid w:val="00232E4B"/>
    <w:rsid w:val="002369FE"/>
    <w:rsid w:val="00244246"/>
    <w:rsid w:val="00253AA3"/>
    <w:rsid w:val="00255836"/>
    <w:rsid w:val="00255984"/>
    <w:rsid w:val="00255FEC"/>
    <w:rsid w:val="00266E3E"/>
    <w:rsid w:val="00267AE7"/>
    <w:rsid w:val="00270BD3"/>
    <w:rsid w:val="00274A92"/>
    <w:rsid w:val="00284F93"/>
    <w:rsid w:val="00287038"/>
    <w:rsid w:val="00287EFE"/>
    <w:rsid w:val="00294194"/>
    <w:rsid w:val="002945AA"/>
    <w:rsid w:val="00295755"/>
    <w:rsid w:val="00296FF7"/>
    <w:rsid w:val="00297F8A"/>
    <w:rsid w:val="002A6FC4"/>
    <w:rsid w:val="002B3E94"/>
    <w:rsid w:val="002D290C"/>
    <w:rsid w:val="002D4826"/>
    <w:rsid w:val="002E5410"/>
    <w:rsid w:val="00303602"/>
    <w:rsid w:val="003069DC"/>
    <w:rsid w:val="00310480"/>
    <w:rsid w:val="003131D3"/>
    <w:rsid w:val="003206CA"/>
    <w:rsid w:val="00323640"/>
    <w:rsid w:val="00325C1D"/>
    <w:rsid w:val="00325CAA"/>
    <w:rsid w:val="003350B8"/>
    <w:rsid w:val="00337020"/>
    <w:rsid w:val="00343AC4"/>
    <w:rsid w:val="003529BD"/>
    <w:rsid w:val="003627EC"/>
    <w:rsid w:val="00376998"/>
    <w:rsid w:val="00383E9C"/>
    <w:rsid w:val="0039057B"/>
    <w:rsid w:val="00397772"/>
    <w:rsid w:val="00397BAA"/>
    <w:rsid w:val="003A4FC7"/>
    <w:rsid w:val="003A767F"/>
    <w:rsid w:val="003B320B"/>
    <w:rsid w:val="003B3893"/>
    <w:rsid w:val="003B6FD6"/>
    <w:rsid w:val="003B7AB3"/>
    <w:rsid w:val="003C26D9"/>
    <w:rsid w:val="003C34DC"/>
    <w:rsid w:val="003C3B05"/>
    <w:rsid w:val="003D2C1A"/>
    <w:rsid w:val="003D5402"/>
    <w:rsid w:val="003E4CC6"/>
    <w:rsid w:val="003F3D23"/>
    <w:rsid w:val="003F58FA"/>
    <w:rsid w:val="003F76B6"/>
    <w:rsid w:val="0040139D"/>
    <w:rsid w:val="0040742A"/>
    <w:rsid w:val="00431B4A"/>
    <w:rsid w:val="00440DB8"/>
    <w:rsid w:val="00442636"/>
    <w:rsid w:val="00442F88"/>
    <w:rsid w:val="00446FCD"/>
    <w:rsid w:val="00452BC9"/>
    <w:rsid w:val="004573D0"/>
    <w:rsid w:val="00470117"/>
    <w:rsid w:val="00477149"/>
    <w:rsid w:val="0047736E"/>
    <w:rsid w:val="00482DF4"/>
    <w:rsid w:val="00485997"/>
    <w:rsid w:val="00490798"/>
    <w:rsid w:val="00492457"/>
    <w:rsid w:val="00493FA1"/>
    <w:rsid w:val="00495E7B"/>
    <w:rsid w:val="004A1840"/>
    <w:rsid w:val="004A4C64"/>
    <w:rsid w:val="004C0438"/>
    <w:rsid w:val="004C346D"/>
    <w:rsid w:val="004D2441"/>
    <w:rsid w:val="004D307B"/>
    <w:rsid w:val="004D4418"/>
    <w:rsid w:val="004D6A2F"/>
    <w:rsid w:val="004D7170"/>
    <w:rsid w:val="004E6A76"/>
    <w:rsid w:val="004F4F0F"/>
    <w:rsid w:val="005061A8"/>
    <w:rsid w:val="005071B9"/>
    <w:rsid w:val="00523D64"/>
    <w:rsid w:val="00540636"/>
    <w:rsid w:val="005424C7"/>
    <w:rsid w:val="0054292C"/>
    <w:rsid w:val="005579C4"/>
    <w:rsid w:val="00563344"/>
    <w:rsid w:val="00570B33"/>
    <w:rsid w:val="005762B3"/>
    <w:rsid w:val="005A2C7C"/>
    <w:rsid w:val="005A7C39"/>
    <w:rsid w:val="005B443F"/>
    <w:rsid w:val="005C50B6"/>
    <w:rsid w:val="005D548D"/>
    <w:rsid w:val="005E3794"/>
    <w:rsid w:val="005E62A2"/>
    <w:rsid w:val="005F5045"/>
    <w:rsid w:val="005F66B0"/>
    <w:rsid w:val="005F6754"/>
    <w:rsid w:val="005F7D72"/>
    <w:rsid w:val="005F7D8C"/>
    <w:rsid w:val="00601E54"/>
    <w:rsid w:val="0060286E"/>
    <w:rsid w:val="006156D0"/>
    <w:rsid w:val="00621E4F"/>
    <w:rsid w:val="00622D0D"/>
    <w:rsid w:val="00627319"/>
    <w:rsid w:val="00631097"/>
    <w:rsid w:val="006410BE"/>
    <w:rsid w:val="00644B5B"/>
    <w:rsid w:val="0064550D"/>
    <w:rsid w:val="00652044"/>
    <w:rsid w:val="00654583"/>
    <w:rsid w:val="006554DA"/>
    <w:rsid w:val="00660DCF"/>
    <w:rsid w:val="006631FE"/>
    <w:rsid w:val="00663D4E"/>
    <w:rsid w:val="00664C79"/>
    <w:rsid w:val="00667836"/>
    <w:rsid w:val="00673014"/>
    <w:rsid w:val="00681B3F"/>
    <w:rsid w:val="00692E4C"/>
    <w:rsid w:val="006962C8"/>
    <w:rsid w:val="006A0574"/>
    <w:rsid w:val="006A50F1"/>
    <w:rsid w:val="006B07F6"/>
    <w:rsid w:val="006B3C44"/>
    <w:rsid w:val="006B3CBD"/>
    <w:rsid w:val="006B5D33"/>
    <w:rsid w:val="006C1AA2"/>
    <w:rsid w:val="006C36AD"/>
    <w:rsid w:val="006C5D63"/>
    <w:rsid w:val="006E3A39"/>
    <w:rsid w:val="006F3406"/>
    <w:rsid w:val="00703E00"/>
    <w:rsid w:val="007079FB"/>
    <w:rsid w:val="0071056C"/>
    <w:rsid w:val="00726E75"/>
    <w:rsid w:val="007274C8"/>
    <w:rsid w:val="00730001"/>
    <w:rsid w:val="007323E8"/>
    <w:rsid w:val="00733924"/>
    <w:rsid w:val="0074122A"/>
    <w:rsid w:val="007418A5"/>
    <w:rsid w:val="00752F5B"/>
    <w:rsid w:val="00755CED"/>
    <w:rsid w:val="007622F8"/>
    <w:rsid w:val="00766B9C"/>
    <w:rsid w:val="00791767"/>
    <w:rsid w:val="007960DF"/>
    <w:rsid w:val="007A07AA"/>
    <w:rsid w:val="007A48E2"/>
    <w:rsid w:val="007B69AE"/>
    <w:rsid w:val="007C4B0B"/>
    <w:rsid w:val="007C67B8"/>
    <w:rsid w:val="007D0786"/>
    <w:rsid w:val="007D3B9B"/>
    <w:rsid w:val="007D6ED1"/>
    <w:rsid w:val="007E5BCC"/>
    <w:rsid w:val="007F5F84"/>
    <w:rsid w:val="00802B8E"/>
    <w:rsid w:val="00805269"/>
    <w:rsid w:val="008147F7"/>
    <w:rsid w:val="008166D6"/>
    <w:rsid w:val="00816EF8"/>
    <w:rsid w:val="008227CA"/>
    <w:rsid w:val="00837EB3"/>
    <w:rsid w:val="00850203"/>
    <w:rsid w:val="00851762"/>
    <w:rsid w:val="008545E8"/>
    <w:rsid w:val="00855145"/>
    <w:rsid w:val="00857244"/>
    <w:rsid w:val="00861AB6"/>
    <w:rsid w:val="00865192"/>
    <w:rsid w:val="00865255"/>
    <w:rsid w:val="00867F43"/>
    <w:rsid w:val="008730E6"/>
    <w:rsid w:val="008743D0"/>
    <w:rsid w:val="00874FDE"/>
    <w:rsid w:val="00881E68"/>
    <w:rsid w:val="008838F7"/>
    <w:rsid w:val="00887AB8"/>
    <w:rsid w:val="008A0FD1"/>
    <w:rsid w:val="008C5042"/>
    <w:rsid w:val="008C6A33"/>
    <w:rsid w:val="008D0BBC"/>
    <w:rsid w:val="008D2916"/>
    <w:rsid w:val="008D7B1B"/>
    <w:rsid w:val="008E36DC"/>
    <w:rsid w:val="008E7959"/>
    <w:rsid w:val="008F1BE3"/>
    <w:rsid w:val="00902AE2"/>
    <w:rsid w:val="00916BAA"/>
    <w:rsid w:val="00916D31"/>
    <w:rsid w:val="00921D26"/>
    <w:rsid w:val="009312F1"/>
    <w:rsid w:val="009360BF"/>
    <w:rsid w:val="00944B4E"/>
    <w:rsid w:val="009505D2"/>
    <w:rsid w:val="009521DD"/>
    <w:rsid w:val="00952357"/>
    <w:rsid w:val="0095247D"/>
    <w:rsid w:val="0095332F"/>
    <w:rsid w:val="00960D10"/>
    <w:rsid w:val="009623E4"/>
    <w:rsid w:val="0096678C"/>
    <w:rsid w:val="00967451"/>
    <w:rsid w:val="00972039"/>
    <w:rsid w:val="00993DAE"/>
    <w:rsid w:val="009A1178"/>
    <w:rsid w:val="009A4B82"/>
    <w:rsid w:val="009A73CE"/>
    <w:rsid w:val="009B1175"/>
    <w:rsid w:val="009B3384"/>
    <w:rsid w:val="009B5EA6"/>
    <w:rsid w:val="009B788C"/>
    <w:rsid w:val="009C3E2F"/>
    <w:rsid w:val="009C667D"/>
    <w:rsid w:val="009C71A2"/>
    <w:rsid w:val="009C7647"/>
    <w:rsid w:val="009D59E6"/>
    <w:rsid w:val="009D6FCA"/>
    <w:rsid w:val="009E2F59"/>
    <w:rsid w:val="009E74D5"/>
    <w:rsid w:val="00A06932"/>
    <w:rsid w:val="00A23A0E"/>
    <w:rsid w:val="00A24217"/>
    <w:rsid w:val="00A24E2E"/>
    <w:rsid w:val="00A311AA"/>
    <w:rsid w:val="00A45274"/>
    <w:rsid w:val="00A508B7"/>
    <w:rsid w:val="00A71471"/>
    <w:rsid w:val="00A74C04"/>
    <w:rsid w:val="00A758EF"/>
    <w:rsid w:val="00A80A75"/>
    <w:rsid w:val="00A92602"/>
    <w:rsid w:val="00AB0047"/>
    <w:rsid w:val="00AB5512"/>
    <w:rsid w:val="00AC689B"/>
    <w:rsid w:val="00AE58CA"/>
    <w:rsid w:val="00AF2E5A"/>
    <w:rsid w:val="00AF345F"/>
    <w:rsid w:val="00AF5271"/>
    <w:rsid w:val="00AF609A"/>
    <w:rsid w:val="00B073E4"/>
    <w:rsid w:val="00B13E45"/>
    <w:rsid w:val="00B20C9C"/>
    <w:rsid w:val="00B31793"/>
    <w:rsid w:val="00B52E7B"/>
    <w:rsid w:val="00B60376"/>
    <w:rsid w:val="00B60D81"/>
    <w:rsid w:val="00B62425"/>
    <w:rsid w:val="00B6266D"/>
    <w:rsid w:val="00B6494E"/>
    <w:rsid w:val="00B677C5"/>
    <w:rsid w:val="00B7697C"/>
    <w:rsid w:val="00B85C27"/>
    <w:rsid w:val="00B92745"/>
    <w:rsid w:val="00B969C7"/>
    <w:rsid w:val="00B9771D"/>
    <w:rsid w:val="00BC0CCC"/>
    <w:rsid w:val="00BC10CB"/>
    <w:rsid w:val="00BC3944"/>
    <w:rsid w:val="00BC79B9"/>
    <w:rsid w:val="00BE15BC"/>
    <w:rsid w:val="00BF0D70"/>
    <w:rsid w:val="00BF0EB5"/>
    <w:rsid w:val="00BF1FFF"/>
    <w:rsid w:val="00BF2EED"/>
    <w:rsid w:val="00BF70C8"/>
    <w:rsid w:val="00C01EE2"/>
    <w:rsid w:val="00C05D27"/>
    <w:rsid w:val="00C10C81"/>
    <w:rsid w:val="00C14CCE"/>
    <w:rsid w:val="00C16787"/>
    <w:rsid w:val="00C25D03"/>
    <w:rsid w:val="00C27AA6"/>
    <w:rsid w:val="00C33631"/>
    <w:rsid w:val="00C34869"/>
    <w:rsid w:val="00C42150"/>
    <w:rsid w:val="00C57AD3"/>
    <w:rsid w:val="00C61AE1"/>
    <w:rsid w:val="00C736E9"/>
    <w:rsid w:val="00C77815"/>
    <w:rsid w:val="00C825D5"/>
    <w:rsid w:val="00C85697"/>
    <w:rsid w:val="00C92D5C"/>
    <w:rsid w:val="00C93794"/>
    <w:rsid w:val="00CA0A79"/>
    <w:rsid w:val="00CA6F44"/>
    <w:rsid w:val="00CA7C0C"/>
    <w:rsid w:val="00CB12F5"/>
    <w:rsid w:val="00CC166B"/>
    <w:rsid w:val="00D02FC0"/>
    <w:rsid w:val="00D20B51"/>
    <w:rsid w:val="00D20F72"/>
    <w:rsid w:val="00D26905"/>
    <w:rsid w:val="00D30DB2"/>
    <w:rsid w:val="00D46D45"/>
    <w:rsid w:val="00D55E42"/>
    <w:rsid w:val="00D571A7"/>
    <w:rsid w:val="00D57371"/>
    <w:rsid w:val="00D614EC"/>
    <w:rsid w:val="00D700F7"/>
    <w:rsid w:val="00D77947"/>
    <w:rsid w:val="00D82D81"/>
    <w:rsid w:val="00D8330D"/>
    <w:rsid w:val="00D90F62"/>
    <w:rsid w:val="00D96DC0"/>
    <w:rsid w:val="00DA5531"/>
    <w:rsid w:val="00DB17F4"/>
    <w:rsid w:val="00DB1885"/>
    <w:rsid w:val="00DB3B55"/>
    <w:rsid w:val="00DC2ED9"/>
    <w:rsid w:val="00DC4A3E"/>
    <w:rsid w:val="00DD1EC7"/>
    <w:rsid w:val="00DE12CE"/>
    <w:rsid w:val="00DE78F7"/>
    <w:rsid w:val="00DF356C"/>
    <w:rsid w:val="00E00537"/>
    <w:rsid w:val="00E0087E"/>
    <w:rsid w:val="00E00B07"/>
    <w:rsid w:val="00E00F1B"/>
    <w:rsid w:val="00E0433D"/>
    <w:rsid w:val="00E04F14"/>
    <w:rsid w:val="00E10195"/>
    <w:rsid w:val="00E1091E"/>
    <w:rsid w:val="00E22512"/>
    <w:rsid w:val="00E3276E"/>
    <w:rsid w:val="00E331DA"/>
    <w:rsid w:val="00E36FDC"/>
    <w:rsid w:val="00E41102"/>
    <w:rsid w:val="00E45EDD"/>
    <w:rsid w:val="00E53F7F"/>
    <w:rsid w:val="00E5473D"/>
    <w:rsid w:val="00E91F45"/>
    <w:rsid w:val="00EA184F"/>
    <w:rsid w:val="00EA4E85"/>
    <w:rsid w:val="00EB3236"/>
    <w:rsid w:val="00EC2A1C"/>
    <w:rsid w:val="00EC3A30"/>
    <w:rsid w:val="00ED4119"/>
    <w:rsid w:val="00ED6280"/>
    <w:rsid w:val="00ED68D5"/>
    <w:rsid w:val="00EE0156"/>
    <w:rsid w:val="00EE56E2"/>
    <w:rsid w:val="00EE5924"/>
    <w:rsid w:val="00EF0037"/>
    <w:rsid w:val="00EF16BE"/>
    <w:rsid w:val="00F02309"/>
    <w:rsid w:val="00F0504B"/>
    <w:rsid w:val="00F062FC"/>
    <w:rsid w:val="00F1291A"/>
    <w:rsid w:val="00F16417"/>
    <w:rsid w:val="00F17084"/>
    <w:rsid w:val="00F26DEC"/>
    <w:rsid w:val="00F33F56"/>
    <w:rsid w:val="00F340F3"/>
    <w:rsid w:val="00F36DD8"/>
    <w:rsid w:val="00F45FF9"/>
    <w:rsid w:val="00F52C57"/>
    <w:rsid w:val="00F538FF"/>
    <w:rsid w:val="00F55EA0"/>
    <w:rsid w:val="00F65084"/>
    <w:rsid w:val="00F65714"/>
    <w:rsid w:val="00F679DF"/>
    <w:rsid w:val="00F7362C"/>
    <w:rsid w:val="00F75D82"/>
    <w:rsid w:val="00F77894"/>
    <w:rsid w:val="00F85083"/>
    <w:rsid w:val="00FA0357"/>
    <w:rsid w:val="00FA18BF"/>
    <w:rsid w:val="00FA63F5"/>
    <w:rsid w:val="00FB3E35"/>
    <w:rsid w:val="00FC65D5"/>
    <w:rsid w:val="00FC7B14"/>
    <w:rsid w:val="00FE774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1C915"/>
  <w15:chartTrackingRefBased/>
  <w15:docId w15:val="{53E27D4F-4DA4-4496-8E17-08F2FD5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2AE2"/>
    <w:pPr>
      <w:suppressAutoHyphens/>
      <w:spacing w:before="160" w:line="280" w:lineRule="atLeast"/>
      <w:jc w:val="both"/>
    </w:pPr>
    <w:rPr>
      <w:rFonts w:ascii="Calibri" w:hAnsi="Calibri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667D"/>
    <w:pPr>
      <w:keepNext/>
      <w:numPr>
        <w:numId w:val="1"/>
      </w:numPr>
      <w:spacing w:before="400"/>
      <w:ind w:left="851" w:hanging="851"/>
      <w:jc w:val="left"/>
      <w:outlineLvl w:val="0"/>
    </w:pPr>
    <w:rPr>
      <w:b/>
      <w:color w:val="008CD2"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9C667D"/>
    <w:pPr>
      <w:keepNext/>
      <w:numPr>
        <w:ilvl w:val="1"/>
        <w:numId w:val="1"/>
      </w:numPr>
      <w:spacing w:before="400"/>
      <w:ind w:left="964" w:hanging="964"/>
      <w:jc w:val="left"/>
      <w:outlineLvl w:val="1"/>
    </w:pPr>
    <w:rPr>
      <w:b/>
      <w:color w:val="008CD2"/>
      <w:sz w:val="26"/>
    </w:rPr>
  </w:style>
  <w:style w:type="paragraph" w:styleId="berschrift3">
    <w:name w:val="heading 3"/>
    <w:basedOn w:val="Standard"/>
    <w:next w:val="Standard"/>
    <w:link w:val="berschrift3Zchn"/>
    <w:qFormat/>
    <w:rsid w:val="009C667D"/>
    <w:pPr>
      <w:keepNext/>
      <w:numPr>
        <w:ilvl w:val="2"/>
        <w:numId w:val="1"/>
      </w:numPr>
      <w:spacing w:before="400"/>
      <w:ind w:left="1134" w:hanging="1134"/>
      <w:jc w:val="left"/>
      <w:outlineLvl w:val="2"/>
    </w:pPr>
    <w:rPr>
      <w:b/>
      <w:color w:val="008CD2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9C667D"/>
    <w:pPr>
      <w:keepNext/>
      <w:numPr>
        <w:ilvl w:val="3"/>
        <w:numId w:val="1"/>
      </w:numPr>
      <w:spacing w:before="400"/>
      <w:ind w:left="1276" w:hanging="1276"/>
      <w:jc w:val="left"/>
      <w:outlineLvl w:val="3"/>
    </w:pPr>
    <w:rPr>
      <w:b/>
      <w:color w:val="008CD2"/>
      <w:sz w:val="26"/>
    </w:rPr>
  </w:style>
  <w:style w:type="paragraph" w:styleId="berschrift5">
    <w:name w:val="heading 5"/>
    <w:basedOn w:val="Standard"/>
    <w:next w:val="Standard"/>
    <w:link w:val="berschrift5Zchn"/>
    <w:rsid w:val="009C667D"/>
    <w:pPr>
      <w:keepNext/>
      <w:numPr>
        <w:ilvl w:val="4"/>
        <w:numId w:val="1"/>
      </w:numPr>
      <w:spacing w:before="400"/>
      <w:ind w:left="1418" w:hanging="1418"/>
      <w:jc w:val="left"/>
      <w:outlineLvl w:val="4"/>
    </w:pPr>
    <w:rPr>
      <w:b/>
      <w:color w:val="008CD2"/>
      <w:sz w:val="26"/>
    </w:rPr>
  </w:style>
  <w:style w:type="paragraph" w:styleId="berschrift6">
    <w:name w:val="heading 6"/>
    <w:basedOn w:val="Standard"/>
    <w:next w:val="Standard"/>
    <w:link w:val="berschrift6Zchn"/>
    <w:rsid w:val="009C667D"/>
    <w:pPr>
      <w:keepNext/>
      <w:numPr>
        <w:ilvl w:val="5"/>
        <w:numId w:val="1"/>
      </w:numPr>
      <w:spacing w:before="400"/>
      <w:ind w:left="1560" w:hanging="1560"/>
      <w:jc w:val="left"/>
      <w:outlineLvl w:val="5"/>
    </w:pPr>
    <w:rPr>
      <w:b/>
      <w:color w:val="008CD2"/>
      <w:sz w:val="26"/>
    </w:rPr>
  </w:style>
  <w:style w:type="paragraph" w:styleId="berschrift7">
    <w:name w:val="heading 7"/>
    <w:basedOn w:val="Standard"/>
    <w:next w:val="Standard"/>
    <w:link w:val="berschrift7Zchn"/>
    <w:rsid w:val="009C667D"/>
    <w:pPr>
      <w:keepNext/>
      <w:numPr>
        <w:ilvl w:val="6"/>
        <w:numId w:val="1"/>
      </w:numPr>
      <w:spacing w:before="400"/>
      <w:ind w:left="1701" w:hanging="1701"/>
      <w:jc w:val="left"/>
      <w:outlineLvl w:val="6"/>
    </w:pPr>
    <w:rPr>
      <w:b/>
      <w:color w:val="008CD2"/>
      <w:sz w:val="26"/>
    </w:rPr>
  </w:style>
  <w:style w:type="paragraph" w:styleId="berschrift8">
    <w:name w:val="heading 8"/>
    <w:basedOn w:val="Standard"/>
    <w:next w:val="Standard"/>
    <w:link w:val="berschrift8Zchn"/>
    <w:rsid w:val="009C667D"/>
    <w:pPr>
      <w:keepNext/>
      <w:numPr>
        <w:ilvl w:val="7"/>
        <w:numId w:val="1"/>
      </w:numPr>
      <w:spacing w:before="400"/>
      <w:ind w:left="1843" w:hanging="1843"/>
      <w:jc w:val="left"/>
      <w:outlineLvl w:val="7"/>
    </w:pPr>
    <w:rPr>
      <w:b/>
      <w:color w:val="008CD2"/>
      <w:sz w:val="26"/>
    </w:rPr>
  </w:style>
  <w:style w:type="paragraph" w:styleId="berschrift9">
    <w:name w:val="heading 9"/>
    <w:basedOn w:val="Standard"/>
    <w:next w:val="berschrift8"/>
    <w:link w:val="berschrift9Zchn"/>
    <w:rsid w:val="009C667D"/>
    <w:pPr>
      <w:keepNext/>
      <w:keepLines/>
      <w:numPr>
        <w:ilvl w:val="8"/>
        <w:numId w:val="1"/>
      </w:numPr>
      <w:spacing w:before="400"/>
      <w:ind w:left="1985" w:hanging="1985"/>
      <w:jc w:val="left"/>
      <w:outlineLvl w:val="8"/>
    </w:pPr>
    <w:rPr>
      <w:b/>
      <w:color w:val="008CD2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afik">
    <w:name w:val="Grafik"/>
    <w:basedOn w:val="Standard"/>
    <w:next w:val="Quelle"/>
    <w:qFormat/>
    <w:rsid w:val="00BC0CCC"/>
    <w:pPr>
      <w:keepNext/>
      <w:tabs>
        <w:tab w:val="left" w:pos="1985"/>
      </w:tabs>
      <w:spacing w:before="0"/>
    </w:pPr>
    <w:rPr>
      <w:noProof/>
    </w:rPr>
  </w:style>
  <w:style w:type="paragraph" w:styleId="Funotentext">
    <w:name w:val="footnote text"/>
    <w:basedOn w:val="Standard"/>
    <w:link w:val="FunotentextZchn"/>
    <w:uiPriority w:val="99"/>
    <w:qFormat/>
    <w:rsid w:val="000358AD"/>
    <w:pPr>
      <w:tabs>
        <w:tab w:val="left" w:pos="284"/>
      </w:tabs>
      <w:spacing w:before="80" w:line="200" w:lineRule="atLeast"/>
      <w:ind w:left="284" w:hanging="284"/>
    </w:pPr>
    <w:rPr>
      <w:color w:val="595959"/>
      <w:position w:val="2"/>
      <w:sz w:val="18"/>
    </w:rPr>
  </w:style>
  <w:style w:type="character" w:styleId="Funotenzeichen">
    <w:name w:val="footnote reference"/>
    <w:basedOn w:val="Absatz-Standardschriftart"/>
    <w:semiHidden/>
    <w:rsid w:val="000358AD"/>
    <w:rPr>
      <w:rFonts w:ascii="Calibri" w:hAnsi="Calibri"/>
      <w:b/>
      <w:noProof w:val="0"/>
      <w:color w:val="008CD2"/>
      <w:position w:val="2"/>
      <w:sz w:val="19"/>
      <w:vertAlign w:val="superscript"/>
      <w:lang w:val="de-DE"/>
    </w:rPr>
  </w:style>
  <w:style w:type="paragraph" w:styleId="Fuzeile">
    <w:name w:val="footer"/>
    <w:basedOn w:val="Standard"/>
    <w:next w:val="Standard"/>
    <w:link w:val="FuzeileZchn"/>
    <w:uiPriority w:val="99"/>
    <w:rsid w:val="007274C8"/>
    <w:pPr>
      <w:tabs>
        <w:tab w:val="right" w:pos="9498"/>
      </w:tabs>
      <w:spacing w:before="0" w:line="240" w:lineRule="auto"/>
      <w:ind w:left="12" w:firstLine="1"/>
      <w:jc w:val="left"/>
    </w:pPr>
    <w:rPr>
      <w:sz w:val="18"/>
    </w:rPr>
  </w:style>
  <w:style w:type="paragraph" w:styleId="Kopfzeile">
    <w:name w:val="header"/>
    <w:basedOn w:val="Standard"/>
    <w:link w:val="KopfzeileZchn"/>
    <w:uiPriority w:val="99"/>
    <w:qFormat/>
    <w:rsid w:val="007274C8"/>
    <w:pPr>
      <w:tabs>
        <w:tab w:val="right" w:pos="9526"/>
      </w:tabs>
      <w:spacing w:before="0" w:line="240" w:lineRule="exact"/>
      <w:jc w:val="left"/>
    </w:pPr>
    <w:rPr>
      <w:color w:val="000000" w:themeColor="text1"/>
      <w:sz w:val="18"/>
    </w:rPr>
  </w:style>
  <w:style w:type="paragraph" w:customStyle="1" w:styleId="Literatur">
    <w:name w:val="Literatur"/>
    <w:basedOn w:val="Standard"/>
    <w:autoRedefine/>
    <w:qFormat/>
    <w:rsid w:val="00F52C57"/>
    <w:pPr>
      <w:tabs>
        <w:tab w:val="left" w:pos="1134"/>
      </w:tabs>
      <w:spacing w:before="80" w:line="240" w:lineRule="exact"/>
      <w:ind w:left="567" w:hanging="567"/>
    </w:pPr>
    <w:rPr>
      <w:color w:val="595959"/>
      <w:sz w:val="20"/>
    </w:rPr>
  </w:style>
  <w:style w:type="paragraph" w:customStyle="1" w:styleId="Titelberschrift">
    <w:name w:val="Titelüberschrift"/>
    <w:basedOn w:val="Standard"/>
    <w:next w:val="Standard"/>
    <w:qFormat/>
    <w:rsid w:val="00F75D82"/>
    <w:pPr>
      <w:tabs>
        <w:tab w:val="left" w:pos="425"/>
      </w:tabs>
      <w:spacing w:before="0"/>
    </w:pPr>
    <w:rPr>
      <w:b/>
      <w:color w:val="008CD2"/>
      <w:sz w:val="32"/>
    </w:rPr>
  </w:style>
  <w:style w:type="paragraph" w:styleId="Verzeichnis1">
    <w:name w:val="toc 1"/>
    <w:basedOn w:val="Standard"/>
    <w:next w:val="Standard"/>
    <w:autoRedefine/>
    <w:uiPriority w:val="39"/>
    <w:qFormat/>
    <w:rsid w:val="003C26D9"/>
    <w:pPr>
      <w:tabs>
        <w:tab w:val="left" w:pos="425"/>
        <w:tab w:val="right" w:pos="9526"/>
      </w:tabs>
      <w:spacing w:before="120"/>
      <w:ind w:left="425" w:hanging="425"/>
      <w:jc w:val="left"/>
    </w:pPr>
    <w:rPr>
      <w:b/>
      <w:color w:val="008CD2"/>
    </w:rPr>
  </w:style>
  <w:style w:type="paragraph" w:styleId="Verzeichnis2">
    <w:name w:val="toc 2"/>
    <w:basedOn w:val="Standard"/>
    <w:next w:val="Standard"/>
    <w:autoRedefine/>
    <w:uiPriority w:val="39"/>
    <w:rsid w:val="00816EF8"/>
    <w:pPr>
      <w:tabs>
        <w:tab w:val="left" w:pos="1134"/>
        <w:tab w:val="right" w:pos="9526"/>
      </w:tabs>
      <w:spacing w:before="60"/>
      <w:ind w:left="1134" w:hanging="709"/>
      <w:jc w:val="left"/>
    </w:pPr>
    <w:rPr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rsid w:val="00816EF8"/>
    <w:pPr>
      <w:tabs>
        <w:tab w:val="left" w:pos="1985"/>
        <w:tab w:val="right" w:pos="9526"/>
      </w:tabs>
      <w:spacing w:before="0"/>
      <w:ind w:left="1985" w:hanging="851"/>
      <w:jc w:val="left"/>
    </w:pPr>
    <w:rPr>
      <w:color w:val="000000" w:themeColor="text1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274C8"/>
    <w:rPr>
      <w:rFonts w:ascii="Calibri" w:hAnsi="Calibri"/>
      <w:color w:val="000000" w:themeColor="text1"/>
      <w:sz w:val="18"/>
    </w:rPr>
  </w:style>
  <w:style w:type="paragraph" w:customStyle="1" w:styleId="berschriftohneNum">
    <w:name w:val="Überschrift ohne Num."/>
    <w:basedOn w:val="berschrift1"/>
    <w:next w:val="Standard"/>
    <w:link w:val="berschriftohneNumZchn"/>
    <w:qFormat/>
    <w:rsid w:val="00730001"/>
    <w:pPr>
      <w:numPr>
        <w:numId w:val="0"/>
      </w:numPr>
    </w:pPr>
  </w:style>
  <w:style w:type="paragraph" w:customStyle="1" w:styleId="Zwischenberschriftbold">
    <w:name w:val="Zwischenüberschrift bold"/>
    <w:basedOn w:val="Standard"/>
    <w:next w:val="Standard"/>
    <w:qFormat/>
    <w:rsid w:val="00F75D82"/>
    <w:pPr>
      <w:keepNext/>
      <w:spacing w:before="320"/>
    </w:pPr>
    <w:rPr>
      <w:b/>
    </w:rPr>
  </w:style>
  <w:style w:type="paragraph" w:customStyle="1" w:styleId="Zwischenberschriftkursiv">
    <w:name w:val="Zwischenüberschrift kursiv"/>
    <w:basedOn w:val="Zwischenberschriftbold"/>
    <w:next w:val="Standard"/>
    <w:qFormat/>
    <w:rsid w:val="00E3276E"/>
    <w:rPr>
      <w:b w:val="0"/>
      <w:i/>
    </w:rPr>
  </w:style>
  <w:style w:type="paragraph" w:customStyle="1" w:styleId="Quelle">
    <w:name w:val="Quelle"/>
    <w:basedOn w:val="Standard"/>
    <w:next w:val="NachAbbTab"/>
    <w:link w:val="QuelleZchn"/>
    <w:qFormat/>
    <w:rsid w:val="006B07F6"/>
    <w:pPr>
      <w:spacing w:before="120" w:line="200" w:lineRule="atLeast"/>
    </w:pPr>
    <w:rPr>
      <w:color w:val="626262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667D"/>
    <w:rPr>
      <w:rFonts w:ascii="Calibri" w:hAnsi="Calibri"/>
      <w:b/>
      <w:color w:val="008CD2"/>
      <w:sz w:val="26"/>
    </w:rPr>
  </w:style>
  <w:style w:type="character" w:customStyle="1" w:styleId="berschrift2Zchn">
    <w:name w:val="Überschrift 2 Zchn"/>
    <w:basedOn w:val="Absatz-Standardschriftart"/>
    <w:link w:val="berschrift2"/>
    <w:rsid w:val="009C667D"/>
    <w:rPr>
      <w:rFonts w:ascii="Calibri" w:hAnsi="Calibri"/>
      <w:b/>
      <w:color w:val="008CD2"/>
      <w:sz w:val="26"/>
    </w:rPr>
  </w:style>
  <w:style w:type="character" w:customStyle="1" w:styleId="berschrift3Zchn">
    <w:name w:val="Überschrift 3 Zchn"/>
    <w:basedOn w:val="Absatz-Standardschriftart"/>
    <w:link w:val="berschrift3"/>
    <w:rsid w:val="009C667D"/>
    <w:rPr>
      <w:rFonts w:ascii="Calibri" w:hAnsi="Calibri"/>
      <w:b/>
      <w:color w:val="008CD2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9C667D"/>
    <w:rPr>
      <w:rFonts w:ascii="Calibri" w:hAnsi="Calibri"/>
      <w:b/>
      <w:color w:val="008CD2"/>
      <w:sz w:val="26"/>
    </w:rPr>
  </w:style>
  <w:style w:type="character" w:customStyle="1" w:styleId="berschrift5Zchn">
    <w:name w:val="Überschrift 5 Zchn"/>
    <w:basedOn w:val="Absatz-Standardschriftart"/>
    <w:link w:val="berschrift5"/>
    <w:rsid w:val="009C667D"/>
    <w:rPr>
      <w:rFonts w:ascii="Calibri" w:hAnsi="Calibri"/>
      <w:b/>
      <w:color w:val="008CD2"/>
      <w:sz w:val="26"/>
    </w:rPr>
  </w:style>
  <w:style w:type="character" w:customStyle="1" w:styleId="berschrift6Zchn">
    <w:name w:val="Überschrift 6 Zchn"/>
    <w:basedOn w:val="Absatz-Standardschriftart"/>
    <w:link w:val="berschrift6"/>
    <w:rsid w:val="009C667D"/>
    <w:rPr>
      <w:rFonts w:ascii="Calibri" w:hAnsi="Calibri"/>
      <w:b/>
      <w:color w:val="008CD2"/>
      <w:sz w:val="26"/>
    </w:rPr>
  </w:style>
  <w:style w:type="character" w:customStyle="1" w:styleId="berschrift7Zchn">
    <w:name w:val="Überschrift 7 Zchn"/>
    <w:basedOn w:val="Absatz-Standardschriftart"/>
    <w:link w:val="berschrift7"/>
    <w:rsid w:val="009C667D"/>
    <w:rPr>
      <w:rFonts w:ascii="Calibri" w:hAnsi="Calibri"/>
      <w:b/>
      <w:color w:val="008CD2"/>
      <w:sz w:val="26"/>
    </w:rPr>
  </w:style>
  <w:style w:type="character" w:customStyle="1" w:styleId="berschrift8Zchn">
    <w:name w:val="Überschrift 8 Zchn"/>
    <w:basedOn w:val="Absatz-Standardschriftart"/>
    <w:link w:val="berschrift8"/>
    <w:rsid w:val="009C667D"/>
    <w:rPr>
      <w:rFonts w:ascii="Calibri" w:hAnsi="Calibri"/>
      <w:b/>
      <w:color w:val="008CD2"/>
      <w:sz w:val="26"/>
    </w:rPr>
  </w:style>
  <w:style w:type="character" w:customStyle="1" w:styleId="berschrift9Zchn">
    <w:name w:val="Überschrift 9 Zchn"/>
    <w:basedOn w:val="Absatz-Standardschriftart"/>
    <w:link w:val="berschrift9"/>
    <w:rsid w:val="009C667D"/>
    <w:rPr>
      <w:rFonts w:ascii="Calibri" w:hAnsi="Calibri"/>
      <w:b/>
      <w:color w:val="008CD2"/>
      <w:sz w:val="2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358AD"/>
    <w:rPr>
      <w:rFonts w:ascii="Calibri" w:hAnsi="Calibri"/>
      <w:color w:val="595959"/>
      <w:position w:val="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274C8"/>
    <w:rPr>
      <w:rFonts w:ascii="Calibri" w:hAnsi="Calibri"/>
      <w:sz w:val="18"/>
    </w:rPr>
  </w:style>
  <w:style w:type="paragraph" w:styleId="Inhaltsverzeichnisberschrift">
    <w:name w:val="TOC Heading"/>
    <w:basedOn w:val="Standard"/>
    <w:next w:val="Standard"/>
    <w:uiPriority w:val="39"/>
    <w:qFormat/>
    <w:rsid w:val="006962C8"/>
    <w:pPr>
      <w:keepLines/>
      <w:spacing w:before="400" w:after="240"/>
    </w:pPr>
    <w:rPr>
      <w:b/>
      <w:bCs/>
      <w:color w:val="008CD2"/>
      <w:sz w:val="26"/>
      <w:szCs w:val="28"/>
    </w:rPr>
  </w:style>
  <w:style w:type="paragraph" w:styleId="berarbeitung">
    <w:name w:val="Revision"/>
    <w:hidden/>
    <w:uiPriority w:val="99"/>
    <w:semiHidden/>
    <w:rsid w:val="00B7697C"/>
    <w:rPr>
      <w:rFonts w:ascii="Times New Roman" w:hAnsi="Times New Roman"/>
      <w:spacing w:val="4"/>
      <w:sz w:val="24"/>
    </w:rPr>
  </w:style>
  <w:style w:type="character" w:customStyle="1" w:styleId="QuelleZchn">
    <w:name w:val="Quelle Zchn"/>
    <w:link w:val="Quelle"/>
    <w:rsid w:val="006B07F6"/>
    <w:rPr>
      <w:rFonts w:ascii="Calibri" w:hAnsi="Calibri"/>
      <w:color w:val="626262"/>
      <w:sz w:val="18"/>
    </w:rPr>
  </w:style>
  <w:style w:type="character" w:styleId="Platzhaltertext">
    <w:name w:val="Placeholder Text"/>
    <w:basedOn w:val="Absatz-Standardschriftart"/>
    <w:uiPriority w:val="99"/>
    <w:semiHidden/>
    <w:rsid w:val="00726E75"/>
    <w:rPr>
      <w:color w:val="808080"/>
    </w:rPr>
  </w:style>
  <w:style w:type="table" w:styleId="Tabellenraster">
    <w:name w:val="Table Grid"/>
    <w:basedOn w:val="NormaleTabelle"/>
    <w:rsid w:val="00BC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qFormat/>
    <w:rsid w:val="00442636"/>
    <w:pPr>
      <w:spacing w:before="20" w:after="20" w:line="240" w:lineRule="auto"/>
      <w:jc w:val="left"/>
    </w:pPr>
    <w:rPr>
      <w:color w:val="000000" w:themeColor="text1"/>
      <w:sz w:val="20"/>
    </w:rPr>
  </w:style>
  <w:style w:type="paragraph" w:customStyle="1" w:styleId="NachAbbTab">
    <w:name w:val="Nach_Abb+Tab"/>
    <w:basedOn w:val="Standard"/>
    <w:next w:val="Standard"/>
    <w:link w:val="NachAbbTabZchn"/>
    <w:qFormat/>
    <w:rsid w:val="009C7647"/>
    <w:pPr>
      <w:spacing w:before="240"/>
    </w:pPr>
  </w:style>
  <w:style w:type="character" w:customStyle="1" w:styleId="NachAbbTabZchn">
    <w:name w:val="Nach_Abb+Tab Zchn"/>
    <w:link w:val="NachAbbTab"/>
    <w:rsid w:val="009C7647"/>
    <w:rPr>
      <w:rFonts w:ascii="Calibri" w:hAnsi="Calibr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55C5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D26905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D26905"/>
    <w:rPr>
      <w:rFonts w:ascii="Calibri" w:hAnsi="Calibri"/>
      <w:b/>
      <w:bCs/>
    </w:rPr>
  </w:style>
  <w:style w:type="character" w:customStyle="1" w:styleId="Autor">
    <w:name w:val="Autor"/>
    <w:basedOn w:val="Absatz-Standardschriftart"/>
    <w:qFormat/>
    <w:rsid w:val="009D59E6"/>
    <w:rPr>
      <w:rFonts w:ascii="Calibri" w:hAnsi="Calibri"/>
      <w:caps w:val="0"/>
      <w:smallCaps/>
      <w:color w:val="000000" w:themeColor="text1"/>
      <w:sz w:val="24"/>
    </w:rPr>
  </w:style>
  <w:style w:type="numbering" w:customStyle="1" w:styleId="Formatvorlage1">
    <w:name w:val="Formatvorlage1"/>
    <w:uiPriority w:val="99"/>
    <w:rsid w:val="00D614EC"/>
    <w:pPr>
      <w:numPr>
        <w:numId w:val="2"/>
      </w:numPr>
    </w:pPr>
  </w:style>
  <w:style w:type="paragraph" w:customStyle="1" w:styleId="Liste-1">
    <w:name w:val="Liste-1"/>
    <w:basedOn w:val="Standard"/>
    <w:qFormat/>
    <w:rsid w:val="00D614EC"/>
    <w:pPr>
      <w:numPr>
        <w:numId w:val="2"/>
      </w:numPr>
      <w:tabs>
        <w:tab w:val="left" w:pos="567"/>
      </w:tabs>
      <w:spacing w:before="80"/>
    </w:pPr>
  </w:style>
  <w:style w:type="numbering" w:customStyle="1" w:styleId="Formatvorlage2">
    <w:name w:val="Formatvorlage2"/>
    <w:uiPriority w:val="99"/>
    <w:rsid w:val="00D614EC"/>
    <w:pPr>
      <w:numPr>
        <w:numId w:val="3"/>
      </w:numPr>
    </w:pPr>
  </w:style>
  <w:style w:type="numbering" w:customStyle="1" w:styleId="Formatvorlage3">
    <w:name w:val="Formatvorlage3"/>
    <w:uiPriority w:val="99"/>
    <w:rsid w:val="00D614EC"/>
    <w:pPr>
      <w:numPr>
        <w:numId w:val="4"/>
      </w:numPr>
    </w:pPr>
  </w:style>
  <w:style w:type="paragraph" w:customStyle="1" w:styleId="Liste-2">
    <w:name w:val="Liste-2"/>
    <w:basedOn w:val="Liste-1"/>
    <w:qFormat/>
    <w:rsid w:val="00D614EC"/>
    <w:pPr>
      <w:numPr>
        <w:numId w:val="35"/>
      </w:numPr>
    </w:pPr>
  </w:style>
  <w:style w:type="paragraph" w:customStyle="1" w:styleId="Liste-3">
    <w:name w:val="Liste-3"/>
    <w:basedOn w:val="Liste-2"/>
    <w:qFormat/>
    <w:rsid w:val="00D614EC"/>
    <w:pPr>
      <w:numPr>
        <w:numId w:val="37"/>
      </w:numPr>
      <w:tabs>
        <w:tab w:val="clear" w:pos="567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9C7647"/>
    <w:rPr>
      <w:color w:val="800080" w:themeColor="followedHyperlink"/>
      <w:u w:val="single"/>
    </w:rPr>
  </w:style>
  <w:style w:type="table" w:customStyle="1" w:styleId="Thnen-Tabelle2">
    <w:name w:val="Thünen-Tabelle 2"/>
    <w:basedOn w:val="NormaleTabelle"/>
    <w:uiPriority w:val="99"/>
    <w:rsid w:val="0096678C"/>
    <w:rPr>
      <w:rFonts w:ascii="Calibri" w:hAnsi="Calibri"/>
      <w:color w:val="000000" w:themeColor="text1"/>
    </w:r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008C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7647"/>
    <w:rPr>
      <w:color w:val="605E5C"/>
      <w:shd w:val="clear" w:color="auto" w:fill="E1DFDD"/>
    </w:rPr>
  </w:style>
  <w:style w:type="character" w:customStyle="1" w:styleId="berschriftohneNumZchn">
    <w:name w:val="Überschrift ohne Num. Zchn"/>
    <w:basedOn w:val="Absatz-Standardschriftart"/>
    <w:link w:val="berschriftohneNum"/>
    <w:rsid w:val="00730001"/>
    <w:rPr>
      <w:rFonts w:ascii="Calibri" w:hAnsi="Calibri"/>
      <w:b/>
      <w:color w:val="008CD2"/>
      <w:sz w:val="28"/>
    </w:rPr>
  </w:style>
  <w:style w:type="table" w:styleId="HelleListe">
    <w:name w:val="Light List"/>
    <w:basedOn w:val="NormaleTabelle"/>
    <w:uiPriority w:val="61"/>
    <w:rsid w:val="00CC166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CC16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HelleSchattierung-Akzent1">
    <w:name w:val="Light Shading Accent 1"/>
    <w:basedOn w:val="NormaleTabelle"/>
    <w:uiPriority w:val="60"/>
    <w:rsid w:val="00CC166B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hnen-Tabelle1">
    <w:name w:val="Thünen-Tabelle 1"/>
    <w:basedOn w:val="NormaleTabelle"/>
    <w:uiPriority w:val="99"/>
    <w:rsid w:val="00D26905"/>
    <w:rPr>
      <w:rFonts w:ascii="Calibri" w:hAnsi="Calibri"/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0B0FA9"/>
    <w:pPr>
      <w:keepNext/>
      <w:tabs>
        <w:tab w:val="left" w:pos="1418"/>
        <w:tab w:val="left" w:pos="2127"/>
      </w:tabs>
      <w:spacing w:before="240" w:after="120"/>
      <w:ind w:left="1418" w:hanging="1418"/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7274C8"/>
    <w:rPr>
      <w:color w:val="0000FF" w:themeColor="hyperlink"/>
      <w:u w:val="single"/>
    </w:rPr>
  </w:style>
  <w:style w:type="table" w:styleId="Tabellendesign">
    <w:name w:val="Table Theme"/>
    <w:basedOn w:val="NormaleTabelle"/>
    <w:rsid w:val="00B52E7B"/>
    <w:pPr>
      <w:suppressAutoHyphens/>
      <w:spacing w:before="16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semiHidden/>
    <w:unhideWhenUsed/>
    <w:rsid w:val="00B52E7B"/>
  </w:style>
  <w:style w:type="character" w:customStyle="1" w:styleId="anchor-text">
    <w:name w:val="anchor-text"/>
    <w:basedOn w:val="Absatz-Standardschriftart"/>
    <w:rsid w:val="0094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3F3970-C036-449A-9106-4F5499EB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3202</Words>
  <Characters>20179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Hammerl</dc:creator>
  <cp:keywords/>
  <dc:description/>
  <cp:lastModifiedBy>Constanze Hammerl</cp:lastModifiedBy>
  <cp:revision>2</cp:revision>
  <cp:lastPrinted>2021-10-06T11:18:00Z</cp:lastPrinted>
  <dcterms:created xsi:type="dcterms:W3CDTF">2023-11-24T14:55:00Z</dcterms:created>
  <dcterms:modified xsi:type="dcterms:W3CDTF">2023-11-27T10:13:00Z</dcterms:modified>
</cp:coreProperties>
</file>