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34AD" w14:textId="77777777" w:rsidR="00F072BF" w:rsidRPr="001C6B5C" w:rsidRDefault="00F072BF" w:rsidP="00F072BF">
      <w:pPr>
        <w:spacing w:line="240" w:lineRule="auto"/>
        <w:rPr>
          <w:rFonts w:ascii="URWPalladioL-Roma" w:hAnsi="URWPalladioL-Roma" w:cs="URWPalladioL-Roma"/>
          <w:kern w:val="0"/>
          <w:sz w:val="18"/>
          <w:szCs w:val="18"/>
        </w:rPr>
      </w:pPr>
      <w:r w:rsidRPr="003C0BA8">
        <w:rPr>
          <w:rFonts w:ascii="Calibri" w:hAnsi="Calibri" w:cs="Calibri"/>
          <w:color w:val="000000" w:themeColor="text1"/>
          <w:sz w:val="24"/>
        </w:rPr>
        <w:t xml:space="preserve">Table 2. </w:t>
      </w:r>
      <w:r w:rsidRPr="003C0BA8">
        <w:rPr>
          <w:rFonts w:ascii="Calibri" w:hAnsi="Calibri" w:cs="Calibri" w:hint="eastAsia"/>
          <w:color w:val="000000" w:themeColor="text1"/>
          <w:sz w:val="24"/>
        </w:rPr>
        <w:t>Application</w:t>
      </w:r>
      <w:r w:rsidRPr="003C0BA8">
        <w:rPr>
          <w:rFonts w:ascii="Calibri" w:hAnsi="Calibri" w:cs="Calibri"/>
          <w:color w:val="000000" w:themeColor="text1"/>
          <w:sz w:val="24"/>
        </w:rPr>
        <w:t xml:space="preserve"> </w:t>
      </w:r>
      <w:r w:rsidRPr="003C0BA8">
        <w:rPr>
          <w:rFonts w:ascii="Calibri" w:hAnsi="Calibri" w:cs="Calibri" w:hint="eastAsia"/>
          <w:color w:val="000000" w:themeColor="text1"/>
          <w:sz w:val="24"/>
        </w:rPr>
        <w:t>methods</w:t>
      </w:r>
      <w:r w:rsidRPr="003C0BA8">
        <w:rPr>
          <w:rFonts w:ascii="Calibri" w:hAnsi="Calibri" w:cs="Calibri"/>
          <w:color w:val="000000" w:themeColor="text1"/>
          <w:sz w:val="24"/>
        </w:rPr>
        <w:t xml:space="preserve"> </w:t>
      </w:r>
      <w:r w:rsidRPr="003C0BA8">
        <w:rPr>
          <w:rFonts w:ascii="Calibri" w:hAnsi="Calibri" w:cs="Calibri" w:hint="eastAsia"/>
          <w:color w:val="000000" w:themeColor="text1"/>
          <w:sz w:val="24"/>
        </w:rPr>
        <w:t>for</w:t>
      </w:r>
      <w:r w:rsidRPr="003C0BA8">
        <w:rPr>
          <w:rFonts w:ascii="Calibri" w:hAnsi="Calibri" w:cs="Calibri"/>
          <w:color w:val="000000" w:themeColor="text1"/>
          <w:sz w:val="24"/>
        </w:rPr>
        <w:t xml:space="preserve"> </w:t>
      </w:r>
      <w:proofErr w:type="spellStart"/>
      <w:r w:rsidRPr="003C0BA8">
        <w:rPr>
          <w:rFonts w:ascii="Calibri" w:hAnsi="Calibri" w:cs="Calibri" w:hint="eastAsia"/>
          <w:color w:val="000000" w:themeColor="text1"/>
          <w:sz w:val="24"/>
        </w:rPr>
        <w:t>tACS</w:t>
      </w:r>
      <w:proofErr w:type="spellEnd"/>
      <w:r w:rsidRPr="003C0BA8">
        <w:rPr>
          <w:rFonts w:ascii="Calibri" w:hAnsi="Calibri" w:cs="Calibri"/>
          <w:color w:val="000000" w:themeColor="text1"/>
          <w:sz w:val="24"/>
        </w:rPr>
        <w:t xml:space="preserve"> </w:t>
      </w:r>
      <w:r w:rsidRPr="003C0BA8">
        <w:rPr>
          <w:rFonts w:ascii="Calibri" w:hAnsi="Calibri" w:cs="Calibri" w:hint="eastAsia"/>
          <w:color w:val="000000" w:themeColor="text1"/>
          <w:sz w:val="24"/>
        </w:rPr>
        <w:t>treatment</w:t>
      </w:r>
      <w:r w:rsidRPr="003C0BA8">
        <w:rPr>
          <w:rFonts w:ascii="Calibri" w:hAnsi="Calibri" w:cs="Calibri"/>
          <w:color w:val="000000" w:themeColor="text1"/>
          <w:sz w:val="24"/>
        </w:rPr>
        <w:t xml:space="preserve"> </w:t>
      </w:r>
      <w:r w:rsidRPr="003C0BA8">
        <w:rPr>
          <w:rFonts w:ascii="Calibri" w:hAnsi="Calibri" w:cs="Calibri" w:hint="eastAsia"/>
          <w:color w:val="000000" w:themeColor="text1"/>
          <w:sz w:val="24"/>
        </w:rPr>
        <w:t>and</w:t>
      </w:r>
      <w:r w:rsidRPr="003C0BA8">
        <w:rPr>
          <w:rFonts w:ascii="Calibri" w:hAnsi="Calibri" w:cs="Calibri"/>
          <w:color w:val="000000" w:themeColor="text1"/>
          <w:sz w:val="24"/>
        </w:rPr>
        <w:t xml:space="preserve"> </w:t>
      </w:r>
      <w:r w:rsidRPr="003C0BA8">
        <w:rPr>
          <w:rFonts w:ascii="Calibri" w:hAnsi="Calibri" w:cs="Calibri" w:hint="eastAsia"/>
          <w:color w:val="000000" w:themeColor="text1"/>
          <w:sz w:val="24"/>
        </w:rPr>
        <w:t>combined</w:t>
      </w:r>
      <w:r w:rsidRPr="003C0BA8">
        <w:rPr>
          <w:rFonts w:ascii="Calibri" w:hAnsi="Calibri" w:cs="Calibri"/>
          <w:color w:val="000000" w:themeColor="text1"/>
          <w:sz w:val="24"/>
        </w:rPr>
        <w:t xml:space="preserve"> </w:t>
      </w:r>
      <w:r w:rsidRPr="003C0BA8">
        <w:rPr>
          <w:rFonts w:ascii="Calibri" w:hAnsi="Calibri" w:cs="Calibri" w:hint="eastAsia"/>
          <w:color w:val="000000" w:themeColor="text1"/>
          <w:sz w:val="24"/>
        </w:rPr>
        <w:t>treatments</w:t>
      </w:r>
      <w:r w:rsidRPr="003C0BA8">
        <w:rPr>
          <w:rFonts w:ascii="Calibri" w:hAnsi="Calibri" w:cs="Calibri"/>
          <w:color w:val="000000" w:themeColor="text1"/>
          <w:sz w:val="24"/>
        </w:rPr>
        <w:t xml:space="preserve"> </w:t>
      </w:r>
      <w:r w:rsidRPr="003C0BA8">
        <w:rPr>
          <w:rFonts w:ascii="Calibri" w:hAnsi="Calibri" w:cs="Calibri" w:hint="eastAsia"/>
          <w:color w:val="000000" w:themeColor="text1"/>
          <w:sz w:val="24"/>
        </w:rPr>
        <w:t>with</w:t>
      </w:r>
      <w:r w:rsidRPr="003C0BA8">
        <w:rPr>
          <w:rFonts w:ascii="Calibri" w:hAnsi="Calibri" w:cs="Calibri"/>
          <w:color w:val="000000" w:themeColor="text1"/>
          <w:sz w:val="24"/>
        </w:rPr>
        <w:t xml:space="preserve"> </w:t>
      </w:r>
      <w:proofErr w:type="spellStart"/>
      <w:r w:rsidRPr="003C0BA8">
        <w:rPr>
          <w:rFonts w:ascii="Calibri" w:hAnsi="Calibri" w:cs="Calibri" w:hint="eastAsia"/>
          <w:color w:val="000000" w:themeColor="text1"/>
          <w:sz w:val="24"/>
        </w:rPr>
        <w:t>tACS</w:t>
      </w:r>
      <w:proofErr w:type="spellEnd"/>
      <w:r w:rsidRPr="003C0BA8">
        <w:rPr>
          <w:rFonts w:ascii="Calibri" w:hAnsi="Calibri" w:cs="Calibri"/>
          <w:color w:val="000000" w:themeColor="text1"/>
          <w:sz w:val="24"/>
        </w:rPr>
        <w:t>.</w:t>
      </w: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Pr="001155A0">
        <w:rPr>
          <w:rFonts w:ascii="URWPalladioL-Roma" w:hAnsi="URWPalladioL-Roma" w:cs="URWPalladioL-Roma"/>
          <w:kern w:val="0"/>
          <w:sz w:val="18"/>
          <w:szCs w:val="18"/>
        </w:rPr>
        <w:t xml:space="preserve"> </w:t>
      </w:r>
    </w:p>
    <w:tbl>
      <w:tblPr>
        <w:tblStyle w:val="a3"/>
        <w:tblW w:w="14736" w:type="dxa"/>
        <w:tblLayout w:type="fixed"/>
        <w:tblLook w:val="04A0" w:firstRow="1" w:lastRow="0" w:firstColumn="1" w:lastColumn="0" w:noHBand="0" w:noVBand="1"/>
      </w:tblPr>
      <w:tblGrid>
        <w:gridCol w:w="388"/>
        <w:gridCol w:w="926"/>
        <w:gridCol w:w="1233"/>
        <w:gridCol w:w="992"/>
        <w:gridCol w:w="992"/>
        <w:gridCol w:w="1134"/>
        <w:gridCol w:w="1276"/>
        <w:gridCol w:w="4111"/>
        <w:gridCol w:w="3684"/>
      </w:tblGrid>
      <w:tr w:rsidR="00E94324" w:rsidRPr="002147A2" w14:paraId="70B81503" w14:textId="118D2AFE" w:rsidTr="00E94324">
        <w:trPr>
          <w:trHeight w:val="486"/>
        </w:trPr>
        <w:tc>
          <w:tcPr>
            <w:tcW w:w="388" w:type="dxa"/>
          </w:tcPr>
          <w:p w14:paraId="5D5C9FBF" w14:textId="77777777" w:rsidR="00E94324" w:rsidRPr="002147A2" w:rsidRDefault="00E94324" w:rsidP="00D203AE">
            <w:pPr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2147A2">
              <w:rPr>
                <w:rFonts w:ascii="Calibri" w:hAnsi="Calibri" w:cs="Calibri"/>
                <w:b/>
                <w:color w:val="000000" w:themeColor="text1"/>
              </w:rPr>
              <w:t>#</w:t>
            </w:r>
          </w:p>
        </w:tc>
        <w:tc>
          <w:tcPr>
            <w:tcW w:w="926" w:type="dxa"/>
          </w:tcPr>
          <w:p w14:paraId="4569467E" w14:textId="77777777" w:rsidR="00E94324" w:rsidRPr="002147A2" w:rsidRDefault="00E94324" w:rsidP="00D203AE">
            <w:pPr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2147A2">
              <w:rPr>
                <w:rFonts w:ascii="Calibri" w:hAnsi="Calibri" w:cs="Calibri"/>
                <w:b/>
                <w:color w:val="000000" w:themeColor="text1"/>
              </w:rPr>
              <w:t>First author</w:t>
            </w:r>
          </w:p>
        </w:tc>
        <w:tc>
          <w:tcPr>
            <w:tcW w:w="1233" w:type="dxa"/>
          </w:tcPr>
          <w:p w14:paraId="72C21D06" w14:textId="77777777" w:rsidR="00E94324" w:rsidRPr="00DC629A" w:rsidRDefault="00E94324" w:rsidP="00D203AE">
            <w:pPr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b/>
                <w:color w:val="000000" w:themeColor="text1"/>
              </w:rPr>
              <w:t>Simulation</w:t>
            </w:r>
            <w:r w:rsidRPr="00DC629A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b/>
                <w:color w:val="000000" w:themeColor="text1"/>
              </w:rPr>
              <w:t>s</w:t>
            </w:r>
            <w:r w:rsidRPr="00DC629A">
              <w:rPr>
                <w:rFonts w:ascii="Calibri" w:hAnsi="Calibri" w:cs="Calibri"/>
                <w:b/>
                <w:color w:val="000000" w:themeColor="text1"/>
              </w:rPr>
              <w:t>ite</w:t>
            </w:r>
          </w:p>
        </w:tc>
        <w:tc>
          <w:tcPr>
            <w:tcW w:w="992" w:type="dxa"/>
          </w:tcPr>
          <w:p w14:paraId="1BE05370" w14:textId="77777777" w:rsidR="00E94324" w:rsidRPr="00DC629A" w:rsidRDefault="00E94324" w:rsidP="00D203AE">
            <w:pPr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DC629A">
              <w:rPr>
                <w:rFonts w:ascii="Calibri" w:hAnsi="Calibri" w:cs="Calibri"/>
                <w:b/>
                <w:color w:val="000000" w:themeColor="text1"/>
              </w:rPr>
              <w:t>Intensity (mA)</w:t>
            </w:r>
          </w:p>
        </w:tc>
        <w:tc>
          <w:tcPr>
            <w:tcW w:w="992" w:type="dxa"/>
          </w:tcPr>
          <w:p w14:paraId="07EDA4AA" w14:textId="77777777" w:rsidR="00E94324" w:rsidRPr="00DC629A" w:rsidRDefault="00E94324" w:rsidP="00D203AE">
            <w:pPr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DC629A">
              <w:rPr>
                <w:rFonts w:ascii="Calibri" w:hAnsi="Calibri" w:cs="Calibri"/>
                <w:b/>
                <w:color w:val="000000" w:themeColor="text1"/>
              </w:rPr>
              <w:t>Duration</w:t>
            </w:r>
          </w:p>
          <w:p w14:paraId="42D2D158" w14:textId="77777777" w:rsidR="00E94324" w:rsidRPr="00DC629A" w:rsidRDefault="00E94324" w:rsidP="00D203AE">
            <w:pPr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DC629A">
              <w:rPr>
                <w:rFonts w:ascii="Calibri" w:hAnsi="Calibri" w:cs="Calibri"/>
                <w:b/>
                <w:color w:val="000000" w:themeColor="text1"/>
              </w:rPr>
              <w:t>(min)</w:t>
            </w:r>
          </w:p>
        </w:tc>
        <w:tc>
          <w:tcPr>
            <w:tcW w:w="1134" w:type="dxa"/>
          </w:tcPr>
          <w:p w14:paraId="2CB5F0AA" w14:textId="77777777" w:rsidR="00E94324" w:rsidRPr="00DC629A" w:rsidRDefault="00E94324" w:rsidP="00D203AE">
            <w:pPr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F</w:t>
            </w:r>
            <w:r>
              <w:rPr>
                <w:rFonts w:ascii="Calibri" w:hAnsi="Calibri" w:cs="Calibri"/>
                <w:b/>
                <w:color w:val="000000" w:themeColor="text1"/>
              </w:rPr>
              <w:t>requency (Hz)</w:t>
            </w:r>
          </w:p>
        </w:tc>
        <w:tc>
          <w:tcPr>
            <w:tcW w:w="1276" w:type="dxa"/>
          </w:tcPr>
          <w:p w14:paraId="5ADE7F79" w14:textId="77777777" w:rsidR="00E94324" w:rsidRPr="00DC629A" w:rsidRDefault="00E94324" w:rsidP="00D203AE">
            <w:pPr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DC629A">
              <w:rPr>
                <w:rFonts w:ascii="Calibri" w:hAnsi="Calibri" w:cs="Calibri"/>
                <w:b/>
                <w:color w:val="000000" w:themeColor="text1"/>
              </w:rPr>
              <w:t>No. of sessions</w:t>
            </w:r>
          </w:p>
        </w:tc>
        <w:tc>
          <w:tcPr>
            <w:tcW w:w="4111" w:type="dxa"/>
          </w:tcPr>
          <w:p w14:paraId="24CD3D5E" w14:textId="77777777" w:rsidR="00E94324" w:rsidRPr="002147A2" w:rsidRDefault="00E94324" w:rsidP="00D203AE">
            <w:pPr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Combined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 w:themeColor="text1"/>
              </w:rPr>
              <w:t>treatments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 w:themeColor="text1"/>
              </w:rPr>
              <w:t>with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b/>
                <w:color w:val="000000" w:themeColor="text1"/>
              </w:rPr>
              <w:t>tACS</w:t>
            </w:r>
            <w:proofErr w:type="spellEnd"/>
          </w:p>
        </w:tc>
        <w:tc>
          <w:tcPr>
            <w:tcW w:w="3684" w:type="dxa"/>
          </w:tcPr>
          <w:p w14:paraId="6FB70EAA" w14:textId="55583D2A" w:rsidR="00E94324" w:rsidRDefault="00E94324" w:rsidP="00D203AE">
            <w:pPr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T</w:t>
            </w:r>
            <w:r>
              <w:rPr>
                <w:rFonts w:ascii="Calibri" w:hAnsi="Calibri" w:cs="Calibri"/>
                <w:b/>
                <w:color w:val="000000" w:themeColor="text1"/>
              </w:rPr>
              <w:t>reatment received by control group</w:t>
            </w:r>
            <w:r w:rsidR="00C578CE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</w:tr>
      <w:tr w:rsidR="009A01E3" w:rsidRPr="002147A2" w14:paraId="0F6FE79C" w14:textId="5CBA7908" w:rsidTr="00E94324">
        <w:trPr>
          <w:trHeight w:val="1656"/>
        </w:trPr>
        <w:tc>
          <w:tcPr>
            <w:tcW w:w="388" w:type="dxa"/>
          </w:tcPr>
          <w:p w14:paraId="610B1A6F" w14:textId="642648DB" w:rsidR="009A01E3" w:rsidRPr="002147A2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26" w:type="dxa"/>
          </w:tcPr>
          <w:p w14:paraId="02020864" w14:textId="06B7AA43" w:rsidR="009A01E3" w:rsidRPr="002147A2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2147A2">
              <w:rPr>
                <w:rFonts w:ascii="Calibri" w:hAnsi="Calibri" w:cs="Calibri"/>
                <w:color w:val="000000" w:themeColor="text1"/>
              </w:rPr>
              <w:t xml:space="preserve">Lin </w:t>
            </w:r>
            <w:r>
              <w:rPr>
                <w:rFonts w:ascii="Calibri" w:hAnsi="Calibri" w:cs="Calibri" w:hint="eastAsia"/>
                <w:color w:val="000000" w:themeColor="text1"/>
              </w:rPr>
              <w:t>(</w:t>
            </w:r>
            <w:r>
              <w:rPr>
                <w:rFonts w:ascii="Calibri" w:hAnsi="Calibri" w:cs="Calibri"/>
                <w:color w:val="000000" w:themeColor="text1"/>
              </w:rPr>
              <w:t>1</w:t>
            </w:r>
            <w:r w:rsidR="009C0D8F">
              <w:rPr>
                <w:rFonts w:ascii="Calibri" w:hAnsi="Calibri" w:cs="Calibri"/>
                <w:color w:val="000000" w:themeColor="text1"/>
              </w:rPr>
              <w:t>6</w:t>
            </w:r>
            <w:r>
              <w:rPr>
                <w:rFonts w:ascii="Calibri" w:hAnsi="Calibri" w:cs="Calibri" w:hint="eastAsia"/>
                <w:color w:val="000000" w:themeColor="text1"/>
              </w:rPr>
              <w:t>)</w:t>
            </w:r>
            <w:r w:rsidRPr="002147A2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33" w:type="dxa"/>
          </w:tcPr>
          <w:p w14:paraId="2308A5AB" w14:textId="4D054EEA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/>
                <w:color w:val="000000" w:themeColor="text1"/>
              </w:rPr>
              <w:t>M1</w:t>
            </w:r>
          </w:p>
        </w:tc>
        <w:tc>
          <w:tcPr>
            <w:tcW w:w="992" w:type="dxa"/>
          </w:tcPr>
          <w:p w14:paraId="1DC85396" w14:textId="30FCF4E1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14:paraId="293B7065" w14:textId="27A97C8F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1134" w:type="dxa"/>
          </w:tcPr>
          <w:p w14:paraId="6853906E" w14:textId="546E4D93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5</w:t>
            </w:r>
            <w:r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5E3A4EA8" w14:textId="26A2D599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color w:val="000000" w:themeColor="text1"/>
              </w:rPr>
              <w:t>10</w:t>
            </w:r>
          </w:p>
        </w:tc>
        <w:tc>
          <w:tcPr>
            <w:tcW w:w="4111" w:type="dxa"/>
          </w:tcPr>
          <w:p w14:paraId="242A8CFF" w14:textId="3C060855" w:rsidR="009A01E3" w:rsidRPr="000F5796" w:rsidRDefault="009A01E3" w:rsidP="00D203AE">
            <w:pPr>
              <w:wordWrap/>
              <w:adjustRightInd w:val="0"/>
              <w:jc w:val="left"/>
              <w:rPr>
                <w:rFonts w:ascii="Calibri" w:eastAsia="STIX-Regular" w:hAnsi="Calibri" w:cs="Calibri"/>
                <w:kern w:val="0"/>
                <w:szCs w:val="20"/>
              </w:rPr>
            </w:pPr>
            <w:r>
              <w:rPr>
                <w:rFonts w:ascii="Calibri" w:hAnsi="Calibri" w:cs="Calibri" w:hint="eastAsia"/>
                <w:color w:val="000000" w:themeColor="text1"/>
                <w:lang w:val="fr-CA"/>
              </w:rPr>
              <w:t>No</w:t>
            </w:r>
            <w:r>
              <w:rPr>
                <w:rFonts w:ascii="Calibri" w:hAnsi="Calibri" w:cs="Calibri"/>
                <w:color w:val="000000" w:themeColor="text1"/>
                <w:lang w:val="fr-CA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lang w:val="fr-CA"/>
              </w:rPr>
              <w:t>combined</w:t>
            </w:r>
            <w:r>
              <w:rPr>
                <w:rFonts w:ascii="Calibri" w:hAnsi="Calibri" w:cs="Calibri"/>
                <w:color w:val="000000" w:themeColor="text1"/>
                <w:lang w:val="fr-CA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lang w:val="fr-CA"/>
              </w:rPr>
              <w:t>treatment.</w:t>
            </w:r>
          </w:p>
        </w:tc>
        <w:tc>
          <w:tcPr>
            <w:tcW w:w="3684" w:type="dxa"/>
          </w:tcPr>
          <w:p w14:paraId="78C209AF" w14:textId="4CE34470" w:rsidR="009A01E3" w:rsidRPr="000F5796" w:rsidRDefault="009A01E3" w:rsidP="00D203AE">
            <w:pPr>
              <w:wordWrap/>
              <w:adjustRightInd w:val="0"/>
              <w:jc w:val="left"/>
              <w:rPr>
                <w:rFonts w:ascii="Calibri" w:eastAsia="STIX-Regular" w:hAnsi="Calibri" w:cs="Calibri"/>
                <w:kern w:val="0"/>
                <w:szCs w:val="20"/>
              </w:rPr>
            </w:pPr>
            <w:r>
              <w:rPr>
                <w:rFonts w:ascii="Calibri" w:hAnsi="Calibri" w:cs="Calibri" w:hint="eastAsia"/>
                <w:color w:val="000000" w:themeColor="text1"/>
                <w:lang w:val="fr-CA"/>
              </w:rPr>
              <w:t>S</w:t>
            </w:r>
            <w:r>
              <w:rPr>
                <w:rFonts w:ascii="Calibri" w:hAnsi="Calibri" w:cs="Calibri"/>
                <w:color w:val="000000" w:themeColor="text1"/>
                <w:lang w:val="fr-CA"/>
              </w:rPr>
              <w:t>ham stimulation</w:t>
            </w:r>
          </w:p>
        </w:tc>
      </w:tr>
      <w:tr w:rsidR="009A01E3" w:rsidRPr="002147A2" w14:paraId="401F3137" w14:textId="46FA805A" w:rsidTr="00E94324">
        <w:trPr>
          <w:trHeight w:val="243"/>
        </w:trPr>
        <w:tc>
          <w:tcPr>
            <w:tcW w:w="388" w:type="dxa"/>
          </w:tcPr>
          <w:p w14:paraId="5314FE66" w14:textId="5F4BC1BA" w:rsidR="009A01E3" w:rsidRPr="002147A2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926" w:type="dxa"/>
          </w:tcPr>
          <w:p w14:paraId="677067C5" w14:textId="1DA8ADF4" w:rsidR="009A01E3" w:rsidRPr="002147A2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Ahn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(</w:t>
            </w:r>
            <w:r>
              <w:rPr>
                <w:rFonts w:ascii="Calibri" w:hAnsi="Calibri" w:cs="Calibri"/>
                <w:color w:val="000000" w:themeColor="text1"/>
              </w:rPr>
              <w:t>13</w:t>
            </w:r>
            <w:r>
              <w:rPr>
                <w:rFonts w:ascii="Calibri" w:hAnsi="Calibri" w:cs="Calibri" w:hint="eastAsia"/>
                <w:color w:val="000000" w:themeColor="text1"/>
              </w:rPr>
              <w:t>)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2147A2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33" w:type="dxa"/>
          </w:tcPr>
          <w:p w14:paraId="5E49CCCD" w14:textId="32F819E3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color w:val="000000" w:themeColor="text1"/>
              </w:rPr>
              <w:t>Bilateral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F-lobe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(F3,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F4)</w:t>
            </w:r>
          </w:p>
        </w:tc>
        <w:tc>
          <w:tcPr>
            <w:tcW w:w="992" w:type="dxa"/>
          </w:tcPr>
          <w:p w14:paraId="5042C550" w14:textId="4470DEBC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14:paraId="2C987D08" w14:textId="429B09CD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color w:val="000000" w:themeColor="text1"/>
              </w:rPr>
              <w:t>40</w:t>
            </w:r>
          </w:p>
        </w:tc>
        <w:tc>
          <w:tcPr>
            <w:tcW w:w="1134" w:type="dxa"/>
          </w:tcPr>
          <w:p w14:paraId="7101761E" w14:textId="690C3456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1</w:t>
            </w:r>
            <w:r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601D5169" w14:textId="13053F8A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color w:val="000000" w:themeColor="text1"/>
              </w:rPr>
              <w:t>1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per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study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arm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4111" w:type="dxa"/>
          </w:tcPr>
          <w:p w14:paraId="5FC9145E" w14:textId="3B379BBD" w:rsidR="009A01E3" w:rsidRPr="002147A2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  <w:lang w:val="fr-CA"/>
              </w:rPr>
              <w:t>No</w:t>
            </w:r>
            <w:r>
              <w:rPr>
                <w:rFonts w:ascii="Calibri" w:hAnsi="Calibri" w:cs="Calibri"/>
                <w:color w:val="000000" w:themeColor="text1"/>
                <w:lang w:val="fr-CA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lang w:val="fr-CA"/>
              </w:rPr>
              <w:t>combined</w:t>
            </w:r>
            <w:r>
              <w:rPr>
                <w:rFonts w:ascii="Calibri" w:hAnsi="Calibri" w:cs="Calibri"/>
                <w:color w:val="000000" w:themeColor="text1"/>
                <w:lang w:val="fr-CA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lang w:val="fr-CA"/>
              </w:rPr>
              <w:t>treatment.</w:t>
            </w:r>
          </w:p>
        </w:tc>
        <w:tc>
          <w:tcPr>
            <w:tcW w:w="3684" w:type="dxa"/>
          </w:tcPr>
          <w:p w14:paraId="131AC741" w14:textId="47BD2346" w:rsidR="009A01E3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  <w:lang w:val="fr-CA"/>
              </w:rPr>
            </w:pPr>
            <w:r>
              <w:rPr>
                <w:rFonts w:ascii="Calibri" w:hAnsi="Calibri" w:cs="Calibri" w:hint="eastAsia"/>
                <w:color w:val="000000" w:themeColor="text1"/>
                <w:lang w:val="fr-CA"/>
              </w:rPr>
              <w:t>S</w:t>
            </w:r>
            <w:r>
              <w:rPr>
                <w:rFonts w:ascii="Calibri" w:hAnsi="Calibri" w:cs="Calibri"/>
                <w:color w:val="000000" w:themeColor="text1"/>
                <w:lang w:val="fr-CA"/>
              </w:rPr>
              <w:t>ham stimulation</w:t>
            </w:r>
          </w:p>
        </w:tc>
      </w:tr>
      <w:tr w:rsidR="009A01E3" w:rsidRPr="002147A2" w14:paraId="56F5A7E7" w14:textId="055AB1D4" w:rsidTr="00E94324">
        <w:trPr>
          <w:trHeight w:val="706"/>
        </w:trPr>
        <w:tc>
          <w:tcPr>
            <w:tcW w:w="388" w:type="dxa"/>
          </w:tcPr>
          <w:p w14:paraId="07AFE75F" w14:textId="43440C98" w:rsidR="009A01E3" w:rsidRPr="002147A2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926" w:type="dxa"/>
          </w:tcPr>
          <w:p w14:paraId="024BD991" w14:textId="0824BBBD" w:rsidR="009A01E3" w:rsidRPr="002147A2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Prim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(</w:t>
            </w:r>
            <w:r>
              <w:rPr>
                <w:rFonts w:ascii="Calibri" w:hAnsi="Calibri" w:cs="Calibri"/>
                <w:color w:val="000000" w:themeColor="text1"/>
              </w:rPr>
              <w:t>1</w:t>
            </w:r>
            <w:r w:rsidR="009C0D8F">
              <w:rPr>
                <w:rFonts w:ascii="Calibri" w:hAnsi="Calibri" w:cs="Calibri"/>
                <w:color w:val="000000" w:themeColor="text1"/>
              </w:rPr>
              <w:t>7</w:t>
            </w:r>
            <w:r>
              <w:rPr>
                <w:rFonts w:ascii="Calibri" w:hAnsi="Calibri" w:cs="Calibri" w:hint="eastAsia"/>
                <w:color w:val="000000" w:themeColor="text1"/>
              </w:rPr>
              <w:t>)</w:t>
            </w:r>
          </w:p>
        </w:tc>
        <w:tc>
          <w:tcPr>
            <w:tcW w:w="1233" w:type="dxa"/>
          </w:tcPr>
          <w:p w14:paraId="32E6500A" w14:textId="7CB55DB8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/>
                <w:color w:val="000000" w:themeColor="text1"/>
              </w:rPr>
              <w:t>M1</w:t>
            </w:r>
          </w:p>
        </w:tc>
        <w:tc>
          <w:tcPr>
            <w:tcW w:w="992" w:type="dxa"/>
          </w:tcPr>
          <w:p w14:paraId="48996A99" w14:textId="32DADC74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14:paraId="409B4DB1" w14:textId="16864D21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color w:val="000000" w:themeColor="text1"/>
              </w:rPr>
              <w:t>4</w:t>
            </w:r>
            <w:r w:rsidRPr="00DC629A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1005E89" w14:textId="58486D4A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1</w:t>
            </w:r>
            <w:r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26378271" w14:textId="1E9A5B52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color w:val="000000" w:themeColor="text1"/>
              </w:rPr>
              <w:t>1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per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study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arm</w:t>
            </w:r>
          </w:p>
        </w:tc>
        <w:tc>
          <w:tcPr>
            <w:tcW w:w="4111" w:type="dxa"/>
          </w:tcPr>
          <w:p w14:paraId="3A93E645" w14:textId="09952454" w:rsidR="009A01E3" w:rsidRPr="002147A2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  <w:lang w:val="fr-CA"/>
              </w:rPr>
              <w:t>No</w:t>
            </w:r>
            <w:r>
              <w:rPr>
                <w:rFonts w:ascii="Calibri" w:hAnsi="Calibri" w:cs="Calibri"/>
                <w:color w:val="000000" w:themeColor="text1"/>
                <w:lang w:val="fr-CA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lang w:val="fr-CA"/>
              </w:rPr>
              <w:t>combined</w:t>
            </w:r>
            <w:r>
              <w:rPr>
                <w:rFonts w:ascii="Calibri" w:hAnsi="Calibri" w:cs="Calibri"/>
                <w:color w:val="000000" w:themeColor="text1"/>
                <w:lang w:val="fr-CA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lang w:val="fr-CA"/>
              </w:rPr>
              <w:t>treatment.</w:t>
            </w:r>
          </w:p>
        </w:tc>
        <w:tc>
          <w:tcPr>
            <w:tcW w:w="3684" w:type="dxa"/>
          </w:tcPr>
          <w:p w14:paraId="0364C1C0" w14:textId="317E2F9A" w:rsidR="009A01E3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  <w:lang w:val="fr-CA"/>
              </w:rPr>
            </w:pPr>
            <w:r>
              <w:rPr>
                <w:rFonts w:ascii="Calibri" w:hAnsi="Calibri" w:cs="Calibri" w:hint="eastAsia"/>
                <w:color w:val="000000" w:themeColor="text1"/>
                <w:lang w:val="fr-CA"/>
              </w:rPr>
              <w:t>S</w:t>
            </w:r>
            <w:r>
              <w:rPr>
                <w:rFonts w:ascii="Calibri" w:hAnsi="Calibri" w:cs="Calibri"/>
                <w:color w:val="000000" w:themeColor="text1"/>
                <w:lang w:val="fr-CA"/>
              </w:rPr>
              <w:t>ham stimulation</w:t>
            </w:r>
          </w:p>
        </w:tc>
      </w:tr>
      <w:tr w:rsidR="009A01E3" w:rsidRPr="002147A2" w14:paraId="16D81602" w14:textId="4B698AE9" w:rsidTr="00E94324">
        <w:trPr>
          <w:trHeight w:val="486"/>
        </w:trPr>
        <w:tc>
          <w:tcPr>
            <w:tcW w:w="388" w:type="dxa"/>
          </w:tcPr>
          <w:p w14:paraId="293723A8" w14:textId="4013926F" w:rsidR="009A01E3" w:rsidRPr="002147A2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926" w:type="dxa"/>
          </w:tcPr>
          <w:p w14:paraId="435FBC99" w14:textId="712F1885" w:rsidR="009A01E3" w:rsidRPr="002147A2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Antal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(</w:t>
            </w:r>
            <w:r>
              <w:rPr>
                <w:rFonts w:ascii="Calibri" w:hAnsi="Calibri" w:cs="Calibri"/>
                <w:color w:val="000000" w:themeColor="text1"/>
              </w:rPr>
              <w:t>14</w:t>
            </w:r>
            <w:r>
              <w:rPr>
                <w:rFonts w:ascii="Calibri" w:hAnsi="Calibri" w:cs="Calibri" w:hint="eastAsia"/>
                <w:color w:val="000000" w:themeColor="text1"/>
              </w:rPr>
              <w:t>)</w:t>
            </w:r>
          </w:p>
        </w:tc>
        <w:tc>
          <w:tcPr>
            <w:tcW w:w="1233" w:type="dxa"/>
          </w:tcPr>
          <w:p w14:paraId="4AD307E2" w14:textId="60CFF415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color w:val="000000" w:themeColor="text1"/>
              </w:rPr>
              <w:t>O-lobe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(Oz)</w:t>
            </w:r>
          </w:p>
        </w:tc>
        <w:tc>
          <w:tcPr>
            <w:tcW w:w="992" w:type="dxa"/>
          </w:tcPr>
          <w:p w14:paraId="1CE23BD3" w14:textId="6A85B279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color w:val="000000" w:themeColor="text1"/>
              </w:rPr>
              <w:t>0.4</w:t>
            </w:r>
          </w:p>
        </w:tc>
        <w:tc>
          <w:tcPr>
            <w:tcW w:w="992" w:type="dxa"/>
          </w:tcPr>
          <w:p w14:paraId="2E1DD583" w14:textId="37B1CB03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14:paraId="4994BD7C" w14:textId="56B10A14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1</w:t>
            </w:r>
            <w:r>
              <w:rPr>
                <w:rFonts w:ascii="Calibri" w:hAnsi="Calibri" w:cs="Calibri"/>
                <w:color w:val="000000" w:themeColor="text1"/>
              </w:rPr>
              <w:t>40</w:t>
            </w:r>
          </w:p>
        </w:tc>
        <w:tc>
          <w:tcPr>
            <w:tcW w:w="1276" w:type="dxa"/>
          </w:tcPr>
          <w:p w14:paraId="6A360F0B" w14:textId="0551ADA6" w:rsidR="009A01E3" w:rsidRPr="00DC629A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DC629A">
              <w:rPr>
                <w:rFonts w:ascii="Calibri" w:hAnsi="Calibri" w:cs="Calibri" w:hint="eastAsia"/>
                <w:color w:val="000000" w:themeColor="text1"/>
              </w:rPr>
              <w:t>1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(at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the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beginning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of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the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migraine</w:t>
            </w:r>
            <w:r w:rsidRP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C629A">
              <w:rPr>
                <w:rFonts w:ascii="Calibri" w:hAnsi="Calibri" w:cs="Calibri" w:hint="eastAsia"/>
                <w:color w:val="000000" w:themeColor="text1"/>
              </w:rPr>
              <w:t>attack)</w:t>
            </w:r>
          </w:p>
        </w:tc>
        <w:tc>
          <w:tcPr>
            <w:tcW w:w="4111" w:type="dxa"/>
          </w:tcPr>
          <w:p w14:paraId="36EC0066" w14:textId="183AE94E" w:rsidR="009A01E3" w:rsidRPr="001C7B2F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URWPalladioL-Roma" w:hAnsi="URWPalladioL-Roma" w:cs="URWPalladioL-Roma" w:hint="eastAsia"/>
                <w:kern w:val="0"/>
                <w:szCs w:val="20"/>
              </w:rPr>
              <w:t>T</w:t>
            </w:r>
            <w:r>
              <w:rPr>
                <w:rFonts w:ascii="URWPalladioL-Roma" w:hAnsi="URWPalladioL-Roma" w:cs="URWPalladioL-Roma"/>
                <w:kern w:val="0"/>
                <w:szCs w:val="20"/>
              </w:rPr>
              <w:t xml:space="preserve">he </w:t>
            </w:r>
            <w:r>
              <w:rPr>
                <w:rFonts w:ascii="URWPalladioL-Roma" w:hAnsi="URWPalladioL-Roma" w:cs="URWPalladioL-Roma" w:hint="eastAsia"/>
                <w:kern w:val="0"/>
                <w:szCs w:val="20"/>
              </w:rPr>
              <w:t>included</w:t>
            </w:r>
            <w:r>
              <w:rPr>
                <w:rFonts w:ascii="URWPalladioL-Roma" w:hAnsi="URWPalladioL-Roma" w:cs="URWPalladioL-Roma"/>
                <w:kern w:val="0"/>
                <w:szCs w:val="20"/>
              </w:rPr>
              <w:t xml:space="preserve"> patients were</w:t>
            </w:r>
            <w:r>
              <w:rPr>
                <w:rFonts w:ascii="URWPalladioL-Roma" w:hAnsi="URWPalladioL-Roma" w:cs="URWPalladioL-Roma" w:hint="eastAsia"/>
                <w:kern w:val="0"/>
                <w:szCs w:val="20"/>
              </w:rPr>
              <w:t xml:space="preserve"> </w:t>
            </w:r>
            <w:r>
              <w:rPr>
                <w:rFonts w:ascii="URWPalladioL-Roma" w:hAnsi="URWPalladioL-Roma" w:cs="URWPalladioL-Roma"/>
                <w:kern w:val="0"/>
                <w:szCs w:val="20"/>
              </w:rPr>
              <w:t>allowed to take their regular acute migraine medications</w:t>
            </w:r>
          </w:p>
        </w:tc>
        <w:tc>
          <w:tcPr>
            <w:tcW w:w="3684" w:type="dxa"/>
          </w:tcPr>
          <w:p w14:paraId="2B02F446" w14:textId="6FA366D7" w:rsidR="009A01E3" w:rsidRPr="009A01E3" w:rsidRDefault="009A01E3" w:rsidP="00D203AE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BD385C">
              <w:rPr>
                <w:rFonts w:ascii="Calibri" w:hAnsi="Calibri" w:cs="Calibri" w:hint="eastAsia"/>
                <w:color w:val="000000" w:themeColor="text1"/>
              </w:rPr>
              <w:t>S</w:t>
            </w:r>
            <w:r w:rsidRPr="00BD385C">
              <w:rPr>
                <w:rFonts w:ascii="Calibri" w:hAnsi="Calibri" w:cs="Calibri"/>
                <w:color w:val="000000" w:themeColor="text1"/>
              </w:rPr>
              <w:t xml:space="preserve">ham stimulation &amp; </w:t>
            </w:r>
            <w:r>
              <w:rPr>
                <w:rFonts w:ascii="URWPalladioL-Roma" w:hAnsi="URWPalladioL-Roma" w:cs="URWPalladioL-Roma"/>
                <w:kern w:val="0"/>
                <w:szCs w:val="20"/>
              </w:rPr>
              <w:t>regular acute migraine medications</w:t>
            </w:r>
          </w:p>
        </w:tc>
      </w:tr>
    </w:tbl>
    <w:p w14:paraId="32374385" w14:textId="0666FEC7" w:rsidR="00F072BF" w:rsidRDefault="00F072BF" w:rsidP="00F072BF">
      <w:pPr>
        <w:jc w:val="left"/>
        <w:rPr>
          <w:rFonts w:ascii="Calibri" w:hAnsi="Calibri" w:cs="Calibri"/>
          <w:color w:val="212121"/>
          <w:sz w:val="24"/>
          <w:szCs w:val="24"/>
          <w:shd w:val="clear" w:color="auto" w:fill="FFFFFF"/>
        </w:rPr>
      </w:pPr>
      <w:r w:rsidRPr="002147A2">
        <w:rPr>
          <w:rFonts w:ascii="Calibri" w:hAnsi="Calibri" w:cs="Calibri"/>
          <w:i/>
          <w:color w:val="000000" w:themeColor="text1"/>
          <w:sz w:val="24"/>
          <w:szCs w:val="24"/>
        </w:rPr>
        <w:t xml:space="preserve">Abbreviations. </w:t>
      </w:r>
      <w:proofErr w:type="spellStart"/>
      <w:r w:rsidRPr="007F0735">
        <w:rPr>
          <w:rFonts w:ascii="Calibri" w:hAnsi="Calibri" w:cs="Calibri" w:hint="eastAsia"/>
          <w:iCs/>
          <w:color w:val="000000" w:themeColor="text1"/>
          <w:sz w:val="24"/>
          <w:szCs w:val="24"/>
        </w:rPr>
        <w:t>tACS</w:t>
      </w:r>
      <w:proofErr w:type="spellEnd"/>
      <w:r>
        <w:rPr>
          <w:rFonts w:ascii="Calibri" w:hAnsi="Calibri" w:cs="Calibri" w:hint="eastAsia"/>
          <w:iCs/>
          <w:color w:val="000000" w:themeColor="text1"/>
          <w:sz w:val="24"/>
          <w:szCs w:val="24"/>
        </w:rPr>
        <w:t>,</w:t>
      </w:r>
      <w:r>
        <w:rPr>
          <w:rFonts w:ascii="Calibri" w:hAnsi="Calibri" w:cs="Calibri"/>
          <w:iCs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t</w:t>
      </w:r>
      <w:r w:rsidRPr="007F0735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ranscranial 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a</w:t>
      </w:r>
      <w:r w:rsidRPr="007F0735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lternating 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c</w:t>
      </w:r>
      <w:r w:rsidRPr="007F0735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urrent 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s</w:t>
      </w:r>
      <w:r w:rsidRPr="007F0735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timulation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;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M1,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primary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motor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cortex;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F-lobe,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frontal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lobe;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O-lobe,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occipital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lobe</w:t>
      </w:r>
    </w:p>
    <w:p w14:paraId="554003EC" w14:textId="77777777" w:rsidR="00DC629A" w:rsidRPr="00F072BF" w:rsidRDefault="00DC629A" w:rsidP="001155A0">
      <w:pPr>
        <w:jc w:val="left"/>
        <w:rPr>
          <w:rFonts w:ascii="Calibri" w:hAnsi="Calibri" w:cs="Calibri"/>
          <w:sz w:val="24"/>
          <w:szCs w:val="24"/>
        </w:rPr>
      </w:pPr>
    </w:p>
    <w:sectPr w:rsidR="00DC629A" w:rsidRPr="00F072BF" w:rsidSect="004B7E6C">
      <w:pgSz w:w="16838" w:h="11906" w:orient="landscape" w:code="9"/>
      <w:pgMar w:top="1440" w:right="1440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A774" w14:textId="77777777" w:rsidR="00750551" w:rsidRDefault="00750551" w:rsidP="004B7E6C">
      <w:pPr>
        <w:spacing w:after="0" w:line="240" w:lineRule="auto"/>
      </w:pPr>
      <w:r>
        <w:separator/>
      </w:r>
    </w:p>
  </w:endnote>
  <w:endnote w:type="continuationSeparator" w:id="0">
    <w:p w14:paraId="15D38EF7" w14:textId="77777777" w:rsidR="00750551" w:rsidRDefault="00750551" w:rsidP="004B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IX-Regular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4B1E" w14:textId="77777777" w:rsidR="00750551" w:rsidRDefault="00750551" w:rsidP="004B7E6C">
      <w:pPr>
        <w:spacing w:after="0" w:line="240" w:lineRule="auto"/>
      </w:pPr>
      <w:r>
        <w:separator/>
      </w:r>
    </w:p>
  </w:footnote>
  <w:footnote w:type="continuationSeparator" w:id="0">
    <w:p w14:paraId="1C5E49E2" w14:textId="77777777" w:rsidR="00750551" w:rsidRDefault="00750551" w:rsidP="004B7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7D3"/>
    <w:multiLevelType w:val="hybridMultilevel"/>
    <w:tmpl w:val="3C4A428A"/>
    <w:lvl w:ilvl="0" w:tplc="9760AFFE">
      <w:start w:val="1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E8F2F76"/>
    <w:multiLevelType w:val="hybridMultilevel"/>
    <w:tmpl w:val="8716DEFC"/>
    <w:lvl w:ilvl="0" w:tplc="D764B92C">
      <w:start w:val="1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DD61B6F"/>
    <w:multiLevelType w:val="hybridMultilevel"/>
    <w:tmpl w:val="CF744ECA"/>
    <w:lvl w:ilvl="0" w:tplc="8DE88F7A">
      <w:start w:val="1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08788602">
    <w:abstractNumId w:val="2"/>
  </w:num>
  <w:num w:numId="2" w16cid:durableId="866330658">
    <w:abstractNumId w:val="1"/>
  </w:num>
  <w:num w:numId="3" w16cid:durableId="14786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tDA0MDUwMjE2MDBX0lEKTi0uzszPAykwrAUAr02Ud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ain Physician(1533-3159)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s9avfdp559apmerfaqx5xv259xptve2a95e&quot;&gt;tDCS and pain_20200915&lt;record-ids&gt;&lt;item&gt;368&lt;/item&gt;&lt;/record-ids&gt;&lt;/item&gt;&lt;/Libraries&gt;"/>
  </w:docVars>
  <w:rsids>
    <w:rsidRoot w:val="00161E69"/>
    <w:rsid w:val="0000186C"/>
    <w:rsid w:val="00003785"/>
    <w:rsid w:val="000063D7"/>
    <w:rsid w:val="000218B8"/>
    <w:rsid w:val="0004393B"/>
    <w:rsid w:val="00045407"/>
    <w:rsid w:val="00055AE6"/>
    <w:rsid w:val="0006152F"/>
    <w:rsid w:val="00063B15"/>
    <w:rsid w:val="00067450"/>
    <w:rsid w:val="00090467"/>
    <w:rsid w:val="000967D5"/>
    <w:rsid w:val="000C65B3"/>
    <w:rsid w:val="000E374E"/>
    <w:rsid w:val="000E7358"/>
    <w:rsid w:val="000F4315"/>
    <w:rsid w:val="000F5796"/>
    <w:rsid w:val="0010453D"/>
    <w:rsid w:val="001064F3"/>
    <w:rsid w:val="00113C66"/>
    <w:rsid w:val="001155A0"/>
    <w:rsid w:val="0012637F"/>
    <w:rsid w:val="00142AEB"/>
    <w:rsid w:val="00161E69"/>
    <w:rsid w:val="00164ADC"/>
    <w:rsid w:val="00171A3E"/>
    <w:rsid w:val="001721AF"/>
    <w:rsid w:val="001757CB"/>
    <w:rsid w:val="0019161A"/>
    <w:rsid w:val="001C2CF6"/>
    <w:rsid w:val="001C4312"/>
    <w:rsid w:val="001C49C0"/>
    <w:rsid w:val="001C6B5C"/>
    <w:rsid w:val="001C7B2F"/>
    <w:rsid w:val="001D2E15"/>
    <w:rsid w:val="001D33C8"/>
    <w:rsid w:val="001D65B3"/>
    <w:rsid w:val="001D7FE5"/>
    <w:rsid w:val="001E3BA9"/>
    <w:rsid w:val="001F2C62"/>
    <w:rsid w:val="001F556C"/>
    <w:rsid w:val="00200041"/>
    <w:rsid w:val="00202370"/>
    <w:rsid w:val="002147A2"/>
    <w:rsid w:val="00217E15"/>
    <w:rsid w:val="002212B9"/>
    <w:rsid w:val="00224DE6"/>
    <w:rsid w:val="0023649D"/>
    <w:rsid w:val="00252308"/>
    <w:rsid w:val="00263DFB"/>
    <w:rsid w:val="00281EC8"/>
    <w:rsid w:val="002870A9"/>
    <w:rsid w:val="00290A79"/>
    <w:rsid w:val="002B0801"/>
    <w:rsid w:val="002B19F2"/>
    <w:rsid w:val="002B518F"/>
    <w:rsid w:val="002C0A9F"/>
    <w:rsid w:val="002D3A0F"/>
    <w:rsid w:val="002E57F9"/>
    <w:rsid w:val="002E7B35"/>
    <w:rsid w:val="002E7DE9"/>
    <w:rsid w:val="002F3BE3"/>
    <w:rsid w:val="0031605C"/>
    <w:rsid w:val="00317804"/>
    <w:rsid w:val="00320262"/>
    <w:rsid w:val="003231F7"/>
    <w:rsid w:val="00335ECC"/>
    <w:rsid w:val="00347023"/>
    <w:rsid w:val="00347424"/>
    <w:rsid w:val="00347569"/>
    <w:rsid w:val="00353814"/>
    <w:rsid w:val="00377F84"/>
    <w:rsid w:val="003806C9"/>
    <w:rsid w:val="003957F6"/>
    <w:rsid w:val="003C0BA8"/>
    <w:rsid w:val="003C2DEB"/>
    <w:rsid w:val="003E59B0"/>
    <w:rsid w:val="004066DD"/>
    <w:rsid w:val="00412F0C"/>
    <w:rsid w:val="00414102"/>
    <w:rsid w:val="00416816"/>
    <w:rsid w:val="00420369"/>
    <w:rsid w:val="00422AC1"/>
    <w:rsid w:val="0044216E"/>
    <w:rsid w:val="00453079"/>
    <w:rsid w:val="00454DEC"/>
    <w:rsid w:val="00463F9D"/>
    <w:rsid w:val="00465C14"/>
    <w:rsid w:val="00471B0C"/>
    <w:rsid w:val="00472EEF"/>
    <w:rsid w:val="004837F0"/>
    <w:rsid w:val="00495605"/>
    <w:rsid w:val="004A0049"/>
    <w:rsid w:val="004B61CE"/>
    <w:rsid w:val="004B6646"/>
    <w:rsid w:val="004B7E6C"/>
    <w:rsid w:val="004B7E73"/>
    <w:rsid w:val="004C43E6"/>
    <w:rsid w:val="004D605A"/>
    <w:rsid w:val="004E39C8"/>
    <w:rsid w:val="004E4F45"/>
    <w:rsid w:val="004E5F02"/>
    <w:rsid w:val="004F4111"/>
    <w:rsid w:val="004F452F"/>
    <w:rsid w:val="004F5676"/>
    <w:rsid w:val="004F7EC5"/>
    <w:rsid w:val="00520006"/>
    <w:rsid w:val="00526E44"/>
    <w:rsid w:val="00534B0D"/>
    <w:rsid w:val="0054240E"/>
    <w:rsid w:val="005559C1"/>
    <w:rsid w:val="00565CD6"/>
    <w:rsid w:val="00571095"/>
    <w:rsid w:val="00587078"/>
    <w:rsid w:val="0059493D"/>
    <w:rsid w:val="005A6F6D"/>
    <w:rsid w:val="005B569A"/>
    <w:rsid w:val="005D00FD"/>
    <w:rsid w:val="005E55C5"/>
    <w:rsid w:val="005F3511"/>
    <w:rsid w:val="005F7D39"/>
    <w:rsid w:val="005F7D85"/>
    <w:rsid w:val="00612ECA"/>
    <w:rsid w:val="006155F4"/>
    <w:rsid w:val="00630EEA"/>
    <w:rsid w:val="006574EA"/>
    <w:rsid w:val="00662C6C"/>
    <w:rsid w:val="00675537"/>
    <w:rsid w:val="0069204D"/>
    <w:rsid w:val="006C2692"/>
    <w:rsid w:val="006D16C2"/>
    <w:rsid w:val="006E5B35"/>
    <w:rsid w:val="006F1062"/>
    <w:rsid w:val="007025DF"/>
    <w:rsid w:val="00712A1C"/>
    <w:rsid w:val="0071483F"/>
    <w:rsid w:val="0074748E"/>
    <w:rsid w:val="00750551"/>
    <w:rsid w:val="00760C62"/>
    <w:rsid w:val="00782B2C"/>
    <w:rsid w:val="007A1861"/>
    <w:rsid w:val="007A6140"/>
    <w:rsid w:val="007B22BD"/>
    <w:rsid w:val="007B492F"/>
    <w:rsid w:val="007D5E31"/>
    <w:rsid w:val="007D76C1"/>
    <w:rsid w:val="007E20EE"/>
    <w:rsid w:val="007E6052"/>
    <w:rsid w:val="007F0735"/>
    <w:rsid w:val="007F4F38"/>
    <w:rsid w:val="0080148A"/>
    <w:rsid w:val="00816BB0"/>
    <w:rsid w:val="00824484"/>
    <w:rsid w:val="0083466A"/>
    <w:rsid w:val="00871920"/>
    <w:rsid w:val="008752A5"/>
    <w:rsid w:val="008A0A69"/>
    <w:rsid w:val="008A147E"/>
    <w:rsid w:val="008A425B"/>
    <w:rsid w:val="008B0972"/>
    <w:rsid w:val="008B60B6"/>
    <w:rsid w:val="008E0EA4"/>
    <w:rsid w:val="008E18E5"/>
    <w:rsid w:val="008E3918"/>
    <w:rsid w:val="008E3BA7"/>
    <w:rsid w:val="008E4556"/>
    <w:rsid w:val="009054C2"/>
    <w:rsid w:val="00905C03"/>
    <w:rsid w:val="00911369"/>
    <w:rsid w:val="00915181"/>
    <w:rsid w:val="00915F96"/>
    <w:rsid w:val="00926EF1"/>
    <w:rsid w:val="0095018B"/>
    <w:rsid w:val="009546F8"/>
    <w:rsid w:val="00967E8A"/>
    <w:rsid w:val="00975CC6"/>
    <w:rsid w:val="00990059"/>
    <w:rsid w:val="00995995"/>
    <w:rsid w:val="009A01E3"/>
    <w:rsid w:val="009B2EA8"/>
    <w:rsid w:val="009B54E9"/>
    <w:rsid w:val="009C0D8F"/>
    <w:rsid w:val="009D2CDA"/>
    <w:rsid w:val="009D2CFF"/>
    <w:rsid w:val="009D5F01"/>
    <w:rsid w:val="009F7203"/>
    <w:rsid w:val="00A11ECA"/>
    <w:rsid w:val="00A14D77"/>
    <w:rsid w:val="00A31EAC"/>
    <w:rsid w:val="00A47C01"/>
    <w:rsid w:val="00A5595E"/>
    <w:rsid w:val="00A655A4"/>
    <w:rsid w:val="00A65A23"/>
    <w:rsid w:val="00A81B8B"/>
    <w:rsid w:val="00A820CC"/>
    <w:rsid w:val="00A87DB1"/>
    <w:rsid w:val="00AA2EB8"/>
    <w:rsid w:val="00AB0A8B"/>
    <w:rsid w:val="00AC0F7F"/>
    <w:rsid w:val="00AE1D84"/>
    <w:rsid w:val="00AE2F0D"/>
    <w:rsid w:val="00AF0952"/>
    <w:rsid w:val="00AF2B4C"/>
    <w:rsid w:val="00B0377D"/>
    <w:rsid w:val="00B05A56"/>
    <w:rsid w:val="00B10246"/>
    <w:rsid w:val="00B14B65"/>
    <w:rsid w:val="00B172FA"/>
    <w:rsid w:val="00B52213"/>
    <w:rsid w:val="00B603F7"/>
    <w:rsid w:val="00B60DCC"/>
    <w:rsid w:val="00B6252C"/>
    <w:rsid w:val="00B646A1"/>
    <w:rsid w:val="00B81F5E"/>
    <w:rsid w:val="00B871A7"/>
    <w:rsid w:val="00B90C48"/>
    <w:rsid w:val="00BA2DF5"/>
    <w:rsid w:val="00BB1995"/>
    <w:rsid w:val="00BB2A6A"/>
    <w:rsid w:val="00BC766E"/>
    <w:rsid w:val="00BD04C0"/>
    <w:rsid w:val="00BD385C"/>
    <w:rsid w:val="00BD5061"/>
    <w:rsid w:val="00BE29AB"/>
    <w:rsid w:val="00BE4044"/>
    <w:rsid w:val="00C01A0C"/>
    <w:rsid w:val="00C06B88"/>
    <w:rsid w:val="00C13851"/>
    <w:rsid w:val="00C21336"/>
    <w:rsid w:val="00C30C68"/>
    <w:rsid w:val="00C541DE"/>
    <w:rsid w:val="00C578CE"/>
    <w:rsid w:val="00C6085C"/>
    <w:rsid w:val="00C750BA"/>
    <w:rsid w:val="00C90044"/>
    <w:rsid w:val="00CA046A"/>
    <w:rsid w:val="00CD21A2"/>
    <w:rsid w:val="00CF2A85"/>
    <w:rsid w:val="00CF3A47"/>
    <w:rsid w:val="00D051D8"/>
    <w:rsid w:val="00D053AA"/>
    <w:rsid w:val="00D13071"/>
    <w:rsid w:val="00D21AFB"/>
    <w:rsid w:val="00D2596A"/>
    <w:rsid w:val="00D327A1"/>
    <w:rsid w:val="00D46450"/>
    <w:rsid w:val="00D50A67"/>
    <w:rsid w:val="00D72D69"/>
    <w:rsid w:val="00D86335"/>
    <w:rsid w:val="00D93A21"/>
    <w:rsid w:val="00DB100E"/>
    <w:rsid w:val="00DC1247"/>
    <w:rsid w:val="00DC629A"/>
    <w:rsid w:val="00DD4200"/>
    <w:rsid w:val="00DE68D5"/>
    <w:rsid w:val="00DF6BB3"/>
    <w:rsid w:val="00E227E6"/>
    <w:rsid w:val="00E23B4B"/>
    <w:rsid w:val="00E25B96"/>
    <w:rsid w:val="00E25E0B"/>
    <w:rsid w:val="00E33CF3"/>
    <w:rsid w:val="00E42EBE"/>
    <w:rsid w:val="00E520B9"/>
    <w:rsid w:val="00E5354A"/>
    <w:rsid w:val="00E649DE"/>
    <w:rsid w:val="00E76CC8"/>
    <w:rsid w:val="00E8394C"/>
    <w:rsid w:val="00E86349"/>
    <w:rsid w:val="00E94324"/>
    <w:rsid w:val="00EA3213"/>
    <w:rsid w:val="00EA6865"/>
    <w:rsid w:val="00EB16DB"/>
    <w:rsid w:val="00EC3BEF"/>
    <w:rsid w:val="00EF1818"/>
    <w:rsid w:val="00F0060E"/>
    <w:rsid w:val="00F00D33"/>
    <w:rsid w:val="00F072BF"/>
    <w:rsid w:val="00F14D9F"/>
    <w:rsid w:val="00F2190E"/>
    <w:rsid w:val="00F224A3"/>
    <w:rsid w:val="00F2498F"/>
    <w:rsid w:val="00F275C7"/>
    <w:rsid w:val="00F31D07"/>
    <w:rsid w:val="00F350B5"/>
    <w:rsid w:val="00F365F8"/>
    <w:rsid w:val="00F46072"/>
    <w:rsid w:val="00F46F39"/>
    <w:rsid w:val="00F724F7"/>
    <w:rsid w:val="00F7348F"/>
    <w:rsid w:val="00F7578F"/>
    <w:rsid w:val="00F817F4"/>
    <w:rsid w:val="00F90A21"/>
    <w:rsid w:val="00FA0865"/>
    <w:rsid w:val="00FC316B"/>
    <w:rsid w:val="00FD5EF8"/>
    <w:rsid w:val="00FE6CF5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7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6E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4748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7E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B7E6C"/>
  </w:style>
  <w:style w:type="paragraph" w:styleId="a5">
    <w:name w:val="footer"/>
    <w:basedOn w:val="a"/>
    <w:link w:val="Char0"/>
    <w:uiPriority w:val="99"/>
    <w:unhideWhenUsed/>
    <w:rsid w:val="004B7E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B7E6C"/>
  </w:style>
  <w:style w:type="character" w:customStyle="1" w:styleId="2Char">
    <w:name w:val="제목 2 Char"/>
    <w:basedOn w:val="a0"/>
    <w:link w:val="2"/>
    <w:uiPriority w:val="9"/>
    <w:rsid w:val="0074748E"/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EndNoteBibliographyTitle">
    <w:name w:val="EndNote Bibliography Title"/>
    <w:basedOn w:val="a"/>
    <w:link w:val="EndNoteBibliographyTitleChar"/>
    <w:rsid w:val="002E7B35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2E7B35"/>
    <w:rPr>
      <w:rFonts w:ascii="맑은 고딕" w:eastAsia="맑은 고딕" w:hAnsi="맑은 고딕"/>
      <w:noProof/>
    </w:rPr>
  </w:style>
  <w:style w:type="paragraph" w:customStyle="1" w:styleId="EndNoteBibliography">
    <w:name w:val="EndNote Bibliography"/>
    <w:basedOn w:val="a"/>
    <w:link w:val="EndNoteBibliographyChar"/>
    <w:rsid w:val="002E7B35"/>
    <w:pPr>
      <w:spacing w:line="240" w:lineRule="auto"/>
      <w:jc w:val="left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2E7B35"/>
    <w:rPr>
      <w:rFonts w:ascii="맑은 고딕" w:eastAsia="맑은 고딕" w:hAnsi="맑은 고딕"/>
      <w:noProof/>
    </w:rPr>
  </w:style>
  <w:style w:type="paragraph" w:styleId="a6">
    <w:name w:val="List Paragraph"/>
    <w:basedOn w:val="a"/>
    <w:uiPriority w:val="34"/>
    <w:qFormat/>
    <w:rsid w:val="001C7B2F"/>
    <w:pPr>
      <w:ind w:leftChars="400" w:left="800"/>
    </w:pPr>
  </w:style>
  <w:style w:type="paragraph" w:styleId="a7">
    <w:name w:val="Revision"/>
    <w:hidden/>
    <w:uiPriority w:val="99"/>
    <w:semiHidden/>
    <w:rsid w:val="00565CD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9EF939-2A2F-4BD4-8F3D-9AC493CBD938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A6744-F657-4F28-9335-6CD74A16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2023-12-03T14:46:00Z</dcterms:created>
  <dcterms:modified xsi:type="dcterms:W3CDTF">2023-12-06T13:28:00Z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2b63904af7999489bfd316ee38d3f3bc02e678e2c131224e69f3a98241365573</vt:lpwstr>
  </property>
</Properties>
</file>