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cs="Times New Roman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. Search items used in China National Knowledge Infrastructure</w:t>
      </w:r>
    </w:p>
    <w:tbl>
      <w:tblPr>
        <w:tblStyle w:val="4"/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7"/>
        <w:gridCol w:w="12278"/>
      </w:tblGrid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36" w:hRule="atLeast"/>
        </w:trPr>
        <w:tc>
          <w:tcPr>
            <w:tcW w:w="96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No.</w:t>
            </w:r>
          </w:p>
        </w:tc>
        <w:tc>
          <w:tcPr>
            <w:tcW w:w="1227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pStyle w:val="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Search items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36" w:hRule="atLeast"/>
        </w:trPr>
        <w:tc>
          <w:tcPr>
            <w:tcW w:w="967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227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(AB='</w:t>
            </w:r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val="en-US" w:eastAsia="zh-CN"/>
              </w:rPr>
              <w:t>女性</w:t>
            </w:r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eastAsia="zh-CN"/>
              </w:rPr>
              <w:t>'</w:t>
            </w:r>
            <w:bookmarkStart w:id="0" w:name="OLE_LINK2"/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eastAsia="zh-CN"/>
              </w:rPr>
              <w:t>'</w:t>
            </w:r>
            <w:bookmarkEnd w:id="0"/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val="en-US" w:eastAsia="zh-CN"/>
              </w:rPr>
              <w:t>+</w:t>
            </w:r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eastAsia="zh-CN"/>
              </w:rPr>
              <w:t>'</w:t>
            </w:r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val="en-US" w:eastAsia="zh-CN"/>
              </w:rPr>
              <w:t>绝经期</w:t>
            </w:r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eastAsia="zh-CN"/>
              </w:rPr>
              <w:t>'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)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36" w:hRule="atLeast"/>
        </w:trPr>
        <w:tc>
          <w:tcPr>
            <w:tcW w:w="967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2278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(AB='</w:t>
            </w:r>
            <w:r>
              <w:rPr>
                <w:rFonts w:hint="eastAsia" w:ascii="Microsoft JhengHei" w:hAnsi="Microsoft JhengHei" w:eastAsia="Microsoft JhengHei" w:cs="Microsoft JhengHei"/>
                <w:kern w:val="2"/>
                <w:sz w:val="20"/>
                <w:szCs w:val="20"/>
                <w:lang w:val="en-US" w:eastAsia="zh-CN"/>
              </w:rPr>
              <w:t>骨密度'+'骨质减少'+'骨疏松'+'骨量'+'骨质流失'+'骨病')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36" w:hRule="atLeast"/>
        </w:trPr>
        <w:tc>
          <w:tcPr>
            <w:tcW w:w="967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278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eastAsia="Malgun Gothic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(AB='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健身气功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'+'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中华传统功法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'+'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太极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'+'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八段锦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'+'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五禽戏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'+'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六字诀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'+'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易筋经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体育锻炼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+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  <w:lang w:val="en-US" w:eastAsia="zh-CN"/>
              </w:rPr>
              <w:t>运动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')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436" w:hRule="atLeast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eastAsia="Malgun Gothic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#1 AND #2 AND #3</w:t>
            </w:r>
          </w:p>
        </w:tc>
      </w:tr>
    </w:tbl>
    <w:p>
      <w:pP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cs="Times New Roman"/>
          <w:b/>
          <w:color w:val="000000" w:themeColor="text1"/>
          <w:kern w:val="2"/>
          <w:sz w:val="22"/>
          <w:lang w:eastAsia="ko-KR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Supplementary Table 2. Search items used in Embase.</w:t>
      </w:r>
    </w:p>
    <w:tbl>
      <w:tblPr>
        <w:tblStyle w:val="4"/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828"/>
        <w:gridCol w:w="12393"/>
      </w:tblGrid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59" w:hRule="atLeast"/>
        </w:trPr>
        <w:tc>
          <w:tcPr>
            <w:tcW w:w="82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No.</w:t>
            </w:r>
          </w:p>
        </w:tc>
        <w:tc>
          <w:tcPr>
            <w:tcW w:w="123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pStyle w:val="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Search items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59" w:hRule="atLeast"/>
        </w:trPr>
        <w:tc>
          <w:tcPr>
            <w:tcW w:w="82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1239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Women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 ‘</w:t>
            </w:r>
            <w:bookmarkStart w:id="1" w:name="OLE_LINK3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menopause</w:t>
            </w:r>
            <w:bookmarkEnd w:id="1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bookmarkStart w:id="2" w:name="OLE_LINK1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postmenopausal</w:t>
            </w:r>
            <w:bookmarkEnd w:id="2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*:ab,ti OR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 xml:space="preserve"> </w:t>
            </w:r>
            <w:bookmarkStart w:id="3" w:name="OLE_LINK4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female</w:t>
            </w:r>
            <w:bookmarkEnd w:id="3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*:ab,ti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59" w:hRule="atLeast"/>
        </w:trPr>
        <w:tc>
          <w:tcPr>
            <w:tcW w:w="828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2393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‘</w:t>
            </w:r>
            <w:bookmarkStart w:id="4" w:name="OLE_LINK6"/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Bone mineral density</w:t>
            </w:r>
            <w:bookmarkEnd w:id="4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bone mass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’/exp OR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‘osteoporosis’/exp OR ‘metabolic bone disease’/exp OR osteoporo*:ab,ti OR ‘bone loss’:ab,ti OR ‘low bone densit*’:ab,ti OR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highlight w:val="none"/>
              </w:rPr>
              <w:t xml:space="preserve"> osteopenia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*:ab,ti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59" w:hRule="atLeast"/>
        </w:trPr>
        <w:tc>
          <w:tcPr>
            <w:tcW w:w="828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2393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traditional Chinese exercise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Health Qigong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Qigong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Chi Kung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’/exp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Taiji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*’:ab,ti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Baduanjin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*’:ab,ti OR 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Wuqinxi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*:ab,ti OR 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Yijinjing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:ab,ti OR 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Liuzijue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*:ab,ti OR ‘</w:t>
            </w:r>
            <w:r>
              <w:rPr>
                <w:rFonts w:hint="eastAsia" w:ascii="Times New Roman" w:hAnsi="Times New Roman" w:cs="Times New Roman"/>
                <w:kern w:val="2"/>
                <w:sz w:val="20"/>
                <w:szCs w:val="20"/>
              </w:rPr>
              <w:t>Tai Chi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*’:ab,ti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359" w:hRule="atLeast"/>
        </w:trPr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239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#1 AND #2 AND #3</w:t>
            </w:r>
          </w:p>
        </w:tc>
      </w:tr>
    </w:tbl>
    <w:p>
      <w:pPr>
        <w:spacing w:before="0" w:after="200" w:line="276" w:lineRule="auto"/>
      </w:pPr>
    </w:p>
    <w:p>
      <w:pP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  <w:br w:type="page"/>
      </w:r>
    </w:p>
    <w:p>
      <w:pPr>
        <w:spacing w:line="360" w:lineRule="auto"/>
        <w:rPr>
          <w:rFonts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Supplementary Table </w:t>
      </w:r>
      <w:r>
        <w:rPr>
          <w:rFonts w:hint="eastAsia" w:cs="Times New Roman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cs="Times New Roman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. Search items used in PubMed.</w:t>
      </w:r>
    </w:p>
    <w:tbl>
      <w:tblPr>
        <w:tblStyle w:val="4"/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592"/>
        <w:gridCol w:w="6799"/>
      </w:tblGrid>
      <w:tr>
        <w:trPr>
          <w:trHeight w:val="271" w:hRule="atLeast"/>
        </w:trPr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No.</w:t>
            </w:r>
          </w:p>
        </w:tc>
        <w:tc>
          <w:tcPr>
            <w:tcW w:w="67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pStyle w:val="7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Search items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679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Women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[MeSH Terms]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female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[MeSH Terms]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postmenopausal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menopause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#1 OR #2 OR #3 OR #4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Osteoporosis[MeSH Terms]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osteoporo*[Title/Abstract]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Bone Diseases, Metabolic[MeSH Terms]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"bone loss"[Title/Abstract]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bookmarkStart w:id="5" w:name="OLE_LINK5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"low bone densit*"[Title/Abstract]</w:t>
            </w:r>
            <w:bookmarkEnd w:id="5"/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11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osteopeni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a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one mineral density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bone mass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#6 OR #7 OR #8 OR #9 OR #10 OR #11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OR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traditional Chinese exercise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Health Qigong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Qigong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[MeSH Terms]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Chi Kung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[MeSH Terms]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‘Taiji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Baduanjin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Wuqinxi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Yijinjing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e*"[Title/Abstract]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"</w:t>
            </w:r>
            <w:r>
              <w:rPr>
                <w:rFonts w:hint="eastAsia" w:ascii="Times New Roman" w:hAnsi="Times New Roman" w:cs="Times New Roman"/>
                <w:kern w:val="2"/>
                <w:sz w:val="18"/>
                <w:szCs w:val="18"/>
              </w:rPr>
              <w:t>Liuzijue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*"[Title/Abstract]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1" w:hRule="atLeast"/>
        </w:trPr>
        <w:tc>
          <w:tcPr>
            <w:tcW w:w="1592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99" w:type="dxa"/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OR #2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70" w:hRule="atLeast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7"/>
              <w:spacing w:line="25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#5 AND #1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AND #2</w:t>
            </w: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/>
              </w:rPr>
              <w:t>4</w:t>
            </w:r>
            <w:bookmarkStart w:id="6" w:name="_GoBack"/>
            <w:bookmarkEnd w:id="6"/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GIxNzMzMDVhZjQ0NmEzYzYxZjM1YWE4NzAzNTMifQ=="/>
  </w:docVars>
  <w:rsids>
    <w:rsidRoot w:val="27BA4E68"/>
    <w:rsid w:val="27B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3">
    <w:name w:val="header"/>
    <w:basedOn w:val="1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0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Malgun Gothic" w:eastAsia="Malgun Gothic" w:hAnsiTheme="minorHAnsi" w:cstheme="minorBidi"/>
      <w:sz w:val="24"/>
      <w:szCs w:val="24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2023-11-18T12:42:00Z</dcterms:created>
  <dc:creator>Liushijie</dc:creator>
  <cp:lastModifiedBy>Liushijie</cp:lastModifiedBy>
  <dcterms:modified xsi:type="dcterms:W3CDTF">2023-11-18T16:11:52Z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8E2EC00F88FE47478283CC1D823CFDE7_11</vt:lpwstr>
  </property>
</Properties>
</file>