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79" w:tblpY="346"/>
        <w:tblOverlap w:val="never"/>
        <w:tblW w:w="11983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282"/>
        <w:gridCol w:w="3922"/>
        <w:gridCol w:w="373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Table S1 Profiles of a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ntimicrobial resistance gene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in F11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chromosome of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  <w:t>Klebsiella pnenmoniae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Antimicrobial resistance gene</w:t>
            </w:r>
          </w:p>
        </w:tc>
        <w:tc>
          <w:tcPr>
            <w:tcW w:w="22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Identity (%)</w:t>
            </w:r>
          </w:p>
        </w:tc>
        <w:tc>
          <w:tcPr>
            <w:tcW w:w="39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Position (bp)</w:t>
            </w:r>
          </w:p>
        </w:tc>
        <w:tc>
          <w:tcPr>
            <w:tcW w:w="37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Antimicrobial resistance category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oqxB</w:t>
            </w:r>
          </w:p>
        </w:tc>
        <w:tc>
          <w:tcPr>
            <w:tcW w:w="228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98.45</w:t>
            </w:r>
          </w:p>
        </w:tc>
        <w:tc>
          <w:tcPr>
            <w:tcW w:w="392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1184025..1187177</w:t>
            </w:r>
          </w:p>
        </w:tc>
        <w:tc>
          <w:tcPr>
            <w:tcW w:w="373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quinolone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oqxA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99.15</w:t>
            </w:r>
          </w:p>
        </w:tc>
        <w:tc>
          <w:tcPr>
            <w:tcW w:w="3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1187201..1188376</w:t>
            </w:r>
          </w:p>
        </w:tc>
        <w:tc>
          <w:tcPr>
            <w:tcW w:w="3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quinolone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SHV-187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99.88</w:t>
            </w:r>
          </w:p>
        </w:tc>
        <w:tc>
          <w:tcPr>
            <w:tcW w:w="3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2769227..2770093</w:t>
            </w:r>
          </w:p>
        </w:tc>
        <w:tc>
          <w:tcPr>
            <w:tcW w:w="3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beta-lactam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fosA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98.81</w:t>
            </w:r>
          </w:p>
        </w:tc>
        <w:tc>
          <w:tcPr>
            <w:tcW w:w="3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4537851..4538270</w:t>
            </w:r>
          </w:p>
        </w:tc>
        <w:tc>
          <w:tcPr>
            <w:tcW w:w="3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fosfomycin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pPr w:leftFromText="180" w:rightFromText="180" w:vertAnchor="page" w:horzAnchor="page" w:tblpX="1526" w:tblpY="2190"/>
        <w:tblOverlap w:val="never"/>
        <w:tblW w:w="12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633"/>
        <w:gridCol w:w="353"/>
        <w:gridCol w:w="450"/>
        <w:gridCol w:w="504"/>
        <w:gridCol w:w="118"/>
        <w:gridCol w:w="75"/>
        <w:gridCol w:w="589"/>
        <w:gridCol w:w="284"/>
        <w:gridCol w:w="177"/>
        <w:gridCol w:w="2325"/>
        <w:gridCol w:w="6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593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Table 2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Profiles of virlence gene in F11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chromosome of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Klebsiella pnenmoniae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Virulence gene</w:t>
            </w:r>
          </w:p>
        </w:tc>
        <w:tc>
          <w:tcPr>
            <w:tcW w:w="15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Identity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(%)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Position (bp)</w:t>
            </w:r>
          </w:p>
        </w:tc>
        <w:tc>
          <w:tcPr>
            <w:tcW w:w="6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Functional annotation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Adherence</w:t>
            </w:r>
          </w:p>
        </w:tc>
        <w:tc>
          <w:tcPr>
            <w:tcW w:w="11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fimK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861339..862580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transcriptional regulator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fimH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99.12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862748..863656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1 fimbrial adhesin precursor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fimG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863671..864171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1 fimbrial minor component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fimF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99.44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864184..864714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1 fimbrial minor component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fimD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864722..867367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outer membrane usher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fimC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867416..868141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periplasmic chaperone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fimI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868170..868805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1 pilus biosynthesis fimbrial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fimA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99.64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868777..869325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1 major fimbrial subunit precursor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fimE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99.01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869805..870413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tyrosine recombinase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fimB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870879..871484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tyrosine recombinase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Biofilm</w:t>
            </w:r>
          </w:p>
        </w:tc>
        <w:tc>
          <w:tcPr>
            <w:tcW w:w="11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mrkA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876150..876758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3 fimbrial major pilin subunit MrkA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mrkB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99.72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876854..877555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fimbrial chaperone protein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rkB precursor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mrkC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99.56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877567..880053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fimbrial biogenesis outer membrane usher protein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rkC precursor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mrkD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880044..881039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fimbrial adhesin protein precursor MrkD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mrkF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881053..881688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3 fimbrial minor pilin subunit MrkF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mrkJ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99.72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881723..882439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phosphodiesterase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mrkI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99.49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882583..883167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LuxR family regulatory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mrkH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883173..883883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transcriptional activator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Regulation</w:t>
            </w:r>
          </w:p>
        </w:tc>
        <w:tc>
          <w:tcPr>
            <w:tcW w:w="11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rcsB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1617043..1617693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transcriptional regulator RcsB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rcsA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1920312..1920935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transcriptional activator for ctr capsule biosynthesis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Immune modulation</w:t>
            </w:r>
          </w:p>
        </w:tc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gnd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1790127..1791491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6-phosphogluconate dehydrogenase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ugd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97.51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1798298..1799422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UDP-glucose 6-dehydrogenase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galF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1768594..1769490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UTP-glucose-1-phosphate uridylyltransferase subunit GalF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cpsACP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1769883..1770481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phosphatase PAP2 family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wbbM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1805967..1807862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glycosyltransferase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wbbN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97.65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1809029..1809922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glycosyltransferase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glf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98.44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1807878..1809032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UDP-galactopyranose mutase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wbbO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97.71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1809935..1811025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glycosyltransferase family 1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(T6SS)</w:t>
            </w:r>
          </w:p>
        </w:tc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sciN/tssJ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2968688..2969230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lipoprotein TssJ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tssG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99.08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2969208..2970293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baseplate subunit TssG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tssF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2970257..2972011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baseplate subunit TssF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impA/tssA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2973278..2973683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protein TssA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icmF/tssM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98.76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2973685..2976754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protein TssM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clpV/tssH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2985267..2987921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ATPase TssH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hcp/tssD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2988186..2988677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protein, Hcp family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dotU/tssL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99.42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2990385..2991074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protein, DotU/TssL family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vasE/tssK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99.33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2991071..2992414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baseplate subunit TssK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vipB/tssC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2992424..2993968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contractile sheath large subunit VipB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vipA/tssB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99.19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2994011..2994502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VI secretion system contractile sheath small subunit VipA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Siderophore uptake system</w:t>
            </w:r>
          </w:p>
        </w:tc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iroE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2692381..2693316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siderophore esterase IroE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fepB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99.58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3758936..3759895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iron-enterobactin transporter periplasmic binding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fepD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3761629..3762636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iron-enterobactin transporter membrane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fepG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98.69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3762633..3763625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iron-enterobactin transporter permease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fepA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99.28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3770072..3772300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outer membrane receptor FepA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entA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98.34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3754336..3755120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2,3-dihydroxybenzoate-2,3-dehydrogenase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entB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98.23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3755094..3755941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2,3-dihydro-2,3-dihydroxybenzoate synthetase, isochroismatase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entE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97.89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3755955..3757562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enterobactin synthase subunit 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entD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3772367..3772996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enterochelin synthetase component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entC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99.41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3757572..3758759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isochorismate synthase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entF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99.05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3764481..3768362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enterobactin synthase subunit 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fes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98.92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3768604..3769812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enterobactin/ferric enterobactin esterase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ybdA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99.36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3760275..3761516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enterobactin exporter 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Antimicrobial activity</w:t>
            </w:r>
          </w:p>
        </w:tc>
        <w:tc>
          <w:tcPr>
            <w:tcW w:w="10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acrA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99.92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3961789..3962982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acriflavine resistance protein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acrB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99.59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3963005..3966151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acriflavine resistance protein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E. coli 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common pilus</w:t>
            </w:r>
          </w:p>
        </w:tc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yagW/ecpD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89.44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4116072..4117672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polymerized tip adhesin of ECP fibers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yagX/ecpC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87.48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4117705..4120211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 coli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common pilus usher EcpC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yagY/ecpB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88.89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4120256..4120876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 coli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common pilus chaperone EcpB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yagZ/ecpA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4120987..4121570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 coli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common pilus structural subunit EcpA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ykgK/ecpR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86.75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4121645..4122225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regulator protein EcpR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page" w:tblpX="1458" w:tblpY="286"/>
        <w:tblOverlap w:val="never"/>
        <w:tblW w:w="13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560"/>
        <w:gridCol w:w="4690"/>
        <w:gridCol w:w="240"/>
        <w:gridCol w:w="1270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Table S3 Sequence analysis for In1765 from 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lasmid_pA_F11 and In27 from 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lasmid_pB_F11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cBorders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tegron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Number</w:t>
            </w:r>
          </w:p>
        </w:tc>
        <w:tc>
          <w:tcPr>
            <w:tcW w:w="625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In1765</w:t>
            </w:r>
          </w:p>
        </w:tc>
        <w:tc>
          <w:tcPr>
            <w:tcW w:w="240" w:type="dxa"/>
            <w:tcBorders>
              <w:left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38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In27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Pc variant</w:t>
            </w:r>
          </w:p>
        </w:tc>
        <w:tc>
          <w:tcPr>
            <w:tcW w:w="1560" w:type="dxa"/>
            <w:vMerge w:val="restart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PcW</w:t>
            </w:r>
          </w:p>
        </w:tc>
        <w:tc>
          <w:tcPr>
            <w:tcW w:w="4690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-10": 112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032-112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bp</w:t>
            </w:r>
          </w:p>
        </w:tc>
        <w:tc>
          <w:tcPr>
            <w:tcW w:w="240" w:type="dxa"/>
            <w:vMerge w:val="restart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PcW</w:t>
            </w:r>
          </w:p>
        </w:tc>
        <w:tc>
          <w:tcPr>
            <w:tcW w:w="411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"-10": 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092-33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097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6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"-35": 112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055-112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060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bp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"-35": 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069-33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074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P2 promoter</w:t>
            </w:r>
          </w:p>
        </w:tc>
        <w:tc>
          <w:tcPr>
            <w:tcW w:w="6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Absent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restart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PintI1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OK</w:t>
            </w:r>
          </w:p>
        </w:tc>
        <w:tc>
          <w:tcPr>
            <w:tcW w:w="469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"-10": 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913-111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bp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OK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"-10": 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211-33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69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"-35": 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890-111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bp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"-35": 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234-33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ind w:right="-29" w:rightChars="-14"/>
              <w:jc w:val="both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 bp ORF11 dupl.</w:t>
            </w:r>
          </w:p>
        </w:tc>
        <w:tc>
          <w:tcPr>
            <w:tcW w:w="6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Yes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ind w:right="-166" w:rightChars="-79" w:firstLine="720" w:firstLineChars="300"/>
              <w:jc w:val="both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IntI1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ind w:left="-199" w:leftChars="-95" w:right="-166" w:rightChars="-79" w:firstLine="0" w:firstLineChars="0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IntI1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P32_H39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945-112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bp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vAlign w:val="top"/>
          </w:tcPr>
          <w:p>
            <w:pPr>
              <w:spacing w:line="480" w:lineRule="auto"/>
              <w:ind w:left="-199" w:leftChars="-95" w:right="-166" w:rightChars="-79" w:firstLine="0" w:firstLineChars="0"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ind w:left="-199" w:leftChars="-95" w:right="-166" w:rightChars="-79"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IntI1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P32_H39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32,171-33,184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ind w:right="-166" w:rightChars="-79" w:firstLine="720" w:firstLineChars="300"/>
              <w:jc w:val="both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attI1</w:t>
            </w:r>
          </w:p>
        </w:tc>
        <w:tc>
          <w:tcPr>
            <w:tcW w:w="6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784-111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864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bp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265-33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-95" w:right="-189" w:rightChars="-90" w:hanging="199" w:hangingChars="83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Array of gene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-95" w:right="-189" w:rightChars="-90" w:hanging="199" w:hangingChars="83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cassettes</w:t>
            </w:r>
          </w:p>
        </w:tc>
        <w:tc>
          <w:tcPr>
            <w:tcW w:w="6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99" w:leftChars="-95" w:right="-145" w:rightChars="-69" w:firstLine="195" w:firstLineChars="93"/>
              <w:jc w:val="both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fosE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328-111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789)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322-111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381)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gcu206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050-111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327)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044-111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104)</w:t>
            </w:r>
          </w:p>
          <w:p>
            <w:pPr>
              <w:ind w:right="-145" w:rightChars="-69" w:firstLine="420" w:firstLineChars="200"/>
              <w:jc w:val="both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bla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OXA-1Δ(110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979-111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049)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ipaH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(109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645-110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978)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bla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OXA-1Δ(108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708-109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649)</w:t>
            </w:r>
          </w:p>
          <w:p>
            <w:pPr>
              <w:ind w:firstLine="630" w:firstLineChars="300"/>
              <w:jc w:val="both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(108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702-108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791)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catB3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(107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993-108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707)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(107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987-108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046)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-3'CS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dfrA12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321-33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904)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821-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910)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gcuF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905-34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224)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(34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171-34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230)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aadA2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(34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225-35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080)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(35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027-35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086)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-3'CS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5'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</w:t>
            </w:r>
          </w:p>
        </w:tc>
        <w:tc>
          <w:tcPr>
            <w:tcW w:w="6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111790-111830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bp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280-33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320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CDS of GC</w:t>
            </w:r>
          </w:p>
        </w:tc>
        <w:tc>
          <w:tcPr>
            <w:tcW w:w="6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eastAsia="等线"/>
                <w:b w:val="0"/>
                <w:bCs w:val="0"/>
                <w:sz w:val="21"/>
                <w:szCs w:val="21"/>
                <w:lang w:val="en-US" w:eastAsia="zh-CN" w:bidi="ar"/>
              </w:rPr>
              <w:t>fosE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376-111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780)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gcu206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(None)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bla</w:t>
            </w:r>
            <w:r>
              <w:rPr>
                <w:rStyle w:val="9"/>
                <w:rFonts w:eastAsia="等线"/>
                <w:b w:val="0"/>
                <w:bCs w:val="0"/>
                <w:sz w:val="21"/>
                <w:szCs w:val="21"/>
                <w:vertAlign w:val="subscript"/>
                <w:lang w:val="en-US" w:eastAsia="zh-CN" w:bidi="ar"/>
              </w:rPr>
              <w:t>OXA-1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(108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811-109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641)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catB3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(108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041-108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673)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dfrA12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329-33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826)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gcuF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(33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938-34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228)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aadA2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(34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234-35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025)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attC</w:t>
            </w:r>
          </w:p>
        </w:tc>
        <w:tc>
          <w:tcPr>
            <w:tcW w:w="6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fosE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784-111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789;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328-111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381)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gcu206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322-111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327;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050-111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104)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bla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OXA-1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044-111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049;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108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708-108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791)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catB3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(108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702-108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707;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107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993-108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046)</w:t>
            </w:r>
          </w:p>
        </w:tc>
        <w:tc>
          <w:tcPr>
            <w:tcW w:w="240" w:type="dxa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9" w:leftChars="-95" w:firstLine="199" w:firstLineChars="95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dfrA12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321-33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326;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821-33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904)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gcuF(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905-33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910;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171-34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224)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attC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aadA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(34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225-34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230;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027-35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080)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3'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</w:t>
            </w:r>
          </w:p>
        </w:tc>
        <w:tc>
          <w:tcPr>
            <w:tcW w:w="62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107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499-107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992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bp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081-35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574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GenBank accession number: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Plasmid_pA_F11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CP092902.1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),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Plasmid_pB_F11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CP09290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.1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).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2378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jAzNmM4MjRlNzlmNjk0NWZjYmIyYmUyMWJjYzIifQ=="/>
  </w:docVars>
  <w:rsids>
    <w:rsidRoot w:val="00000000"/>
    <w:rsid w:val="006872EA"/>
    <w:rsid w:val="04B949E2"/>
    <w:rsid w:val="04DE3C55"/>
    <w:rsid w:val="0A777490"/>
    <w:rsid w:val="0B8A193A"/>
    <w:rsid w:val="0FCD1E6A"/>
    <w:rsid w:val="10113ABE"/>
    <w:rsid w:val="147067FE"/>
    <w:rsid w:val="147463CE"/>
    <w:rsid w:val="16D940D2"/>
    <w:rsid w:val="16F45869"/>
    <w:rsid w:val="175B7696"/>
    <w:rsid w:val="1D951428"/>
    <w:rsid w:val="1DC064A5"/>
    <w:rsid w:val="1DD43CFE"/>
    <w:rsid w:val="231128A5"/>
    <w:rsid w:val="28A96BDF"/>
    <w:rsid w:val="2B2A01B3"/>
    <w:rsid w:val="2DB6793F"/>
    <w:rsid w:val="36360D76"/>
    <w:rsid w:val="37A87CA8"/>
    <w:rsid w:val="382F4412"/>
    <w:rsid w:val="3EF45B57"/>
    <w:rsid w:val="3F9B4A36"/>
    <w:rsid w:val="43E06E32"/>
    <w:rsid w:val="44503930"/>
    <w:rsid w:val="47D913CA"/>
    <w:rsid w:val="486D0E31"/>
    <w:rsid w:val="4E2145A7"/>
    <w:rsid w:val="53AC47FA"/>
    <w:rsid w:val="55017935"/>
    <w:rsid w:val="5B6A0061"/>
    <w:rsid w:val="67CD2CD1"/>
    <w:rsid w:val="6FCD6342"/>
    <w:rsid w:val="7140235F"/>
    <w:rsid w:val="71A010A2"/>
    <w:rsid w:val="73627394"/>
    <w:rsid w:val="784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71"/>
    <w:basedOn w:val="6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b/>
      <w:bCs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641</Words>
  <Characters>5389</Characters>
  <Lines>0</Lines>
  <Paragraphs>0</Paragraphs>
  <TotalTime>24</TotalTime>
  <ScaleCrop>false</ScaleCrop>
  <LinksUpToDate>false</LinksUpToDate>
  <CharactersWithSpaces>5709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2023-08-14T00:53:00Z</dcterms:created>
  <dc:creator>admin</dc:creator>
  <cp:lastModifiedBy>admin</cp:lastModifiedBy>
  <dcterms:modified xsi:type="dcterms:W3CDTF">2023-10-16T01:29:06Z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B8685E78399949B6BF4B535B457385CE_12</vt:lpwstr>
  </property>
</Properties>
</file>