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Supporting Information for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Water sources of the Lombok, Ombai and Timor outflows of the Indonesian Throughflow </w:t>
      </w:r>
    </w:p>
    <w:p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2"/>
          <w:vertAlign w:val="superscript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Times New Roman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>Yaru Guo</w:t>
      </w:r>
      <w:r>
        <w:rPr>
          <w:rFonts w:ascii="Times New Roman" w:hAnsi="Times New Roman" w:eastAsia="Times New Roman" w:cs="Times New Roman"/>
          <w:color w:val="000000" w:themeColor="text1"/>
          <w:sz w:val="22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:sz w:val="22"/>
          <w:vertAlign w:val="superscript"/>
          <w14:textFill>
            <w14:solidFill>
              <w14:schemeClr w14:val="tx1"/>
            </w14:solidFill>
          </w14:textFill>
        </w:rPr>
        <w:t>*</w:t>
      </w:r>
      <w:r>
        <w:rPr>
          <w:rFonts w:ascii="Times New Roman" w:hAnsi="Times New Roman" w:eastAsia="Times New Roman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宋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>Yuanlong Li</w:t>
      </w:r>
      <w:r>
        <w:rPr>
          <w:rFonts w:hint="eastAsia" w:ascii="Times New Roman" w:hAnsi="Times New Roman" w:eastAsia="宋体" w:cs="Times New Roman"/>
          <w:color w:val="000000" w:themeColor="text1"/>
          <w:sz w:val="22"/>
          <w:vertAlign w:val="superscript"/>
          <w14:textFill>
            <w14:solidFill>
              <w14:schemeClr w14:val="tx1"/>
            </w14:solidFill>
          </w14:textFill>
        </w:rPr>
        <w:t>1,2</w:t>
      </w:r>
      <w:r>
        <w:rPr>
          <w:rFonts w:ascii="Times New Roman" w:hAnsi="Times New Roman" w:eastAsia="宋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宋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>Dezhou Yang</w:t>
      </w:r>
      <w:r>
        <w:rPr>
          <w:rFonts w:hint="eastAsia" w:ascii="Times New Roman" w:hAnsi="Times New Roman" w:eastAsia="宋体" w:cs="Times New Roman"/>
          <w:color w:val="000000" w:themeColor="text1"/>
          <w:sz w:val="22"/>
          <w:vertAlign w:val="superscript"/>
          <w14:textFill>
            <w14:solidFill>
              <w14:schemeClr w14:val="tx1"/>
            </w14:solidFill>
          </w14:textFill>
        </w:rPr>
        <w:t>1,2</w:t>
      </w:r>
      <w:r>
        <w:rPr>
          <w:rFonts w:ascii="Times New Roman" w:hAnsi="Times New Roman" w:eastAsia="Times New Roman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sz w:val="22"/>
        </w:rPr>
        <w:t xml:space="preserve"> </w:t>
      </w:r>
      <w:r>
        <w:rPr>
          <w:rFonts w:hint="eastAsia" w:ascii="Times New Roman" w:hAnsi="Times New Roman" w:eastAsia="宋体" w:cs="Times New Roman"/>
          <w:sz w:val="22"/>
        </w:rPr>
        <w:t>Yuxuan Li</w:t>
      </w:r>
      <w:r>
        <w:rPr>
          <w:rFonts w:hint="eastAsia" w:ascii="Times New Roman" w:hAnsi="Times New Roman" w:eastAsia="宋体" w:cs="Times New Roman"/>
          <w:sz w:val="22"/>
          <w:vertAlign w:val="superscript"/>
        </w:rPr>
        <w:t>1</w:t>
      </w:r>
      <w:r>
        <w:rPr>
          <w:rFonts w:hint="eastAsia" w:ascii="Times New Roman" w:hAnsi="Times New Roman" w:eastAsia="宋体" w:cs="Times New Roman"/>
          <w:sz w:val="22"/>
        </w:rPr>
        <w:t>,</w:t>
      </w:r>
      <w:r>
        <w:rPr>
          <w:rFonts w:ascii="Times New Roman" w:hAnsi="Times New Roman" w:eastAsia="宋体" w:cs="Times New Roman"/>
          <w:sz w:val="22"/>
        </w:rPr>
        <w:t xml:space="preserve"> </w:t>
      </w:r>
      <w:r>
        <w:rPr>
          <w:rFonts w:hint="eastAsia" w:ascii="Times New Roman" w:hAnsi="Times New Roman" w:eastAsia="宋体" w:cs="Times New Roman"/>
          <w:sz w:val="22"/>
        </w:rPr>
        <w:t>Fan Wang</w:t>
      </w:r>
      <w:r>
        <w:rPr>
          <w:rFonts w:ascii="Times New Roman" w:hAnsi="Times New Roman" w:eastAsia="Times New Roman" w:cs="Times New Roman"/>
          <w:color w:val="000000" w:themeColor="text1"/>
          <w:sz w:val="22"/>
          <w:vertAlign w:val="superscript"/>
          <w14:textFill>
            <w14:solidFill>
              <w14:schemeClr w14:val="tx1"/>
            </w14:solidFill>
          </w14:textFill>
        </w:rPr>
        <w:t>1,2</w:t>
      </w:r>
      <w:r>
        <w:rPr>
          <w:rFonts w:hint="eastAsia" w:ascii="Times New Roman" w:hAnsi="Times New Roman" w:eastAsia="宋体" w:cs="Times New Roman"/>
          <w:color w:val="000000" w:themeColor="text1"/>
          <w:sz w:val="22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*</w:t>
      </w:r>
      <w:r>
        <w:rPr>
          <w:rFonts w:ascii="Times New Roman" w:hAnsi="Times New Roman" w:eastAsia="Times New Roman" w:cs="Times New Roman"/>
          <w:color w:val="000000" w:themeColor="text1"/>
          <w:sz w:val="22"/>
          <w:vertAlign w:val="baseline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color w:val="0070C0"/>
          <w:sz w:val="22"/>
          <w:vertAlign w:val="superscript"/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and </w:t>
      </w:r>
      <w:r>
        <w:rPr>
          <w:rFonts w:hint="eastAsia" w:ascii="Times New Roman" w:hAnsi="Times New Roman" w:eastAsia="Times New Roman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>Guandong Gao</w:t>
      </w:r>
      <w:r>
        <w:rPr>
          <w:rFonts w:ascii="Times New Roman" w:hAnsi="Times New Roman" w:eastAsia="Times New Roman" w:cs="Times New Roman"/>
          <w:color w:val="000000" w:themeColor="text1"/>
          <w:sz w:val="22"/>
          <w:vertAlign w:val="superscript"/>
          <w14:textFill>
            <w14:solidFill>
              <w14:schemeClr w14:val="tx1"/>
            </w14:solidFill>
          </w14:textFill>
        </w:rPr>
        <w:t>1,2</w:t>
      </w:r>
    </w:p>
    <w:p>
      <w:pPr>
        <w:spacing w:line="360" w:lineRule="auto"/>
        <w:rPr>
          <w:rFonts w:ascii="Times New Roman" w:hAnsi="Times New Roman" w:eastAsia="宋体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18"/>
          <w:szCs w:val="18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Times New Roman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CAS Key Laboratory of Ocean Circulation and Waves, Institute of Oceanology, Chinese Academy of Sciences, Qingdao, China</w:t>
      </w:r>
    </w:p>
    <w:p>
      <w:pPr>
        <w:spacing w:line="360" w:lineRule="auto"/>
        <w:rPr>
          <w:rFonts w:ascii="Times New Roman" w:hAnsi="Times New Roman" w:eastAsia="Times New Roman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18"/>
          <w:szCs w:val="18"/>
          <w:vertAlign w:val="superscript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hint="eastAsia" w:ascii="Times New Roman" w:hAnsi="Times New Roman" w:eastAsia="Times New Roman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Laoshan Laboratory, Qingdao, China</w:t>
      </w:r>
    </w:p>
    <w:p>
      <w:pPr>
        <w:pStyle w:val="5"/>
        <w:spacing w:line="360" w:lineRule="auto"/>
        <w:jc w:val="both"/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18"/>
          <w:szCs w:val="18"/>
          <w:lang w:eastAsia="zh-CN"/>
          <w14:textFill>
            <w14:solidFill>
              <w14:schemeClr w14:val="tx1"/>
            </w14:solidFill>
          </w14:textFill>
        </w:rPr>
        <w:t>*</w:t>
      </w:r>
      <w:r>
        <w:rPr>
          <w:rFonts w:eastAsia="宋体"/>
          <w:color w:val="000000" w:themeColor="text1"/>
          <w:kern w:val="2"/>
          <w:sz w:val="18"/>
          <w:szCs w:val="18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eastAsia="宋体"/>
          <w:color w:val="000000" w:themeColor="text1"/>
          <w:kern w:val="2"/>
          <w:sz w:val="18"/>
          <w:szCs w:val="18"/>
          <w:lang w:eastAsia="zh-CN"/>
          <w14:textFill>
            <w14:solidFill>
              <w14:schemeClr w14:val="tx1"/>
            </w14:solidFill>
          </w14:textFill>
        </w:rPr>
        <w:t>u</w:t>
      </w:r>
      <w:r>
        <w:rPr>
          <w:rFonts w:eastAsia="宋体"/>
          <w:color w:val="000000" w:themeColor="text1"/>
          <w:kern w:val="2"/>
          <w:sz w:val="18"/>
          <w:szCs w:val="18"/>
          <w:lang w:eastAsia="zh-CN"/>
          <w14:textFill>
            <w14:solidFill>
              <w14:schemeClr w14:val="tx1"/>
            </w14:solidFill>
          </w14:textFill>
        </w:rPr>
        <w:t xml:space="preserve">thor to whom any correspondence should be addressed. </w:t>
      </w:r>
    </w:p>
    <w:p>
      <w:pPr>
        <w:pStyle w:val="5"/>
        <w:numPr>
          <w:ilvl w:val="0"/>
          <w:numId w:val="1"/>
        </w:numPr>
        <w:spacing w:line="360" w:lineRule="auto"/>
        <w:ind w:firstLine="180" w:firstLineChars="100"/>
        <w:jc w:val="both"/>
        <w:rPr>
          <w:rStyle w:val="4"/>
          <w:rFonts w:eastAsia="宋体"/>
          <w:color w:val="000000" w:themeColor="text1"/>
          <w:sz w:val="18"/>
          <w:szCs w:val="18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mail</w:t>
      </w:r>
      <w:r>
        <w:rPr>
          <w:rFonts w:eastAsia="宋体"/>
          <w:b/>
          <w:color w:val="000000" w:themeColor="text1"/>
          <w:sz w:val="18"/>
          <w:szCs w:val="18"/>
          <w:lang w:eastAsia="zh-CN"/>
          <w14:textFill>
            <w14:solidFill>
              <w14:schemeClr w14:val="tx1"/>
            </w14:solidFill>
          </w14:textFill>
        </w:rPr>
        <w:t>:</w:t>
      </w:r>
      <w:r>
        <w:rPr>
          <w:rFonts w:eastAsia="宋体"/>
          <w:color w:val="000000" w:themeColor="text1"/>
          <w:sz w:val="18"/>
          <w:szCs w:val="1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fldChar w:fldCharType="begin"/>
      </w:r>
      <w:r>
        <w:instrText xml:space="preserve"> HYPERLINK "mailto:bsyin@qdio.ac.cn" </w:instrText>
      </w:r>
      <w:r>
        <w:fldChar w:fldCharType="separate"/>
      </w:r>
      <w:r>
        <w:rPr>
          <w:rStyle w:val="4"/>
          <w:color w:val="000000" w:themeColor="text1"/>
          <w:sz w:val="18"/>
          <w:szCs w:val="18"/>
          <w:u w:val="none"/>
          <w14:textFill>
            <w14:solidFill>
              <w14:schemeClr w14:val="tx1"/>
            </w14:solidFill>
          </w14:textFill>
        </w:rPr>
        <w:t>yaruguo</w:t>
      </w:r>
      <w:r>
        <w:rPr>
          <w:rStyle w:val="4"/>
          <w:rFonts w:hint="eastAsia" w:eastAsia="宋体"/>
          <w:color w:val="000000" w:themeColor="text1"/>
          <w:sz w:val="18"/>
          <w:szCs w:val="18"/>
          <w:u w:val="none"/>
          <w:lang w:eastAsia="zh-CN"/>
          <w14:textFill>
            <w14:solidFill>
              <w14:schemeClr w14:val="tx1"/>
            </w14:solidFill>
          </w14:textFill>
        </w:rPr>
        <w:t>@qdio.ac.cn</w:t>
      </w:r>
      <w:r>
        <w:rPr>
          <w:rStyle w:val="4"/>
          <w:rFonts w:hint="eastAsia" w:eastAsia="宋体"/>
          <w:color w:val="000000" w:themeColor="text1"/>
          <w:sz w:val="18"/>
          <w:szCs w:val="18"/>
          <w:u w:val="none"/>
          <w:lang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Style w:val="4"/>
          <w:rFonts w:eastAsia="宋体"/>
          <w:color w:val="000000" w:themeColor="text1"/>
          <w:sz w:val="18"/>
          <w:szCs w:val="18"/>
          <w:u w:val="none"/>
          <w:lang w:eastAsia="zh-CN"/>
          <w14:textFill>
            <w14:solidFill>
              <w14:schemeClr w14:val="tx1"/>
            </w14:solidFill>
          </w14:textFill>
        </w:rPr>
        <w:t xml:space="preserve">; </w:t>
      </w:r>
      <w:r>
        <w:rPr>
          <w:rStyle w:val="4"/>
          <w:rFonts w:eastAsia="宋体"/>
          <w:color w:val="000000" w:themeColor="text1"/>
          <w:sz w:val="18"/>
          <w:szCs w:val="18"/>
          <w:u w:val="none"/>
          <w:lang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Style w:val="4"/>
          <w:rFonts w:eastAsia="宋体"/>
          <w:color w:val="000000" w:themeColor="text1"/>
          <w:sz w:val="18"/>
          <w:szCs w:val="18"/>
          <w:u w:val="none"/>
          <w:lang w:eastAsia="zh-CN"/>
          <w14:textFill>
            <w14:solidFill>
              <w14:schemeClr w14:val="tx1"/>
            </w14:solidFill>
          </w14:textFill>
        </w:rPr>
        <w:instrText xml:space="preserve"> HYPERLINK "mailto:fwang@qdio.ac.cn" </w:instrText>
      </w:r>
      <w:r>
        <w:rPr>
          <w:rStyle w:val="4"/>
          <w:rFonts w:eastAsia="宋体"/>
          <w:color w:val="000000" w:themeColor="text1"/>
          <w:sz w:val="18"/>
          <w:szCs w:val="18"/>
          <w:u w:val="none"/>
          <w:lang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4"/>
          <w:rFonts w:eastAsia="宋体"/>
          <w:color w:val="000000" w:themeColor="text1"/>
          <w:sz w:val="18"/>
          <w:szCs w:val="18"/>
          <w:u w:val="none"/>
          <w:lang w:eastAsia="zh-CN"/>
          <w14:textFill>
            <w14:solidFill>
              <w14:schemeClr w14:val="tx1"/>
            </w14:solidFill>
          </w14:textFill>
        </w:rPr>
        <w:t>fwang@qdio.ac.cn</w:t>
      </w:r>
      <w:r>
        <w:rPr>
          <w:rStyle w:val="4"/>
          <w:rFonts w:eastAsia="宋体"/>
          <w:color w:val="000000" w:themeColor="text1"/>
          <w:sz w:val="18"/>
          <w:szCs w:val="18"/>
          <w:u w:val="none"/>
          <w:lang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widowControl/>
        <w:numPr>
          <w:ilvl w:val="0"/>
          <w:numId w:val="0"/>
        </w:numPr>
        <w:spacing w:before="120" w:line="360" w:lineRule="auto"/>
        <w:jc w:val="both"/>
        <w:rPr>
          <w:rStyle w:val="4"/>
          <w:rFonts w:eastAsia="宋体"/>
          <w:color w:val="000000" w:themeColor="text1"/>
          <w:sz w:val="18"/>
          <w:szCs w:val="18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>This file contains:</w:t>
      </w: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>supplementary Figure S1</w:t>
      </w:r>
      <w:r>
        <w:rPr>
          <w:rFonts w:hint="eastAsia" w:ascii="Times New Roman" w:hAnsi="Times New Roman" w:eastAsia="宋体" w:cs="Times New Roman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;</w:t>
      </w: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>supplementary Figure S</w:t>
      </w:r>
      <w:r>
        <w:rPr>
          <w:rFonts w:hint="eastAsia" w:ascii="Times New Roman" w:hAnsi="Times New Roman" w:eastAsia="宋体" w:cs="Times New Roman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2;</w:t>
      </w: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>supplementary Figure S</w:t>
      </w:r>
      <w:r>
        <w:rPr>
          <w:rFonts w:hint="eastAsia" w:ascii="Times New Roman" w:hAnsi="Times New Roman" w:eastAsia="宋体" w:cs="Times New Roman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3;</w:t>
      </w: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>supplementary Figure S</w:t>
      </w:r>
      <w:r>
        <w:rPr>
          <w:rFonts w:hint="eastAsia" w:ascii="Times New Roman" w:hAnsi="Times New Roman" w:eastAsia="宋体" w:cs="Times New Roman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4;</w:t>
      </w: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r>
        <w:drawing>
          <wp:inline distT="0" distB="0" distL="114300" distR="114300">
            <wp:extent cx="5500370" cy="2679700"/>
            <wp:effectExtent l="0" t="0" r="5080" b="635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ascii="Times New Roman" w:hAnsi="Times New Roman" w:cs="Times New Roman"/>
          <w:sz w:val="24"/>
        </w:rPr>
        <w:t>FIGURE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Climatology amplitude (cm) and phase (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o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) for the </w:t>
      </w:r>
      <w:r>
        <w:rPr>
          <w:rFonts w:hint="eastAsia" w:ascii="Times New Roman" w:hAnsi="Times New Roman" w:cs="Times New Roman"/>
          <w:sz w:val="24"/>
        </w:rPr>
        <w:t>tidal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</w:rPr>
        <w:t>constituents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(a) M2 and (b) K1,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derived from Regional Ocean Modeling System (ROMS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)</w:t>
      </w:r>
      <w:bookmarkStart w:id="0" w:name="_GoBack"/>
      <w:bookmarkEnd w:id="0"/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simulation. The black pentagram denotes the observed position of the </w:t>
      </w:r>
      <w:r>
        <w:rPr>
          <w:rFonts w:hint="eastAsia" w:ascii="Times New Roman" w:hAnsi="Times New Roman" w:cs="Times New Roman"/>
          <w:sz w:val="24"/>
        </w:rPr>
        <w:t>TOPEX/POSEIDON (T/P) crossover data from Robertson and Ffield</w:t>
      </w:r>
      <w:r>
        <w:rPr>
          <w:rFonts w:hint="eastAsia" w:ascii="Times New Roman" w:hAnsi="Times New Roman" w:cs="Times New Roman"/>
          <w:sz w:val="24"/>
          <w:lang w:eastAsia="zh-CN"/>
        </w:rPr>
        <w:t xml:space="preserve"> </w:t>
      </w:r>
      <w:r>
        <w:rPr>
          <w:rFonts w:hint="eastAsia" w:ascii="Times New Roman" w:hAnsi="Times New Roman" w:cs="Times New Roman"/>
          <w:sz w:val="24"/>
          <w:lang w:val="en-US" w:eastAsia="zh-CN"/>
        </w:rPr>
        <w:t>(</w:t>
      </w:r>
      <w:r>
        <w:rPr>
          <w:rFonts w:hint="eastAsia" w:ascii="Times New Roman" w:hAnsi="Times New Roman" w:cs="Times New Roman"/>
          <w:sz w:val="24"/>
        </w:rPr>
        <w:t>2008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), in which the observed (c) amplitude and (e) phase of the tidal </w:t>
      </w:r>
      <w:r>
        <w:rPr>
          <w:rFonts w:hint="eastAsia" w:ascii="Times New Roman" w:hAnsi="Times New Roman" w:cs="Times New Roman"/>
          <w:sz w:val="24"/>
        </w:rPr>
        <w:t>constituent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M2 are employed to validate ROMS simulation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. R denotes their </w:t>
      </w:r>
      <w:r>
        <w:rPr>
          <w:rFonts w:hint="eastAsia" w:ascii="Times New Roman" w:hAnsi="Times New Roman" w:cs="Times New Roman"/>
          <w:sz w:val="24"/>
          <w:lang w:eastAsia="zh-CN"/>
        </w:rPr>
        <w:t>c</w:t>
      </w:r>
      <w:r>
        <w:rPr>
          <w:rFonts w:hint="eastAsia" w:ascii="Times New Roman" w:hAnsi="Times New Roman" w:cs="Times New Roman"/>
          <w:sz w:val="24"/>
        </w:rPr>
        <w:t>orrelation coefficient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. (d) and (f) Same as (c) and (e), but for the </w:t>
      </w:r>
      <w:r>
        <w:rPr>
          <w:rFonts w:hint="eastAsia" w:ascii="Times New Roman" w:hAnsi="Times New Roman" w:cs="Times New Roman"/>
          <w:sz w:val="24"/>
        </w:rPr>
        <w:t>constituent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K1.</w:t>
      </w:r>
    </w:p>
    <w:p/>
    <w:p>
      <w:pPr>
        <w:spacing w:line="360" w:lineRule="auto"/>
        <w:jc w:val="left"/>
        <w:rPr>
          <w:rFonts w:hint="eastAsia" w:ascii="Times New Roman" w:hAnsi="Times New Roman" w:eastAsia="宋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606290" cy="5147945"/>
            <wp:effectExtent l="0" t="0" r="3810" b="14605"/>
            <wp:docPr id="2" name="图片 1" descr="AVS季节循环_LombokOmbaiTim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AVS季节循环_LombokOmbaiTimor"/>
                    <pic:cNvPicPr>
                      <a:picLocks noChangeAspect="1"/>
                    </pic:cNvPicPr>
                  </pic:nvPicPr>
                  <pic:blipFill>
                    <a:blip r:embed="rId5"/>
                    <a:srcRect l="2667" t="874" r="8599" b="2048"/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cs="Times New Roman"/>
          <w:sz w:val="24"/>
        </w:rPr>
        <w:t>FIGURE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. Monthly climatology of along-strait velocity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the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(a) Lombok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Strait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LS;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115.9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 w:eastAsia="zh-CN"/>
        </w:rPr>
        <w:t>o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E, 8.4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 w:eastAsia="zh-CN"/>
        </w:rPr>
        <w:t>o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S), (b) Ombai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Strait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OS;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125.0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 w:eastAsia="zh-CN"/>
        </w:rPr>
        <w:t>o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E, 8.5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 w:eastAsia="zh-CN"/>
        </w:rPr>
        <w:t>o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S), and (c) Timor Passage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TP;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123.0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 w:eastAsia="zh-CN"/>
        </w:rPr>
        <w:t>o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E, 11.4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 w:eastAsia="zh-CN"/>
        </w:rPr>
        <w:t>o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S), derived from the overlapping depth of INSTANT moorings during 2004-2006 (green line) and the ~3 km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R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OMS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(red line).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125720" cy="5085715"/>
            <wp:effectExtent l="0" t="0" r="17780" b="635"/>
            <wp:docPr id="6" name="图片 5" descr="ROMS_INSTANT_Makass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ROMS_INSTANT_Makassar"/>
                    <pic:cNvPicPr>
                      <a:picLocks noChangeAspect="1"/>
                    </pic:cNvPicPr>
                  </pic:nvPicPr>
                  <pic:blipFill>
                    <a:blip r:embed="rId6"/>
                    <a:srcRect l="3330" t="2583" r="3017" b="6750"/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cs="Times New Roman"/>
          <w:sz w:val="24"/>
        </w:rPr>
        <w:t>FIGURE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. Monthly climatology of the vertical velocity profile along the Makassar Strait (118.46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 w:eastAsia="zh-CN"/>
        </w:rPr>
        <w:t>o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E, 2.86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 w:eastAsia="zh-CN"/>
        </w:rPr>
        <w:t>o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S) derived from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the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(a) INSTANT mooring and (b) ROMS. 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01285" cy="3965575"/>
            <wp:effectExtent l="0" t="0" r="18415" b="15875"/>
            <wp:docPr id="5" name="图片 1" descr="FigureS7_MakLif2Timor_Top100_Below700_differeDepthdiffere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FigureS7_MakLif2Timor_Top100_Below700_differeDepthdiffereColor"/>
                    <pic:cNvPicPr>
                      <a:picLocks noChangeAspect="1"/>
                    </pic:cNvPicPr>
                  </pic:nvPicPr>
                  <pic:blipFill>
                    <a:blip r:embed="rId7"/>
                    <a:srcRect l="9069" t="870" r="10979" b="6648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</w:rPr>
        <w:t>FIGURE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he slowest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trajectories of the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Makassar Strait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water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to (a) the top 100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m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and (b) below 700 m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the TP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, derived from ROMS. Different colors represent different depth levels. (c) and (d) are the same as (a) and (b) but for the Lifamatola Passage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water.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C2A1A5"/>
    <w:multiLevelType w:val="singleLevel"/>
    <w:tmpl w:val="A4C2A1A5"/>
    <w:lvl w:ilvl="0" w:tentative="0">
      <w:start w:val="5"/>
      <w:numFmt w:val="upperLetter"/>
      <w:suff w:val="nothing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lhZWNlYWMyYjM3Mzc3ZmVhMWMzOTIzYWRjMDhmMmUifQ=="/>
  </w:docVars>
  <w:rsids>
    <w:rsidRoot w:val="00000000"/>
    <w:rsid w:val="002F3455"/>
    <w:rsid w:val="004E4A5A"/>
    <w:rsid w:val="019C5F38"/>
    <w:rsid w:val="025A7D94"/>
    <w:rsid w:val="037B4AA0"/>
    <w:rsid w:val="03A519AD"/>
    <w:rsid w:val="03AB3D21"/>
    <w:rsid w:val="04151ED5"/>
    <w:rsid w:val="04F67BE7"/>
    <w:rsid w:val="050F646D"/>
    <w:rsid w:val="051819D5"/>
    <w:rsid w:val="05251EC0"/>
    <w:rsid w:val="05786949"/>
    <w:rsid w:val="063536AC"/>
    <w:rsid w:val="07B01C25"/>
    <w:rsid w:val="0A0E5162"/>
    <w:rsid w:val="0A807C9E"/>
    <w:rsid w:val="0ABB4E7D"/>
    <w:rsid w:val="0B3C29C3"/>
    <w:rsid w:val="0BA75619"/>
    <w:rsid w:val="0C431C22"/>
    <w:rsid w:val="0C4A1224"/>
    <w:rsid w:val="0C85576C"/>
    <w:rsid w:val="0CA34846"/>
    <w:rsid w:val="0DC25F53"/>
    <w:rsid w:val="0E2209F6"/>
    <w:rsid w:val="0E3966AF"/>
    <w:rsid w:val="0EF57096"/>
    <w:rsid w:val="0F4C0664"/>
    <w:rsid w:val="0FB23264"/>
    <w:rsid w:val="10842BA9"/>
    <w:rsid w:val="10B76E2A"/>
    <w:rsid w:val="11745646"/>
    <w:rsid w:val="119D34E8"/>
    <w:rsid w:val="12827959"/>
    <w:rsid w:val="12852A13"/>
    <w:rsid w:val="129D359C"/>
    <w:rsid w:val="13132CD7"/>
    <w:rsid w:val="13BA07EB"/>
    <w:rsid w:val="13BB36C2"/>
    <w:rsid w:val="14CE169C"/>
    <w:rsid w:val="14D07919"/>
    <w:rsid w:val="1502331B"/>
    <w:rsid w:val="15873F81"/>
    <w:rsid w:val="15ED237A"/>
    <w:rsid w:val="161559E6"/>
    <w:rsid w:val="167555A7"/>
    <w:rsid w:val="173E2BCB"/>
    <w:rsid w:val="18047EF2"/>
    <w:rsid w:val="18617A1A"/>
    <w:rsid w:val="18C9135D"/>
    <w:rsid w:val="18D3325C"/>
    <w:rsid w:val="19486D27"/>
    <w:rsid w:val="1A4E60ED"/>
    <w:rsid w:val="1A7E3710"/>
    <w:rsid w:val="1AF46FF0"/>
    <w:rsid w:val="1C08246D"/>
    <w:rsid w:val="1D1E723A"/>
    <w:rsid w:val="1D76522A"/>
    <w:rsid w:val="1E5F2DC5"/>
    <w:rsid w:val="1F1D6C8B"/>
    <w:rsid w:val="1F515B69"/>
    <w:rsid w:val="1F627B90"/>
    <w:rsid w:val="1FF64F88"/>
    <w:rsid w:val="202D3B9A"/>
    <w:rsid w:val="2034516F"/>
    <w:rsid w:val="20577F31"/>
    <w:rsid w:val="20D109C9"/>
    <w:rsid w:val="216021CF"/>
    <w:rsid w:val="217A2AC7"/>
    <w:rsid w:val="22610495"/>
    <w:rsid w:val="228D5F39"/>
    <w:rsid w:val="22D6371D"/>
    <w:rsid w:val="22DB483E"/>
    <w:rsid w:val="232D6225"/>
    <w:rsid w:val="237202B0"/>
    <w:rsid w:val="240C0832"/>
    <w:rsid w:val="2417374D"/>
    <w:rsid w:val="242E6947"/>
    <w:rsid w:val="246F652F"/>
    <w:rsid w:val="24834CF9"/>
    <w:rsid w:val="24F032B0"/>
    <w:rsid w:val="2557798A"/>
    <w:rsid w:val="26377520"/>
    <w:rsid w:val="26700F71"/>
    <w:rsid w:val="26973157"/>
    <w:rsid w:val="26DC702B"/>
    <w:rsid w:val="275F1EED"/>
    <w:rsid w:val="27CF13E7"/>
    <w:rsid w:val="27D1697C"/>
    <w:rsid w:val="281C242C"/>
    <w:rsid w:val="285656A2"/>
    <w:rsid w:val="28A872DA"/>
    <w:rsid w:val="2A1A13E7"/>
    <w:rsid w:val="2A3A4700"/>
    <w:rsid w:val="2A9E201A"/>
    <w:rsid w:val="2B540E97"/>
    <w:rsid w:val="2CDA2E7D"/>
    <w:rsid w:val="2CED4E9A"/>
    <w:rsid w:val="2D3D2E98"/>
    <w:rsid w:val="2D7E4C6B"/>
    <w:rsid w:val="2E0777D8"/>
    <w:rsid w:val="2E2C723F"/>
    <w:rsid w:val="2E9614D9"/>
    <w:rsid w:val="2EF36470"/>
    <w:rsid w:val="30832FB5"/>
    <w:rsid w:val="3194017B"/>
    <w:rsid w:val="31A543D3"/>
    <w:rsid w:val="32016F71"/>
    <w:rsid w:val="321903D2"/>
    <w:rsid w:val="324C2B5B"/>
    <w:rsid w:val="32843FFE"/>
    <w:rsid w:val="330A7CCC"/>
    <w:rsid w:val="33157C43"/>
    <w:rsid w:val="342F7A89"/>
    <w:rsid w:val="344529CD"/>
    <w:rsid w:val="345163DC"/>
    <w:rsid w:val="349C231E"/>
    <w:rsid w:val="35637141"/>
    <w:rsid w:val="37873779"/>
    <w:rsid w:val="37D22F9F"/>
    <w:rsid w:val="3863347E"/>
    <w:rsid w:val="389D67BA"/>
    <w:rsid w:val="38A85508"/>
    <w:rsid w:val="38ED3A6E"/>
    <w:rsid w:val="38F26354"/>
    <w:rsid w:val="39C576F9"/>
    <w:rsid w:val="3A421EDC"/>
    <w:rsid w:val="3A59463F"/>
    <w:rsid w:val="3A617662"/>
    <w:rsid w:val="3AEE5DB8"/>
    <w:rsid w:val="3B1156E9"/>
    <w:rsid w:val="3C0E030A"/>
    <w:rsid w:val="3CE87BB3"/>
    <w:rsid w:val="3DE61259"/>
    <w:rsid w:val="3E2121B3"/>
    <w:rsid w:val="3E86738D"/>
    <w:rsid w:val="3F1E64FB"/>
    <w:rsid w:val="3F67620D"/>
    <w:rsid w:val="3F70675D"/>
    <w:rsid w:val="4052765A"/>
    <w:rsid w:val="40AD42F8"/>
    <w:rsid w:val="40B624C0"/>
    <w:rsid w:val="4112640E"/>
    <w:rsid w:val="423055B8"/>
    <w:rsid w:val="437F5715"/>
    <w:rsid w:val="440A21FC"/>
    <w:rsid w:val="44442B5F"/>
    <w:rsid w:val="449F47B6"/>
    <w:rsid w:val="45151F21"/>
    <w:rsid w:val="45167D6C"/>
    <w:rsid w:val="46C202E8"/>
    <w:rsid w:val="46C93E83"/>
    <w:rsid w:val="481770D2"/>
    <w:rsid w:val="4A1F2687"/>
    <w:rsid w:val="4AD6546A"/>
    <w:rsid w:val="4AF40927"/>
    <w:rsid w:val="4AF82DAA"/>
    <w:rsid w:val="4CBE1E9E"/>
    <w:rsid w:val="4D281BA6"/>
    <w:rsid w:val="4E87384F"/>
    <w:rsid w:val="4F344934"/>
    <w:rsid w:val="4F8C2266"/>
    <w:rsid w:val="50847357"/>
    <w:rsid w:val="52413744"/>
    <w:rsid w:val="52E70BE6"/>
    <w:rsid w:val="52F7005F"/>
    <w:rsid w:val="53456529"/>
    <w:rsid w:val="534D2933"/>
    <w:rsid w:val="5465104B"/>
    <w:rsid w:val="54A7284E"/>
    <w:rsid w:val="556E5D90"/>
    <w:rsid w:val="56073B5C"/>
    <w:rsid w:val="56164043"/>
    <w:rsid w:val="566D18C6"/>
    <w:rsid w:val="56776F5E"/>
    <w:rsid w:val="56932E98"/>
    <w:rsid w:val="56CF50D9"/>
    <w:rsid w:val="57964B92"/>
    <w:rsid w:val="583707F7"/>
    <w:rsid w:val="58690F0C"/>
    <w:rsid w:val="593F5DA9"/>
    <w:rsid w:val="5977503F"/>
    <w:rsid w:val="597F011C"/>
    <w:rsid w:val="59A1524E"/>
    <w:rsid w:val="59D5023D"/>
    <w:rsid w:val="5B9C643C"/>
    <w:rsid w:val="5BF25842"/>
    <w:rsid w:val="5C383BEE"/>
    <w:rsid w:val="5CC73143"/>
    <w:rsid w:val="5CD66201"/>
    <w:rsid w:val="5D272DE0"/>
    <w:rsid w:val="5DFA2988"/>
    <w:rsid w:val="5E402294"/>
    <w:rsid w:val="5EEC37AB"/>
    <w:rsid w:val="60D82466"/>
    <w:rsid w:val="619E09FC"/>
    <w:rsid w:val="61B74F91"/>
    <w:rsid w:val="61E3588B"/>
    <w:rsid w:val="621C5C4D"/>
    <w:rsid w:val="62650996"/>
    <w:rsid w:val="63715118"/>
    <w:rsid w:val="63883291"/>
    <w:rsid w:val="63D30E70"/>
    <w:rsid w:val="641E1F1F"/>
    <w:rsid w:val="648C50EE"/>
    <w:rsid w:val="66A004DD"/>
    <w:rsid w:val="66B267C6"/>
    <w:rsid w:val="66D439F4"/>
    <w:rsid w:val="66E60D72"/>
    <w:rsid w:val="67431FB7"/>
    <w:rsid w:val="680253B8"/>
    <w:rsid w:val="694C0422"/>
    <w:rsid w:val="69C16928"/>
    <w:rsid w:val="6A0633DB"/>
    <w:rsid w:val="6A0A597F"/>
    <w:rsid w:val="6A326731"/>
    <w:rsid w:val="6D232605"/>
    <w:rsid w:val="6DA265FA"/>
    <w:rsid w:val="6E75527F"/>
    <w:rsid w:val="6FEE7A90"/>
    <w:rsid w:val="7012558D"/>
    <w:rsid w:val="72802C82"/>
    <w:rsid w:val="736D135E"/>
    <w:rsid w:val="74656DD1"/>
    <w:rsid w:val="749842B4"/>
    <w:rsid w:val="754601B3"/>
    <w:rsid w:val="75DD5F15"/>
    <w:rsid w:val="76FF34A7"/>
    <w:rsid w:val="77484D69"/>
    <w:rsid w:val="785344A9"/>
    <w:rsid w:val="78BE1DA9"/>
    <w:rsid w:val="79E166FC"/>
    <w:rsid w:val="7A4D1FE3"/>
    <w:rsid w:val="7AA03EC1"/>
    <w:rsid w:val="7B142084"/>
    <w:rsid w:val="7C051C99"/>
    <w:rsid w:val="7C070588"/>
    <w:rsid w:val="7C7B3CCD"/>
    <w:rsid w:val="7C977546"/>
    <w:rsid w:val="7D5D702B"/>
    <w:rsid w:val="7DD67F2F"/>
    <w:rsid w:val="7DE62EEE"/>
    <w:rsid w:val="7EF86D3E"/>
    <w:rsid w:val="7FE15D57"/>
    <w:rsid w:val="7FF8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customStyle="1" w:styleId="5">
    <w:name w:val="Affiliation"/>
    <w:basedOn w:val="1"/>
    <w:qFormat/>
    <w:uiPriority w:val="0"/>
    <w:pPr>
      <w:widowControl/>
      <w:spacing w:before="120"/>
      <w:jc w:val="left"/>
    </w:pPr>
    <w:rPr>
      <w:rFonts w:ascii="Times New Roman" w:hAnsi="Times New Roman" w:eastAsia="Times New Roman" w:cs="Times New Roman"/>
      <w:kern w:val="0"/>
      <w:sz w:val="24"/>
      <w:szCs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279</Words>
  <Characters>1544</Characters>
  <Lines>0</Lines>
  <Paragraphs>0</Paragraphs>
  <TotalTime>0</TotalTime>
  <ScaleCrop>false</ScaleCrop>
  <LinksUpToDate>false</LinksUpToDate>
  <CharactersWithSpaces>1810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GYR</cp:lastModifiedBy>
  <dcterms:modified xsi:type="dcterms:W3CDTF">2023-11-24T15:12:35Z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4E586C3DC9554F1EA3DD3791D865E48A</vt:lpwstr>
  </property>
</Properties>
</file>