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32AA9" w14:textId="1A041948" w:rsidR="00EF4B94" w:rsidRDefault="00914C56" w:rsidP="00914C56">
      <w:pPr>
        <w:rPr>
          <w:rFonts w:eastAsia="Times New Roman"/>
          <w:b/>
          <w:sz w:val="20"/>
          <w:szCs w:val="20"/>
          <w:lang w:eastAsia="en-GB"/>
        </w:rPr>
      </w:pPr>
      <w:r w:rsidRPr="00F3611A">
        <w:rPr>
          <w:rFonts w:eastAsia="Times New Roman"/>
          <w:b/>
          <w:sz w:val="20"/>
          <w:szCs w:val="20"/>
          <w:lang w:eastAsia="en-GB"/>
        </w:rPr>
        <w:t xml:space="preserve">STROBE-MR checklist of recommended items to address </w:t>
      </w:r>
      <w:r>
        <w:rPr>
          <w:rFonts w:eastAsia="Times New Roman"/>
          <w:b/>
          <w:sz w:val="20"/>
          <w:szCs w:val="20"/>
          <w:lang w:eastAsia="en-GB"/>
        </w:rPr>
        <w:t>in reports of Mendelian randomiz</w:t>
      </w:r>
      <w:r w:rsidRPr="00F3611A">
        <w:rPr>
          <w:rFonts w:eastAsia="Times New Roman"/>
          <w:b/>
          <w:sz w:val="20"/>
          <w:szCs w:val="20"/>
          <w:lang w:eastAsia="en-GB"/>
        </w:rPr>
        <w:t>ation studies</w:t>
      </w:r>
      <w:r w:rsidR="009854A9">
        <w:rPr>
          <w:rFonts w:eastAsia="Times New Roman"/>
          <w:b/>
          <w:sz w:val="20"/>
          <w:szCs w:val="20"/>
          <w:lang w:eastAsia="en-GB"/>
        </w:rPr>
        <w:fldChar w:fldCharType="begin" w:fldLock="1"/>
      </w:r>
      <w:r w:rsidR="009854A9">
        <w:rPr>
          <w:rFonts w:eastAsia="Times New Roman"/>
          <w:b/>
          <w:sz w:val="20"/>
          <w:szCs w:val="20"/>
          <w:lang w:eastAsia="en-GB"/>
        </w:rPr>
        <w:instrText>ADDIN CSL_CITATION {"citationItems":[{"id":"ITEM-1","itemData":{"author":[{"dropping-particle":"","family":"Skrivankova","given":"V W","non-dropping-particle":"","parse-names":false,"suffix":""},{"dropping-particle":"","family":"Richmond","given":"R C","non-dropping-particle":"","parse-names":false,"suffix":""},{"dropping-particle":"","family":"Woolf","given":"B A R","non-dropping-particle":"","parse-names":false,"suffix":""},{"dropping-particle":"","family":"Yarmolinsky","given":"J","non-dropping-particle":"","parse-names":false,"suffix":""},{"dropping-particle":"","family":"Davies","given":"N M","non-dropping-particle":"","parse-names":false,"suffix":""},{"dropping-particle":"","family":"Swanson","given":"S A","non-dropping-particle":"","parse-names":false,"suffix":""},{"dropping-particle":"","family":"VanderWeele","given":"T J","non-dropping-particle":"","parse-names":false,"suffix":""},{"dropping-particle":"","family":"Higgins","given":"J P H","non-dropping-particle":"","parse-names":false,"suffix":""},{"dropping-particle":"","family":"Timpson","given":"N J","non-dropping-particle":"","parse-names":false,"suffix":""},{"dropping-particle":"","family":"Dimou","given":"N","non-dropping-particle":"","parse-names":false,"suffix":""},{"dropping-particle":"","family":"Langenberg","given":"C","non-dropping-particle":"","parse-names":false,"suffix":""},{"dropping-particle":"","family":"Loder","given":"E W","non-dropping-particle":"","parse-names":false,"suffix":""},{"dropping-particle":"","family":"Golub","given":"R","non-dropping-particle":"","parse-names":false,"suffix":""},{"dropping-particle":"","family":"Gallo","given":"V","non-dropping-particle":"","parse-names":false,"suffix":""},{"dropping-particle":"","family":"Tybjaerg-Hansen","given":"A","non-dropping-particle":"","parse-names":false,"suffix":""},{"dropping-particle":"","family":"Davey Smith","given":"G","non-dropping-particle":"","parse-names":false,"suffix":""},{"dropping-particle":"","family":"Egger","given":"M","non-dropping-particle":"","parse-names":false,"suffix":""},{"dropping-particle":"","family":"Richards","given":"J B","non-dropping-particle":"","parse-names":false,"suffix":""}],"container-title":"JAMA","id":"ITEM-1","issued":{"date-parts":[["2021"]]},"page":"under review","title":"Strengthening the Reporting of Observational Studies in Epidemiology using Mendelian Randomization (STROBE-MR) Statement","type":"article-journal"},"uris":["http://www.mendeley.com/documents/?uuid=29dd9aa2-14fd-450b-83fb-4c6b74b75061"]}],"mendeley":{"formattedCitation":"&lt;sup&gt;1&lt;/sup&gt;","plainTextFormattedCitation":"1"},"properties":{"noteIndex":0},"schema":"https://github.com/citation-style-language/schema/raw/master/csl-citation.json"}</w:instrText>
      </w:r>
      <w:r w:rsidR="009854A9">
        <w:rPr>
          <w:rFonts w:eastAsia="Times New Roman"/>
          <w:b/>
          <w:sz w:val="20"/>
          <w:szCs w:val="20"/>
          <w:lang w:eastAsia="en-GB"/>
        </w:rPr>
        <w:fldChar w:fldCharType="separate"/>
      </w:r>
      <w:r w:rsidR="009854A9" w:rsidRPr="009854A9">
        <w:rPr>
          <w:rFonts w:eastAsia="Times New Roman"/>
          <w:noProof/>
          <w:sz w:val="20"/>
          <w:szCs w:val="20"/>
          <w:vertAlign w:val="superscript"/>
          <w:lang w:eastAsia="en-GB"/>
        </w:rPr>
        <w:t>1</w:t>
      </w:r>
      <w:r w:rsidR="009854A9">
        <w:rPr>
          <w:rFonts w:eastAsia="Times New Roman"/>
          <w:b/>
          <w:sz w:val="20"/>
          <w:szCs w:val="20"/>
          <w:lang w:eastAsia="en-GB"/>
        </w:rPr>
        <w:fldChar w:fldCharType="end"/>
      </w:r>
      <w:r w:rsidR="009854A9">
        <w:rPr>
          <w:rFonts w:eastAsia="Times New Roman"/>
          <w:b/>
          <w:sz w:val="20"/>
          <w:szCs w:val="20"/>
          <w:lang w:eastAsia="en-GB"/>
        </w:rPr>
        <w:t xml:space="preserve"> </w:t>
      </w:r>
      <w:r w:rsidR="00804498">
        <w:rPr>
          <w:rFonts w:eastAsia="Times New Roman"/>
          <w:b/>
          <w:sz w:val="20"/>
          <w:szCs w:val="20"/>
          <w:lang w:eastAsia="en-GB"/>
        </w:rPr>
        <w:fldChar w:fldCharType="begin" w:fldLock="1"/>
      </w:r>
      <w:r w:rsidR="009854A9">
        <w:rPr>
          <w:rFonts w:eastAsia="Times New Roman"/>
          <w:b/>
          <w:sz w:val="20"/>
          <w:szCs w:val="20"/>
          <w:lang w:eastAsia="en-GB"/>
        </w:rPr>
        <w:instrText>ADDIN CSL_CITATION {"citationItems":[{"id":"ITEM-1","itemData":{"author":[{"dropping-particle":"","family":"Skrivankova","given":"Veronika W","non-dropping-particle":"","parse-names":false,"suffix":""},{"dropping-particle":"","family":"Richmond","given":"Rebecca C","non-dropping-particle":"","parse-names":false,"suffix":""},{"dropping-particle":"","family":"Woolf","given":"Benjamin A R","non-dropping-particle":"","parse-names":false,"suffix":""},{"dropping-particle":"","family":"Davies","given":"Neil M","non-dropping-particle":"","parse-names":false,"suffix":""},{"dropping-particle":"","family":"Swanson","given":"Sonja A","non-dropping-particle":"","parse-names":false,"suffix":""},{"dropping-particle":"","family":"VanderWeele","given":"Tyler J","non-dropping-particle":"","parse-names":false,"suffix":""},{"dropping-particle":"","family":"Timpson","given":"Nicholas J","non-dropping-particle":"","parse-names":false,"suffix":""},{"dropping-particle":"","family":"Higgins","given":"Julian P T","non-dropping-particle":"","parse-names":false,"suffix":""},{"dropping-particle":"","family":"Dimou","given":"Niki","non-dropping-particle":"","parse-names":false,"suffix":""},{"dropping-particle":"","family":"Langenberg","given":"Claudia","non-dropping-particle":"","parse-names":false,"suffix":""},{"dropping-particle":"","family":"Loder","given":"Elizabeth W","non-dropping-particle":"","parse-names":false,"suffix":""},{"dropping-particle":"","family":"Golub","given":"Robert M","non-dropping-particle":"","parse-names":false,"suffix":""},{"dropping-particle":"","family":"Egger","given":"Mathias","non-dropping-particle":"","parse-names":false,"suffix":""},{"dropping-particle":"","family":"Davey Smith","given":"George","non-dropping-particle":"","parse-names":false,"suffix":""},{"dropping-particle":"","family":"Richards","given":"J Brent","non-dropping-particle":"","parse-names":false,"suffix":""}],"container-title":"BMJ","id":"ITEM-1","issued":{"date-parts":[["2021"]]},"title":"Strengthening the Reporting of Observational Studies in Epidemiology using Mendelian Randomisation (STROBE-MR): Explanation and Elaboration","type":"article-journal","volume":"375:n2233"},"uris":["http://www.mendeley.com/documents/?uuid=af64eb33-5308-4d72-bd7e-6fe0d8fe3570"]}],"mendeley":{"formattedCitation":"&lt;sup&gt;2&lt;/sup&gt;","plainTextFormattedCitation":"2","previouslyFormattedCitation":"&lt;sup&gt;1&lt;/sup&gt;"},"properties":{"noteIndex":0},"schema":"https://github.com/citation-style-language/schema/raw/master/csl-citation.json"}</w:instrText>
      </w:r>
      <w:r w:rsidR="00804498">
        <w:rPr>
          <w:rFonts w:eastAsia="Times New Roman"/>
          <w:b/>
          <w:sz w:val="20"/>
          <w:szCs w:val="20"/>
          <w:lang w:eastAsia="en-GB"/>
        </w:rPr>
        <w:fldChar w:fldCharType="separate"/>
      </w:r>
      <w:r w:rsidR="009854A9" w:rsidRPr="009854A9">
        <w:rPr>
          <w:rFonts w:eastAsia="Times New Roman"/>
          <w:noProof/>
          <w:sz w:val="20"/>
          <w:szCs w:val="20"/>
          <w:vertAlign w:val="superscript"/>
          <w:lang w:eastAsia="en-GB"/>
        </w:rPr>
        <w:t>2</w:t>
      </w:r>
      <w:r w:rsidR="00804498">
        <w:rPr>
          <w:rFonts w:eastAsia="Times New Roman"/>
          <w:b/>
          <w:sz w:val="20"/>
          <w:szCs w:val="20"/>
          <w:lang w:eastAsia="en-GB"/>
        </w:rPr>
        <w:fldChar w:fldCharType="end"/>
      </w:r>
      <w:r w:rsidRPr="00F3611A">
        <w:rPr>
          <w:rFonts w:eastAsia="Times New Roman"/>
          <w:b/>
          <w:sz w:val="20"/>
          <w:szCs w:val="20"/>
          <w:lang w:eastAsia="en-GB"/>
        </w:rPr>
        <w:t> </w:t>
      </w:r>
    </w:p>
    <w:p w14:paraId="3EE539AD" w14:textId="77777777" w:rsidR="005520ED" w:rsidRPr="005520ED" w:rsidRDefault="005520ED" w:rsidP="00914C56">
      <w:pPr>
        <w:rPr>
          <w:rFonts w:eastAsia="Times New Roman"/>
          <w:b/>
          <w:sz w:val="20"/>
          <w:szCs w:val="20"/>
          <w:lang w:eastAsia="en-GB"/>
        </w:rPr>
      </w:pPr>
    </w:p>
    <w:tbl>
      <w:tblPr>
        <w:tblW w:w="14490" w:type="dxa"/>
        <w:tblLook w:val="04A0" w:firstRow="1" w:lastRow="0" w:firstColumn="1" w:lastColumn="0" w:noHBand="0" w:noVBand="1"/>
      </w:tblPr>
      <w:tblGrid>
        <w:gridCol w:w="587"/>
        <w:gridCol w:w="1822"/>
        <w:gridCol w:w="7041"/>
        <w:gridCol w:w="720"/>
        <w:gridCol w:w="4320"/>
      </w:tblGrid>
      <w:tr w:rsidR="00D8098C" w:rsidRPr="00B853C6" w14:paraId="68BC94E2" w14:textId="1CEFEAFD" w:rsidTr="003D447D">
        <w:tc>
          <w:tcPr>
            <w:tcW w:w="587" w:type="dxa"/>
            <w:tcBorders>
              <w:top w:val="single" w:sz="4" w:space="0" w:color="auto"/>
              <w:bottom w:val="single" w:sz="6" w:space="0" w:color="7F7F7F"/>
            </w:tcBorders>
            <w:shd w:val="clear" w:color="auto" w:fill="auto"/>
          </w:tcPr>
          <w:p w14:paraId="00DEF8A5" w14:textId="77777777" w:rsidR="00D8098C" w:rsidRPr="00F0337F" w:rsidRDefault="00D8098C" w:rsidP="00426603">
            <w:pPr>
              <w:spacing w:beforeLines="40" w:before="96" w:afterLines="40" w:after="96" w:line="24" w:lineRule="atLeast"/>
              <w:rPr>
                <w:rFonts w:eastAsia="Cambria"/>
                <w:b/>
                <w:bCs/>
                <w:sz w:val="18"/>
                <w:szCs w:val="18"/>
                <w:lang w:val="en-GB" w:eastAsia="en-US"/>
              </w:rPr>
            </w:pPr>
            <w:r w:rsidRPr="00F0337F">
              <w:rPr>
                <w:rFonts w:eastAsia="Cambria"/>
                <w:b/>
                <w:bCs/>
                <w:sz w:val="18"/>
                <w:szCs w:val="18"/>
                <w:lang w:val="en-GB" w:eastAsia="en-US"/>
              </w:rPr>
              <w:t>Item No.</w:t>
            </w:r>
          </w:p>
        </w:tc>
        <w:tc>
          <w:tcPr>
            <w:tcW w:w="1822" w:type="dxa"/>
            <w:tcBorders>
              <w:top w:val="single" w:sz="4" w:space="0" w:color="auto"/>
              <w:bottom w:val="single" w:sz="6" w:space="0" w:color="7F7F7F"/>
            </w:tcBorders>
            <w:shd w:val="clear" w:color="auto" w:fill="auto"/>
          </w:tcPr>
          <w:p w14:paraId="04F587D2" w14:textId="77777777" w:rsidR="00D8098C" w:rsidRPr="00F0337F" w:rsidRDefault="00D8098C" w:rsidP="00426603">
            <w:pPr>
              <w:spacing w:beforeLines="40" w:before="96" w:afterLines="40" w:after="96" w:line="24" w:lineRule="atLeast"/>
              <w:rPr>
                <w:rFonts w:eastAsia="Cambria"/>
                <w:b/>
                <w:bCs/>
                <w:sz w:val="18"/>
                <w:szCs w:val="18"/>
                <w:lang w:val="en-GB" w:eastAsia="en-US"/>
              </w:rPr>
            </w:pPr>
            <w:r w:rsidRPr="00F0337F">
              <w:rPr>
                <w:rFonts w:eastAsia="Cambria"/>
                <w:b/>
                <w:bCs/>
                <w:sz w:val="18"/>
                <w:szCs w:val="18"/>
                <w:lang w:val="en-GB" w:eastAsia="en-US"/>
              </w:rPr>
              <w:t>Section</w:t>
            </w:r>
          </w:p>
        </w:tc>
        <w:tc>
          <w:tcPr>
            <w:tcW w:w="7041" w:type="dxa"/>
            <w:tcBorders>
              <w:top w:val="single" w:sz="4" w:space="0" w:color="auto"/>
              <w:bottom w:val="single" w:sz="6" w:space="0" w:color="7F7F7F"/>
            </w:tcBorders>
            <w:shd w:val="clear" w:color="auto" w:fill="auto"/>
          </w:tcPr>
          <w:p w14:paraId="5A682768" w14:textId="77777777" w:rsidR="00D8098C" w:rsidRPr="00F0337F" w:rsidRDefault="00D8098C" w:rsidP="00426603">
            <w:pPr>
              <w:spacing w:beforeLines="40" w:before="96" w:afterLines="40" w:after="96" w:line="24" w:lineRule="atLeast"/>
              <w:rPr>
                <w:rFonts w:eastAsia="Cambria"/>
                <w:b/>
                <w:bCs/>
                <w:sz w:val="18"/>
                <w:szCs w:val="18"/>
                <w:lang w:val="en-GB" w:eastAsia="en-US"/>
              </w:rPr>
            </w:pPr>
            <w:r w:rsidRPr="00F0337F">
              <w:rPr>
                <w:rFonts w:eastAsia="Cambria"/>
                <w:b/>
                <w:bCs/>
                <w:sz w:val="18"/>
                <w:szCs w:val="18"/>
                <w:lang w:val="en-GB" w:eastAsia="en-US"/>
              </w:rPr>
              <w:t xml:space="preserve">Checklist item </w:t>
            </w:r>
          </w:p>
        </w:tc>
        <w:tc>
          <w:tcPr>
            <w:tcW w:w="720" w:type="dxa"/>
            <w:tcBorders>
              <w:top w:val="single" w:sz="4" w:space="0" w:color="auto"/>
              <w:bottom w:val="single" w:sz="6" w:space="0" w:color="7F7F7F"/>
            </w:tcBorders>
          </w:tcPr>
          <w:p w14:paraId="26D050FB" w14:textId="497E77E4" w:rsidR="00D8098C" w:rsidRPr="00F0337F" w:rsidRDefault="00EF4B94" w:rsidP="00426603">
            <w:pPr>
              <w:spacing w:beforeLines="40" w:before="96" w:afterLines="40" w:after="96" w:line="24" w:lineRule="atLeast"/>
              <w:rPr>
                <w:rFonts w:eastAsia="Cambria"/>
                <w:b/>
                <w:bCs/>
                <w:sz w:val="18"/>
                <w:szCs w:val="18"/>
                <w:lang w:val="en-GB" w:eastAsia="en-US"/>
              </w:rPr>
            </w:pPr>
            <w:r>
              <w:rPr>
                <w:rFonts w:eastAsia="Cambria"/>
                <w:b/>
                <w:bCs/>
                <w:sz w:val="18"/>
                <w:szCs w:val="18"/>
                <w:lang w:val="en-GB" w:eastAsia="en-US"/>
              </w:rPr>
              <w:t>Page No.</w:t>
            </w:r>
          </w:p>
        </w:tc>
        <w:tc>
          <w:tcPr>
            <w:tcW w:w="4320" w:type="dxa"/>
            <w:tcBorders>
              <w:top w:val="single" w:sz="4" w:space="0" w:color="auto"/>
              <w:bottom w:val="single" w:sz="6" w:space="0" w:color="7F7F7F"/>
            </w:tcBorders>
          </w:tcPr>
          <w:p w14:paraId="3B169EDD" w14:textId="040F4512" w:rsidR="00D8098C" w:rsidRDefault="00EF4B94" w:rsidP="00426603">
            <w:pPr>
              <w:spacing w:beforeLines="40" w:before="96" w:afterLines="40" w:after="96" w:line="24" w:lineRule="atLeast"/>
              <w:rPr>
                <w:rFonts w:eastAsia="Cambria"/>
                <w:b/>
                <w:bCs/>
                <w:sz w:val="18"/>
                <w:szCs w:val="18"/>
                <w:lang w:val="en-GB" w:eastAsia="en-US"/>
              </w:rPr>
            </w:pPr>
            <w:r>
              <w:rPr>
                <w:rFonts w:eastAsia="Cambria"/>
                <w:b/>
                <w:bCs/>
                <w:sz w:val="18"/>
                <w:szCs w:val="18"/>
                <w:lang w:val="en-GB" w:eastAsia="en-US"/>
              </w:rPr>
              <w:t>Relevant text from manuscript</w:t>
            </w:r>
          </w:p>
        </w:tc>
      </w:tr>
      <w:tr w:rsidR="00D8098C" w:rsidRPr="00B853C6" w14:paraId="6D71F361" w14:textId="15A67F44" w:rsidTr="003D447D">
        <w:tc>
          <w:tcPr>
            <w:tcW w:w="587" w:type="dxa"/>
            <w:tcBorders>
              <w:top w:val="single" w:sz="6" w:space="0" w:color="7F7F7F"/>
              <w:bottom w:val="single" w:sz="6" w:space="0" w:color="7F7F7F"/>
            </w:tcBorders>
            <w:shd w:val="clear" w:color="auto" w:fill="EEEEEE"/>
          </w:tcPr>
          <w:p w14:paraId="25A8835C"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w:t>
            </w:r>
          </w:p>
        </w:tc>
        <w:tc>
          <w:tcPr>
            <w:tcW w:w="1822" w:type="dxa"/>
            <w:tcBorders>
              <w:top w:val="single" w:sz="6" w:space="0" w:color="7F7F7F"/>
              <w:bottom w:val="single" w:sz="6" w:space="0" w:color="7F7F7F"/>
            </w:tcBorders>
            <w:shd w:val="clear" w:color="auto" w:fill="EEEEEE"/>
          </w:tcPr>
          <w:p w14:paraId="4CC4316B"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TITLE and ABSTRACT</w:t>
            </w:r>
          </w:p>
        </w:tc>
        <w:tc>
          <w:tcPr>
            <w:tcW w:w="7041" w:type="dxa"/>
            <w:tcBorders>
              <w:top w:val="single" w:sz="6" w:space="0" w:color="7F7F7F"/>
              <w:bottom w:val="single" w:sz="6" w:space="0" w:color="7F7F7F"/>
            </w:tcBorders>
            <w:shd w:val="clear" w:color="auto" w:fill="EEEEEE"/>
          </w:tcPr>
          <w:p w14:paraId="1DA8BD46" w14:textId="22BBD1AD" w:rsidR="00D8098C" w:rsidRPr="00F0337F" w:rsidRDefault="00D8098C" w:rsidP="006912BF">
            <w:pPr>
              <w:spacing w:beforeLines="40" w:before="96" w:afterLines="40" w:after="96" w:line="24" w:lineRule="atLeast"/>
              <w:rPr>
                <w:rFonts w:eastAsia="Cambria"/>
                <w:sz w:val="18"/>
                <w:szCs w:val="18"/>
                <w:lang w:val="en-GB" w:eastAsia="en-US"/>
              </w:rPr>
            </w:pPr>
            <w:r w:rsidRPr="00F0337F">
              <w:rPr>
                <w:rFonts w:eastAsia="Times New Roman"/>
                <w:sz w:val="18"/>
                <w:szCs w:val="18"/>
                <w:lang w:val="en-GB" w:eastAsia="en-GB"/>
              </w:rPr>
              <w:t>Indicate Mendelian randomization</w:t>
            </w:r>
            <w:r w:rsidR="000A4CE8">
              <w:rPr>
                <w:rFonts w:eastAsia="Times New Roman"/>
                <w:sz w:val="18"/>
                <w:szCs w:val="18"/>
                <w:lang w:val="en-GB" w:eastAsia="en-GB"/>
              </w:rPr>
              <w:t xml:space="preserve"> (MR)</w:t>
            </w:r>
            <w:r w:rsidRPr="00F0337F">
              <w:rPr>
                <w:rFonts w:eastAsia="Times New Roman"/>
                <w:sz w:val="18"/>
                <w:szCs w:val="18"/>
                <w:lang w:val="en-GB" w:eastAsia="en-GB"/>
              </w:rPr>
              <w:t xml:space="preserve"> as the study</w:t>
            </w:r>
            <w:r w:rsidR="006912BF">
              <w:rPr>
                <w:rFonts w:eastAsia="Times New Roman"/>
                <w:sz w:val="18"/>
                <w:szCs w:val="18"/>
                <w:lang w:val="en-GB" w:eastAsia="en-GB"/>
              </w:rPr>
              <w:t>’</w:t>
            </w:r>
            <w:r w:rsidRPr="00F0337F">
              <w:rPr>
                <w:rFonts w:eastAsia="Times New Roman"/>
                <w:sz w:val="18"/>
                <w:szCs w:val="18"/>
                <w:lang w:val="en-GB" w:eastAsia="en-GB"/>
              </w:rPr>
              <w:t>s design in the title and/or the abstract if that is a main purpose of the study</w:t>
            </w:r>
          </w:p>
        </w:tc>
        <w:tc>
          <w:tcPr>
            <w:tcW w:w="720" w:type="dxa"/>
            <w:tcBorders>
              <w:top w:val="single" w:sz="6" w:space="0" w:color="7F7F7F"/>
              <w:bottom w:val="single" w:sz="6" w:space="0" w:color="7F7F7F"/>
            </w:tcBorders>
            <w:shd w:val="clear" w:color="auto" w:fill="EEEEEE"/>
          </w:tcPr>
          <w:p w14:paraId="428F187D" w14:textId="37AFA3DD" w:rsidR="00D8098C" w:rsidRPr="000626E8" w:rsidRDefault="000626E8" w:rsidP="00426603">
            <w:pPr>
              <w:spacing w:beforeLines="40" w:before="96" w:afterLines="40" w:after="96" w:line="24" w:lineRule="atLeast"/>
              <w:rPr>
                <w:rFonts w:eastAsiaTheme="minorEastAsia" w:hint="eastAsia"/>
                <w:sz w:val="18"/>
                <w:szCs w:val="18"/>
                <w:lang w:val="en-GB" w:eastAsia="zh-CN"/>
              </w:rPr>
            </w:pPr>
            <w:r>
              <w:rPr>
                <w:rFonts w:eastAsiaTheme="minorEastAsia"/>
                <w:sz w:val="18"/>
                <w:szCs w:val="18"/>
                <w:lang w:val="en-GB" w:eastAsia="zh-CN"/>
              </w:rPr>
              <w:t>2</w:t>
            </w:r>
          </w:p>
        </w:tc>
        <w:tc>
          <w:tcPr>
            <w:tcW w:w="4320" w:type="dxa"/>
            <w:tcBorders>
              <w:top w:val="single" w:sz="6" w:space="0" w:color="7F7F7F"/>
              <w:bottom w:val="single" w:sz="6" w:space="0" w:color="7F7F7F"/>
            </w:tcBorders>
            <w:shd w:val="clear" w:color="auto" w:fill="EEEEEE"/>
          </w:tcPr>
          <w:p w14:paraId="2F6D1FAF" w14:textId="62C52CF7" w:rsidR="00D8098C" w:rsidRDefault="000626E8" w:rsidP="00426603">
            <w:pPr>
              <w:spacing w:beforeLines="40" w:before="96" w:afterLines="40" w:after="96" w:line="24" w:lineRule="atLeast"/>
              <w:rPr>
                <w:rFonts w:eastAsia="Times New Roman"/>
                <w:sz w:val="18"/>
                <w:szCs w:val="18"/>
                <w:lang w:val="en-GB" w:eastAsia="en-GB"/>
              </w:rPr>
            </w:pPr>
            <w:r w:rsidRPr="003D35C4">
              <w:rPr>
                <w:rFonts w:eastAsia="Times New Roman"/>
                <w:sz w:val="18"/>
                <w:szCs w:val="18"/>
                <w:lang w:val="en-GB" w:eastAsia="en-GB"/>
              </w:rPr>
              <w:t xml:space="preserve">This study employed Bidirectional Mendelian randomization (MR) using publicly available summary statistics from Genome Wide Association Studies (GWAS) and </w:t>
            </w:r>
            <w:proofErr w:type="spellStart"/>
            <w:r w:rsidRPr="003D35C4">
              <w:rPr>
                <w:rFonts w:eastAsia="Times New Roman"/>
                <w:sz w:val="18"/>
                <w:szCs w:val="18"/>
                <w:lang w:val="en-GB" w:eastAsia="en-GB"/>
              </w:rPr>
              <w:t>FinnGen</w:t>
            </w:r>
            <w:proofErr w:type="spellEnd"/>
            <w:r w:rsidRPr="003D35C4">
              <w:rPr>
                <w:rFonts w:eastAsia="Times New Roman"/>
                <w:sz w:val="18"/>
                <w:szCs w:val="18"/>
                <w:lang w:val="en-GB" w:eastAsia="en-GB"/>
              </w:rPr>
              <w:t xml:space="preserve"> Consortium to investigate the causal links between hormonal and reproductive factors on LBP.</w:t>
            </w:r>
          </w:p>
        </w:tc>
      </w:tr>
      <w:tr w:rsidR="00D8098C" w:rsidRPr="00B853C6" w14:paraId="641E6A58" w14:textId="3A4EC1CE" w:rsidTr="003D447D">
        <w:tc>
          <w:tcPr>
            <w:tcW w:w="587" w:type="dxa"/>
            <w:tcBorders>
              <w:top w:val="single" w:sz="6" w:space="0" w:color="7F7F7F"/>
            </w:tcBorders>
            <w:shd w:val="clear" w:color="auto" w:fill="auto"/>
          </w:tcPr>
          <w:p w14:paraId="4792BEFB"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p>
        </w:tc>
        <w:tc>
          <w:tcPr>
            <w:tcW w:w="1822" w:type="dxa"/>
            <w:tcBorders>
              <w:top w:val="single" w:sz="6" w:space="0" w:color="7F7F7F"/>
            </w:tcBorders>
            <w:shd w:val="clear" w:color="auto" w:fill="auto"/>
          </w:tcPr>
          <w:p w14:paraId="63B58F01"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INTRODUCTION</w:t>
            </w:r>
          </w:p>
        </w:tc>
        <w:tc>
          <w:tcPr>
            <w:tcW w:w="7041" w:type="dxa"/>
            <w:tcBorders>
              <w:top w:val="single" w:sz="6" w:space="0" w:color="7F7F7F"/>
            </w:tcBorders>
            <w:shd w:val="clear" w:color="auto" w:fill="auto"/>
          </w:tcPr>
          <w:p w14:paraId="473C01D0" w14:textId="77777777" w:rsidR="00D8098C" w:rsidRPr="00F0337F" w:rsidRDefault="00D8098C" w:rsidP="00426603">
            <w:pPr>
              <w:spacing w:beforeLines="40" w:before="96" w:afterLines="40" w:after="96" w:line="24" w:lineRule="atLeast"/>
              <w:rPr>
                <w:rFonts w:eastAsia="Cambria"/>
                <w:sz w:val="18"/>
                <w:szCs w:val="18"/>
                <w:lang w:val="en-GB" w:eastAsia="en-US"/>
              </w:rPr>
            </w:pPr>
          </w:p>
        </w:tc>
        <w:tc>
          <w:tcPr>
            <w:tcW w:w="720" w:type="dxa"/>
            <w:tcBorders>
              <w:top w:val="single" w:sz="6" w:space="0" w:color="7F7F7F"/>
            </w:tcBorders>
          </w:tcPr>
          <w:p w14:paraId="6681F500" w14:textId="77777777" w:rsidR="00D8098C" w:rsidRPr="00F0337F" w:rsidRDefault="00D8098C" w:rsidP="00426603">
            <w:pPr>
              <w:spacing w:beforeLines="40" w:before="96" w:afterLines="40" w:after="96" w:line="24" w:lineRule="atLeast"/>
              <w:rPr>
                <w:rFonts w:eastAsia="Cambria"/>
                <w:sz w:val="18"/>
                <w:szCs w:val="18"/>
                <w:lang w:val="en-GB" w:eastAsia="en-US"/>
              </w:rPr>
            </w:pPr>
          </w:p>
        </w:tc>
        <w:tc>
          <w:tcPr>
            <w:tcW w:w="4320" w:type="dxa"/>
            <w:tcBorders>
              <w:top w:val="single" w:sz="6" w:space="0" w:color="7F7F7F"/>
            </w:tcBorders>
          </w:tcPr>
          <w:p w14:paraId="7A6DC6E9"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7DB622D8" w14:textId="3921B7E8" w:rsidTr="003D447D">
        <w:tc>
          <w:tcPr>
            <w:tcW w:w="587" w:type="dxa"/>
            <w:shd w:val="clear" w:color="auto" w:fill="EEEEEE"/>
          </w:tcPr>
          <w:p w14:paraId="7DE28D61"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2</w:t>
            </w:r>
          </w:p>
        </w:tc>
        <w:tc>
          <w:tcPr>
            <w:tcW w:w="1822" w:type="dxa"/>
            <w:shd w:val="clear" w:color="auto" w:fill="EEEEEE"/>
          </w:tcPr>
          <w:p w14:paraId="7756B327"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Background</w:t>
            </w:r>
          </w:p>
        </w:tc>
        <w:tc>
          <w:tcPr>
            <w:tcW w:w="7041" w:type="dxa"/>
            <w:shd w:val="clear" w:color="auto" w:fill="EEEEEE"/>
          </w:tcPr>
          <w:p w14:paraId="5423D52E" w14:textId="5998ED56"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sz w:val="18"/>
                <w:szCs w:val="18"/>
                <w:lang w:val="en-GB" w:eastAsia="en-GB"/>
              </w:rPr>
              <w:t xml:space="preserve">Explain the scientific background and rationale for the reported study. What is the exposure? Is </w:t>
            </w:r>
            <w:r w:rsidR="00514462">
              <w:rPr>
                <w:rFonts w:eastAsia="Times New Roman"/>
                <w:sz w:val="18"/>
                <w:szCs w:val="18"/>
                <w:lang w:val="en-GB" w:eastAsia="en-GB"/>
              </w:rPr>
              <w:t xml:space="preserve">a </w:t>
            </w:r>
            <w:r>
              <w:rPr>
                <w:rFonts w:eastAsia="Times New Roman"/>
                <w:sz w:val="18"/>
                <w:szCs w:val="18"/>
                <w:lang w:val="en-GB" w:eastAsia="en-GB"/>
              </w:rPr>
              <w:t>potential causal relationship</w:t>
            </w:r>
            <w:r w:rsidRPr="00F0337F">
              <w:rPr>
                <w:rFonts w:eastAsia="Times New Roman"/>
                <w:sz w:val="18"/>
                <w:szCs w:val="18"/>
                <w:lang w:val="en-GB" w:eastAsia="en-GB"/>
              </w:rPr>
              <w:t xml:space="preserve"> between exposure and outcome plausible? Justify why MR is a helpful method to address the study question</w:t>
            </w:r>
          </w:p>
        </w:tc>
        <w:tc>
          <w:tcPr>
            <w:tcW w:w="720" w:type="dxa"/>
            <w:shd w:val="clear" w:color="auto" w:fill="EEEEEE"/>
          </w:tcPr>
          <w:p w14:paraId="460FB29C" w14:textId="682E1EA3" w:rsidR="00D8098C" w:rsidRPr="000626E8" w:rsidRDefault="000626E8" w:rsidP="00426603">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2</w:t>
            </w:r>
          </w:p>
        </w:tc>
        <w:tc>
          <w:tcPr>
            <w:tcW w:w="4320" w:type="dxa"/>
            <w:shd w:val="clear" w:color="auto" w:fill="EEEEEE"/>
          </w:tcPr>
          <w:p w14:paraId="5D990A22" w14:textId="299CCA34" w:rsidR="00D8098C" w:rsidRDefault="000626E8" w:rsidP="00426603">
            <w:pPr>
              <w:spacing w:beforeLines="40" w:before="96" w:afterLines="40" w:after="96" w:line="24" w:lineRule="atLeast"/>
              <w:rPr>
                <w:rFonts w:eastAsia="Times New Roman"/>
                <w:sz w:val="18"/>
                <w:szCs w:val="18"/>
                <w:lang w:val="en-GB" w:eastAsia="en-GB"/>
              </w:rPr>
            </w:pPr>
            <w:r w:rsidRPr="003D35C4">
              <w:rPr>
                <w:rFonts w:eastAsia="Times New Roman"/>
                <w:sz w:val="18"/>
                <w:szCs w:val="18"/>
                <w:lang w:val="en-GB" w:eastAsia="en-GB"/>
              </w:rPr>
              <w:t>The relationship between hormonal fluctuations in the reproductive system and the occurrence of low back pain has been widely observed. However, the causal impact of specific variables that may be indicative of hormonal and reproductive factors, such as age at menopause (ANM), age at menarche (AAM), length of menstrual cycle (LMC), age at first birth (AFB), age at last live birth (ALB) and age first had sexual intercourse (AFS) on low back pain (LBP) remains unclear.</w:t>
            </w:r>
          </w:p>
        </w:tc>
      </w:tr>
      <w:tr w:rsidR="00D8098C" w:rsidRPr="00B853C6" w14:paraId="7907A3D3" w14:textId="5AB948A7" w:rsidTr="003D447D">
        <w:tc>
          <w:tcPr>
            <w:tcW w:w="587" w:type="dxa"/>
            <w:tcBorders>
              <w:bottom w:val="single" w:sz="6" w:space="0" w:color="7F7F7F"/>
            </w:tcBorders>
            <w:shd w:val="clear" w:color="auto" w:fill="auto"/>
          </w:tcPr>
          <w:p w14:paraId="4F63B034"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3</w:t>
            </w:r>
          </w:p>
        </w:tc>
        <w:tc>
          <w:tcPr>
            <w:tcW w:w="1822" w:type="dxa"/>
            <w:tcBorders>
              <w:bottom w:val="single" w:sz="6" w:space="0" w:color="7F7F7F"/>
            </w:tcBorders>
            <w:shd w:val="clear" w:color="auto" w:fill="auto"/>
          </w:tcPr>
          <w:p w14:paraId="3E6B9EEC"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Objectives</w:t>
            </w:r>
          </w:p>
        </w:tc>
        <w:tc>
          <w:tcPr>
            <w:tcW w:w="7041" w:type="dxa"/>
            <w:tcBorders>
              <w:bottom w:val="single" w:sz="6" w:space="0" w:color="7F7F7F"/>
            </w:tcBorders>
            <w:shd w:val="clear" w:color="auto" w:fill="auto"/>
          </w:tcPr>
          <w:p w14:paraId="41BC8A04"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State specific objectives clearly, including pre-specified causal hypotheses (if any). State that MR is a method that, under specific assumptions, intends to estimate causal effects</w:t>
            </w:r>
          </w:p>
        </w:tc>
        <w:tc>
          <w:tcPr>
            <w:tcW w:w="720" w:type="dxa"/>
            <w:tcBorders>
              <w:bottom w:val="single" w:sz="6" w:space="0" w:color="7F7F7F"/>
            </w:tcBorders>
          </w:tcPr>
          <w:p w14:paraId="2294F6C5" w14:textId="4C5A4CC0" w:rsidR="00D8098C" w:rsidRPr="000626E8" w:rsidRDefault="000626E8" w:rsidP="00426603">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2</w:t>
            </w:r>
          </w:p>
        </w:tc>
        <w:tc>
          <w:tcPr>
            <w:tcW w:w="4320" w:type="dxa"/>
            <w:tcBorders>
              <w:bottom w:val="single" w:sz="6" w:space="0" w:color="7F7F7F"/>
            </w:tcBorders>
          </w:tcPr>
          <w:p w14:paraId="11250836" w14:textId="00A98CA7" w:rsidR="00D8098C" w:rsidRDefault="000626E8" w:rsidP="00426603">
            <w:pPr>
              <w:spacing w:beforeLines="40" w:before="96" w:afterLines="40" w:after="96" w:line="24" w:lineRule="atLeast"/>
              <w:rPr>
                <w:rFonts w:eastAsia="Times New Roman"/>
                <w:sz w:val="18"/>
                <w:szCs w:val="18"/>
                <w:lang w:val="en-GB" w:eastAsia="en-GB"/>
              </w:rPr>
            </w:pPr>
            <w:r w:rsidRPr="003D35C4">
              <w:rPr>
                <w:rFonts w:eastAsia="Times New Roman"/>
                <w:sz w:val="18"/>
                <w:szCs w:val="18"/>
                <w:lang w:val="en-GB" w:eastAsia="en-GB"/>
              </w:rPr>
              <w:t>The relationship between hormonal fluctuations in the reproductive system and the occurrence of low back pain has been widely observed. However, the causal impact of specific variables that may be indicative of hormonal and reproductive factors, such as age at menopause (ANM), age at menarche (AAM), length of menstrual cycle (LMC), age at first birth (AFB), age at last live birth (ALB) and age first had sexual intercourse (AFS) on low back pain (LBP) remains unclear.</w:t>
            </w:r>
          </w:p>
        </w:tc>
      </w:tr>
      <w:tr w:rsidR="00D8098C" w:rsidRPr="00B853C6" w14:paraId="59599383" w14:textId="2880B554" w:rsidTr="003D447D">
        <w:tc>
          <w:tcPr>
            <w:tcW w:w="587" w:type="dxa"/>
            <w:tcBorders>
              <w:top w:val="single" w:sz="6" w:space="0" w:color="7F7F7F"/>
            </w:tcBorders>
            <w:shd w:val="clear" w:color="auto" w:fill="EEEEEE"/>
          </w:tcPr>
          <w:p w14:paraId="3524D6D4"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p>
        </w:tc>
        <w:tc>
          <w:tcPr>
            <w:tcW w:w="1822" w:type="dxa"/>
            <w:tcBorders>
              <w:top w:val="single" w:sz="6" w:space="0" w:color="7F7F7F"/>
            </w:tcBorders>
            <w:shd w:val="clear" w:color="auto" w:fill="EEEEEE"/>
          </w:tcPr>
          <w:p w14:paraId="6152628C"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METHODS</w:t>
            </w:r>
          </w:p>
        </w:tc>
        <w:tc>
          <w:tcPr>
            <w:tcW w:w="7041" w:type="dxa"/>
            <w:tcBorders>
              <w:top w:val="single" w:sz="6" w:space="0" w:color="7F7F7F"/>
            </w:tcBorders>
            <w:shd w:val="clear" w:color="auto" w:fill="EEEEEE"/>
          </w:tcPr>
          <w:p w14:paraId="309B8567"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720" w:type="dxa"/>
            <w:tcBorders>
              <w:top w:val="single" w:sz="6" w:space="0" w:color="7F7F7F"/>
            </w:tcBorders>
            <w:shd w:val="clear" w:color="auto" w:fill="EEEEEE"/>
          </w:tcPr>
          <w:p w14:paraId="2FFEF450"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4320" w:type="dxa"/>
            <w:tcBorders>
              <w:top w:val="single" w:sz="6" w:space="0" w:color="7F7F7F"/>
            </w:tcBorders>
            <w:shd w:val="clear" w:color="auto" w:fill="EEEEEE"/>
          </w:tcPr>
          <w:p w14:paraId="6CB9315A"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6440155E" w14:textId="16610A1F" w:rsidTr="003D447D">
        <w:tc>
          <w:tcPr>
            <w:tcW w:w="587" w:type="dxa"/>
            <w:shd w:val="clear" w:color="auto" w:fill="auto"/>
          </w:tcPr>
          <w:p w14:paraId="5C7CF349"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4</w:t>
            </w:r>
          </w:p>
        </w:tc>
        <w:tc>
          <w:tcPr>
            <w:tcW w:w="1822" w:type="dxa"/>
            <w:shd w:val="clear" w:color="auto" w:fill="auto"/>
          </w:tcPr>
          <w:p w14:paraId="408E2A89"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Study design and data sources</w:t>
            </w:r>
          </w:p>
        </w:tc>
        <w:tc>
          <w:tcPr>
            <w:tcW w:w="7041" w:type="dxa"/>
            <w:shd w:val="clear" w:color="auto" w:fill="auto"/>
          </w:tcPr>
          <w:p w14:paraId="29029CA4"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Present key elements of the study design early in the article. Consider including a table listing sources of data for all phases of the study. For each data source contributing to the analysis, describe the following: </w:t>
            </w:r>
          </w:p>
        </w:tc>
        <w:tc>
          <w:tcPr>
            <w:tcW w:w="720" w:type="dxa"/>
          </w:tcPr>
          <w:p w14:paraId="0E181C75" w14:textId="56E47301" w:rsidR="00D8098C" w:rsidRPr="00A43F8B" w:rsidRDefault="00D8098C" w:rsidP="00426603">
            <w:pPr>
              <w:spacing w:beforeLines="40" w:before="96" w:afterLines="40" w:after="96" w:line="24" w:lineRule="atLeast"/>
              <w:rPr>
                <w:rFonts w:eastAsiaTheme="minorEastAsia" w:hint="eastAsia"/>
                <w:sz w:val="18"/>
                <w:szCs w:val="18"/>
                <w:lang w:val="en-GB" w:eastAsia="zh-CN"/>
              </w:rPr>
            </w:pPr>
          </w:p>
        </w:tc>
        <w:tc>
          <w:tcPr>
            <w:tcW w:w="4320" w:type="dxa"/>
          </w:tcPr>
          <w:p w14:paraId="23CE0AC6" w14:textId="151CC09D" w:rsidR="00D8098C" w:rsidRPr="000626E8" w:rsidRDefault="00D8098C" w:rsidP="00426603">
            <w:pPr>
              <w:spacing w:beforeLines="40" w:before="96" w:afterLines="40" w:after="96" w:line="24" w:lineRule="atLeast"/>
              <w:rPr>
                <w:rFonts w:eastAsiaTheme="minorEastAsia" w:hint="eastAsia"/>
                <w:sz w:val="18"/>
                <w:szCs w:val="18"/>
                <w:lang w:val="en-GB" w:eastAsia="zh-CN"/>
              </w:rPr>
            </w:pPr>
          </w:p>
        </w:tc>
      </w:tr>
      <w:tr w:rsidR="00D8098C" w:rsidRPr="00B853C6" w14:paraId="47D5AE21" w14:textId="3CA8D4AF" w:rsidTr="003D447D">
        <w:tc>
          <w:tcPr>
            <w:tcW w:w="587" w:type="dxa"/>
            <w:shd w:val="clear" w:color="auto" w:fill="EEEEEE"/>
          </w:tcPr>
          <w:p w14:paraId="0980B688"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29E72ACB"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EEEEEE"/>
          </w:tcPr>
          <w:p w14:paraId="246167BE"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shd w:val="clear" w:color="auto" w:fill="FFFFFF"/>
                <w:lang w:val="en-GB" w:eastAsia="en-GB"/>
              </w:rPr>
              <w:t xml:space="preserve">Setting: </w:t>
            </w:r>
            <w:r w:rsidRPr="00A1236D">
              <w:rPr>
                <w:rFonts w:eastAsia="Times New Roman"/>
                <w:sz w:val="18"/>
                <w:szCs w:val="18"/>
                <w:lang w:val="en-GB" w:eastAsia="en-GB"/>
              </w:rPr>
              <w:t xml:space="preserve">Describe the study design and the underlying population, if possible. </w:t>
            </w:r>
            <w:r w:rsidRPr="00A1236D">
              <w:rPr>
                <w:rFonts w:eastAsia="Times New Roman"/>
                <w:sz w:val="18"/>
                <w:szCs w:val="18"/>
                <w:shd w:val="clear" w:color="auto" w:fill="FFFFFF"/>
                <w:lang w:val="en-GB" w:eastAsia="en-GB"/>
              </w:rPr>
              <w:t xml:space="preserve">Describe the setting, locations, and relevant dates, including periods </w:t>
            </w:r>
            <w:r w:rsidRPr="00A1236D">
              <w:rPr>
                <w:rFonts w:eastAsia="Times New Roman"/>
                <w:color w:val="000000"/>
                <w:sz w:val="18"/>
                <w:szCs w:val="18"/>
                <w:shd w:val="clear" w:color="auto" w:fill="FFFFFF"/>
                <w:lang w:val="en-GB" w:eastAsia="en-GB"/>
              </w:rPr>
              <w:t>of recruitment, exposure, follow-up, and data collection, when available.</w:t>
            </w:r>
          </w:p>
        </w:tc>
        <w:tc>
          <w:tcPr>
            <w:tcW w:w="720" w:type="dxa"/>
            <w:shd w:val="clear" w:color="auto" w:fill="EEEEEE"/>
          </w:tcPr>
          <w:p w14:paraId="048ED5CF" w14:textId="77777777" w:rsidR="00D8098C" w:rsidRPr="00A1236D" w:rsidRDefault="00D8098C" w:rsidP="00426603">
            <w:pPr>
              <w:spacing w:beforeLines="40" w:before="96" w:afterLines="40" w:after="96" w:line="24" w:lineRule="atLeast"/>
              <w:rPr>
                <w:rFonts w:eastAsia="Times New Roman"/>
                <w:sz w:val="18"/>
                <w:szCs w:val="18"/>
                <w:shd w:val="clear" w:color="auto" w:fill="FFFFFF"/>
                <w:lang w:val="en-GB" w:eastAsia="en-GB"/>
              </w:rPr>
            </w:pPr>
          </w:p>
        </w:tc>
        <w:tc>
          <w:tcPr>
            <w:tcW w:w="4320" w:type="dxa"/>
            <w:shd w:val="clear" w:color="auto" w:fill="EEEEEE"/>
          </w:tcPr>
          <w:p w14:paraId="33F4171D" w14:textId="1112378B" w:rsidR="00D8098C" w:rsidRPr="00A43F8B" w:rsidRDefault="00A43F8B" w:rsidP="00426603">
            <w:pPr>
              <w:spacing w:beforeLines="40" w:before="96" w:afterLines="40" w:after="96" w:line="24" w:lineRule="atLeast"/>
              <w:rPr>
                <w:rFonts w:eastAsiaTheme="minorEastAsia" w:hint="eastAsia"/>
                <w:sz w:val="18"/>
                <w:szCs w:val="18"/>
                <w:shd w:val="clear" w:color="auto" w:fill="FFFFFF"/>
                <w:lang w:val="en-GB" w:eastAsia="zh-CN"/>
              </w:rPr>
            </w:pPr>
            <w:r>
              <w:rPr>
                <w:rFonts w:eastAsiaTheme="minorEastAsia" w:hint="eastAsia"/>
                <w:sz w:val="18"/>
                <w:szCs w:val="18"/>
                <w:shd w:val="clear" w:color="auto" w:fill="FFFFFF"/>
                <w:lang w:val="en-GB" w:eastAsia="zh-CN"/>
              </w:rPr>
              <w:t>n</w:t>
            </w:r>
            <w:r>
              <w:rPr>
                <w:rFonts w:eastAsiaTheme="minorEastAsia"/>
                <w:sz w:val="18"/>
                <w:szCs w:val="18"/>
                <w:shd w:val="clear" w:color="auto" w:fill="FFFFFF"/>
                <w:lang w:val="en-GB" w:eastAsia="zh-CN"/>
              </w:rPr>
              <w:t>o</w:t>
            </w:r>
          </w:p>
        </w:tc>
      </w:tr>
      <w:tr w:rsidR="00D8098C" w:rsidRPr="00B853C6" w14:paraId="376A6F82" w14:textId="43693FDC" w:rsidTr="003D447D">
        <w:tc>
          <w:tcPr>
            <w:tcW w:w="587" w:type="dxa"/>
            <w:shd w:val="clear" w:color="auto" w:fill="auto"/>
          </w:tcPr>
          <w:p w14:paraId="6B85F41D"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0CF2EB5C"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auto"/>
          </w:tcPr>
          <w:p w14:paraId="5E3BCE69" w14:textId="77777777" w:rsidR="00D8098C" w:rsidRPr="00A1236D" w:rsidRDefault="00D8098C" w:rsidP="00426603">
            <w:pPr>
              <w:spacing w:beforeLines="40" w:before="96" w:afterLines="40" w:after="96" w:line="24" w:lineRule="atLeast"/>
              <w:textAlignment w:val="baseline"/>
              <w:rPr>
                <w:rFonts w:eastAsia="Cambria"/>
                <w:sz w:val="18"/>
                <w:szCs w:val="18"/>
                <w:lang w:val="en-GB" w:eastAsia="en-US"/>
              </w:rPr>
            </w:pPr>
            <w:r w:rsidRPr="00A1236D">
              <w:rPr>
                <w:rFonts w:eastAsia="Times New Roman"/>
                <w:sz w:val="18"/>
                <w:szCs w:val="18"/>
                <w:shd w:val="clear" w:color="auto" w:fill="FFFFFF"/>
                <w:lang w:val="en-GB" w:eastAsia="en-GB"/>
              </w:rPr>
              <w:t xml:space="preserve">Participants: Give the eligibility criteria, and the sources and methods of selection of participants. </w:t>
            </w:r>
            <w:r w:rsidRPr="00A1236D">
              <w:rPr>
                <w:rFonts w:eastAsia="Times New Roman"/>
                <w:color w:val="000000"/>
                <w:sz w:val="18"/>
                <w:szCs w:val="18"/>
              </w:rPr>
              <w:t>Report the sample size, and whether any power or sample size calculations were carried out prior to the main analysis</w:t>
            </w:r>
            <w:r w:rsidRPr="00A1236D">
              <w:rPr>
                <w:rFonts w:eastAsia="Times New Roman"/>
                <w:sz w:val="18"/>
                <w:szCs w:val="18"/>
                <w:lang w:val="en-GB" w:eastAsia="en-GB"/>
              </w:rPr>
              <w:t> </w:t>
            </w:r>
          </w:p>
        </w:tc>
        <w:tc>
          <w:tcPr>
            <w:tcW w:w="720" w:type="dxa"/>
          </w:tcPr>
          <w:p w14:paraId="29ACC32C" w14:textId="37453378" w:rsidR="00D8098C" w:rsidRPr="00161F44" w:rsidRDefault="00161F44" w:rsidP="00426603">
            <w:pPr>
              <w:spacing w:beforeLines="40" w:before="96" w:afterLines="40" w:after="96" w:line="24" w:lineRule="atLeast"/>
              <w:textAlignment w:val="baseline"/>
              <w:rPr>
                <w:rFonts w:eastAsiaTheme="minorEastAsia" w:hint="eastAsia"/>
                <w:sz w:val="18"/>
                <w:szCs w:val="18"/>
                <w:shd w:val="clear" w:color="auto" w:fill="FFFFFF"/>
                <w:lang w:val="en-GB" w:eastAsia="zh-CN"/>
              </w:rPr>
            </w:pPr>
            <w:r>
              <w:rPr>
                <w:rFonts w:eastAsiaTheme="minorEastAsia" w:hint="eastAsia"/>
                <w:sz w:val="18"/>
                <w:szCs w:val="18"/>
                <w:shd w:val="clear" w:color="auto" w:fill="FFFFFF"/>
                <w:lang w:val="en-GB" w:eastAsia="zh-CN"/>
              </w:rPr>
              <w:t>3</w:t>
            </w:r>
          </w:p>
        </w:tc>
        <w:tc>
          <w:tcPr>
            <w:tcW w:w="4320" w:type="dxa"/>
          </w:tcPr>
          <w:p w14:paraId="37C3B4C3" w14:textId="3E65DE72" w:rsidR="00D8098C" w:rsidRDefault="00161F44" w:rsidP="00426603">
            <w:pPr>
              <w:spacing w:beforeLines="40" w:before="96" w:afterLines="40" w:after="96" w:line="24" w:lineRule="atLeast"/>
              <w:textAlignment w:val="baseline"/>
              <w:rPr>
                <w:rFonts w:eastAsia="Times New Roman"/>
                <w:sz w:val="18"/>
                <w:szCs w:val="18"/>
                <w:shd w:val="clear" w:color="auto" w:fill="FFFFFF"/>
                <w:lang w:val="en-GB" w:eastAsia="en-GB"/>
              </w:rPr>
            </w:pPr>
            <w:r w:rsidRPr="0074568C">
              <w:rPr>
                <w:rFonts w:eastAsia="Times New Roman"/>
                <w:sz w:val="18"/>
                <w:szCs w:val="18"/>
                <w:shd w:val="clear" w:color="auto" w:fill="FFFFFF"/>
                <w:lang w:val="en-GB" w:eastAsia="en-GB"/>
              </w:rPr>
              <w:t xml:space="preserve">Data on LBP was sourced from the </w:t>
            </w:r>
            <w:proofErr w:type="spellStart"/>
            <w:r w:rsidRPr="0074568C">
              <w:rPr>
                <w:rFonts w:eastAsia="Times New Roman"/>
                <w:sz w:val="18"/>
                <w:szCs w:val="18"/>
                <w:shd w:val="clear" w:color="auto" w:fill="FFFFFF"/>
                <w:lang w:val="en-GB" w:eastAsia="en-GB"/>
              </w:rPr>
              <w:t>FinnGen</w:t>
            </w:r>
            <w:proofErr w:type="spellEnd"/>
            <w:r w:rsidRPr="0074568C">
              <w:rPr>
                <w:rFonts w:eastAsia="Times New Roman"/>
                <w:sz w:val="18"/>
                <w:szCs w:val="18"/>
                <w:shd w:val="clear" w:color="auto" w:fill="FFFFFF"/>
                <w:lang w:val="en-GB" w:eastAsia="en-GB"/>
              </w:rPr>
              <w:t xml:space="preserve"> Consortium (</w:t>
            </w:r>
            <w:hyperlink r:id="rId10" w:tgtFrame="https://chat.openai.com/c/_new" w:history="1">
              <w:r w:rsidRPr="0074568C">
                <w:rPr>
                  <w:rFonts w:eastAsia="Times New Roman"/>
                  <w:sz w:val="18"/>
                  <w:szCs w:val="18"/>
                  <w:shd w:val="clear" w:color="auto" w:fill="FFFFFF"/>
                  <w:lang w:val="en-GB" w:eastAsia="en-GB"/>
                </w:rPr>
                <w:t>https://finngen.fi</w:t>
              </w:r>
            </w:hyperlink>
            <w:r w:rsidRPr="0074568C">
              <w:rPr>
                <w:rFonts w:eastAsia="Times New Roman"/>
                <w:sz w:val="18"/>
                <w:szCs w:val="18"/>
                <w:shd w:val="clear" w:color="auto" w:fill="FFFFFF"/>
                <w:lang w:val="en-GB" w:eastAsia="en-GB"/>
              </w:rPr>
              <w:t xml:space="preserve">). The summary data for the GWAS of LBP from the </w:t>
            </w:r>
            <w:proofErr w:type="spellStart"/>
            <w:r w:rsidRPr="0074568C">
              <w:rPr>
                <w:rFonts w:eastAsia="Times New Roman"/>
                <w:sz w:val="18"/>
                <w:szCs w:val="18"/>
                <w:shd w:val="clear" w:color="auto" w:fill="FFFFFF"/>
                <w:lang w:val="en-GB" w:eastAsia="en-GB"/>
              </w:rPr>
              <w:t>FinnGen</w:t>
            </w:r>
            <w:proofErr w:type="spellEnd"/>
            <w:r w:rsidRPr="0074568C">
              <w:rPr>
                <w:rFonts w:eastAsia="Times New Roman"/>
                <w:sz w:val="18"/>
                <w:szCs w:val="18"/>
                <w:shd w:val="clear" w:color="auto" w:fill="FFFFFF"/>
                <w:lang w:val="en-GB" w:eastAsia="en-GB"/>
              </w:rPr>
              <w:t xml:space="preserve"> Consortium comprises 177,860 participants of European ancestry (13,178 cases and 164,682 controls).</w:t>
            </w:r>
          </w:p>
        </w:tc>
      </w:tr>
      <w:tr w:rsidR="00D8098C" w:rsidRPr="00B853C6" w14:paraId="04B065C7" w14:textId="72F11B68" w:rsidTr="003D447D">
        <w:tc>
          <w:tcPr>
            <w:tcW w:w="587" w:type="dxa"/>
            <w:shd w:val="clear" w:color="auto" w:fill="EEEEEE"/>
          </w:tcPr>
          <w:p w14:paraId="09448E25"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260DD299"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7041" w:type="dxa"/>
            <w:shd w:val="clear" w:color="auto" w:fill="EEEEEE"/>
          </w:tcPr>
          <w:p w14:paraId="7B54F10C"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measurement, quality control and selection of genetic variants</w:t>
            </w:r>
          </w:p>
        </w:tc>
        <w:tc>
          <w:tcPr>
            <w:tcW w:w="720" w:type="dxa"/>
            <w:shd w:val="clear" w:color="auto" w:fill="EEEEEE"/>
          </w:tcPr>
          <w:p w14:paraId="2CDB28F5"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shd w:val="clear" w:color="auto" w:fill="EEEEEE"/>
          </w:tcPr>
          <w:p w14:paraId="26B556E6" w14:textId="289A3BE3" w:rsidR="00D8098C" w:rsidRPr="00161F44" w:rsidRDefault="00161F44" w:rsidP="00426603">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n</w:t>
            </w:r>
            <w:r>
              <w:rPr>
                <w:rFonts w:eastAsiaTheme="minorEastAsia"/>
                <w:sz w:val="18"/>
                <w:szCs w:val="18"/>
                <w:lang w:val="en-GB" w:eastAsia="zh-CN"/>
              </w:rPr>
              <w:t>o</w:t>
            </w:r>
          </w:p>
        </w:tc>
      </w:tr>
      <w:tr w:rsidR="00D8098C" w:rsidRPr="00B853C6" w14:paraId="215DDE8E" w14:textId="5C8C984B" w:rsidTr="003D447D">
        <w:tc>
          <w:tcPr>
            <w:tcW w:w="587" w:type="dxa"/>
            <w:shd w:val="clear" w:color="auto" w:fill="auto"/>
          </w:tcPr>
          <w:p w14:paraId="7E3D460D"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0FB55ADC"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7041" w:type="dxa"/>
            <w:shd w:val="clear" w:color="auto" w:fill="auto"/>
          </w:tcPr>
          <w:p w14:paraId="3B6B6065" w14:textId="77777777" w:rsidR="00D8098C" w:rsidRPr="00A1236D" w:rsidRDefault="00D8098C" w:rsidP="00426603">
            <w:pPr>
              <w:spacing w:beforeLines="40" w:before="96" w:afterLines="40" w:after="96" w:line="24" w:lineRule="atLeast"/>
              <w:textAlignment w:val="baseline"/>
              <w:rPr>
                <w:rFonts w:eastAsia="Cambria"/>
                <w:sz w:val="18"/>
                <w:szCs w:val="18"/>
                <w:lang w:val="en-GB" w:eastAsia="en-US"/>
              </w:rPr>
            </w:pPr>
            <w:r w:rsidRPr="00A1236D">
              <w:rPr>
                <w:rFonts w:eastAsia="Times New Roman"/>
                <w:sz w:val="18"/>
                <w:szCs w:val="18"/>
                <w:shd w:val="clear" w:color="auto" w:fill="FFFFFF"/>
                <w:lang w:val="en-GB" w:eastAsia="en-GB"/>
              </w:rPr>
              <w:t>For each exposure, outcome, and other relevant variables, describe methods of assessment and diagnostic criteria for diseases</w:t>
            </w:r>
          </w:p>
        </w:tc>
        <w:tc>
          <w:tcPr>
            <w:tcW w:w="720" w:type="dxa"/>
          </w:tcPr>
          <w:p w14:paraId="37FB656C" w14:textId="77777777" w:rsidR="00D8098C" w:rsidRPr="00A1236D" w:rsidRDefault="00D8098C" w:rsidP="00426603">
            <w:pPr>
              <w:spacing w:beforeLines="40" w:before="96" w:afterLines="40" w:after="96" w:line="24" w:lineRule="atLeast"/>
              <w:textAlignment w:val="baseline"/>
              <w:rPr>
                <w:rFonts w:eastAsia="Times New Roman"/>
                <w:sz w:val="18"/>
                <w:szCs w:val="18"/>
                <w:shd w:val="clear" w:color="auto" w:fill="FFFFFF"/>
                <w:lang w:val="en-GB" w:eastAsia="en-GB"/>
              </w:rPr>
            </w:pPr>
          </w:p>
        </w:tc>
        <w:tc>
          <w:tcPr>
            <w:tcW w:w="4320" w:type="dxa"/>
          </w:tcPr>
          <w:p w14:paraId="18BB4B57" w14:textId="4A0B1497" w:rsidR="00D8098C" w:rsidRPr="00161F44" w:rsidRDefault="00161F44" w:rsidP="00426603">
            <w:pPr>
              <w:spacing w:beforeLines="40" w:before="96" w:afterLines="40" w:after="96" w:line="24" w:lineRule="atLeast"/>
              <w:textAlignment w:val="baseline"/>
              <w:rPr>
                <w:rFonts w:eastAsiaTheme="minorEastAsia" w:hint="eastAsia"/>
                <w:sz w:val="18"/>
                <w:szCs w:val="18"/>
                <w:shd w:val="clear" w:color="auto" w:fill="FFFFFF"/>
                <w:lang w:val="en-GB" w:eastAsia="zh-CN"/>
              </w:rPr>
            </w:pPr>
            <w:r>
              <w:rPr>
                <w:rFonts w:eastAsiaTheme="minorEastAsia" w:hint="eastAsia"/>
                <w:sz w:val="18"/>
                <w:szCs w:val="18"/>
                <w:shd w:val="clear" w:color="auto" w:fill="FFFFFF"/>
                <w:lang w:val="en-GB" w:eastAsia="zh-CN"/>
              </w:rPr>
              <w:t>I</w:t>
            </w:r>
            <w:r>
              <w:rPr>
                <w:rFonts w:eastAsiaTheme="minorEastAsia"/>
                <w:sz w:val="18"/>
                <w:szCs w:val="18"/>
                <w:shd w:val="clear" w:color="auto" w:fill="FFFFFF"/>
                <w:lang w:val="en-GB" w:eastAsia="zh-CN"/>
              </w:rPr>
              <w:t>CD-10</w:t>
            </w:r>
          </w:p>
        </w:tc>
      </w:tr>
      <w:tr w:rsidR="00D8098C" w:rsidRPr="00B853C6" w14:paraId="69A6C8B1" w14:textId="39D94CE4" w:rsidTr="003D447D">
        <w:tc>
          <w:tcPr>
            <w:tcW w:w="587" w:type="dxa"/>
            <w:shd w:val="clear" w:color="auto" w:fill="EEEEEE"/>
          </w:tcPr>
          <w:p w14:paraId="292FBB97"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273C46B4"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e)</w:t>
            </w:r>
          </w:p>
        </w:tc>
        <w:tc>
          <w:tcPr>
            <w:tcW w:w="7041" w:type="dxa"/>
            <w:shd w:val="clear" w:color="auto" w:fill="EEEEEE"/>
          </w:tcPr>
          <w:p w14:paraId="4E713FBB" w14:textId="77777777" w:rsidR="00D8098C" w:rsidRPr="00A1236D" w:rsidRDefault="00D8098C" w:rsidP="00426603">
            <w:pPr>
              <w:spacing w:beforeLines="40" w:before="96" w:afterLines="40" w:after="96" w:line="24" w:lineRule="atLeast"/>
              <w:textAlignment w:val="baseline"/>
              <w:rPr>
                <w:rFonts w:eastAsia="Cambria"/>
                <w:sz w:val="18"/>
                <w:szCs w:val="18"/>
                <w:lang w:val="en-GB" w:eastAsia="en-US"/>
              </w:rPr>
            </w:pPr>
            <w:r w:rsidRPr="00A1236D">
              <w:rPr>
                <w:rFonts w:eastAsia="Times New Roman"/>
                <w:sz w:val="18"/>
                <w:szCs w:val="18"/>
                <w:shd w:val="clear" w:color="auto" w:fill="FFFFFF"/>
                <w:lang w:val="en-GB" w:eastAsia="en-GB"/>
              </w:rPr>
              <w:t>Provide details of ethics committee approval and participant informed consent, if relevant</w:t>
            </w:r>
          </w:p>
        </w:tc>
        <w:tc>
          <w:tcPr>
            <w:tcW w:w="720" w:type="dxa"/>
            <w:shd w:val="clear" w:color="auto" w:fill="EEEEEE"/>
          </w:tcPr>
          <w:p w14:paraId="2754FA07" w14:textId="77777777" w:rsidR="00D8098C" w:rsidRPr="00A1236D" w:rsidRDefault="00D8098C" w:rsidP="00426603">
            <w:pPr>
              <w:spacing w:beforeLines="40" w:before="96" w:afterLines="40" w:after="96" w:line="24" w:lineRule="atLeast"/>
              <w:textAlignment w:val="baseline"/>
              <w:rPr>
                <w:rFonts w:eastAsia="Times New Roman"/>
                <w:sz w:val="18"/>
                <w:szCs w:val="18"/>
                <w:shd w:val="clear" w:color="auto" w:fill="FFFFFF"/>
                <w:lang w:val="en-GB" w:eastAsia="en-GB"/>
              </w:rPr>
            </w:pPr>
          </w:p>
        </w:tc>
        <w:tc>
          <w:tcPr>
            <w:tcW w:w="4320" w:type="dxa"/>
            <w:shd w:val="clear" w:color="auto" w:fill="EEEEEE"/>
          </w:tcPr>
          <w:p w14:paraId="6067A95B" w14:textId="4068E93C" w:rsidR="00D8098C" w:rsidRPr="00161F44" w:rsidRDefault="00161F44" w:rsidP="00426603">
            <w:pPr>
              <w:spacing w:beforeLines="40" w:before="96" w:afterLines="40" w:after="96" w:line="24" w:lineRule="atLeast"/>
              <w:textAlignment w:val="baseline"/>
              <w:rPr>
                <w:rFonts w:eastAsiaTheme="minorEastAsia" w:hint="eastAsia"/>
                <w:sz w:val="18"/>
                <w:szCs w:val="18"/>
                <w:shd w:val="clear" w:color="auto" w:fill="FFFFFF"/>
                <w:lang w:val="en-GB" w:eastAsia="zh-CN"/>
              </w:rPr>
            </w:pPr>
            <w:r>
              <w:rPr>
                <w:rFonts w:eastAsiaTheme="minorEastAsia" w:hint="eastAsia"/>
                <w:sz w:val="18"/>
                <w:szCs w:val="18"/>
                <w:shd w:val="clear" w:color="auto" w:fill="FFFFFF"/>
                <w:lang w:val="en-GB" w:eastAsia="zh-CN"/>
              </w:rPr>
              <w:t>n</w:t>
            </w:r>
            <w:r>
              <w:rPr>
                <w:rFonts w:eastAsiaTheme="minorEastAsia"/>
                <w:sz w:val="18"/>
                <w:szCs w:val="18"/>
                <w:shd w:val="clear" w:color="auto" w:fill="FFFFFF"/>
                <w:lang w:val="en-GB" w:eastAsia="zh-CN"/>
              </w:rPr>
              <w:t>o</w:t>
            </w:r>
          </w:p>
        </w:tc>
      </w:tr>
      <w:tr w:rsidR="00D8098C" w:rsidRPr="00B853C6" w14:paraId="23EA53EC" w14:textId="1D3E4E77" w:rsidTr="003D447D">
        <w:tc>
          <w:tcPr>
            <w:tcW w:w="587" w:type="dxa"/>
            <w:shd w:val="clear" w:color="auto" w:fill="auto"/>
          </w:tcPr>
          <w:p w14:paraId="3E6E0D63"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5</w:t>
            </w:r>
          </w:p>
        </w:tc>
        <w:tc>
          <w:tcPr>
            <w:tcW w:w="1822" w:type="dxa"/>
            <w:shd w:val="clear" w:color="auto" w:fill="auto"/>
          </w:tcPr>
          <w:p w14:paraId="1F0455B3"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Assumptions</w:t>
            </w:r>
          </w:p>
          <w:p w14:paraId="0458797D" w14:textId="77777777" w:rsidR="00D8098C" w:rsidRPr="00F0337F" w:rsidRDefault="00D8098C" w:rsidP="00426603">
            <w:pPr>
              <w:spacing w:beforeLines="40" w:before="96" w:afterLines="40" w:after="96" w:line="24" w:lineRule="atLeast"/>
              <w:jc w:val="center"/>
              <w:rPr>
                <w:rFonts w:eastAsia="Cambria"/>
                <w:sz w:val="18"/>
                <w:szCs w:val="18"/>
                <w:lang w:val="en-GB" w:eastAsia="en-US"/>
              </w:rPr>
            </w:pPr>
          </w:p>
        </w:tc>
        <w:tc>
          <w:tcPr>
            <w:tcW w:w="7041" w:type="dxa"/>
            <w:shd w:val="clear" w:color="auto" w:fill="auto"/>
          </w:tcPr>
          <w:p w14:paraId="5139727F" w14:textId="77777777" w:rsidR="00D8098C" w:rsidRPr="00A1236D" w:rsidRDefault="00D8098C" w:rsidP="00426603">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Explicitly state the three core IV assumptions for the main analysis (relevance, independence and exclusion restriction) as well assumptions for any additional or sensitivity analysis</w:t>
            </w:r>
          </w:p>
        </w:tc>
        <w:tc>
          <w:tcPr>
            <w:tcW w:w="720" w:type="dxa"/>
          </w:tcPr>
          <w:p w14:paraId="6A2AE76D" w14:textId="594FC3FF" w:rsidR="00D8098C" w:rsidRPr="00161F44" w:rsidRDefault="00161F44" w:rsidP="00426603">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4</w:t>
            </w:r>
          </w:p>
        </w:tc>
        <w:tc>
          <w:tcPr>
            <w:tcW w:w="4320" w:type="dxa"/>
          </w:tcPr>
          <w:p w14:paraId="7A54DE1B" w14:textId="447A639D" w:rsidR="00D8098C" w:rsidRPr="0074568C" w:rsidRDefault="00161F44" w:rsidP="00426603">
            <w:pPr>
              <w:spacing w:beforeLines="40" w:before="96" w:afterLines="40" w:after="96" w:line="24" w:lineRule="atLeast"/>
              <w:rPr>
                <w:rFonts w:eastAsia="Times New Roman" w:hint="eastAsia"/>
                <w:sz w:val="18"/>
                <w:szCs w:val="18"/>
                <w:lang w:val="en-GB" w:eastAsia="en-GB"/>
              </w:rPr>
            </w:pPr>
            <w:r w:rsidRPr="0074568C">
              <w:rPr>
                <w:rFonts w:eastAsia="Times New Roman"/>
                <w:sz w:val="18"/>
                <w:szCs w:val="18"/>
                <w:lang w:val="en-GB" w:eastAsia="en-GB"/>
              </w:rPr>
              <w:t>Selection of Instrumental Variable</w:t>
            </w:r>
          </w:p>
        </w:tc>
      </w:tr>
      <w:tr w:rsidR="00D8098C" w:rsidRPr="00B853C6" w14:paraId="6209F8C8" w14:textId="78A53B40" w:rsidTr="003D447D">
        <w:tc>
          <w:tcPr>
            <w:tcW w:w="587" w:type="dxa"/>
            <w:shd w:val="clear" w:color="auto" w:fill="EEEEEE"/>
          </w:tcPr>
          <w:p w14:paraId="6FA239C8"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6</w:t>
            </w:r>
          </w:p>
        </w:tc>
        <w:tc>
          <w:tcPr>
            <w:tcW w:w="1822" w:type="dxa"/>
            <w:shd w:val="clear" w:color="auto" w:fill="EEEEEE"/>
          </w:tcPr>
          <w:p w14:paraId="3D8F9E93"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Statistical methods: main analysis</w:t>
            </w:r>
          </w:p>
        </w:tc>
        <w:tc>
          <w:tcPr>
            <w:tcW w:w="7041" w:type="dxa"/>
            <w:shd w:val="clear" w:color="auto" w:fill="EEEEEE"/>
          </w:tcPr>
          <w:p w14:paraId="49C33D0D"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statistical methods and statistics used</w:t>
            </w:r>
          </w:p>
        </w:tc>
        <w:tc>
          <w:tcPr>
            <w:tcW w:w="720" w:type="dxa"/>
            <w:shd w:val="clear" w:color="auto" w:fill="EEEEEE"/>
          </w:tcPr>
          <w:p w14:paraId="0D1191BA"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shd w:val="clear" w:color="auto" w:fill="EEEEEE"/>
          </w:tcPr>
          <w:p w14:paraId="75DF0C4B" w14:textId="2C3EF9E2" w:rsidR="00D8098C" w:rsidRPr="000626E8" w:rsidRDefault="00D8098C" w:rsidP="00426603">
            <w:pPr>
              <w:spacing w:beforeLines="40" w:before="96" w:afterLines="40" w:after="96" w:line="24" w:lineRule="atLeast"/>
              <w:rPr>
                <w:rFonts w:eastAsiaTheme="minorEastAsia" w:hint="eastAsia"/>
                <w:sz w:val="18"/>
                <w:szCs w:val="18"/>
                <w:lang w:val="en-GB" w:eastAsia="zh-CN"/>
              </w:rPr>
            </w:pPr>
          </w:p>
        </w:tc>
      </w:tr>
      <w:tr w:rsidR="00D8098C" w:rsidRPr="00B853C6" w14:paraId="4346E621" w14:textId="11B8B572" w:rsidTr="003D447D">
        <w:tc>
          <w:tcPr>
            <w:tcW w:w="587" w:type="dxa"/>
            <w:shd w:val="clear" w:color="auto" w:fill="auto"/>
          </w:tcPr>
          <w:p w14:paraId="339A016D"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3635743C"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auto"/>
          </w:tcPr>
          <w:p w14:paraId="3BB90022"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how quantitative variables were handled in the analyses (i.e., scale, units, model)</w:t>
            </w:r>
          </w:p>
        </w:tc>
        <w:tc>
          <w:tcPr>
            <w:tcW w:w="720" w:type="dxa"/>
          </w:tcPr>
          <w:p w14:paraId="22720A53" w14:textId="22803A08" w:rsidR="00D8098C" w:rsidRPr="00161F44" w:rsidRDefault="00161F44" w:rsidP="00426603">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4</w:t>
            </w:r>
          </w:p>
        </w:tc>
        <w:tc>
          <w:tcPr>
            <w:tcW w:w="4320" w:type="dxa"/>
          </w:tcPr>
          <w:p w14:paraId="76159846" w14:textId="261D134E"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642A4D4B" w14:textId="4880F3BA" w:rsidTr="003D447D">
        <w:tc>
          <w:tcPr>
            <w:tcW w:w="587" w:type="dxa"/>
            <w:shd w:val="clear" w:color="auto" w:fill="EEEEEE"/>
          </w:tcPr>
          <w:p w14:paraId="11F7484C"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569D49F3"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EEEEEE"/>
          </w:tcPr>
          <w:p w14:paraId="6B2ACDE9"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how genetic variants were handled in the analyses and, if applicable, how their weights were selected</w:t>
            </w:r>
          </w:p>
        </w:tc>
        <w:tc>
          <w:tcPr>
            <w:tcW w:w="720" w:type="dxa"/>
            <w:shd w:val="clear" w:color="auto" w:fill="EEEEEE"/>
          </w:tcPr>
          <w:p w14:paraId="0DAE64B0"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shd w:val="clear" w:color="auto" w:fill="EEEEEE"/>
          </w:tcPr>
          <w:p w14:paraId="1612F89F"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70378831" w14:textId="0868B0A4" w:rsidTr="003D447D">
        <w:tc>
          <w:tcPr>
            <w:tcW w:w="587" w:type="dxa"/>
            <w:shd w:val="clear" w:color="auto" w:fill="auto"/>
          </w:tcPr>
          <w:p w14:paraId="45E41495"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59F665E7"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7041" w:type="dxa"/>
            <w:shd w:val="clear" w:color="auto" w:fill="auto"/>
          </w:tcPr>
          <w:p w14:paraId="5CB03D96"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the MR estimator (</w:t>
            </w:r>
            <w:proofErr w:type="gramStart"/>
            <w:r w:rsidRPr="00A1236D">
              <w:rPr>
                <w:rFonts w:eastAsia="Times New Roman"/>
                <w:sz w:val="18"/>
                <w:szCs w:val="18"/>
                <w:lang w:val="en-GB" w:eastAsia="en-GB"/>
              </w:rPr>
              <w:t>e.g.</w:t>
            </w:r>
            <w:proofErr w:type="gramEnd"/>
            <w:r w:rsidRPr="00A1236D">
              <w:rPr>
                <w:rFonts w:eastAsia="Times New Roman"/>
                <w:sz w:val="18"/>
                <w:szCs w:val="18"/>
                <w:lang w:val="en-GB" w:eastAsia="en-GB"/>
              </w:rPr>
              <w:t xml:space="preserve"> two-stage least squares, Wald ratio) and related statistics. Detail the included covariates and, in case of two-sample MR, whether the same covariate set was used for adjustment in the two samples</w:t>
            </w:r>
          </w:p>
        </w:tc>
        <w:tc>
          <w:tcPr>
            <w:tcW w:w="720" w:type="dxa"/>
          </w:tcPr>
          <w:p w14:paraId="7B7E7C35"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tcPr>
          <w:p w14:paraId="334D44EB"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0D8F3A7E" w14:textId="14623463" w:rsidTr="003D447D">
        <w:tc>
          <w:tcPr>
            <w:tcW w:w="587" w:type="dxa"/>
            <w:shd w:val="clear" w:color="auto" w:fill="EEEEEE"/>
          </w:tcPr>
          <w:p w14:paraId="1D70C4CD"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0A3AAFD6"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7041" w:type="dxa"/>
            <w:shd w:val="clear" w:color="auto" w:fill="EEEEEE"/>
          </w:tcPr>
          <w:p w14:paraId="08786389" w14:textId="77777777" w:rsidR="00D8098C" w:rsidRPr="00A1236D" w:rsidRDefault="00D8098C" w:rsidP="00426603">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Explain how missing data were addressed</w:t>
            </w:r>
          </w:p>
        </w:tc>
        <w:tc>
          <w:tcPr>
            <w:tcW w:w="720" w:type="dxa"/>
            <w:shd w:val="clear" w:color="auto" w:fill="EEEEEE"/>
          </w:tcPr>
          <w:p w14:paraId="297C3632"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shd w:val="clear" w:color="auto" w:fill="EEEEEE"/>
          </w:tcPr>
          <w:p w14:paraId="16808665"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77F037B8" w14:textId="6696FA54" w:rsidTr="003D447D">
        <w:tc>
          <w:tcPr>
            <w:tcW w:w="587" w:type="dxa"/>
            <w:shd w:val="clear" w:color="auto" w:fill="auto"/>
          </w:tcPr>
          <w:p w14:paraId="4AC39E55"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4D9E0350"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e)</w:t>
            </w:r>
          </w:p>
        </w:tc>
        <w:tc>
          <w:tcPr>
            <w:tcW w:w="7041" w:type="dxa"/>
            <w:shd w:val="clear" w:color="auto" w:fill="auto"/>
          </w:tcPr>
          <w:p w14:paraId="41F1E523"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If applicable, indicate how multiple testing was addressed</w:t>
            </w:r>
          </w:p>
        </w:tc>
        <w:tc>
          <w:tcPr>
            <w:tcW w:w="720" w:type="dxa"/>
          </w:tcPr>
          <w:p w14:paraId="6B5C4982" w14:textId="10C1A825" w:rsidR="00D8098C" w:rsidRPr="00161F44" w:rsidRDefault="00161F44" w:rsidP="00426603">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4</w:t>
            </w:r>
          </w:p>
        </w:tc>
        <w:tc>
          <w:tcPr>
            <w:tcW w:w="4320" w:type="dxa"/>
          </w:tcPr>
          <w:p w14:paraId="490E44D4" w14:textId="6E697D8E" w:rsidR="00D8098C" w:rsidRDefault="00161F44" w:rsidP="00426603">
            <w:pPr>
              <w:spacing w:beforeLines="40" w:before="96" w:afterLines="40" w:after="96" w:line="24" w:lineRule="atLeast"/>
              <w:rPr>
                <w:rFonts w:eastAsia="Times New Roman"/>
                <w:sz w:val="18"/>
                <w:szCs w:val="18"/>
                <w:lang w:val="en-GB" w:eastAsia="en-GB"/>
              </w:rPr>
            </w:pPr>
            <w:r w:rsidRPr="0074568C">
              <w:rPr>
                <w:rFonts w:eastAsia="Times New Roman"/>
                <w:sz w:val="18"/>
                <w:szCs w:val="18"/>
                <w:lang w:val="en-GB" w:eastAsia="en-GB"/>
              </w:rPr>
              <w:t>Consequently, we conducted MVMR to address this potential confounding factor.</w:t>
            </w:r>
          </w:p>
        </w:tc>
      </w:tr>
      <w:tr w:rsidR="00D8098C" w:rsidRPr="00B853C6" w14:paraId="585043CE" w14:textId="4922F612" w:rsidTr="003D447D">
        <w:tc>
          <w:tcPr>
            <w:tcW w:w="587" w:type="dxa"/>
            <w:shd w:val="clear" w:color="auto" w:fill="EEEEEE"/>
          </w:tcPr>
          <w:p w14:paraId="55967D09"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7</w:t>
            </w:r>
          </w:p>
        </w:tc>
        <w:tc>
          <w:tcPr>
            <w:tcW w:w="1822" w:type="dxa"/>
            <w:shd w:val="clear" w:color="auto" w:fill="EEEEEE"/>
          </w:tcPr>
          <w:p w14:paraId="0947B164"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Assessment of assumptions</w:t>
            </w:r>
          </w:p>
        </w:tc>
        <w:tc>
          <w:tcPr>
            <w:tcW w:w="7041" w:type="dxa"/>
            <w:shd w:val="clear" w:color="auto" w:fill="EEEEEE"/>
          </w:tcPr>
          <w:p w14:paraId="1E6D0B1E" w14:textId="77777777" w:rsidR="00D8098C" w:rsidRPr="00A1236D" w:rsidRDefault="00D8098C" w:rsidP="00426603">
            <w:pPr>
              <w:tabs>
                <w:tab w:val="left" w:pos="1620"/>
              </w:tabs>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any methods or prior knowledge used to assess the assumptions or justify their validity</w:t>
            </w:r>
            <w:r w:rsidRPr="00A1236D">
              <w:rPr>
                <w:rFonts w:eastAsia="Cambria"/>
                <w:sz w:val="18"/>
                <w:szCs w:val="18"/>
                <w:lang w:val="en-GB" w:eastAsia="en-US"/>
              </w:rPr>
              <w:tab/>
            </w:r>
          </w:p>
        </w:tc>
        <w:tc>
          <w:tcPr>
            <w:tcW w:w="720" w:type="dxa"/>
            <w:shd w:val="clear" w:color="auto" w:fill="EEEEEE"/>
          </w:tcPr>
          <w:p w14:paraId="61C50F74" w14:textId="77777777" w:rsidR="00D8098C" w:rsidRPr="00A1236D" w:rsidRDefault="00D8098C" w:rsidP="00426603">
            <w:pPr>
              <w:tabs>
                <w:tab w:val="left" w:pos="1620"/>
              </w:tabs>
              <w:spacing w:beforeLines="40" w:before="96" w:afterLines="40" w:after="96" w:line="24" w:lineRule="atLeast"/>
              <w:rPr>
                <w:rFonts w:eastAsia="Times New Roman"/>
                <w:sz w:val="18"/>
                <w:szCs w:val="18"/>
                <w:lang w:val="en-GB" w:eastAsia="en-GB"/>
              </w:rPr>
            </w:pPr>
          </w:p>
        </w:tc>
        <w:tc>
          <w:tcPr>
            <w:tcW w:w="4320" w:type="dxa"/>
            <w:shd w:val="clear" w:color="auto" w:fill="EEEEEE"/>
          </w:tcPr>
          <w:p w14:paraId="5D46DB2B" w14:textId="77777777" w:rsidR="00D8098C" w:rsidRDefault="00D8098C" w:rsidP="00426603">
            <w:pPr>
              <w:tabs>
                <w:tab w:val="left" w:pos="1620"/>
              </w:tabs>
              <w:spacing w:beforeLines="40" w:before="96" w:afterLines="40" w:after="96" w:line="24" w:lineRule="atLeast"/>
              <w:rPr>
                <w:rFonts w:eastAsia="Times New Roman"/>
                <w:sz w:val="18"/>
                <w:szCs w:val="18"/>
                <w:lang w:val="en-GB" w:eastAsia="en-GB"/>
              </w:rPr>
            </w:pPr>
          </w:p>
        </w:tc>
      </w:tr>
      <w:tr w:rsidR="00D8098C" w:rsidRPr="00B853C6" w14:paraId="383932D9" w14:textId="2C1AFE56" w:rsidTr="003D447D">
        <w:tc>
          <w:tcPr>
            <w:tcW w:w="587" w:type="dxa"/>
            <w:shd w:val="clear" w:color="auto" w:fill="auto"/>
          </w:tcPr>
          <w:p w14:paraId="1A4621BC"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8</w:t>
            </w:r>
          </w:p>
        </w:tc>
        <w:tc>
          <w:tcPr>
            <w:tcW w:w="1822" w:type="dxa"/>
            <w:shd w:val="clear" w:color="auto" w:fill="auto"/>
          </w:tcPr>
          <w:p w14:paraId="0F88F25B"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Sensitivity analyses and additional analyses</w:t>
            </w:r>
          </w:p>
        </w:tc>
        <w:tc>
          <w:tcPr>
            <w:tcW w:w="7041" w:type="dxa"/>
            <w:shd w:val="clear" w:color="auto" w:fill="auto"/>
          </w:tcPr>
          <w:p w14:paraId="13C6445C"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any sensitivity analyses or additional analyses performed (</w:t>
            </w:r>
            <w:proofErr w:type="gramStart"/>
            <w:r w:rsidRPr="00A1236D">
              <w:rPr>
                <w:rFonts w:eastAsia="Times New Roman"/>
                <w:sz w:val="18"/>
                <w:szCs w:val="18"/>
                <w:lang w:val="en-GB" w:eastAsia="en-GB"/>
              </w:rPr>
              <w:t>e.g.</w:t>
            </w:r>
            <w:proofErr w:type="gramEnd"/>
            <w:r w:rsidRPr="00A1236D">
              <w:rPr>
                <w:rFonts w:eastAsia="Times New Roman"/>
                <w:sz w:val="18"/>
                <w:szCs w:val="18"/>
                <w:lang w:val="en-GB" w:eastAsia="en-GB"/>
              </w:rPr>
              <w:t xml:space="preserve"> comparison of effect estimates from different approaches, independent replication, bias analytic techniques, validation of instruments, simulations)</w:t>
            </w:r>
          </w:p>
        </w:tc>
        <w:tc>
          <w:tcPr>
            <w:tcW w:w="720" w:type="dxa"/>
          </w:tcPr>
          <w:p w14:paraId="4B9B6FF5" w14:textId="403A9F57" w:rsidR="00D8098C" w:rsidRPr="00161F44" w:rsidRDefault="00161F44" w:rsidP="00426603">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4</w:t>
            </w:r>
          </w:p>
        </w:tc>
        <w:tc>
          <w:tcPr>
            <w:tcW w:w="4320" w:type="dxa"/>
          </w:tcPr>
          <w:p w14:paraId="229BFDFD" w14:textId="25DC32CD" w:rsidR="00D8098C" w:rsidRDefault="00161F44" w:rsidP="00426603">
            <w:pPr>
              <w:spacing w:beforeLines="40" w:before="96" w:afterLines="40" w:after="96" w:line="24" w:lineRule="atLeast"/>
              <w:rPr>
                <w:rFonts w:eastAsia="Times New Roman"/>
                <w:sz w:val="18"/>
                <w:szCs w:val="18"/>
                <w:lang w:val="en-GB" w:eastAsia="en-GB"/>
              </w:rPr>
            </w:pPr>
            <w:r w:rsidRPr="0074568C">
              <w:rPr>
                <w:rFonts w:eastAsia="Times New Roman"/>
                <w:sz w:val="18"/>
                <w:szCs w:val="18"/>
                <w:lang w:val="en-GB" w:eastAsia="en-GB"/>
              </w:rPr>
              <w:t>Cochrane's Q-test was utilized to detect heterogeneity, while funnel plots indicated heterogeneity through symmetry</w:t>
            </w:r>
          </w:p>
        </w:tc>
      </w:tr>
      <w:tr w:rsidR="00D8098C" w:rsidRPr="00B853C6" w14:paraId="55C7A410" w14:textId="0BAB653A" w:rsidTr="003D447D">
        <w:tc>
          <w:tcPr>
            <w:tcW w:w="587" w:type="dxa"/>
            <w:shd w:val="clear" w:color="auto" w:fill="EEEEEE"/>
          </w:tcPr>
          <w:p w14:paraId="056075DE"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9</w:t>
            </w:r>
          </w:p>
        </w:tc>
        <w:tc>
          <w:tcPr>
            <w:tcW w:w="1822" w:type="dxa"/>
            <w:shd w:val="clear" w:color="auto" w:fill="EEEEEE"/>
          </w:tcPr>
          <w:p w14:paraId="6096809E"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Software and pre-registration</w:t>
            </w:r>
          </w:p>
        </w:tc>
        <w:tc>
          <w:tcPr>
            <w:tcW w:w="7041" w:type="dxa"/>
            <w:shd w:val="clear" w:color="auto" w:fill="EEEEEE"/>
          </w:tcPr>
          <w:p w14:paraId="08D1055E"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720" w:type="dxa"/>
            <w:shd w:val="clear" w:color="auto" w:fill="EEEEEE"/>
          </w:tcPr>
          <w:p w14:paraId="721E714E"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4320" w:type="dxa"/>
            <w:shd w:val="clear" w:color="auto" w:fill="EEEEEE"/>
          </w:tcPr>
          <w:p w14:paraId="495710C0"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5EA9EBD1" w14:textId="4D05FA5B" w:rsidTr="003D447D">
        <w:tc>
          <w:tcPr>
            <w:tcW w:w="587" w:type="dxa"/>
            <w:shd w:val="clear" w:color="auto" w:fill="auto"/>
          </w:tcPr>
          <w:p w14:paraId="66EDED80"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50BD32B9"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auto"/>
          </w:tcPr>
          <w:p w14:paraId="054FBA47" w14:textId="77777777" w:rsidR="00D8098C" w:rsidRPr="00A1236D" w:rsidRDefault="00D8098C" w:rsidP="00426603">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Name statistical software and package(s), including version and settings used </w:t>
            </w:r>
          </w:p>
        </w:tc>
        <w:tc>
          <w:tcPr>
            <w:tcW w:w="720" w:type="dxa"/>
          </w:tcPr>
          <w:p w14:paraId="305BB821"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tcPr>
          <w:p w14:paraId="79626260"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6A631D93" w14:textId="2BD5AA8E" w:rsidTr="003D447D">
        <w:tc>
          <w:tcPr>
            <w:tcW w:w="587" w:type="dxa"/>
            <w:tcBorders>
              <w:bottom w:val="single" w:sz="6" w:space="0" w:color="7F7F7F"/>
            </w:tcBorders>
            <w:shd w:val="clear" w:color="auto" w:fill="EEEEEE"/>
          </w:tcPr>
          <w:p w14:paraId="37C88958"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tcBorders>
              <w:bottom w:val="single" w:sz="6" w:space="0" w:color="7F7F7F"/>
            </w:tcBorders>
            <w:shd w:val="clear" w:color="auto" w:fill="EEEEEE"/>
          </w:tcPr>
          <w:p w14:paraId="2349B556"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tcBorders>
              <w:bottom w:val="single" w:sz="6" w:space="0" w:color="7F7F7F"/>
            </w:tcBorders>
            <w:shd w:val="clear" w:color="auto" w:fill="EEEEEE"/>
          </w:tcPr>
          <w:p w14:paraId="5DBE58D7"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State whether the study protocol and details were pre-registered (as well as when and where)</w:t>
            </w:r>
          </w:p>
        </w:tc>
        <w:tc>
          <w:tcPr>
            <w:tcW w:w="720" w:type="dxa"/>
            <w:tcBorders>
              <w:bottom w:val="single" w:sz="6" w:space="0" w:color="7F7F7F"/>
            </w:tcBorders>
            <w:shd w:val="clear" w:color="auto" w:fill="EEEEEE"/>
          </w:tcPr>
          <w:p w14:paraId="2325504F"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tcBorders>
              <w:bottom w:val="single" w:sz="6" w:space="0" w:color="7F7F7F"/>
            </w:tcBorders>
            <w:shd w:val="clear" w:color="auto" w:fill="EEEEEE"/>
          </w:tcPr>
          <w:p w14:paraId="3EFCD231"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040F15E5" w14:textId="3B11C618" w:rsidTr="003D447D">
        <w:tc>
          <w:tcPr>
            <w:tcW w:w="587" w:type="dxa"/>
            <w:tcBorders>
              <w:top w:val="single" w:sz="6" w:space="0" w:color="7F7F7F"/>
            </w:tcBorders>
            <w:shd w:val="clear" w:color="auto" w:fill="auto"/>
          </w:tcPr>
          <w:p w14:paraId="777278B3"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p>
        </w:tc>
        <w:tc>
          <w:tcPr>
            <w:tcW w:w="1822" w:type="dxa"/>
            <w:tcBorders>
              <w:top w:val="single" w:sz="6" w:space="0" w:color="7F7F7F"/>
            </w:tcBorders>
            <w:shd w:val="clear" w:color="auto" w:fill="auto"/>
          </w:tcPr>
          <w:p w14:paraId="7D8D653B"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RESULTS</w:t>
            </w:r>
          </w:p>
        </w:tc>
        <w:tc>
          <w:tcPr>
            <w:tcW w:w="7041" w:type="dxa"/>
            <w:tcBorders>
              <w:top w:val="single" w:sz="6" w:space="0" w:color="7F7F7F"/>
            </w:tcBorders>
            <w:shd w:val="clear" w:color="auto" w:fill="auto"/>
          </w:tcPr>
          <w:p w14:paraId="34719287"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720" w:type="dxa"/>
            <w:tcBorders>
              <w:top w:val="single" w:sz="6" w:space="0" w:color="7F7F7F"/>
            </w:tcBorders>
          </w:tcPr>
          <w:p w14:paraId="0E355A69"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4320" w:type="dxa"/>
            <w:tcBorders>
              <w:top w:val="single" w:sz="6" w:space="0" w:color="7F7F7F"/>
            </w:tcBorders>
          </w:tcPr>
          <w:p w14:paraId="33E956D1"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67F47EED" w14:textId="4A481C08" w:rsidTr="003D447D">
        <w:tc>
          <w:tcPr>
            <w:tcW w:w="587" w:type="dxa"/>
            <w:shd w:val="clear" w:color="auto" w:fill="EEEEEE"/>
          </w:tcPr>
          <w:p w14:paraId="51C7A54B"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10</w:t>
            </w:r>
          </w:p>
        </w:tc>
        <w:tc>
          <w:tcPr>
            <w:tcW w:w="1822" w:type="dxa"/>
            <w:shd w:val="clear" w:color="auto" w:fill="EEEEEE"/>
          </w:tcPr>
          <w:p w14:paraId="731D0370"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Descriptive data</w:t>
            </w:r>
          </w:p>
        </w:tc>
        <w:tc>
          <w:tcPr>
            <w:tcW w:w="7041" w:type="dxa"/>
            <w:shd w:val="clear" w:color="auto" w:fill="EEEEEE"/>
          </w:tcPr>
          <w:p w14:paraId="3B19CDAF"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720" w:type="dxa"/>
            <w:shd w:val="clear" w:color="auto" w:fill="EEEEEE"/>
          </w:tcPr>
          <w:p w14:paraId="1091FF57"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4320" w:type="dxa"/>
            <w:shd w:val="clear" w:color="auto" w:fill="EEEEEE"/>
          </w:tcPr>
          <w:p w14:paraId="4B684E79"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6CA228D1" w14:textId="316B6A36" w:rsidTr="003D447D">
        <w:tc>
          <w:tcPr>
            <w:tcW w:w="587" w:type="dxa"/>
            <w:shd w:val="clear" w:color="auto" w:fill="auto"/>
          </w:tcPr>
          <w:p w14:paraId="29B62776"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4C1499C8"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auto"/>
          </w:tcPr>
          <w:p w14:paraId="4D5C652C" w14:textId="6B5065AC"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the numbers of individuals at each stage of included studies and reasons for ex</w:t>
            </w:r>
            <w:r w:rsidR="000A4CE8">
              <w:rPr>
                <w:rFonts w:eastAsia="Times New Roman"/>
                <w:sz w:val="18"/>
                <w:szCs w:val="18"/>
                <w:lang w:val="en-GB" w:eastAsia="en-GB"/>
              </w:rPr>
              <w:t xml:space="preserve">clusion. Consider use of a flow </w:t>
            </w:r>
            <w:r w:rsidRPr="00A1236D">
              <w:rPr>
                <w:rFonts w:eastAsia="Times New Roman"/>
                <w:sz w:val="18"/>
                <w:szCs w:val="18"/>
                <w:lang w:val="en-GB" w:eastAsia="en-GB"/>
              </w:rPr>
              <w:t>diagram</w:t>
            </w:r>
          </w:p>
        </w:tc>
        <w:tc>
          <w:tcPr>
            <w:tcW w:w="720" w:type="dxa"/>
          </w:tcPr>
          <w:p w14:paraId="7AF8CC23" w14:textId="07417012" w:rsidR="00D8098C" w:rsidRPr="00A43F8B" w:rsidRDefault="00A43F8B" w:rsidP="00426603">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5</w:t>
            </w:r>
          </w:p>
        </w:tc>
        <w:tc>
          <w:tcPr>
            <w:tcW w:w="4320" w:type="dxa"/>
          </w:tcPr>
          <w:p w14:paraId="00D65497"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0765C344" w14:textId="3B2EDCCF" w:rsidTr="003D447D">
        <w:tc>
          <w:tcPr>
            <w:tcW w:w="587" w:type="dxa"/>
            <w:shd w:val="clear" w:color="auto" w:fill="EEEEEE"/>
          </w:tcPr>
          <w:p w14:paraId="2404BFFB"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6545C2F1"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EEEEEE"/>
          </w:tcPr>
          <w:p w14:paraId="405491AF" w14:textId="3F437E24" w:rsidR="00D8098C" w:rsidRPr="00A1236D" w:rsidRDefault="00D8098C" w:rsidP="009E033F">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Report summary statistics for phenotypic exposure(s), outcome(s)</w:t>
            </w:r>
            <w:r w:rsidR="000A4CE8">
              <w:rPr>
                <w:rFonts w:eastAsia="Times New Roman"/>
                <w:sz w:val="18"/>
                <w:szCs w:val="18"/>
                <w:lang w:val="en-GB" w:eastAsia="en-GB"/>
              </w:rPr>
              <w:t>,</w:t>
            </w:r>
            <w:r w:rsidRPr="00A1236D">
              <w:rPr>
                <w:rFonts w:eastAsia="Times New Roman"/>
                <w:sz w:val="18"/>
                <w:szCs w:val="18"/>
                <w:lang w:val="en-GB" w:eastAsia="en-GB"/>
              </w:rPr>
              <w:t xml:space="preserve"> and other relevant variables (</w:t>
            </w:r>
            <w:proofErr w:type="gramStart"/>
            <w:r w:rsidRPr="00A1236D">
              <w:rPr>
                <w:rFonts w:eastAsia="Times New Roman"/>
                <w:sz w:val="18"/>
                <w:szCs w:val="18"/>
                <w:lang w:val="en-GB" w:eastAsia="en-GB"/>
              </w:rPr>
              <w:t>e.g.</w:t>
            </w:r>
            <w:proofErr w:type="gramEnd"/>
            <w:r w:rsidRPr="00A1236D">
              <w:rPr>
                <w:rFonts w:eastAsia="Times New Roman"/>
                <w:sz w:val="18"/>
                <w:szCs w:val="18"/>
                <w:lang w:val="en-GB" w:eastAsia="en-GB"/>
              </w:rPr>
              <w:t xml:space="preserve"> means, </w:t>
            </w:r>
            <w:r w:rsidR="009E033F">
              <w:rPr>
                <w:rFonts w:eastAsia="Times New Roman"/>
                <w:sz w:val="18"/>
                <w:szCs w:val="18"/>
                <w:lang w:val="en-GB" w:eastAsia="en-GB"/>
              </w:rPr>
              <w:t>SDs</w:t>
            </w:r>
            <w:r w:rsidRPr="00A1236D">
              <w:rPr>
                <w:rFonts w:eastAsia="Times New Roman"/>
                <w:sz w:val="18"/>
                <w:szCs w:val="18"/>
                <w:lang w:val="en-GB" w:eastAsia="en-GB"/>
              </w:rPr>
              <w:t>, proportions)</w:t>
            </w:r>
          </w:p>
        </w:tc>
        <w:tc>
          <w:tcPr>
            <w:tcW w:w="720" w:type="dxa"/>
            <w:shd w:val="clear" w:color="auto" w:fill="EEEEEE"/>
          </w:tcPr>
          <w:p w14:paraId="03BBA613" w14:textId="6B38DF5E" w:rsidR="00D8098C" w:rsidRPr="00A43F8B" w:rsidRDefault="00161F44" w:rsidP="00426603">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5</w:t>
            </w:r>
          </w:p>
        </w:tc>
        <w:tc>
          <w:tcPr>
            <w:tcW w:w="4320" w:type="dxa"/>
            <w:shd w:val="clear" w:color="auto" w:fill="EEEEEE"/>
          </w:tcPr>
          <w:p w14:paraId="0FD9D468" w14:textId="03A96903" w:rsidR="00D8098C" w:rsidRDefault="00161F44" w:rsidP="00426603">
            <w:pPr>
              <w:spacing w:beforeLines="40" w:before="96" w:afterLines="40" w:after="96" w:line="24" w:lineRule="atLeast"/>
              <w:rPr>
                <w:rFonts w:eastAsia="Times New Roman"/>
                <w:sz w:val="18"/>
                <w:szCs w:val="18"/>
                <w:lang w:val="en-GB" w:eastAsia="en-GB"/>
              </w:rPr>
            </w:pPr>
            <w:r w:rsidRPr="0074568C">
              <w:rPr>
                <w:rFonts w:eastAsia="Times New Roman"/>
                <w:sz w:val="18"/>
                <w:szCs w:val="18"/>
                <w:lang w:val="en-GB" w:eastAsia="en-GB"/>
              </w:rPr>
              <w:t>The causal association between genetically predicted reproductive and hormonal factors and the risk of LBP is presented in Figure 2.</w:t>
            </w:r>
          </w:p>
        </w:tc>
      </w:tr>
      <w:tr w:rsidR="00D8098C" w:rsidRPr="00B853C6" w14:paraId="48F10342" w14:textId="398F2C24" w:rsidTr="003D447D">
        <w:tc>
          <w:tcPr>
            <w:tcW w:w="587" w:type="dxa"/>
            <w:shd w:val="clear" w:color="auto" w:fill="auto"/>
          </w:tcPr>
          <w:p w14:paraId="6600AF43"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435099F2"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7041" w:type="dxa"/>
            <w:shd w:val="clear" w:color="auto" w:fill="auto"/>
          </w:tcPr>
          <w:p w14:paraId="062EB561"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If the data sources include meta-analyses of previous studies, provide the assessments of heterogeneity across these studies</w:t>
            </w:r>
          </w:p>
        </w:tc>
        <w:tc>
          <w:tcPr>
            <w:tcW w:w="720" w:type="dxa"/>
          </w:tcPr>
          <w:p w14:paraId="10F6EF39"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tcPr>
          <w:p w14:paraId="449D40FD" w14:textId="26286321" w:rsidR="00D8098C" w:rsidRPr="00161F44" w:rsidRDefault="00161F44" w:rsidP="00426603">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n</w:t>
            </w:r>
            <w:r>
              <w:rPr>
                <w:rFonts w:eastAsiaTheme="minorEastAsia"/>
                <w:sz w:val="18"/>
                <w:szCs w:val="18"/>
                <w:lang w:val="en-GB" w:eastAsia="zh-CN"/>
              </w:rPr>
              <w:t>o</w:t>
            </w:r>
          </w:p>
        </w:tc>
      </w:tr>
      <w:tr w:rsidR="00D8098C" w:rsidRPr="00B853C6" w14:paraId="51930A8C" w14:textId="221D5A9E" w:rsidTr="003D447D">
        <w:tc>
          <w:tcPr>
            <w:tcW w:w="587" w:type="dxa"/>
            <w:shd w:val="clear" w:color="auto" w:fill="EEEEEE"/>
          </w:tcPr>
          <w:p w14:paraId="6116DD95"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453F7877"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7041" w:type="dxa"/>
            <w:shd w:val="clear" w:color="auto" w:fill="EEEEEE"/>
          </w:tcPr>
          <w:p w14:paraId="2EFD572E" w14:textId="5230C0F8" w:rsidR="00D8098C" w:rsidRPr="00A1236D" w:rsidRDefault="00D8098C" w:rsidP="00426603">
            <w:pPr>
              <w:spacing w:beforeLines="40" w:before="96" w:afterLines="40" w:after="96" w:line="24" w:lineRule="atLeast"/>
              <w:rPr>
                <w:rFonts w:eastAsia="Times New Roman"/>
                <w:sz w:val="18"/>
                <w:szCs w:val="18"/>
                <w:lang w:val="en-GB" w:eastAsia="en-GB"/>
              </w:rPr>
            </w:pPr>
            <w:r w:rsidRPr="009E033F">
              <w:rPr>
                <w:rFonts w:eastAsia="Times New Roman"/>
                <w:sz w:val="18"/>
                <w:szCs w:val="18"/>
                <w:lang w:val="en-GB" w:eastAsia="en-GB"/>
              </w:rPr>
              <w:t xml:space="preserve">For </w:t>
            </w:r>
            <w:r w:rsidRPr="009E033F">
              <w:rPr>
                <w:rFonts w:eastAsia="Times New Roman"/>
                <w:iCs/>
                <w:sz w:val="18"/>
                <w:szCs w:val="18"/>
                <w:lang w:val="en-GB" w:eastAsia="en-GB"/>
              </w:rPr>
              <w:t>two-sample</w:t>
            </w:r>
            <w:r w:rsidRPr="00A1236D">
              <w:rPr>
                <w:rFonts w:eastAsia="Times New Roman"/>
                <w:sz w:val="18"/>
                <w:szCs w:val="18"/>
                <w:lang w:val="en-GB" w:eastAsia="en-GB"/>
              </w:rPr>
              <w:t xml:space="preserve"> </w:t>
            </w:r>
            <w:r w:rsidR="009E033F">
              <w:rPr>
                <w:rFonts w:eastAsia="Times New Roman"/>
                <w:sz w:val="18"/>
                <w:szCs w:val="18"/>
                <w:lang w:val="en-GB" w:eastAsia="en-GB"/>
              </w:rPr>
              <w:t>MR</w:t>
            </w:r>
            <w:r w:rsidRPr="00A1236D">
              <w:rPr>
                <w:rFonts w:eastAsia="Times New Roman"/>
                <w:sz w:val="18"/>
                <w:szCs w:val="18"/>
                <w:lang w:val="en-GB" w:eastAsia="en-GB"/>
              </w:rPr>
              <w:t>:</w:t>
            </w:r>
          </w:p>
          <w:p w14:paraId="48065368" w14:textId="77777777" w:rsidR="00D8098C" w:rsidRPr="00A1236D" w:rsidRDefault="00D8098C" w:rsidP="00426603">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 xml:space="preserve">   </w:t>
            </w:r>
            <w:proofErr w:type="spellStart"/>
            <w:r w:rsidRPr="00A1236D">
              <w:rPr>
                <w:rFonts w:eastAsia="Times New Roman"/>
                <w:sz w:val="18"/>
                <w:szCs w:val="18"/>
                <w:lang w:val="en-GB" w:eastAsia="en-GB"/>
              </w:rPr>
              <w:t>i</w:t>
            </w:r>
            <w:proofErr w:type="spellEnd"/>
            <w:r w:rsidRPr="00A1236D">
              <w:rPr>
                <w:rFonts w:eastAsia="Times New Roman"/>
                <w:sz w:val="18"/>
                <w:szCs w:val="18"/>
                <w:lang w:val="en-GB" w:eastAsia="en-GB"/>
              </w:rPr>
              <w:t>.  Provide justification of the similarity of the genetic variant-exposure associations between the exposure and outcome samples</w:t>
            </w:r>
          </w:p>
          <w:p w14:paraId="35BA9280"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   ii.  Provide information on the number of individuals who overlap between the exposure and outcome studies</w:t>
            </w:r>
          </w:p>
        </w:tc>
        <w:tc>
          <w:tcPr>
            <w:tcW w:w="720" w:type="dxa"/>
            <w:shd w:val="clear" w:color="auto" w:fill="EEEEEE"/>
          </w:tcPr>
          <w:p w14:paraId="4948EE3D"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shd w:val="clear" w:color="auto" w:fill="EEEEEE"/>
          </w:tcPr>
          <w:p w14:paraId="5B2A1A71"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52CFCA59" w14:textId="5AC9CE3E" w:rsidTr="003D447D">
        <w:tc>
          <w:tcPr>
            <w:tcW w:w="587" w:type="dxa"/>
            <w:shd w:val="clear" w:color="auto" w:fill="auto"/>
          </w:tcPr>
          <w:p w14:paraId="110872BB"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11</w:t>
            </w:r>
          </w:p>
        </w:tc>
        <w:tc>
          <w:tcPr>
            <w:tcW w:w="1822" w:type="dxa"/>
            <w:shd w:val="clear" w:color="auto" w:fill="auto"/>
          </w:tcPr>
          <w:p w14:paraId="0C26298F"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Main results</w:t>
            </w:r>
          </w:p>
        </w:tc>
        <w:tc>
          <w:tcPr>
            <w:tcW w:w="7041" w:type="dxa"/>
            <w:shd w:val="clear" w:color="auto" w:fill="auto"/>
          </w:tcPr>
          <w:p w14:paraId="2F14FA37"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720" w:type="dxa"/>
          </w:tcPr>
          <w:p w14:paraId="035B3367"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4320" w:type="dxa"/>
          </w:tcPr>
          <w:p w14:paraId="0AFA0083"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56845A2A" w14:textId="1DC0780C" w:rsidTr="003D447D">
        <w:tc>
          <w:tcPr>
            <w:tcW w:w="587" w:type="dxa"/>
            <w:shd w:val="clear" w:color="auto" w:fill="EEEEEE"/>
          </w:tcPr>
          <w:p w14:paraId="0892A548"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7CDB72AD"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EEEEEE"/>
          </w:tcPr>
          <w:p w14:paraId="09CB478B"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the associations between genetic variant and exposure, and between genetic variant and outcome, preferably on an interpretable scale</w:t>
            </w:r>
          </w:p>
        </w:tc>
        <w:tc>
          <w:tcPr>
            <w:tcW w:w="720" w:type="dxa"/>
            <w:shd w:val="clear" w:color="auto" w:fill="EEEEEE"/>
          </w:tcPr>
          <w:p w14:paraId="7F1B8B69" w14:textId="54A5CCF4" w:rsidR="00D8098C" w:rsidRPr="00A43F8B" w:rsidRDefault="00A43F8B" w:rsidP="00426603">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6</w:t>
            </w:r>
          </w:p>
        </w:tc>
        <w:tc>
          <w:tcPr>
            <w:tcW w:w="4320" w:type="dxa"/>
            <w:shd w:val="clear" w:color="auto" w:fill="EEEEEE"/>
          </w:tcPr>
          <w:p w14:paraId="7BCA1C07"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2FAEFE68" w14:textId="09D82DE1" w:rsidTr="003D447D">
        <w:tc>
          <w:tcPr>
            <w:tcW w:w="587" w:type="dxa"/>
            <w:shd w:val="clear" w:color="auto" w:fill="auto"/>
          </w:tcPr>
          <w:p w14:paraId="2E83DFB7"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142A3CE2"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auto"/>
          </w:tcPr>
          <w:p w14:paraId="336E75EE" w14:textId="144F95EC" w:rsidR="00D8098C" w:rsidRPr="00A1236D" w:rsidRDefault="00D8098C" w:rsidP="009E033F">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Report MR estimates of the relationship between exposure and outcome, and the measures of uncertainty from the MR analysis, on an interpretable scale, such as odds ratio or relative risk per </w:t>
            </w:r>
            <w:r w:rsidR="009E033F">
              <w:rPr>
                <w:rFonts w:eastAsia="Times New Roman"/>
                <w:sz w:val="18"/>
                <w:szCs w:val="18"/>
                <w:lang w:val="en-GB" w:eastAsia="en-GB"/>
              </w:rPr>
              <w:t>SD</w:t>
            </w:r>
            <w:r w:rsidRPr="00A1236D">
              <w:rPr>
                <w:rFonts w:eastAsia="Times New Roman"/>
                <w:sz w:val="18"/>
                <w:szCs w:val="18"/>
                <w:lang w:val="en-GB" w:eastAsia="en-GB"/>
              </w:rPr>
              <w:t xml:space="preserve"> difference</w:t>
            </w:r>
          </w:p>
        </w:tc>
        <w:tc>
          <w:tcPr>
            <w:tcW w:w="720" w:type="dxa"/>
          </w:tcPr>
          <w:p w14:paraId="1E1B567F" w14:textId="6800F9D7" w:rsidR="00D8098C" w:rsidRPr="00A43F8B" w:rsidRDefault="00A43F8B" w:rsidP="00426603">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6</w:t>
            </w:r>
          </w:p>
        </w:tc>
        <w:tc>
          <w:tcPr>
            <w:tcW w:w="4320" w:type="dxa"/>
          </w:tcPr>
          <w:p w14:paraId="4564CEDB"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1FAC379E" w14:textId="0C198578" w:rsidTr="003D447D">
        <w:tc>
          <w:tcPr>
            <w:tcW w:w="587" w:type="dxa"/>
            <w:shd w:val="clear" w:color="auto" w:fill="EEEEEE"/>
          </w:tcPr>
          <w:p w14:paraId="6762B88A"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514E8164"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7041" w:type="dxa"/>
            <w:shd w:val="clear" w:color="auto" w:fill="EEEEEE"/>
          </w:tcPr>
          <w:p w14:paraId="4BC6AB73"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If relevant, consider translating estimates of relative risk into absolute risk for a meaningful time period</w:t>
            </w:r>
          </w:p>
        </w:tc>
        <w:tc>
          <w:tcPr>
            <w:tcW w:w="720" w:type="dxa"/>
            <w:shd w:val="clear" w:color="auto" w:fill="EEEEEE"/>
          </w:tcPr>
          <w:p w14:paraId="326BA5CA" w14:textId="087D9410" w:rsidR="00D8098C" w:rsidRPr="00A43F8B" w:rsidRDefault="00A43F8B" w:rsidP="00426603">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6</w:t>
            </w:r>
          </w:p>
        </w:tc>
        <w:tc>
          <w:tcPr>
            <w:tcW w:w="4320" w:type="dxa"/>
            <w:shd w:val="clear" w:color="auto" w:fill="EEEEEE"/>
          </w:tcPr>
          <w:p w14:paraId="4A2216FF"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00F87C74" w14:textId="30F32A00" w:rsidTr="003D447D">
        <w:tc>
          <w:tcPr>
            <w:tcW w:w="587" w:type="dxa"/>
            <w:shd w:val="clear" w:color="auto" w:fill="auto"/>
          </w:tcPr>
          <w:p w14:paraId="2CDE5DE6"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69C50E8E"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7041" w:type="dxa"/>
            <w:shd w:val="clear" w:color="auto" w:fill="auto"/>
          </w:tcPr>
          <w:p w14:paraId="47CC3ACC"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Consider plots to visualize results (</w:t>
            </w:r>
            <w:proofErr w:type="gramStart"/>
            <w:r w:rsidRPr="00A1236D">
              <w:rPr>
                <w:rFonts w:eastAsia="Times New Roman"/>
                <w:sz w:val="18"/>
                <w:szCs w:val="18"/>
                <w:lang w:val="en-GB" w:eastAsia="en-GB"/>
              </w:rPr>
              <w:t>e.g.</w:t>
            </w:r>
            <w:proofErr w:type="gramEnd"/>
            <w:r w:rsidRPr="00A1236D">
              <w:rPr>
                <w:rFonts w:eastAsia="Times New Roman"/>
                <w:sz w:val="18"/>
                <w:szCs w:val="18"/>
                <w:lang w:val="en-GB" w:eastAsia="en-GB"/>
              </w:rPr>
              <w:t xml:space="preserve"> forest plot, scatterplot of associations between genetic variants and outcome versus between genetic variants and exposure)</w:t>
            </w:r>
          </w:p>
        </w:tc>
        <w:tc>
          <w:tcPr>
            <w:tcW w:w="720" w:type="dxa"/>
          </w:tcPr>
          <w:p w14:paraId="777DAC23" w14:textId="2349BA74" w:rsidR="00D8098C" w:rsidRPr="00A43F8B" w:rsidRDefault="00A43F8B" w:rsidP="00426603">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6</w:t>
            </w:r>
          </w:p>
        </w:tc>
        <w:tc>
          <w:tcPr>
            <w:tcW w:w="4320" w:type="dxa"/>
          </w:tcPr>
          <w:p w14:paraId="7B9F0A4D" w14:textId="3DE9B142" w:rsidR="00D8098C" w:rsidRDefault="00A43F8B" w:rsidP="00426603">
            <w:pPr>
              <w:spacing w:beforeLines="40" w:before="96" w:afterLines="40" w:after="96" w:line="24" w:lineRule="atLeast"/>
              <w:rPr>
                <w:rFonts w:eastAsia="Times New Roman"/>
                <w:sz w:val="18"/>
                <w:szCs w:val="18"/>
                <w:lang w:val="en-GB" w:eastAsia="en-GB"/>
              </w:rPr>
            </w:pPr>
            <w:r w:rsidRPr="0074568C">
              <w:rPr>
                <w:rFonts w:eastAsia="Times New Roman"/>
                <w:sz w:val="18"/>
                <w:szCs w:val="18"/>
                <w:lang w:val="en-GB" w:eastAsia="en-GB"/>
              </w:rPr>
              <w:t>The leave-one-out plot reinforces the robustness of our results, indicating that the influence of any individual SNP is unlikely to affect the causal estimate</w:t>
            </w:r>
          </w:p>
        </w:tc>
      </w:tr>
      <w:tr w:rsidR="00D8098C" w:rsidRPr="00B853C6" w14:paraId="62E6DFEA" w14:textId="107C6F5B" w:rsidTr="003D447D">
        <w:tc>
          <w:tcPr>
            <w:tcW w:w="587" w:type="dxa"/>
            <w:shd w:val="clear" w:color="auto" w:fill="EEEEEE"/>
          </w:tcPr>
          <w:p w14:paraId="57CB2789"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12</w:t>
            </w:r>
          </w:p>
        </w:tc>
        <w:tc>
          <w:tcPr>
            <w:tcW w:w="1822" w:type="dxa"/>
            <w:shd w:val="clear" w:color="auto" w:fill="EEEEEE"/>
          </w:tcPr>
          <w:p w14:paraId="27B891DB"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Assessment of assumptions</w:t>
            </w:r>
          </w:p>
        </w:tc>
        <w:tc>
          <w:tcPr>
            <w:tcW w:w="7041" w:type="dxa"/>
            <w:shd w:val="clear" w:color="auto" w:fill="EEEEEE"/>
          </w:tcPr>
          <w:p w14:paraId="6EC050C1"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720" w:type="dxa"/>
            <w:shd w:val="clear" w:color="auto" w:fill="EEEEEE"/>
          </w:tcPr>
          <w:p w14:paraId="3871A389"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4320" w:type="dxa"/>
            <w:shd w:val="clear" w:color="auto" w:fill="EEEEEE"/>
          </w:tcPr>
          <w:p w14:paraId="10C8ADE2"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48EE0AFA" w14:textId="55C0BF1C" w:rsidTr="003D447D">
        <w:tc>
          <w:tcPr>
            <w:tcW w:w="587" w:type="dxa"/>
            <w:shd w:val="clear" w:color="auto" w:fill="auto"/>
          </w:tcPr>
          <w:p w14:paraId="4E29121D"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18A8B0EA"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auto"/>
          </w:tcPr>
          <w:p w14:paraId="1A97B456"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the assessment of the validity of the assumptions</w:t>
            </w:r>
          </w:p>
        </w:tc>
        <w:tc>
          <w:tcPr>
            <w:tcW w:w="720" w:type="dxa"/>
          </w:tcPr>
          <w:p w14:paraId="6E2D56F0"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tcPr>
          <w:p w14:paraId="5E7081D1"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7BDA55CD" w14:textId="6465618D" w:rsidTr="003D447D">
        <w:tc>
          <w:tcPr>
            <w:tcW w:w="587" w:type="dxa"/>
            <w:shd w:val="clear" w:color="auto" w:fill="EEEEEE"/>
          </w:tcPr>
          <w:p w14:paraId="6F27FA73"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6BC0019D"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EEEEEE"/>
          </w:tcPr>
          <w:p w14:paraId="400ADD58"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Report any additional statistics (e.g., assessments of heterogeneity </w:t>
            </w:r>
            <w:r w:rsidRPr="00A1236D">
              <w:rPr>
                <w:rFonts w:eastAsia="Times New Roman"/>
                <w:sz w:val="18"/>
                <w:szCs w:val="18"/>
                <w:lang w:eastAsia="en-GB"/>
              </w:rPr>
              <w:t>across genetic variants</w:t>
            </w:r>
            <w:r w:rsidRPr="00A1236D">
              <w:rPr>
                <w:rFonts w:eastAsia="Times New Roman"/>
                <w:sz w:val="18"/>
                <w:szCs w:val="18"/>
                <w:lang w:val="en-GB" w:eastAsia="en-GB"/>
              </w:rPr>
              <w:t xml:space="preserve">, such as </w:t>
            </w:r>
            <w:r w:rsidRPr="005A0D0D">
              <w:rPr>
                <w:rFonts w:eastAsia="Times New Roman"/>
                <w:i/>
                <w:sz w:val="18"/>
                <w:szCs w:val="18"/>
                <w:lang w:val="en-GB" w:eastAsia="en-GB"/>
              </w:rPr>
              <w:t>I</w:t>
            </w:r>
            <w:r w:rsidRPr="005A0D0D">
              <w:rPr>
                <w:rFonts w:eastAsia="Times New Roman"/>
                <w:i/>
                <w:sz w:val="18"/>
                <w:szCs w:val="18"/>
                <w:vertAlign w:val="superscript"/>
                <w:lang w:val="en-GB" w:eastAsia="en-GB"/>
              </w:rPr>
              <w:t>2</w:t>
            </w:r>
            <w:r w:rsidRPr="00A1236D">
              <w:rPr>
                <w:rFonts w:eastAsia="Times New Roman"/>
                <w:sz w:val="18"/>
                <w:szCs w:val="18"/>
                <w:lang w:val="en-GB" w:eastAsia="en-GB"/>
              </w:rPr>
              <w:t>, Q statistic or E-value)</w:t>
            </w:r>
          </w:p>
        </w:tc>
        <w:tc>
          <w:tcPr>
            <w:tcW w:w="720" w:type="dxa"/>
            <w:shd w:val="clear" w:color="auto" w:fill="EEEEEE"/>
          </w:tcPr>
          <w:p w14:paraId="2D6E39C6" w14:textId="41B09FAF" w:rsidR="00D8098C" w:rsidRPr="00A43F8B" w:rsidRDefault="00A43F8B" w:rsidP="00426603">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6</w:t>
            </w:r>
          </w:p>
        </w:tc>
        <w:tc>
          <w:tcPr>
            <w:tcW w:w="4320" w:type="dxa"/>
            <w:shd w:val="clear" w:color="auto" w:fill="EEEEEE"/>
          </w:tcPr>
          <w:p w14:paraId="205C4ED8" w14:textId="1461AA8C" w:rsidR="00D8098C" w:rsidRDefault="00A43F8B" w:rsidP="00426603">
            <w:pPr>
              <w:spacing w:beforeLines="40" w:before="96" w:afterLines="40" w:after="96" w:line="24" w:lineRule="atLeast"/>
              <w:rPr>
                <w:rFonts w:eastAsia="Times New Roman"/>
                <w:sz w:val="18"/>
                <w:szCs w:val="18"/>
                <w:lang w:val="en-GB" w:eastAsia="en-GB"/>
              </w:rPr>
            </w:pPr>
            <w:r w:rsidRPr="0074568C">
              <w:rPr>
                <w:rFonts w:eastAsia="Times New Roman"/>
                <w:sz w:val="18"/>
                <w:szCs w:val="18"/>
                <w:lang w:val="en-GB" w:eastAsia="en-GB"/>
              </w:rPr>
              <w:t>Heterogeneity and pleiotropy are depicted in Table 3.</w:t>
            </w:r>
          </w:p>
        </w:tc>
      </w:tr>
      <w:tr w:rsidR="00D8098C" w:rsidRPr="00B853C6" w14:paraId="23F1C43D" w14:textId="6396118D" w:rsidTr="003D447D">
        <w:tc>
          <w:tcPr>
            <w:tcW w:w="587" w:type="dxa"/>
            <w:shd w:val="clear" w:color="auto" w:fill="auto"/>
          </w:tcPr>
          <w:p w14:paraId="021A9BB4"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13</w:t>
            </w:r>
          </w:p>
        </w:tc>
        <w:tc>
          <w:tcPr>
            <w:tcW w:w="1822" w:type="dxa"/>
            <w:shd w:val="clear" w:color="auto" w:fill="auto"/>
          </w:tcPr>
          <w:p w14:paraId="51D3F02D"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Sensitivity analyses and additional analyses</w:t>
            </w:r>
          </w:p>
        </w:tc>
        <w:tc>
          <w:tcPr>
            <w:tcW w:w="7041" w:type="dxa"/>
            <w:shd w:val="clear" w:color="auto" w:fill="auto"/>
          </w:tcPr>
          <w:p w14:paraId="4AB1D97F"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720" w:type="dxa"/>
          </w:tcPr>
          <w:p w14:paraId="50481D19"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4320" w:type="dxa"/>
          </w:tcPr>
          <w:p w14:paraId="0F2C43F0" w14:textId="77777777" w:rsidR="00D8098C" w:rsidRPr="007456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1ABE2F1D" w14:textId="316B0F58" w:rsidTr="003D447D">
        <w:tc>
          <w:tcPr>
            <w:tcW w:w="587" w:type="dxa"/>
            <w:shd w:val="clear" w:color="auto" w:fill="EEEEEE"/>
          </w:tcPr>
          <w:p w14:paraId="0D022F9B"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27E8FFD0"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EEEEEE"/>
          </w:tcPr>
          <w:p w14:paraId="30AA9260"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any sensitivity analyses to assess the robustness of the main results to violations of the assumptions</w:t>
            </w:r>
          </w:p>
        </w:tc>
        <w:tc>
          <w:tcPr>
            <w:tcW w:w="720" w:type="dxa"/>
            <w:shd w:val="clear" w:color="auto" w:fill="EEEEEE"/>
          </w:tcPr>
          <w:p w14:paraId="39DB2F0E" w14:textId="4CD7B5AD" w:rsidR="00D8098C" w:rsidRPr="00A43F8B" w:rsidRDefault="00A43F8B" w:rsidP="00426603">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6</w:t>
            </w:r>
          </w:p>
        </w:tc>
        <w:tc>
          <w:tcPr>
            <w:tcW w:w="4320" w:type="dxa"/>
            <w:shd w:val="clear" w:color="auto" w:fill="EEEEEE"/>
          </w:tcPr>
          <w:p w14:paraId="73386906" w14:textId="00765839" w:rsidR="00D8098C" w:rsidRDefault="00A43F8B" w:rsidP="00426603">
            <w:pPr>
              <w:spacing w:beforeLines="40" w:before="96" w:afterLines="40" w:after="96" w:line="24" w:lineRule="atLeast"/>
              <w:rPr>
                <w:rFonts w:eastAsia="Times New Roman"/>
                <w:sz w:val="18"/>
                <w:szCs w:val="18"/>
                <w:lang w:val="en-GB" w:eastAsia="en-GB"/>
              </w:rPr>
            </w:pPr>
            <w:r w:rsidRPr="0074568C">
              <w:rPr>
                <w:rFonts w:eastAsia="Times New Roman"/>
                <w:sz w:val="18"/>
                <w:szCs w:val="18"/>
                <w:lang w:val="en-GB" w:eastAsia="en-GB"/>
              </w:rPr>
              <w:t>Heterogeneity and pleiotropy are depicted in Table 3.</w:t>
            </w:r>
          </w:p>
        </w:tc>
      </w:tr>
      <w:tr w:rsidR="00D8098C" w:rsidRPr="00B853C6" w14:paraId="3696A9F1" w14:textId="63B96DDA" w:rsidTr="003D447D">
        <w:tc>
          <w:tcPr>
            <w:tcW w:w="587" w:type="dxa"/>
            <w:shd w:val="clear" w:color="auto" w:fill="auto"/>
          </w:tcPr>
          <w:p w14:paraId="0D2234E5"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7453E1FF"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auto"/>
          </w:tcPr>
          <w:p w14:paraId="5111E54D"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results from other sensitivity analyses or additional analyses</w:t>
            </w:r>
          </w:p>
        </w:tc>
        <w:tc>
          <w:tcPr>
            <w:tcW w:w="720" w:type="dxa"/>
          </w:tcPr>
          <w:p w14:paraId="447F5BF5" w14:textId="50AF9D62" w:rsidR="00D8098C" w:rsidRPr="00A43F8B" w:rsidRDefault="00A43F8B" w:rsidP="00426603">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6</w:t>
            </w:r>
          </w:p>
        </w:tc>
        <w:tc>
          <w:tcPr>
            <w:tcW w:w="4320" w:type="dxa"/>
          </w:tcPr>
          <w:p w14:paraId="5BB83735" w14:textId="510FECF8" w:rsidR="00D8098C" w:rsidRDefault="00A43F8B" w:rsidP="00426603">
            <w:pPr>
              <w:spacing w:beforeLines="40" w:before="96" w:afterLines="40" w:after="96" w:line="24" w:lineRule="atLeast"/>
              <w:rPr>
                <w:rFonts w:eastAsia="Times New Roman"/>
                <w:sz w:val="18"/>
                <w:szCs w:val="18"/>
                <w:lang w:val="en-GB" w:eastAsia="en-GB"/>
              </w:rPr>
            </w:pPr>
            <w:r w:rsidRPr="0074568C">
              <w:rPr>
                <w:rFonts w:eastAsia="Times New Roman"/>
                <w:sz w:val="18"/>
                <w:szCs w:val="18"/>
                <w:lang w:val="en-GB" w:eastAsia="en-GB"/>
              </w:rPr>
              <w:t>Information on pleiotropy and heterogeneity is referred to in</w:t>
            </w:r>
          </w:p>
        </w:tc>
      </w:tr>
      <w:tr w:rsidR="00D8098C" w:rsidRPr="00B853C6" w14:paraId="1650BAB8" w14:textId="79D11DE7" w:rsidTr="003D447D">
        <w:tc>
          <w:tcPr>
            <w:tcW w:w="587" w:type="dxa"/>
            <w:shd w:val="clear" w:color="auto" w:fill="EEEEEE"/>
          </w:tcPr>
          <w:p w14:paraId="4D025CC4"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6EAD995A"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7041" w:type="dxa"/>
            <w:shd w:val="clear" w:color="auto" w:fill="EEEEEE"/>
          </w:tcPr>
          <w:p w14:paraId="14E0FCD9" w14:textId="77777777" w:rsidR="00D8098C" w:rsidRPr="00A1236D" w:rsidRDefault="00D8098C" w:rsidP="00426603">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Report any assessment of direction of causal relationship (e.g., bidirectional MR)</w:t>
            </w:r>
          </w:p>
        </w:tc>
        <w:tc>
          <w:tcPr>
            <w:tcW w:w="720" w:type="dxa"/>
            <w:shd w:val="clear" w:color="auto" w:fill="EEEEEE"/>
          </w:tcPr>
          <w:p w14:paraId="03D1A085" w14:textId="590042CD" w:rsidR="00D8098C" w:rsidRPr="00A43F8B" w:rsidRDefault="00A43F8B" w:rsidP="00426603">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6</w:t>
            </w:r>
          </w:p>
        </w:tc>
        <w:tc>
          <w:tcPr>
            <w:tcW w:w="4320" w:type="dxa"/>
            <w:shd w:val="clear" w:color="auto" w:fill="EEEEEE"/>
          </w:tcPr>
          <w:p w14:paraId="66751F07" w14:textId="4E01A382" w:rsidR="00D8098C" w:rsidRDefault="00A43F8B" w:rsidP="00426603">
            <w:pPr>
              <w:spacing w:beforeLines="40" w:before="96" w:afterLines="40" w:after="96" w:line="24" w:lineRule="atLeast"/>
              <w:rPr>
                <w:rFonts w:eastAsia="Times New Roman"/>
                <w:sz w:val="18"/>
                <w:szCs w:val="18"/>
                <w:lang w:val="en-GB" w:eastAsia="en-GB"/>
              </w:rPr>
            </w:pPr>
            <w:r w:rsidRPr="0074568C">
              <w:rPr>
                <w:rFonts w:eastAsia="Times New Roman"/>
                <w:sz w:val="18"/>
                <w:szCs w:val="18"/>
                <w:lang w:val="en-GB" w:eastAsia="en-GB"/>
              </w:rPr>
              <w:t>In the reverse MR analysis, there is a causal negative relationship between LBP and AFB</w:t>
            </w:r>
          </w:p>
        </w:tc>
      </w:tr>
      <w:tr w:rsidR="00D8098C" w:rsidRPr="00B853C6" w14:paraId="2034ACF7" w14:textId="19A8CB33" w:rsidTr="003D447D">
        <w:tc>
          <w:tcPr>
            <w:tcW w:w="587" w:type="dxa"/>
            <w:shd w:val="clear" w:color="auto" w:fill="auto"/>
          </w:tcPr>
          <w:p w14:paraId="3217ECED"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5AE90FE5"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7041" w:type="dxa"/>
            <w:shd w:val="clear" w:color="auto" w:fill="auto"/>
          </w:tcPr>
          <w:p w14:paraId="3A13AF31"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When relevant, report and compare with estimates from non-MR analyses</w:t>
            </w:r>
          </w:p>
        </w:tc>
        <w:tc>
          <w:tcPr>
            <w:tcW w:w="720" w:type="dxa"/>
          </w:tcPr>
          <w:p w14:paraId="528F9F4C" w14:textId="443C3E8C" w:rsidR="00D8098C" w:rsidRPr="00A43F8B" w:rsidRDefault="00A43F8B" w:rsidP="00426603">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6</w:t>
            </w:r>
          </w:p>
        </w:tc>
        <w:tc>
          <w:tcPr>
            <w:tcW w:w="4320" w:type="dxa"/>
          </w:tcPr>
          <w:p w14:paraId="7B882C5B"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3E7CFBFC" w14:textId="3F99A047" w:rsidTr="003D447D">
        <w:tc>
          <w:tcPr>
            <w:tcW w:w="587" w:type="dxa"/>
            <w:tcBorders>
              <w:bottom w:val="single" w:sz="6" w:space="0" w:color="7F7F7F"/>
            </w:tcBorders>
            <w:shd w:val="clear" w:color="auto" w:fill="EEEEEE"/>
          </w:tcPr>
          <w:p w14:paraId="1FDC421F"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tcBorders>
              <w:bottom w:val="single" w:sz="6" w:space="0" w:color="7F7F7F"/>
            </w:tcBorders>
            <w:shd w:val="clear" w:color="auto" w:fill="EEEEEE"/>
          </w:tcPr>
          <w:p w14:paraId="5FE15030"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e)</w:t>
            </w:r>
          </w:p>
        </w:tc>
        <w:tc>
          <w:tcPr>
            <w:tcW w:w="7041" w:type="dxa"/>
            <w:tcBorders>
              <w:bottom w:val="single" w:sz="6" w:space="0" w:color="7F7F7F"/>
            </w:tcBorders>
            <w:shd w:val="clear" w:color="auto" w:fill="EEEEEE"/>
          </w:tcPr>
          <w:p w14:paraId="61CE32BA" w14:textId="77777777" w:rsidR="00D8098C" w:rsidRPr="00A1236D" w:rsidRDefault="00D8098C" w:rsidP="00426603">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Consider additional plots to visualize results (e.g., leave-one-out analyses)</w:t>
            </w:r>
          </w:p>
        </w:tc>
        <w:tc>
          <w:tcPr>
            <w:tcW w:w="720" w:type="dxa"/>
            <w:tcBorders>
              <w:bottom w:val="single" w:sz="6" w:space="0" w:color="7F7F7F"/>
            </w:tcBorders>
            <w:shd w:val="clear" w:color="auto" w:fill="EEEEEE"/>
          </w:tcPr>
          <w:p w14:paraId="33892A62" w14:textId="5E8B8CA5" w:rsidR="00D8098C" w:rsidRPr="00A43F8B" w:rsidRDefault="00A43F8B" w:rsidP="00426603">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6</w:t>
            </w:r>
          </w:p>
        </w:tc>
        <w:tc>
          <w:tcPr>
            <w:tcW w:w="4320" w:type="dxa"/>
            <w:tcBorders>
              <w:bottom w:val="single" w:sz="6" w:space="0" w:color="7F7F7F"/>
            </w:tcBorders>
            <w:shd w:val="clear" w:color="auto" w:fill="EEEEEE"/>
          </w:tcPr>
          <w:p w14:paraId="04A39367" w14:textId="77777777" w:rsidR="00A43F8B" w:rsidRPr="0074568C" w:rsidRDefault="00A43F8B" w:rsidP="00A43F8B">
            <w:pPr>
              <w:pStyle w:val="EndNoteBibliography"/>
              <w:spacing w:line="480" w:lineRule="auto"/>
              <w:rPr>
                <w:rFonts w:ascii="Arial" w:eastAsia="Times New Roman" w:hAnsi="Arial" w:cs="Arial"/>
                <w:kern w:val="0"/>
                <w:sz w:val="18"/>
                <w:szCs w:val="18"/>
                <w:lang w:val="en-GB" w:eastAsia="en-GB"/>
              </w:rPr>
            </w:pPr>
            <w:r w:rsidRPr="0074568C">
              <w:rPr>
                <w:rFonts w:ascii="Arial" w:eastAsia="Times New Roman" w:hAnsi="Arial" w:cs="Arial"/>
                <w:kern w:val="0"/>
                <w:sz w:val="18"/>
                <w:szCs w:val="18"/>
                <w:lang w:val="en-GB" w:eastAsia="en-GB"/>
              </w:rPr>
              <w:t>. In addition, funnel plots, scatter plots and leave-one-out plots are shown in the supplementary figures S4-6.</w:t>
            </w:r>
          </w:p>
          <w:p w14:paraId="03A6AB93" w14:textId="77777777" w:rsidR="00D8098C" w:rsidRPr="007456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5B7D2773" w14:textId="7D8D257A" w:rsidTr="003D447D">
        <w:tc>
          <w:tcPr>
            <w:tcW w:w="587" w:type="dxa"/>
            <w:tcBorders>
              <w:top w:val="single" w:sz="6" w:space="0" w:color="7F7F7F"/>
            </w:tcBorders>
            <w:shd w:val="clear" w:color="auto" w:fill="auto"/>
          </w:tcPr>
          <w:p w14:paraId="5BDBDA65"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p>
        </w:tc>
        <w:tc>
          <w:tcPr>
            <w:tcW w:w="1822" w:type="dxa"/>
            <w:tcBorders>
              <w:top w:val="single" w:sz="6" w:space="0" w:color="7F7F7F"/>
            </w:tcBorders>
            <w:shd w:val="clear" w:color="auto" w:fill="auto"/>
          </w:tcPr>
          <w:p w14:paraId="1C564B75"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DISCUSSION</w:t>
            </w:r>
          </w:p>
        </w:tc>
        <w:tc>
          <w:tcPr>
            <w:tcW w:w="7041" w:type="dxa"/>
            <w:tcBorders>
              <w:top w:val="single" w:sz="6" w:space="0" w:color="7F7F7F"/>
            </w:tcBorders>
            <w:shd w:val="clear" w:color="auto" w:fill="auto"/>
          </w:tcPr>
          <w:p w14:paraId="35997729"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720" w:type="dxa"/>
            <w:tcBorders>
              <w:top w:val="single" w:sz="6" w:space="0" w:color="7F7F7F"/>
            </w:tcBorders>
          </w:tcPr>
          <w:p w14:paraId="1AAD7FFB"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4320" w:type="dxa"/>
            <w:tcBorders>
              <w:top w:val="single" w:sz="6" w:space="0" w:color="7F7F7F"/>
            </w:tcBorders>
          </w:tcPr>
          <w:p w14:paraId="2AE3A897" w14:textId="77777777" w:rsidR="00D8098C" w:rsidRPr="007456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1800AF05" w14:textId="4BEA2748" w:rsidTr="003D447D">
        <w:tc>
          <w:tcPr>
            <w:tcW w:w="587" w:type="dxa"/>
            <w:shd w:val="clear" w:color="auto" w:fill="EEEEEE"/>
          </w:tcPr>
          <w:p w14:paraId="6B5F5286"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14</w:t>
            </w:r>
          </w:p>
        </w:tc>
        <w:tc>
          <w:tcPr>
            <w:tcW w:w="1822" w:type="dxa"/>
            <w:shd w:val="clear" w:color="auto" w:fill="EEEEEE"/>
          </w:tcPr>
          <w:p w14:paraId="42EDC029"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Key results </w:t>
            </w:r>
          </w:p>
        </w:tc>
        <w:tc>
          <w:tcPr>
            <w:tcW w:w="7041" w:type="dxa"/>
            <w:shd w:val="clear" w:color="auto" w:fill="EEEEEE"/>
          </w:tcPr>
          <w:p w14:paraId="35F1CADF" w14:textId="77777777" w:rsidR="00D8098C" w:rsidRPr="00A1236D" w:rsidRDefault="00D8098C" w:rsidP="00426603">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Summarize key results with reference to study objectives</w:t>
            </w:r>
          </w:p>
        </w:tc>
        <w:tc>
          <w:tcPr>
            <w:tcW w:w="720" w:type="dxa"/>
            <w:shd w:val="clear" w:color="auto" w:fill="EEEEEE"/>
          </w:tcPr>
          <w:p w14:paraId="2C7117BF" w14:textId="6EB64F8A" w:rsidR="00D8098C" w:rsidRPr="000626E8" w:rsidRDefault="000626E8" w:rsidP="00426603">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6</w:t>
            </w:r>
          </w:p>
        </w:tc>
        <w:tc>
          <w:tcPr>
            <w:tcW w:w="4320" w:type="dxa"/>
            <w:shd w:val="clear" w:color="auto" w:fill="EEEEEE"/>
          </w:tcPr>
          <w:p w14:paraId="70F1DDE7"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06BFAFA4" w14:textId="151FB6CE" w:rsidTr="003D447D">
        <w:tc>
          <w:tcPr>
            <w:tcW w:w="587" w:type="dxa"/>
            <w:shd w:val="clear" w:color="auto" w:fill="auto"/>
          </w:tcPr>
          <w:p w14:paraId="6D471CC5"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15</w:t>
            </w:r>
          </w:p>
        </w:tc>
        <w:tc>
          <w:tcPr>
            <w:tcW w:w="1822" w:type="dxa"/>
            <w:shd w:val="clear" w:color="auto" w:fill="auto"/>
          </w:tcPr>
          <w:p w14:paraId="5C27961E"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Limitations</w:t>
            </w:r>
          </w:p>
        </w:tc>
        <w:tc>
          <w:tcPr>
            <w:tcW w:w="7041" w:type="dxa"/>
            <w:shd w:val="clear" w:color="auto" w:fill="auto"/>
          </w:tcPr>
          <w:p w14:paraId="75B6F41B" w14:textId="77777777" w:rsidR="00D8098C" w:rsidRPr="00A1236D" w:rsidRDefault="00D8098C" w:rsidP="00426603">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Discuss limitations of the study, taking into account the validity of the IV assumptions, other sources of potential bias, and imprecision. Discuss both direction and magnitude of any potential bias and any efforts to address them</w:t>
            </w:r>
            <w:r w:rsidRPr="00A1236D">
              <w:rPr>
                <w:rFonts w:eastAsia="Times New Roman"/>
                <w:sz w:val="18"/>
                <w:szCs w:val="18"/>
                <w:shd w:val="clear" w:color="auto" w:fill="FFFFFF"/>
                <w:lang w:val="en-GB" w:eastAsia="en-GB"/>
              </w:rPr>
              <w:t> </w:t>
            </w:r>
          </w:p>
        </w:tc>
        <w:tc>
          <w:tcPr>
            <w:tcW w:w="720" w:type="dxa"/>
          </w:tcPr>
          <w:p w14:paraId="201D4281" w14:textId="08F2FD16" w:rsidR="00D8098C" w:rsidRPr="000626E8" w:rsidRDefault="000626E8" w:rsidP="00426603">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7</w:t>
            </w:r>
          </w:p>
        </w:tc>
        <w:tc>
          <w:tcPr>
            <w:tcW w:w="4320" w:type="dxa"/>
          </w:tcPr>
          <w:p w14:paraId="341B91DD" w14:textId="77777777" w:rsidR="000626E8" w:rsidRPr="0074568C" w:rsidRDefault="000626E8" w:rsidP="000626E8">
            <w:pPr>
              <w:pStyle w:val="EndNoteBibliography"/>
              <w:spacing w:line="480" w:lineRule="auto"/>
              <w:rPr>
                <w:rFonts w:ascii="Arial" w:eastAsia="Times New Roman" w:hAnsi="Arial" w:cs="Arial"/>
                <w:kern w:val="0"/>
                <w:sz w:val="18"/>
                <w:szCs w:val="18"/>
                <w:lang w:val="en-GB" w:eastAsia="en-GB"/>
              </w:rPr>
            </w:pPr>
            <w:r w:rsidRPr="0074568C">
              <w:rPr>
                <w:rFonts w:ascii="Arial" w:eastAsia="Times New Roman" w:hAnsi="Arial" w:cs="Arial"/>
                <w:kern w:val="0"/>
                <w:sz w:val="18"/>
                <w:szCs w:val="18"/>
                <w:lang w:val="en-GB" w:eastAsia="en-GB"/>
              </w:rPr>
              <w:t>However, the exclusive reliance on European GWAS data may limit the generalizability of our findings to other ethnic or geographic populations. Besides, the inclusion of both genders in the outcome data might also weaken the observed associations. Future MR studies should consider validating these results within female-only samples by appropriate stratification.</w:t>
            </w:r>
          </w:p>
          <w:p w14:paraId="7CB4BA33" w14:textId="77777777" w:rsidR="00D8098C" w:rsidRPr="007456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71F8B8B5" w14:textId="34C247AC" w:rsidTr="003D447D">
        <w:tc>
          <w:tcPr>
            <w:tcW w:w="587" w:type="dxa"/>
            <w:shd w:val="clear" w:color="auto" w:fill="EEEEEE"/>
          </w:tcPr>
          <w:p w14:paraId="02C1D590"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lastRenderedPageBreak/>
              <w:t>16</w:t>
            </w:r>
          </w:p>
        </w:tc>
        <w:tc>
          <w:tcPr>
            <w:tcW w:w="1822" w:type="dxa"/>
            <w:shd w:val="clear" w:color="auto" w:fill="EEEEEE"/>
          </w:tcPr>
          <w:p w14:paraId="612AA484"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Interpretation</w:t>
            </w:r>
          </w:p>
        </w:tc>
        <w:tc>
          <w:tcPr>
            <w:tcW w:w="7041" w:type="dxa"/>
            <w:shd w:val="clear" w:color="auto" w:fill="EEEEEE"/>
          </w:tcPr>
          <w:p w14:paraId="3BF6466E"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720" w:type="dxa"/>
            <w:shd w:val="clear" w:color="auto" w:fill="EEEEEE"/>
          </w:tcPr>
          <w:p w14:paraId="4B5179B2"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4320" w:type="dxa"/>
            <w:shd w:val="clear" w:color="auto" w:fill="EEEEEE"/>
          </w:tcPr>
          <w:p w14:paraId="1C445080"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62E6D51A" w14:textId="140D03A2" w:rsidTr="003D447D">
        <w:tc>
          <w:tcPr>
            <w:tcW w:w="587" w:type="dxa"/>
            <w:shd w:val="clear" w:color="auto" w:fill="auto"/>
          </w:tcPr>
          <w:p w14:paraId="6DD2F448"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50F26A29"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auto"/>
          </w:tcPr>
          <w:p w14:paraId="7EDF9868" w14:textId="096ED659" w:rsidR="00D8098C" w:rsidRPr="00A1236D" w:rsidRDefault="00D8098C" w:rsidP="00685D31">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Meaning: Give a cautious overall interpretation of results in the context of their limitations </w:t>
            </w:r>
            <w:proofErr w:type="gramStart"/>
            <w:r w:rsidRPr="00A1236D">
              <w:rPr>
                <w:rFonts w:eastAsia="Times New Roman"/>
                <w:sz w:val="18"/>
                <w:szCs w:val="18"/>
                <w:lang w:val="en-GB" w:eastAsia="en-GB"/>
              </w:rPr>
              <w:t xml:space="preserve">and in comparison </w:t>
            </w:r>
            <w:proofErr w:type="gramEnd"/>
            <w:r w:rsidR="00685D31">
              <w:rPr>
                <w:rFonts w:eastAsia="Times New Roman"/>
                <w:sz w:val="18"/>
                <w:szCs w:val="18"/>
                <w:lang w:val="en-GB" w:eastAsia="en-GB"/>
              </w:rPr>
              <w:t>with</w:t>
            </w:r>
            <w:r w:rsidRPr="00A1236D">
              <w:rPr>
                <w:rFonts w:eastAsia="Times New Roman"/>
                <w:sz w:val="18"/>
                <w:szCs w:val="18"/>
                <w:lang w:val="en-GB" w:eastAsia="en-GB"/>
              </w:rPr>
              <w:t xml:space="preserve"> other studies</w:t>
            </w:r>
          </w:p>
        </w:tc>
        <w:tc>
          <w:tcPr>
            <w:tcW w:w="720" w:type="dxa"/>
          </w:tcPr>
          <w:p w14:paraId="565CC165"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tcPr>
          <w:p w14:paraId="5251245C"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156B69E5" w14:textId="453FC5BE" w:rsidTr="003D447D">
        <w:tc>
          <w:tcPr>
            <w:tcW w:w="587" w:type="dxa"/>
            <w:shd w:val="clear" w:color="auto" w:fill="EEEEEE"/>
          </w:tcPr>
          <w:p w14:paraId="4C8A2215"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6A4A5F16"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EEEEEE"/>
          </w:tcPr>
          <w:p w14:paraId="422EB891" w14:textId="35DEA636" w:rsidR="00D8098C" w:rsidRPr="00A1236D" w:rsidRDefault="00D8098C" w:rsidP="00426603">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 xml:space="preserve">Mechanism: Discuss underlying biological mechanisms that could drive a potential causal relationship between the investigated exposure and the outcome, and whether the gene-environment equivalence assumption is reasonable. Use causal language carefully, clarifying that IV estimates may provide causal effects </w:t>
            </w:r>
            <w:r w:rsidR="00ED48A3">
              <w:rPr>
                <w:rFonts w:eastAsia="Times New Roman"/>
                <w:sz w:val="18"/>
                <w:szCs w:val="18"/>
                <w:lang w:val="en-GB" w:eastAsia="en-GB"/>
              </w:rPr>
              <w:t xml:space="preserve">only </w:t>
            </w:r>
            <w:r w:rsidRPr="00A1236D">
              <w:rPr>
                <w:rFonts w:eastAsia="Times New Roman"/>
                <w:sz w:val="18"/>
                <w:szCs w:val="18"/>
                <w:lang w:val="en-GB" w:eastAsia="en-GB"/>
              </w:rPr>
              <w:t xml:space="preserve">under certain assumptions </w:t>
            </w:r>
          </w:p>
        </w:tc>
        <w:tc>
          <w:tcPr>
            <w:tcW w:w="720" w:type="dxa"/>
            <w:shd w:val="clear" w:color="auto" w:fill="EEEEEE"/>
          </w:tcPr>
          <w:p w14:paraId="2FA4AA4D"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shd w:val="clear" w:color="auto" w:fill="EEEEEE"/>
          </w:tcPr>
          <w:p w14:paraId="3A91F000"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203390A0" w14:textId="367D17C4" w:rsidTr="003D447D">
        <w:tc>
          <w:tcPr>
            <w:tcW w:w="587" w:type="dxa"/>
            <w:shd w:val="clear" w:color="auto" w:fill="auto"/>
          </w:tcPr>
          <w:p w14:paraId="54CA3A27"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6D25BA57"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7041" w:type="dxa"/>
            <w:shd w:val="clear" w:color="auto" w:fill="auto"/>
          </w:tcPr>
          <w:p w14:paraId="5B6A8315" w14:textId="77777777" w:rsidR="00D8098C" w:rsidRPr="00A1236D" w:rsidRDefault="00D8098C" w:rsidP="00426603">
            <w:pPr>
              <w:tabs>
                <w:tab w:val="left" w:pos="1350"/>
              </w:tabs>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Clinical relevance: Discuss whether the results have clinical or public policy relevance, and </w:t>
            </w:r>
            <w:r w:rsidRPr="00A1236D">
              <w:rPr>
                <w:rFonts w:eastAsia="Times New Roman"/>
                <w:color w:val="000000"/>
                <w:sz w:val="18"/>
                <w:szCs w:val="18"/>
                <w:lang w:eastAsia="en-GB"/>
              </w:rPr>
              <w:t>to what extent they inform effect sizes of possible interventions</w:t>
            </w:r>
          </w:p>
        </w:tc>
        <w:tc>
          <w:tcPr>
            <w:tcW w:w="720" w:type="dxa"/>
          </w:tcPr>
          <w:p w14:paraId="32FCF028" w14:textId="78F39B61" w:rsidR="00D8098C" w:rsidRPr="00A43F8B" w:rsidRDefault="00A43F8B" w:rsidP="00426603">
            <w:pPr>
              <w:tabs>
                <w:tab w:val="left" w:pos="1350"/>
              </w:tabs>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9</w:t>
            </w:r>
          </w:p>
        </w:tc>
        <w:tc>
          <w:tcPr>
            <w:tcW w:w="4320" w:type="dxa"/>
          </w:tcPr>
          <w:p w14:paraId="5AFCB81E" w14:textId="77777777" w:rsidR="00A43F8B" w:rsidRPr="0074568C" w:rsidRDefault="00A43F8B" w:rsidP="00A43F8B">
            <w:pPr>
              <w:pStyle w:val="EndNoteBibliography"/>
              <w:spacing w:line="480" w:lineRule="auto"/>
              <w:rPr>
                <w:rFonts w:ascii="Arial" w:eastAsia="Times New Roman" w:hAnsi="Arial" w:cs="Arial"/>
                <w:kern w:val="0"/>
                <w:sz w:val="18"/>
                <w:szCs w:val="18"/>
                <w:lang w:val="en-GB" w:eastAsia="en-GB"/>
              </w:rPr>
            </w:pPr>
            <w:r w:rsidRPr="0074568C">
              <w:rPr>
                <w:rFonts w:ascii="Arial" w:eastAsia="Times New Roman" w:hAnsi="Arial" w:cs="Arial"/>
                <w:kern w:val="0"/>
                <w:sz w:val="18"/>
                <w:szCs w:val="18"/>
                <w:lang w:val="en-GB" w:eastAsia="en-GB"/>
              </w:rPr>
              <w:t>These insights enhance our understanding of LBP risk factors, offering valuable guidance for screening, prevention, and treatment strategies for at-risk women.</w:t>
            </w:r>
          </w:p>
          <w:p w14:paraId="78058AE6" w14:textId="77777777" w:rsidR="00D8098C" w:rsidRPr="0074568C" w:rsidRDefault="00D8098C" w:rsidP="00426603">
            <w:pPr>
              <w:tabs>
                <w:tab w:val="left" w:pos="1350"/>
              </w:tabs>
              <w:spacing w:beforeLines="40" w:before="96" w:afterLines="40" w:after="96" w:line="24" w:lineRule="atLeast"/>
              <w:rPr>
                <w:rFonts w:eastAsia="Times New Roman"/>
                <w:sz w:val="18"/>
                <w:szCs w:val="18"/>
                <w:lang w:val="en-GB" w:eastAsia="en-GB"/>
              </w:rPr>
            </w:pPr>
          </w:p>
        </w:tc>
      </w:tr>
      <w:tr w:rsidR="00D8098C" w:rsidRPr="00B853C6" w14:paraId="71FDAFC1" w14:textId="00A47F15" w:rsidTr="003D447D">
        <w:tc>
          <w:tcPr>
            <w:tcW w:w="587" w:type="dxa"/>
            <w:tcBorders>
              <w:bottom w:val="single" w:sz="6" w:space="0" w:color="7F7F7F"/>
            </w:tcBorders>
            <w:shd w:val="clear" w:color="auto" w:fill="EEEEEE"/>
          </w:tcPr>
          <w:p w14:paraId="7540155A"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17</w:t>
            </w:r>
          </w:p>
        </w:tc>
        <w:tc>
          <w:tcPr>
            <w:tcW w:w="1822" w:type="dxa"/>
            <w:tcBorders>
              <w:bottom w:val="single" w:sz="6" w:space="0" w:color="7F7F7F"/>
            </w:tcBorders>
            <w:shd w:val="clear" w:color="auto" w:fill="EEEEEE"/>
          </w:tcPr>
          <w:p w14:paraId="3680059F"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 xml:space="preserve">Generalizability  </w:t>
            </w:r>
            <w:r w:rsidRPr="00F0337F">
              <w:rPr>
                <w:rFonts w:eastAsia="Times New Roman"/>
                <w:sz w:val="18"/>
                <w:szCs w:val="18"/>
                <w:lang w:val="en-GB" w:eastAsia="en-GB"/>
              </w:rPr>
              <w:t> </w:t>
            </w:r>
          </w:p>
        </w:tc>
        <w:tc>
          <w:tcPr>
            <w:tcW w:w="7041" w:type="dxa"/>
            <w:tcBorders>
              <w:bottom w:val="single" w:sz="6" w:space="0" w:color="7F7F7F"/>
            </w:tcBorders>
            <w:shd w:val="clear" w:color="auto" w:fill="EEEEEE"/>
          </w:tcPr>
          <w:p w14:paraId="68647C33"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Discuss the generalizability of the study results (a) to other populations, (b) across other exposure periods/timings, and (c) across other levels of exposure</w:t>
            </w:r>
          </w:p>
        </w:tc>
        <w:tc>
          <w:tcPr>
            <w:tcW w:w="720" w:type="dxa"/>
            <w:tcBorders>
              <w:bottom w:val="single" w:sz="6" w:space="0" w:color="7F7F7F"/>
            </w:tcBorders>
            <w:shd w:val="clear" w:color="auto" w:fill="EEEEEE"/>
          </w:tcPr>
          <w:p w14:paraId="3ACD3D08" w14:textId="1B5C7A9A" w:rsidR="00D8098C" w:rsidRPr="00A43F8B" w:rsidRDefault="00A43F8B" w:rsidP="00426603">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9</w:t>
            </w:r>
          </w:p>
        </w:tc>
        <w:tc>
          <w:tcPr>
            <w:tcW w:w="4320" w:type="dxa"/>
            <w:tcBorders>
              <w:bottom w:val="single" w:sz="6" w:space="0" w:color="7F7F7F"/>
            </w:tcBorders>
            <w:shd w:val="clear" w:color="auto" w:fill="EEEEEE"/>
          </w:tcPr>
          <w:p w14:paraId="59C1B75A" w14:textId="77777777" w:rsidR="00A43F8B" w:rsidRPr="0074568C" w:rsidRDefault="00A43F8B" w:rsidP="00A43F8B">
            <w:pPr>
              <w:pStyle w:val="EndNoteBibliography"/>
              <w:spacing w:line="480" w:lineRule="auto"/>
              <w:rPr>
                <w:rFonts w:ascii="Arial" w:eastAsia="Times New Roman" w:hAnsi="Arial" w:cs="Arial"/>
                <w:kern w:val="0"/>
                <w:sz w:val="18"/>
                <w:szCs w:val="18"/>
                <w:lang w:val="en-GB" w:eastAsia="en-GB"/>
              </w:rPr>
            </w:pPr>
            <w:r w:rsidRPr="0074568C">
              <w:rPr>
                <w:rFonts w:ascii="Arial" w:eastAsia="Times New Roman" w:hAnsi="Arial" w:cs="Arial"/>
                <w:kern w:val="0"/>
                <w:sz w:val="18"/>
                <w:szCs w:val="18"/>
                <w:lang w:val="en-GB" w:eastAsia="en-GB"/>
              </w:rPr>
              <w:t xml:space="preserve">Our study possesses several strengths. It marks the inaugural application of MR to investigate the causal relationship between hormonal and reproductive factors and LBP. Encompassing six distinct reproductive characteristics, our study offers a comprehensive understanding of the reproductive period. Utilizing data from a diverse range of cohorts enhances the reliability of our findings and minimizes overlap. Employing the principle of random allele assignment, we conducted a Bidirectional MR study to validate the robustness of these results. Furthermore, we corroborated the </w:t>
            </w:r>
            <w:r w:rsidRPr="0074568C">
              <w:rPr>
                <w:rFonts w:ascii="Arial" w:eastAsia="Times New Roman" w:hAnsi="Arial" w:cs="Arial"/>
                <w:kern w:val="0"/>
                <w:sz w:val="18"/>
                <w:szCs w:val="18"/>
                <w:lang w:val="en-GB" w:eastAsia="en-GB"/>
              </w:rPr>
              <w:lastRenderedPageBreak/>
              <w:t>reliability of our conclusions through MVMR, with adjustments made for BMI.</w:t>
            </w:r>
          </w:p>
          <w:p w14:paraId="41ABF5A9" w14:textId="77777777" w:rsidR="00D8098C" w:rsidRPr="007456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57884E75" w14:textId="6FD41AE6" w:rsidTr="003D447D">
        <w:tc>
          <w:tcPr>
            <w:tcW w:w="587" w:type="dxa"/>
            <w:tcBorders>
              <w:top w:val="single" w:sz="6" w:space="0" w:color="7F7F7F"/>
            </w:tcBorders>
            <w:shd w:val="clear" w:color="auto" w:fill="auto"/>
          </w:tcPr>
          <w:p w14:paraId="2C4C694A"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p>
        </w:tc>
        <w:tc>
          <w:tcPr>
            <w:tcW w:w="1822" w:type="dxa"/>
            <w:tcBorders>
              <w:top w:val="single" w:sz="6" w:space="0" w:color="7F7F7F"/>
            </w:tcBorders>
            <w:shd w:val="clear" w:color="auto" w:fill="auto"/>
          </w:tcPr>
          <w:p w14:paraId="0A6FFE33"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OTHER INFORMATION</w:t>
            </w:r>
          </w:p>
        </w:tc>
        <w:tc>
          <w:tcPr>
            <w:tcW w:w="7041" w:type="dxa"/>
            <w:tcBorders>
              <w:top w:val="single" w:sz="6" w:space="0" w:color="7F7F7F"/>
            </w:tcBorders>
            <w:shd w:val="clear" w:color="auto" w:fill="auto"/>
          </w:tcPr>
          <w:p w14:paraId="0577947E" w14:textId="77777777" w:rsidR="00D8098C" w:rsidRPr="00F0337F" w:rsidRDefault="00D8098C" w:rsidP="00426603">
            <w:pPr>
              <w:spacing w:beforeLines="40" w:before="96" w:afterLines="40" w:after="96" w:line="24" w:lineRule="atLeast"/>
              <w:rPr>
                <w:rFonts w:eastAsia="Cambria"/>
                <w:sz w:val="18"/>
                <w:szCs w:val="18"/>
                <w:lang w:val="en-GB" w:eastAsia="en-US"/>
              </w:rPr>
            </w:pPr>
          </w:p>
        </w:tc>
        <w:tc>
          <w:tcPr>
            <w:tcW w:w="720" w:type="dxa"/>
            <w:tcBorders>
              <w:top w:val="single" w:sz="6" w:space="0" w:color="7F7F7F"/>
            </w:tcBorders>
          </w:tcPr>
          <w:p w14:paraId="7561574C" w14:textId="77777777" w:rsidR="00D8098C" w:rsidRPr="00F0337F" w:rsidRDefault="00D8098C" w:rsidP="00426603">
            <w:pPr>
              <w:spacing w:beforeLines="40" w:before="96" w:afterLines="40" w:after="96" w:line="24" w:lineRule="atLeast"/>
              <w:rPr>
                <w:rFonts w:eastAsia="Cambria"/>
                <w:sz w:val="18"/>
                <w:szCs w:val="18"/>
                <w:lang w:val="en-GB" w:eastAsia="en-US"/>
              </w:rPr>
            </w:pPr>
          </w:p>
        </w:tc>
        <w:tc>
          <w:tcPr>
            <w:tcW w:w="4320" w:type="dxa"/>
            <w:tcBorders>
              <w:top w:val="single" w:sz="6" w:space="0" w:color="7F7F7F"/>
            </w:tcBorders>
          </w:tcPr>
          <w:p w14:paraId="3718ED5B" w14:textId="77777777" w:rsidR="00D8098C" w:rsidRPr="007456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0014C6D1" w14:textId="2FC4D004" w:rsidTr="003D447D">
        <w:tc>
          <w:tcPr>
            <w:tcW w:w="587" w:type="dxa"/>
            <w:shd w:val="clear" w:color="auto" w:fill="EEEEEE"/>
          </w:tcPr>
          <w:p w14:paraId="2336D08C"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18</w:t>
            </w:r>
          </w:p>
        </w:tc>
        <w:tc>
          <w:tcPr>
            <w:tcW w:w="1822" w:type="dxa"/>
            <w:shd w:val="clear" w:color="auto" w:fill="EEEEEE"/>
          </w:tcPr>
          <w:p w14:paraId="08EB4FDF"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Funding</w:t>
            </w:r>
          </w:p>
        </w:tc>
        <w:tc>
          <w:tcPr>
            <w:tcW w:w="7041" w:type="dxa"/>
            <w:shd w:val="clear" w:color="auto" w:fill="EEEEEE"/>
          </w:tcPr>
          <w:p w14:paraId="4663DCA7"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sz w:val="18"/>
                <w:szCs w:val="18"/>
                <w:lang w:val="en-GB" w:eastAsia="en-GB"/>
              </w:rPr>
              <w:t>Describe sources of funding and the role of funders in the present study and, if applicable, sources of funding for the databases and original study or studies on which the present study is based</w:t>
            </w:r>
          </w:p>
        </w:tc>
        <w:tc>
          <w:tcPr>
            <w:tcW w:w="720" w:type="dxa"/>
            <w:shd w:val="clear" w:color="auto" w:fill="EEEEEE"/>
          </w:tcPr>
          <w:p w14:paraId="33E2D855" w14:textId="613C1F93" w:rsidR="00D8098C" w:rsidRPr="000626E8" w:rsidRDefault="000626E8" w:rsidP="00426603">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1</w:t>
            </w:r>
            <w:r>
              <w:rPr>
                <w:rFonts w:eastAsiaTheme="minorEastAsia"/>
                <w:sz w:val="18"/>
                <w:szCs w:val="18"/>
                <w:lang w:val="en-GB" w:eastAsia="zh-CN"/>
              </w:rPr>
              <w:t>1</w:t>
            </w:r>
          </w:p>
        </w:tc>
        <w:tc>
          <w:tcPr>
            <w:tcW w:w="4320" w:type="dxa"/>
            <w:shd w:val="clear" w:color="auto" w:fill="EEEEEE"/>
          </w:tcPr>
          <w:p w14:paraId="761C583D" w14:textId="5A943A02" w:rsidR="000626E8" w:rsidRPr="0074568C" w:rsidRDefault="000626E8" w:rsidP="000626E8">
            <w:pPr>
              <w:pStyle w:val="EndNoteBibliography"/>
              <w:spacing w:line="480" w:lineRule="auto"/>
              <w:rPr>
                <w:rFonts w:ascii="Arial" w:eastAsia="Times New Roman" w:hAnsi="Arial" w:cs="Arial"/>
                <w:kern w:val="0"/>
                <w:sz w:val="18"/>
                <w:szCs w:val="18"/>
                <w:lang w:val="en-GB" w:eastAsia="en-GB"/>
              </w:rPr>
            </w:pPr>
            <w:r w:rsidRPr="0074568C">
              <w:rPr>
                <w:rFonts w:ascii="Arial" w:eastAsia="Times New Roman" w:hAnsi="Arial" w:cs="Arial"/>
                <w:kern w:val="0"/>
                <w:sz w:val="18"/>
                <w:szCs w:val="18"/>
                <w:lang w:val="en-GB" w:eastAsia="en-GB"/>
              </w:rPr>
              <w:t xml:space="preserve">We express our gratitude for the utilization of the Genome-wide Association Study databases and </w:t>
            </w:r>
            <w:proofErr w:type="spellStart"/>
            <w:r w:rsidRPr="0074568C">
              <w:rPr>
                <w:rFonts w:ascii="Arial" w:eastAsia="Times New Roman" w:hAnsi="Arial" w:cs="Arial"/>
                <w:kern w:val="0"/>
                <w:sz w:val="18"/>
                <w:szCs w:val="18"/>
                <w:lang w:val="en-GB" w:eastAsia="en-GB"/>
              </w:rPr>
              <w:t>FinnGen</w:t>
            </w:r>
            <w:proofErr w:type="spellEnd"/>
            <w:r w:rsidRPr="0074568C">
              <w:rPr>
                <w:rFonts w:ascii="Arial" w:eastAsia="Times New Roman" w:hAnsi="Arial" w:cs="Arial"/>
                <w:kern w:val="0"/>
                <w:sz w:val="18"/>
                <w:szCs w:val="18"/>
                <w:lang w:val="en-GB" w:eastAsia="en-GB"/>
              </w:rPr>
              <w:t xml:space="preserve"> Consortium databases.</w:t>
            </w:r>
          </w:p>
          <w:p w14:paraId="2C6CE5FF" w14:textId="387205E3" w:rsidR="00D8098C" w:rsidRPr="0074568C" w:rsidRDefault="00D8098C" w:rsidP="000626E8">
            <w:pPr>
              <w:tabs>
                <w:tab w:val="left" w:pos="2955"/>
              </w:tabs>
              <w:spacing w:beforeLines="40" w:before="96" w:afterLines="40" w:after="96" w:line="24" w:lineRule="atLeast"/>
              <w:rPr>
                <w:rFonts w:eastAsia="Times New Roman" w:hint="eastAsia"/>
                <w:sz w:val="18"/>
                <w:szCs w:val="18"/>
                <w:lang w:val="en-GB" w:eastAsia="en-GB"/>
              </w:rPr>
            </w:pPr>
          </w:p>
        </w:tc>
      </w:tr>
      <w:tr w:rsidR="00D8098C" w:rsidRPr="00B853C6" w14:paraId="1B22CB41" w14:textId="102364C9" w:rsidTr="003D447D">
        <w:tc>
          <w:tcPr>
            <w:tcW w:w="587" w:type="dxa"/>
            <w:shd w:val="clear" w:color="auto" w:fill="auto"/>
          </w:tcPr>
          <w:p w14:paraId="381BF2BA"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19</w:t>
            </w:r>
          </w:p>
        </w:tc>
        <w:tc>
          <w:tcPr>
            <w:tcW w:w="1822" w:type="dxa"/>
            <w:shd w:val="clear" w:color="auto" w:fill="auto"/>
          </w:tcPr>
          <w:p w14:paraId="233BA942"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Data and data sharing </w:t>
            </w:r>
          </w:p>
        </w:tc>
        <w:tc>
          <w:tcPr>
            <w:tcW w:w="7041" w:type="dxa"/>
            <w:shd w:val="clear" w:color="auto" w:fill="auto"/>
          </w:tcPr>
          <w:p w14:paraId="42D9085E"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sz w:val="18"/>
                <w:szCs w:val="18"/>
                <w:lang w:val="en-GB" w:eastAsia="en-GB"/>
              </w:rPr>
              <w:t xml:space="preserve">Provide the data used to perform all analyses or report where and how the data can be accessed, and reference these sources in the </w:t>
            </w:r>
            <w:r>
              <w:rPr>
                <w:rFonts w:eastAsia="Times New Roman"/>
                <w:sz w:val="18"/>
                <w:szCs w:val="18"/>
                <w:lang w:val="en-GB" w:eastAsia="en-GB"/>
              </w:rPr>
              <w:t>article</w:t>
            </w:r>
            <w:r w:rsidRPr="00F0337F">
              <w:rPr>
                <w:rFonts w:eastAsia="Times New Roman"/>
                <w:sz w:val="18"/>
                <w:szCs w:val="18"/>
                <w:lang w:val="en-GB" w:eastAsia="en-GB"/>
              </w:rPr>
              <w:t xml:space="preserve">. Provide the statistical code needed to </w:t>
            </w:r>
            <w:r>
              <w:rPr>
                <w:rFonts w:eastAsia="Times New Roman"/>
                <w:sz w:val="18"/>
                <w:szCs w:val="18"/>
                <w:lang w:val="en-GB" w:eastAsia="en-GB"/>
              </w:rPr>
              <w:t>reproduce the results</w:t>
            </w:r>
            <w:r w:rsidRPr="00F0337F">
              <w:rPr>
                <w:rFonts w:eastAsia="Times New Roman"/>
                <w:sz w:val="18"/>
                <w:szCs w:val="18"/>
                <w:lang w:val="en-GB" w:eastAsia="en-GB"/>
              </w:rPr>
              <w:t xml:space="preserve"> in the </w:t>
            </w:r>
            <w:r>
              <w:rPr>
                <w:rFonts w:eastAsia="Times New Roman"/>
                <w:sz w:val="18"/>
                <w:szCs w:val="18"/>
                <w:lang w:val="en-GB" w:eastAsia="en-GB"/>
              </w:rPr>
              <w:t>article</w:t>
            </w:r>
            <w:r w:rsidRPr="00F0337F">
              <w:rPr>
                <w:rFonts w:eastAsia="Times New Roman"/>
                <w:sz w:val="18"/>
                <w:szCs w:val="18"/>
                <w:lang w:val="en-GB" w:eastAsia="en-GB"/>
              </w:rPr>
              <w:t>, or report whether the code is publicly accessible and if so, where</w:t>
            </w:r>
          </w:p>
        </w:tc>
        <w:tc>
          <w:tcPr>
            <w:tcW w:w="720" w:type="dxa"/>
          </w:tcPr>
          <w:p w14:paraId="5725EE6D" w14:textId="1B9E07DE" w:rsidR="00D8098C" w:rsidRPr="000626E8" w:rsidRDefault="000626E8" w:rsidP="00426603">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1</w:t>
            </w:r>
            <w:r>
              <w:rPr>
                <w:rFonts w:eastAsiaTheme="minorEastAsia"/>
                <w:sz w:val="18"/>
                <w:szCs w:val="18"/>
                <w:lang w:val="en-GB" w:eastAsia="zh-CN"/>
              </w:rPr>
              <w:t>1</w:t>
            </w:r>
          </w:p>
        </w:tc>
        <w:tc>
          <w:tcPr>
            <w:tcW w:w="4320" w:type="dxa"/>
          </w:tcPr>
          <w:p w14:paraId="4E565338" w14:textId="01155D23" w:rsidR="000626E8" w:rsidRPr="0074568C" w:rsidRDefault="000626E8" w:rsidP="000626E8">
            <w:pPr>
              <w:pStyle w:val="EndNoteBibliography"/>
              <w:spacing w:line="480" w:lineRule="auto"/>
              <w:rPr>
                <w:rFonts w:ascii="Arial" w:eastAsia="Times New Roman" w:hAnsi="Arial" w:cs="Arial"/>
                <w:kern w:val="0"/>
                <w:sz w:val="18"/>
                <w:szCs w:val="18"/>
                <w:lang w:val="en-GB" w:eastAsia="en-GB"/>
              </w:rPr>
            </w:pPr>
            <w:r w:rsidRPr="0074568C">
              <w:rPr>
                <w:rFonts w:ascii="Arial" w:eastAsia="Times New Roman" w:hAnsi="Arial" w:cs="Arial"/>
                <w:kern w:val="0"/>
                <w:sz w:val="18"/>
                <w:szCs w:val="18"/>
                <w:lang w:val="en-GB" w:eastAsia="en-GB"/>
              </w:rPr>
              <w:t>The original contributions presented in the study are included in the article/Supplementary Material. Further inquiries can be directed to the corresponding authors.</w:t>
            </w:r>
          </w:p>
          <w:p w14:paraId="38DE3AA7" w14:textId="60C378D0" w:rsidR="00D8098C" w:rsidRPr="0074568C" w:rsidRDefault="00D8098C" w:rsidP="000626E8">
            <w:pPr>
              <w:tabs>
                <w:tab w:val="center" w:pos="2052"/>
              </w:tabs>
              <w:spacing w:beforeLines="40" w:before="96" w:afterLines="40" w:after="96" w:line="24" w:lineRule="atLeast"/>
              <w:rPr>
                <w:rFonts w:eastAsia="Times New Roman" w:hint="eastAsia"/>
                <w:sz w:val="18"/>
                <w:szCs w:val="18"/>
                <w:lang w:val="en-GB" w:eastAsia="en-GB"/>
              </w:rPr>
            </w:pPr>
          </w:p>
        </w:tc>
      </w:tr>
      <w:tr w:rsidR="00D8098C" w:rsidRPr="00B853C6" w14:paraId="1BFE6A86" w14:textId="26747AA0" w:rsidTr="003D447D">
        <w:tc>
          <w:tcPr>
            <w:tcW w:w="587" w:type="dxa"/>
            <w:tcBorders>
              <w:bottom w:val="single" w:sz="6" w:space="0" w:color="7F7F7F"/>
            </w:tcBorders>
            <w:shd w:val="clear" w:color="auto" w:fill="EEEEEE"/>
          </w:tcPr>
          <w:p w14:paraId="20DC2C92"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20</w:t>
            </w:r>
          </w:p>
        </w:tc>
        <w:tc>
          <w:tcPr>
            <w:tcW w:w="1822" w:type="dxa"/>
            <w:tcBorders>
              <w:bottom w:val="single" w:sz="6" w:space="0" w:color="7F7F7F"/>
            </w:tcBorders>
            <w:shd w:val="clear" w:color="auto" w:fill="EEEEEE"/>
          </w:tcPr>
          <w:p w14:paraId="39A69A1B"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Conflicts of Interest  </w:t>
            </w:r>
          </w:p>
        </w:tc>
        <w:tc>
          <w:tcPr>
            <w:tcW w:w="7041" w:type="dxa"/>
            <w:tcBorders>
              <w:bottom w:val="single" w:sz="6" w:space="0" w:color="7F7F7F"/>
            </w:tcBorders>
            <w:shd w:val="clear" w:color="auto" w:fill="EEEEEE"/>
          </w:tcPr>
          <w:p w14:paraId="4772D912"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sz w:val="18"/>
                <w:szCs w:val="18"/>
                <w:lang w:val="en-GB" w:eastAsia="en-GB"/>
              </w:rPr>
              <w:t>All authors should declare all potential conflicts of interest</w:t>
            </w:r>
          </w:p>
        </w:tc>
        <w:tc>
          <w:tcPr>
            <w:tcW w:w="720" w:type="dxa"/>
            <w:tcBorders>
              <w:bottom w:val="single" w:sz="6" w:space="0" w:color="7F7F7F"/>
            </w:tcBorders>
            <w:shd w:val="clear" w:color="auto" w:fill="EEEEEE"/>
          </w:tcPr>
          <w:p w14:paraId="1B63BC8B" w14:textId="51E24977" w:rsidR="00D8098C" w:rsidRPr="000626E8" w:rsidRDefault="000626E8" w:rsidP="00426603">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1</w:t>
            </w:r>
            <w:r>
              <w:rPr>
                <w:rFonts w:eastAsiaTheme="minorEastAsia"/>
                <w:sz w:val="18"/>
                <w:szCs w:val="18"/>
                <w:lang w:val="en-GB" w:eastAsia="zh-CN"/>
              </w:rPr>
              <w:t>1</w:t>
            </w:r>
          </w:p>
        </w:tc>
        <w:tc>
          <w:tcPr>
            <w:tcW w:w="4320" w:type="dxa"/>
            <w:tcBorders>
              <w:bottom w:val="single" w:sz="6" w:space="0" w:color="7F7F7F"/>
            </w:tcBorders>
            <w:shd w:val="clear" w:color="auto" w:fill="EEEEEE"/>
          </w:tcPr>
          <w:p w14:paraId="0BAAE252" w14:textId="77777777" w:rsidR="000626E8" w:rsidRPr="0074568C" w:rsidRDefault="000626E8" w:rsidP="000626E8">
            <w:pPr>
              <w:pStyle w:val="EndNoteBibliography"/>
              <w:spacing w:line="480" w:lineRule="auto"/>
              <w:rPr>
                <w:rFonts w:ascii="Arial" w:eastAsia="Times New Roman" w:hAnsi="Arial" w:cs="Arial"/>
                <w:kern w:val="0"/>
                <w:sz w:val="18"/>
                <w:szCs w:val="18"/>
                <w:lang w:val="en-GB" w:eastAsia="en-GB"/>
              </w:rPr>
            </w:pPr>
            <w:r w:rsidRPr="0074568C">
              <w:rPr>
                <w:rFonts w:ascii="Arial" w:eastAsia="Times New Roman" w:hAnsi="Arial" w:cs="Arial"/>
                <w:kern w:val="0"/>
                <w:sz w:val="18"/>
                <w:szCs w:val="18"/>
                <w:lang w:val="en-GB" w:eastAsia="en-GB"/>
              </w:rPr>
              <w:t>The authors declare that the research was conducted in the absence of any commercial or financial relationships that could be construed as a potential conflict of interest.</w:t>
            </w:r>
          </w:p>
          <w:p w14:paraId="5D9123A4" w14:textId="497E41B0" w:rsidR="00D8098C" w:rsidRPr="0074568C" w:rsidRDefault="00D8098C" w:rsidP="00426603">
            <w:pPr>
              <w:spacing w:beforeLines="40" w:before="96" w:afterLines="40" w:after="96" w:line="24" w:lineRule="atLeast"/>
              <w:rPr>
                <w:rFonts w:eastAsia="Times New Roman" w:hint="eastAsia"/>
                <w:sz w:val="18"/>
                <w:szCs w:val="18"/>
                <w:lang w:val="en-GB" w:eastAsia="en-GB"/>
              </w:rPr>
            </w:pPr>
          </w:p>
        </w:tc>
      </w:tr>
    </w:tbl>
    <w:p w14:paraId="386115B2" w14:textId="17D6D8D3" w:rsidR="00000000" w:rsidRPr="009854A9" w:rsidRDefault="00D65199" w:rsidP="005520ED">
      <w:pPr>
        <w:spacing w:before="240" w:after="240"/>
        <w:rPr>
          <w:sz w:val="19"/>
          <w:szCs w:val="19"/>
        </w:rPr>
      </w:pPr>
      <w:r w:rsidRPr="009854A9">
        <w:rPr>
          <w:sz w:val="19"/>
          <w:szCs w:val="19"/>
        </w:rPr>
        <w:t xml:space="preserve">This checklist is copyrighted by the Equator Network under the Creative Commons Attribution 3.0 </w:t>
      </w:r>
      <w:proofErr w:type="spellStart"/>
      <w:r w:rsidRPr="009854A9">
        <w:rPr>
          <w:sz w:val="19"/>
          <w:szCs w:val="19"/>
        </w:rPr>
        <w:t>Unported</w:t>
      </w:r>
      <w:proofErr w:type="spellEnd"/>
      <w:r w:rsidRPr="009854A9">
        <w:rPr>
          <w:sz w:val="19"/>
          <w:szCs w:val="19"/>
        </w:rPr>
        <w:t xml:space="preserve"> (CC BY 3.0) license.</w:t>
      </w:r>
    </w:p>
    <w:p w14:paraId="5DDF8A06" w14:textId="73FE4A93" w:rsidR="009854A9" w:rsidRPr="009854A9" w:rsidRDefault="00804498" w:rsidP="009854A9">
      <w:pPr>
        <w:widowControl w:val="0"/>
        <w:autoSpaceDE w:val="0"/>
        <w:autoSpaceDN w:val="0"/>
        <w:adjustRightInd w:val="0"/>
        <w:spacing w:before="240" w:after="240" w:line="240" w:lineRule="auto"/>
        <w:ind w:left="640" w:hanging="640"/>
        <w:rPr>
          <w:noProof/>
          <w:sz w:val="19"/>
          <w:szCs w:val="19"/>
        </w:rPr>
      </w:pPr>
      <w:r w:rsidRPr="009854A9">
        <w:rPr>
          <w:sz w:val="19"/>
          <w:szCs w:val="19"/>
        </w:rPr>
        <w:fldChar w:fldCharType="begin" w:fldLock="1"/>
      </w:r>
      <w:r w:rsidRPr="009854A9">
        <w:rPr>
          <w:sz w:val="19"/>
          <w:szCs w:val="19"/>
        </w:rPr>
        <w:instrText xml:space="preserve">ADDIN Mendeley Bibliography CSL_BIBLIOGRAPHY </w:instrText>
      </w:r>
      <w:r w:rsidRPr="009854A9">
        <w:rPr>
          <w:sz w:val="19"/>
          <w:szCs w:val="19"/>
        </w:rPr>
        <w:fldChar w:fldCharType="separate"/>
      </w:r>
      <w:r w:rsidR="009854A9" w:rsidRPr="009854A9">
        <w:rPr>
          <w:noProof/>
          <w:sz w:val="19"/>
          <w:szCs w:val="19"/>
        </w:rPr>
        <w:t xml:space="preserve">1. </w:t>
      </w:r>
      <w:r w:rsidR="009854A9" w:rsidRPr="009854A9">
        <w:rPr>
          <w:noProof/>
          <w:sz w:val="19"/>
          <w:szCs w:val="19"/>
        </w:rPr>
        <w:tab/>
        <w:t xml:space="preserve">Skrivankova VW, Richmond RC, Woolf BAR, Yarmolinsky J, Davies NM, Swanson SA, et al. Strengthening the Reporting of Observational Studies in Epidemiology using Mendelian Randomization (STROBE-MR) Statement. JAMA. 2021;under review. </w:t>
      </w:r>
    </w:p>
    <w:p w14:paraId="63BF03A9" w14:textId="77777777" w:rsidR="009854A9" w:rsidRPr="009854A9" w:rsidRDefault="009854A9" w:rsidP="009854A9">
      <w:pPr>
        <w:widowControl w:val="0"/>
        <w:autoSpaceDE w:val="0"/>
        <w:autoSpaceDN w:val="0"/>
        <w:adjustRightInd w:val="0"/>
        <w:spacing w:before="240" w:after="240" w:line="240" w:lineRule="auto"/>
        <w:ind w:left="640" w:hanging="640"/>
        <w:rPr>
          <w:noProof/>
          <w:sz w:val="19"/>
          <w:szCs w:val="19"/>
        </w:rPr>
      </w:pPr>
      <w:r w:rsidRPr="009854A9">
        <w:rPr>
          <w:noProof/>
          <w:sz w:val="19"/>
          <w:szCs w:val="19"/>
        </w:rPr>
        <w:t xml:space="preserve">2. </w:t>
      </w:r>
      <w:r w:rsidRPr="009854A9">
        <w:rPr>
          <w:noProof/>
          <w:sz w:val="19"/>
          <w:szCs w:val="19"/>
        </w:rPr>
        <w:tab/>
        <w:t xml:space="preserve">Skrivankova VW, Richmond RC, Woolf BAR, Davies NM, Swanson SA, VanderWeele TJ, et al. Strengthening the Reporting of Observational Studies in Epidemiology using Mendelian Randomisation (STROBE-MR): Explanation and Elaboration. BMJ. 2021;375:n2233. </w:t>
      </w:r>
    </w:p>
    <w:p w14:paraId="25DB435D" w14:textId="164414FA" w:rsidR="00804498" w:rsidRDefault="00804498" w:rsidP="005520ED">
      <w:pPr>
        <w:spacing w:before="240" w:after="240"/>
      </w:pPr>
      <w:r w:rsidRPr="009854A9">
        <w:rPr>
          <w:sz w:val="19"/>
          <w:szCs w:val="19"/>
        </w:rPr>
        <w:fldChar w:fldCharType="end"/>
      </w:r>
    </w:p>
    <w:sectPr w:rsidR="00804498" w:rsidSect="003D447D">
      <w:footerReference w:type="even" r:id="rId11"/>
      <w:footerReference w:type="default" r:id="rId12"/>
      <w:pgSz w:w="15840" w:h="12240" w:orient="landscape"/>
      <w:pgMar w:top="1008" w:right="720" w:bottom="1008"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DB6DF" w14:textId="77777777" w:rsidR="000E00FB" w:rsidRDefault="000E00FB">
      <w:pPr>
        <w:spacing w:line="240" w:lineRule="auto"/>
      </w:pPr>
      <w:r>
        <w:separator/>
      </w:r>
    </w:p>
  </w:endnote>
  <w:endnote w:type="continuationSeparator" w:id="0">
    <w:p w14:paraId="17FE86B8" w14:textId="77777777" w:rsidR="000E00FB" w:rsidRDefault="000E00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4A166" w14:textId="77777777" w:rsidR="00000000" w:rsidRDefault="00000000" w:rsidP="00A365E5">
    <w:pPr>
      <w:pStyle w:val="a3"/>
      <w:framePr w:wrap="none" w:vAnchor="text" w:hAnchor="margin" w:xAlign="right" w:y="1"/>
      <w:rPr>
        <w:rStyle w:val="a5"/>
      </w:rPr>
    </w:pPr>
  </w:p>
  <w:p w14:paraId="40A0897E" w14:textId="77777777" w:rsidR="00000000" w:rsidRDefault="00000000" w:rsidP="00C141F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7B5E" w14:textId="0AA16358" w:rsidR="00000000" w:rsidRDefault="003D447D">
    <w:pPr>
      <w:pStyle w:val="a3"/>
      <w:jc w:val="right"/>
    </w:pPr>
    <w:r>
      <w:fldChar w:fldCharType="begin"/>
    </w:r>
    <w:r>
      <w:instrText xml:space="preserve"> PAGE   \* MERGEFORMAT </w:instrText>
    </w:r>
    <w:r>
      <w:fldChar w:fldCharType="separate"/>
    </w:r>
    <w:r w:rsidR="00BB6328">
      <w:rPr>
        <w:noProof/>
      </w:rPr>
      <w:t>1</w:t>
    </w:r>
    <w:r>
      <w:rPr>
        <w:noProof/>
      </w:rPr>
      <w:fldChar w:fldCharType="end"/>
    </w:r>
  </w:p>
  <w:p w14:paraId="41D89672" w14:textId="77777777" w:rsidR="00000000" w:rsidRDefault="00000000" w:rsidP="00C141F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82AC2" w14:textId="77777777" w:rsidR="000E00FB" w:rsidRDefault="000E00FB">
      <w:pPr>
        <w:spacing w:line="240" w:lineRule="auto"/>
      </w:pPr>
      <w:r>
        <w:separator/>
      </w:r>
    </w:p>
  </w:footnote>
  <w:footnote w:type="continuationSeparator" w:id="0">
    <w:p w14:paraId="34F61F3A" w14:textId="77777777" w:rsidR="000E00FB" w:rsidRDefault="000E00F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C56"/>
    <w:rsid w:val="000626E8"/>
    <w:rsid w:val="000A4CE8"/>
    <w:rsid w:val="000E00FB"/>
    <w:rsid w:val="00161F44"/>
    <w:rsid w:val="002663E6"/>
    <w:rsid w:val="003D35C4"/>
    <w:rsid w:val="003D447D"/>
    <w:rsid w:val="003D47DD"/>
    <w:rsid w:val="004B5CBB"/>
    <w:rsid w:val="004E11D4"/>
    <w:rsid w:val="00514462"/>
    <w:rsid w:val="005520ED"/>
    <w:rsid w:val="005A0D0D"/>
    <w:rsid w:val="00685D31"/>
    <w:rsid w:val="006912BF"/>
    <w:rsid w:val="006A41D0"/>
    <w:rsid w:val="006B08D5"/>
    <w:rsid w:val="0074568C"/>
    <w:rsid w:val="00804498"/>
    <w:rsid w:val="00914C56"/>
    <w:rsid w:val="00950729"/>
    <w:rsid w:val="009854A9"/>
    <w:rsid w:val="009E033F"/>
    <w:rsid w:val="00A43F8B"/>
    <w:rsid w:val="00BB6328"/>
    <w:rsid w:val="00D65199"/>
    <w:rsid w:val="00D8098C"/>
    <w:rsid w:val="00ED48A3"/>
    <w:rsid w:val="00EF4B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E999F"/>
  <w15:chartTrackingRefBased/>
  <w15:docId w15:val="{3C23E9FF-C4EB-475A-AABF-DB561B80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14C56"/>
    <w:pPr>
      <w:spacing w:after="0" w:line="276" w:lineRule="auto"/>
    </w:pPr>
    <w:rPr>
      <w:rFonts w:ascii="Arial" w:eastAsia="Arial" w:hAnsi="Arial" w:cs="Arial"/>
      <w:lang w:val="en" w:eastAsia="de-C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14C56"/>
    <w:pPr>
      <w:tabs>
        <w:tab w:val="center" w:pos="4680"/>
        <w:tab w:val="right" w:pos="9360"/>
      </w:tabs>
      <w:spacing w:line="240" w:lineRule="auto"/>
    </w:pPr>
  </w:style>
  <w:style w:type="character" w:customStyle="1" w:styleId="a4">
    <w:name w:val="页脚 字符"/>
    <w:basedOn w:val="a0"/>
    <w:link w:val="a3"/>
    <w:uiPriority w:val="99"/>
    <w:rsid w:val="00914C56"/>
    <w:rPr>
      <w:rFonts w:ascii="Arial" w:eastAsia="Arial" w:hAnsi="Arial" w:cs="Arial"/>
      <w:lang w:val="en" w:eastAsia="de-CH"/>
    </w:rPr>
  </w:style>
  <w:style w:type="character" w:styleId="a5">
    <w:name w:val="page number"/>
    <w:basedOn w:val="a0"/>
    <w:uiPriority w:val="99"/>
    <w:semiHidden/>
    <w:unhideWhenUsed/>
    <w:rsid w:val="00914C56"/>
  </w:style>
  <w:style w:type="character" w:styleId="a6">
    <w:name w:val="line number"/>
    <w:basedOn w:val="a0"/>
    <w:uiPriority w:val="99"/>
    <w:semiHidden/>
    <w:unhideWhenUsed/>
    <w:rsid w:val="00914C56"/>
  </w:style>
  <w:style w:type="paragraph" w:customStyle="1" w:styleId="EndNoteBibliography">
    <w:name w:val="EndNote Bibliography"/>
    <w:basedOn w:val="a"/>
    <w:link w:val="EndNoteBibliography0"/>
    <w:qFormat/>
    <w:rsid w:val="000626E8"/>
    <w:pPr>
      <w:widowControl w:val="0"/>
      <w:spacing w:line="240" w:lineRule="auto"/>
      <w:jc w:val="both"/>
    </w:pPr>
    <w:rPr>
      <w:rFonts w:ascii="等线" w:eastAsia="等线" w:hAnsi="等线" w:cs="Times New Roman"/>
      <w:kern w:val="2"/>
      <w:sz w:val="20"/>
      <w:lang w:val="en-US" w:eastAsia="zh-CN"/>
    </w:rPr>
  </w:style>
  <w:style w:type="character" w:customStyle="1" w:styleId="EndNoteBibliography0">
    <w:name w:val="EndNote Bibliography 字符"/>
    <w:link w:val="EndNoteBibliography"/>
    <w:qFormat/>
    <w:rsid w:val="000626E8"/>
    <w:rPr>
      <w:rFonts w:ascii="等线" w:eastAsia="等线" w:hAnsi="等线" w:cs="Times New Roman"/>
      <w:kern w:val="2"/>
      <w:sz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finngen.fi/"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76252F6EC97BD48BFC15397CDF87BCA" ma:contentTypeVersion="14" ma:contentTypeDescription="Ein neues Dokument erstellen." ma:contentTypeScope="" ma:versionID="99bba3a2774fdba6befc8d470ad041a8">
  <xsd:schema xmlns:xsd="http://www.w3.org/2001/XMLSchema" xmlns:xs="http://www.w3.org/2001/XMLSchema" xmlns:p="http://schemas.microsoft.com/office/2006/metadata/properties" xmlns:ns3="892d8916-a04a-483c-b38c-baf9957a1c5f" xmlns:ns4="697eed72-5420-4f01-93c1-7c9f4310e871" targetNamespace="http://schemas.microsoft.com/office/2006/metadata/properties" ma:root="true" ma:fieldsID="08b8b0ba8c484102a3bbe13611225d97" ns3:_="" ns4:_="">
    <xsd:import namespace="892d8916-a04a-483c-b38c-baf9957a1c5f"/>
    <xsd:import namespace="697eed72-5420-4f01-93c1-7c9f4310e87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d8916-a04a-483c-b38c-baf9957a1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7eed72-5420-4f01-93c1-7c9f4310e87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SharingHintHash" ma:index="20"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DA32DB-E5B8-4E32-AD11-08F2E668867B}">
  <ds:schemaRefs>
    <ds:schemaRef ds:uri="http://schemas.openxmlformats.org/officeDocument/2006/bibliography"/>
  </ds:schemaRefs>
</ds:datastoreItem>
</file>

<file path=customXml/itemProps2.xml><?xml version="1.0" encoding="utf-8"?>
<ds:datastoreItem xmlns:ds="http://schemas.openxmlformats.org/officeDocument/2006/customXml" ds:itemID="{9FB0931C-FCE2-4CC4-80DE-15614B41F1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F20111-77FD-4F18-8E31-D737874646AB}">
  <ds:schemaRefs>
    <ds:schemaRef ds:uri="http://schemas.microsoft.com/sharepoint/v3/contenttype/forms"/>
  </ds:schemaRefs>
</ds:datastoreItem>
</file>

<file path=customXml/itemProps4.xml><?xml version="1.0" encoding="utf-8"?>
<ds:datastoreItem xmlns:ds="http://schemas.openxmlformats.org/officeDocument/2006/customXml" ds:itemID="{A9898B61-61B7-44F1-9388-8B27875B1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2d8916-a04a-483c-b38c-baf9957a1c5f"/>
    <ds:schemaRef ds:uri="697eed72-5420-4f01-93c1-7c9f4310e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2574</Words>
  <Characters>14673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Bern</Company>
  <LinksUpToDate>false</LinksUpToDate>
  <CharactersWithSpaces>17213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Whitesell, Veronika (ISPM)</dc:creator>
  <cp:keywords/>
  <dc:description/>
  <cp:lastModifiedBy>家祥 周</cp:lastModifiedBy>
  <cp:revision>4</cp:revision>
  <cp:lastPrinted>2021-09-28T07:08:00Z</cp:lastPrinted>
  <dcterms:created xsi:type="dcterms:W3CDTF">2022-04-07T08:09:00Z</dcterms:created>
  <dcterms:modified xsi:type="dcterms:W3CDTF">2023-10-23T17:59:00Z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0x010100D76252F6EC97BD48BFC15397CDF87BCA</vt:lpwstr>
  </property>
  <property fmtid="{D5CDD505-2E9C-101B-9397-08002B2CF9AE}" pid="3" name="Mendeley Document_1">
    <vt:lpwstr>True</vt:lpwstr>
  </property>
  <property fmtid="{D5CDD505-2E9C-101B-9397-08002B2CF9AE}" pid="4" name="Mendeley Unique User Id_1">
    <vt:lpwstr>54eed440-5ecd-3ecc-9960-859334ccb0da</vt:lpwstr>
  </property>
  <property fmtid="{D5CDD505-2E9C-101B-9397-08002B2CF9AE}" pid="5" name="Mendeley Citation Style_1">
    <vt:lpwstr>http://www.zotero.org/styles/vancouver-superscript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http://www.zotero.org/styles/vancouver-imperial-college-london</vt:lpwstr>
  </property>
  <property fmtid="{D5CDD505-2E9C-101B-9397-08002B2CF9AE}" pid="21" name="Mendeley Recent Style Name 7_1">
    <vt:lpwstr>Imperial College London - Vancouver</vt:lpwstr>
  </property>
  <property fmtid="{D5CDD505-2E9C-101B-9397-08002B2CF9AE}" pid="22" name="Mendeley Recent Style Id 8_1">
    <vt:lpwstr>http://www.zotero.org/styles/vancouver</vt:lpwstr>
  </property>
  <property fmtid="{D5CDD505-2E9C-101B-9397-08002B2CF9AE}" pid="23" name="Mendeley Recent Style Name 8_1">
    <vt:lpwstr>Vancouver</vt:lpwstr>
  </property>
  <property fmtid="{D5CDD505-2E9C-101B-9397-08002B2CF9AE}" pid="24" name="Mendeley Recent Style Id 9_1">
    <vt:lpwstr>http://www.zotero.org/styles/vancouver-superscript</vt:lpwstr>
  </property>
  <property fmtid="{D5CDD505-2E9C-101B-9397-08002B2CF9AE}" pid="25" name="Mendeley Recent Style Name 9_1">
    <vt:lpwstr>Vancouver (superscript)</vt:lpwstr>
  </property>
</Properties>
</file>