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103E4" w14:textId="1BB748C2" w:rsidR="0055698C" w:rsidRPr="00892834" w:rsidRDefault="00FF5972" w:rsidP="0055698C">
      <w:pPr>
        <w:spacing w:after="0" w:line="360" w:lineRule="auto"/>
        <w:jc w:val="center"/>
        <w:rPr>
          <w:rFonts w:ascii="Times New Roman" w:hAnsi="Times New Roman" w:cs="Times New Roman"/>
          <w:b/>
          <w:sz w:val="32"/>
          <w:szCs w:val="24"/>
        </w:rPr>
      </w:pPr>
      <w:r w:rsidRPr="00892834">
        <w:rPr>
          <w:rFonts w:ascii="Times New Roman" w:hAnsi="Times New Roman" w:cs="Times New Roman"/>
          <w:b/>
          <w:sz w:val="32"/>
          <w:szCs w:val="24"/>
        </w:rPr>
        <w:t xml:space="preserve">AI algorithm for personalized resource allocation </w:t>
      </w:r>
      <w:r w:rsidR="00E62C70">
        <w:rPr>
          <w:rFonts w:ascii="Times New Roman" w:hAnsi="Times New Roman" w:cs="Times New Roman"/>
          <w:b/>
          <w:sz w:val="32"/>
          <w:szCs w:val="24"/>
        </w:rPr>
        <w:t xml:space="preserve">and treatment </w:t>
      </w:r>
      <w:r w:rsidRPr="00892834">
        <w:rPr>
          <w:rFonts w:ascii="Times New Roman" w:hAnsi="Times New Roman" w:cs="Times New Roman"/>
          <w:b/>
          <w:sz w:val="32"/>
          <w:szCs w:val="24"/>
        </w:rPr>
        <w:t>of hemorrhage casualties</w:t>
      </w:r>
    </w:p>
    <w:p w14:paraId="4A25C3F1" w14:textId="77777777" w:rsidR="00F1704F" w:rsidRPr="007527D7" w:rsidRDefault="00F1704F" w:rsidP="00F1704F">
      <w:pPr>
        <w:spacing w:after="0" w:line="360" w:lineRule="auto"/>
        <w:rPr>
          <w:rFonts w:ascii="Times New Roman" w:hAnsi="Times New Roman" w:cs="Times New Roman"/>
          <w:sz w:val="24"/>
          <w:szCs w:val="24"/>
        </w:rPr>
      </w:pPr>
    </w:p>
    <w:p w14:paraId="25DAD549" w14:textId="61F3B719" w:rsidR="00F1704F" w:rsidRPr="004C79A8" w:rsidRDefault="00F1704F" w:rsidP="00E62C70">
      <w:pPr>
        <w:spacing w:after="0" w:line="360" w:lineRule="auto"/>
        <w:jc w:val="center"/>
        <w:rPr>
          <w:rFonts w:ascii="Times New Roman" w:hAnsi="Times New Roman" w:cs="Times New Roman"/>
          <w:b/>
          <w:sz w:val="24"/>
          <w:szCs w:val="24"/>
        </w:rPr>
      </w:pPr>
      <w:bookmarkStart w:id="0" w:name="_GoBack"/>
      <w:bookmarkEnd w:id="0"/>
      <w:r w:rsidRPr="004C79A8">
        <w:rPr>
          <w:rFonts w:ascii="Times New Roman" w:hAnsi="Times New Roman" w:cs="Times New Roman"/>
          <w:b/>
          <w:sz w:val="24"/>
          <w:szCs w:val="24"/>
        </w:rPr>
        <w:t xml:space="preserve">Xin Jin, </w:t>
      </w:r>
      <w:r>
        <w:rPr>
          <w:rFonts w:ascii="Times New Roman" w:hAnsi="Times New Roman" w:cs="Times New Roman"/>
          <w:b/>
          <w:sz w:val="24"/>
          <w:szCs w:val="24"/>
        </w:rPr>
        <w:t>Andrew</w:t>
      </w:r>
      <w:r w:rsidRPr="004C79A8">
        <w:rPr>
          <w:rFonts w:ascii="Times New Roman" w:hAnsi="Times New Roman" w:cs="Times New Roman"/>
          <w:b/>
          <w:sz w:val="24"/>
          <w:szCs w:val="24"/>
        </w:rPr>
        <w:t xml:space="preserve"> </w:t>
      </w:r>
      <w:r>
        <w:rPr>
          <w:rFonts w:ascii="Times New Roman" w:hAnsi="Times New Roman" w:cs="Times New Roman"/>
          <w:b/>
          <w:sz w:val="24"/>
          <w:szCs w:val="24"/>
        </w:rPr>
        <w:t>Frock</w:t>
      </w:r>
      <w:r w:rsidRPr="004C79A8">
        <w:rPr>
          <w:rFonts w:ascii="Times New Roman" w:hAnsi="Times New Roman" w:cs="Times New Roman"/>
          <w:b/>
          <w:sz w:val="24"/>
          <w:szCs w:val="24"/>
        </w:rPr>
        <w:t xml:space="preserve">, Sridevi </w:t>
      </w:r>
      <w:proofErr w:type="spellStart"/>
      <w:r w:rsidRPr="004C79A8">
        <w:rPr>
          <w:rFonts w:ascii="Times New Roman" w:hAnsi="Times New Roman" w:cs="Times New Roman"/>
          <w:b/>
          <w:sz w:val="24"/>
          <w:szCs w:val="24"/>
        </w:rPr>
        <w:t>Nagaraja</w:t>
      </w:r>
      <w:proofErr w:type="spellEnd"/>
      <w:r w:rsidRPr="004C79A8">
        <w:rPr>
          <w:rFonts w:ascii="Times New Roman" w:hAnsi="Times New Roman" w:cs="Times New Roman"/>
          <w:b/>
          <w:sz w:val="24"/>
          <w:szCs w:val="24"/>
        </w:rPr>
        <w:t>, Anders Wallqvist, and Jaques Reifman</w:t>
      </w:r>
    </w:p>
    <w:p w14:paraId="5735181A" w14:textId="77777777" w:rsidR="00F1704F" w:rsidRPr="004C79A8" w:rsidRDefault="00F1704F" w:rsidP="00F1704F">
      <w:pPr>
        <w:spacing w:after="0" w:line="360" w:lineRule="auto"/>
        <w:rPr>
          <w:rFonts w:ascii="Times New Roman" w:hAnsi="Times New Roman" w:cs="Times New Roman"/>
          <w:sz w:val="24"/>
          <w:szCs w:val="24"/>
        </w:rPr>
      </w:pPr>
    </w:p>
    <w:p w14:paraId="2BEDE8C0" w14:textId="77777777" w:rsidR="00F1704F" w:rsidRDefault="00F1704F">
      <w:pPr>
        <w:rPr>
          <w:rFonts w:ascii="Times New Roman" w:hAnsi="Times New Roman" w:cs="Times New Roman"/>
          <w:sz w:val="24"/>
          <w:szCs w:val="24"/>
        </w:rPr>
      </w:pPr>
      <w:r>
        <w:rPr>
          <w:rFonts w:ascii="Times New Roman" w:hAnsi="Times New Roman" w:cs="Times New Roman"/>
          <w:sz w:val="24"/>
          <w:szCs w:val="24"/>
        </w:rPr>
        <w:br w:type="page"/>
      </w:r>
    </w:p>
    <w:p w14:paraId="21F550DA" w14:textId="4173A1AC" w:rsidR="00230606" w:rsidRPr="008D5609" w:rsidRDefault="002327B6" w:rsidP="00230606">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Text S1. </w:t>
      </w:r>
      <w:r w:rsidR="007C4847" w:rsidRPr="007C4847">
        <w:rPr>
          <w:rFonts w:ascii="Times New Roman" w:hAnsi="Times New Roman" w:cs="Times New Roman"/>
          <w:b/>
          <w:sz w:val="24"/>
          <w:szCs w:val="24"/>
        </w:rPr>
        <w:t xml:space="preserve">Procedure for </w:t>
      </w:r>
      <w:r w:rsidR="004F7DF8">
        <w:rPr>
          <w:rFonts w:ascii="Times New Roman" w:hAnsi="Times New Roman" w:cs="Times New Roman"/>
          <w:b/>
          <w:sz w:val="24"/>
          <w:szCs w:val="24"/>
        </w:rPr>
        <w:t xml:space="preserve">the </w:t>
      </w:r>
      <w:r w:rsidR="007C4847" w:rsidRPr="007C4847">
        <w:rPr>
          <w:rFonts w:ascii="Times New Roman" w:hAnsi="Times New Roman" w:cs="Times New Roman"/>
          <w:b/>
          <w:sz w:val="24"/>
          <w:szCs w:val="24"/>
        </w:rPr>
        <w:t>d</w:t>
      </w:r>
      <w:r w:rsidR="00230606" w:rsidRPr="007C4847">
        <w:rPr>
          <w:rFonts w:ascii="Times New Roman" w:hAnsi="Times New Roman" w:cs="Times New Roman"/>
          <w:b/>
          <w:sz w:val="24"/>
          <w:szCs w:val="24"/>
        </w:rPr>
        <w:t>evelopment</w:t>
      </w:r>
      <w:r w:rsidR="00230606" w:rsidRPr="008D5609">
        <w:rPr>
          <w:rFonts w:ascii="Times New Roman" w:hAnsi="Times New Roman" w:cs="Times New Roman"/>
          <w:b/>
          <w:sz w:val="24"/>
          <w:szCs w:val="24"/>
        </w:rPr>
        <w:t xml:space="preserve"> </w:t>
      </w:r>
      <w:r w:rsidR="00230606">
        <w:rPr>
          <w:rFonts w:ascii="Times New Roman" w:hAnsi="Times New Roman" w:cs="Times New Roman"/>
          <w:b/>
          <w:sz w:val="24"/>
          <w:szCs w:val="24"/>
        </w:rPr>
        <w:t xml:space="preserve">(training) </w:t>
      </w:r>
      <w:r w:rsidR="00230606" w:rsidRPr="008D5609">
        <w:rPr>
          <w:rFonts w:ascii="Times New Roman" w:hAnsi="Times New Roman" w:cs="Times New Roman"/>
          <w:b/>
          <w:sz w:val="24"/>
          <w:szCs w:val="24"/>
        </w:rPr>
        <w:t>of the AI model</w:t>
      </w:r>
    </w:p>
    <w:p w14:paraId="34A12DB0" w14:textId="4524E3F0" w:rsidR="00230606" w:rsidRDefault="00230606" w:rsidP="00230606">
      <w:pPr>
        <w:spacing w:after="0" w:line="480" w:lineRule="auto"/>
        <w:contextualSpacing/>
        <w:rPr>
          <w:rFonts w:ascii="Times New Roman" w:hAnsi="Times New Roman" w:cs="Times New Roman"/>
          <w:sz w:val="24"/>
          <w:szCs w:val="24"/>
        </w:rPr>
      </w:pPr>
      <w:r w:rsidRPr="007C4847">
        <w:rPr>
          <w:rFonts w:ascii="Times New Roman" w:hAnsi="Times New Roman" w:cs="Times New Roman"/>
          <w:sz w:val="24"/>
          <w:szCs w:val="24"/>
        </w:rPr>
        <w:t xml:space="preserve">We performed a </w:t>
      </w:r>
      <w:r w:rsidR="00F77041">
        <w:rPr>
          <w:rFonts w:ascii="Times New Roman" w:hAnsi="Times New Roman" w:cs="Times New Roman"/>
          <w:sz w:val="24"/>
          <w:szCs w:val="24"/>
        </w:rPr>
        <w:t>5</w:t>
      </w:r>
      <w:r w:rsidRPr="007C4847">
        <w:rPr>
          <w:rFonts w:ascii="Times New Roman" w:hAnsi="Times New Roman" w:cs="Times New Roman"/>
          <w:sz w:val="24"/>
          <w:szCs w:val="24"/>
        </w:rPr>
        <w:t xml:space="preserve">-fold nested cross-validation approach to develop the </w:t>
      </w:r>
      <w:r w:rsidR="00210A7A">
        <w:rPr>
          <w:rFonts w:ascii="Times New Roman" w:hAnsi="Times New Roman" w:cs="Times New Roman"/>
          <w:sz w:val="24"/>
          <w:szCs w:val="24"/>
        </w:rPr>
        <w:t>artificial intelligence (</w:t>
      </w:r>
      <w:r w:rsidRPr="007C4847">
        <w:rPr>
          <w:rFonts w:ascii="Times New Roman" w:hAnsi="Times New Roman" w:cs="Times New Roman"/>
          <w:sz w:val="24"/>
          <w:szCs w:val="24"/>
        </w:rPr>
        <w:t>AI</w:t>
      </w:r>
      <w:r w:rsidR="00210A7A">
        <w:rPr>
          <w:rFonts w:ascii="Times New Roman" w:hAnsi="Times New Roman" w:cs="Times New Roman"/>
          <w:sz w:val="24"/>
          <w:szCs w:val="24"/>
        </w:rPr>
        <w:t>)</w:t>
      </w:r>
      <w:r w:rsidRPr="007C4847">
        <w:rPr>
          <w:rFonts w:ascii="Times New Roman" w:hAnsi="Times New Roman" w:cs="Times New Roman"/>
          <w:sz w:val="24"/>
          <w:szCs w:val="24"/>
        </w:rPr>
        <w:t xml:space="preserve"> model </w:t>
      </w:r>
      <w:r w:rsidR="0055698C">
        <w:rPr>
          <w:rFonts w:ascii="Times New Roman" w:hAnsi="Times New Roman" w:cs="Times New Roman"/>
          <w:sz w:val="24"/>
          <w:szCs w:val="24"/>
        </w:rPr>
        <w:t>through the following</w:t>
      </w:r>
      <w:r w:rsidRPr="007C4847">
        <w:rPr>
          <w:rFonts w:ascii="Times New Roman" w:hAnsi="Times New Roman" w:cs="Times New Roman"/>
          <w:sz w:val="24"/>
          <w:szCs w:val="24"/>
        </w:rPr>
        <w:t xml:space="preserve"> process consist</w:t>
      </w:r>
      <w:r w:rsidR="0055698C">
        <w:rPr>
          <w:rFonts w:ascii="Times New Roman" w:hAnsi="Times New Roman" w:cs="Times New Roman"/>
          <w:sz w:val="24"/>
          <w:szCs w:val="24"/>
        </w:rPr>
        <w:t>ing</w:t>
      </w:r>
      <w:r w:rsidRPr="007C4847">
        <w:rPr>
          <w:rFonts w:ascii="Times New Roman" w:hAnsi="Times New Roman" w:cs="Times New Roman"/>
          <w:sz w:val="24"/>
          <w:szCs w:val="24"/>
        </w:rPr>
        <w:t xml:space="preserve"> of four ste</w:t>
      </w:r>
      <w:r w:rsidR="0055698C">
        <w:rPr>
          <w:rFonts w:ascii="Times New Roman" w:hAnsi="Times New Roman" w:cs="Times New Roman"/>
          <w:sz w:val="24"/>
          <w:szCs w:val="24"/>
        </w:rPr>
        <w:t>ps</w:t>
      </w:r>
      <w:r w:rsidRPr="007C4847">
        <w:rPr>
          <w:rFonts w:ascii="Times New Roman" w:hAnsi="Times New Roman" w:cs="Times New Roman"/>
          <w:sz w:val="24"/>
          <w:szCs w:val="24"/>
        </w:rPr>
        <w:t>:</w:t>
      </w:r>
    </w:p>
    <w:p w14:paraId="4A6CA76F" w14:textId="77777777" w:rsidR="007C4847" w:rsidRPr="007C4847" w:rsidRDefault="007C4847" w:rsidP="00230606">
      <w:pPr>
        <w:spacing w:after="0" w:line="480" w:lineRule="auto"/>
        <w:contextualSpacing/>
        <w:rPr>
          <w:rFonts w:ascii="Times New Roman" w:hAnsi="Times New Roman" w:cs="Times New Roman"/>
          <w:sz w:val="24"/>
          <w:szCs w:val="24"/>
        </w:rPr>
      </w:pPr>
    </w:p>
    <w:p w14:paraId="26627E9F" w14:textId="4D751C40" w:rsidR="00230606" w:rsidRPr="007C4847" w:rsidRDefault="00230606" w:rsidP="00230606">
      <w:pPr>
        <w:spacing w:after="0" w:line="480" w:lineRule="auto"/>
        <w:contextualSpacing/>
        <w:rPr>
          <w:rFonts w:ascii="Times New Roman" w:hAnsi="Times New Roman" w:cs="Times New Roman"/>
          <w:sz w:val="24"/>
          <w:szCs w:val="24"/>
        </w:rPr>
      </w:pPr>
      <w:r w:rsidRPr="007C4847">
        <w:rPr>
          <w:rFonts w:ascii="Times New Roman" w:hAnsi="Times New Roman" w:cs="Times New Roman"/>
          <w:sz w:val="24"/>
          <w:szCs w:val="24"/>
        </w:rPr>
        <w:t xml:space="preserve">I) First, we divided the cohort of </w:t>
      </w:r>
      <w:r w:rsidR="008513AC">
        <w:rPr>
          <w:rFonts w:ascii="Times New Roman" w:hAnsi="Times New Roman" w:cs="Times New Roman"/>
          <w:sz w:val="24"/>
          <w:szCs w:val="24"/>
        </w:rPr>
        <w:t>N</w:t>
      </w:r>
      <w:r w:rsidR="008513AC" w:rsidRPr="008513AC">
        <w:rPr>
          <w:rFonts w:ascii="Times New Roman" w:hAnsi="Times New Roman" w:cs="Times New Roman"/>
          <w:sz w:val="24"/>
          <w:szCs w:val="24"/>
          <w:vertAlign w:val="subscript"/>
        </w:rPr>
        <w:t>F</w:t>
      </w:r>
      <w:r w:rsidRPr="007C4847">
        <w:rPr>
          <w:rFonts w:ascii="Times New Roman" w:hAnsi="Times New Roman" w:cs="Times New Roman"/>
          <w:sz w:val="24"/>
          <w:szCs w:val="24"/>
        </w:rPr>
        <w:t xml:space="preserve"> </w:t>
      </w:r>
      <w:r w:rsidR="0055698C">
        <w:rPr>
          <w:rFonts w:ascii="Times New Roman" w:hAnsi="Times New Roman" w:cs="Times New Roman"/>
          <w:sz w:val="24"/>
          <w:szCs w:val="24"/>
        </w:rPr>
        <w:t>simulated casualties</w:t>
      </w:r>
      <w:r w:rsidRPr="007C4847">
        <w:rPr>
          <w:rFonts w:ascii="Times New Roman" w:hAnsi="Times New Roman" w:cs="Times New Roman"/>
          <w:sz w:val="24"/>
          <w:szCs w:val="24"/>
        </w:rPr>
        <w:t xml:space="preserve"> into five groups of </w:t>
      </w:r>
      <w:r w:rsidR="008513AC">
        <w:rPr>
          <w:rFonts w:ascii="Times New Roman" w:hAnsi="Times New Roman" w:cs="Times New Roman"/>
          <w:sz w:val="24"/>
          <w:szCs w:val="24"/>
        </w:rPr>
        <w:t>N</w:t>
      </w:r>
      <w:r w:rsidR="008513AC" w:rsidRPr="008513AC">
        <w:rPr>
          <w:rFonts w:ascii="Times New Roman" w:hAnsi="Times New Roman" w:cs="Times New Roman"/>
          <w:sz w:val="24"/>
          <w:szCs w:val="24"/>
          <w:vertAlign w:val="subscript"/>
        </w:rPr>
        <w:t>F</w:t>
      </w:r>
      <w:r w:rsidR="008513AC">
        <w:rPr>
          <w:rFonts w:ascii="Times New Roman" w:hAnsi="Times New Roman" w:cs="Times New Roman"/>
          <w:sz w:val="24"/>
          <w:szCs w:val="24"/>
        </w:rPr>
        <w:t>/5</w:t>
      </w:r>
      <w:r w:rsidRPr="007C4847">
        <w:rPr>
          <w:rFonts w:ascii="Times New Roman" w:hAnsi="Times New Roman" w:cs="Times New Roman"/>
          <w:sz w:val="24"/>
          <w:szCs w:val="24"/>
        </w:rPr>
        <w:t xml:space="preserve"> </w:t>
      </w:r>
      <w:r w:rsidR="0055698C">
        <w:rPr>
          <w:rFonts w:ascii="Times New Roman" w:hAnsi="Times New Roman" w:cs="Times New Roman"/>
          <w:sz w:val="24"/>
          <w:szCs w:val="24"/>
        </w:rPr>
        <w:t>casualties</w:t>
      </w:r>
      <w:r w:rsidRPr="007C4847">
        <w:rPr>
          <w:rFonts w:ascii="Times New Roman" w:hAnsi="Times New Roman" w:cs="Times New Roman"/>
          <w:sz w:val="24"/>
          <w:szCs w:val="24"/>
        </w:rPr>
        <w:t xml:space="preserve"> each. </w:t>
      </w:r>
      <w:r w:rsidR="0055698C">
        <w:rPr>
          <w:rFonts w:ascii="Times New Roman" w:hAnsi="Times New Roman" w:cs="Times New Roman"/>
          <w:sz w:val="24"/>
          <w:szCs w:val="24"/>
        </w:rPr>
        <w:t>Given</w:t>
      </w:r>
      <w:r w:rsidRPr="007C4847">
        <w:rPr>
          <w:rFonts w:ascii="Times New Roman" w:hAnsi="Times New Roman" w:cs="Times New Roman"/>
          <w:sz w:val="24"/>
          <w:szCs w:val="24"/>
        </w:rPr>
        <w:t xml:space="preserve"> that the initial vital signs are associated with subsequent responses to fluid perturbations, we needed to ensure that we selected a balanced set of initial vital signs in each group to avoid biasing the model. Thus, we divided the healthy vital</w:t>
      </w:r>
      <w:r w:rsidR="00053FFC">
        <w:rPr>
          <w:rFonts w:ascii="Times New Roman" w:hAnsi="Times New Roman" w:cs="Times New Roman"/>
          <w:sz w:val="24"/>
          <w:szCs w:val="24"/>
        </w:rPr>
        <w:t>-</w:t>
      </w:r>
      <w:r w:rsidRPr="007C4847">
        <w:rPr>
          <w:rFonts w:ascii="Times New Roman" w:hAnsi="Times New Roman" w:cs="Times New Roman"/>
          <w:sz w:val="24"/>
          <w:szCs w:val="24"/>
        </w:rPr>
        <w:t>sign</w:t>
      </w:r>
      <w:r w:rsidR="0055698C">
        <w:rPr>
          <w:rFonts w:ascii="Times New Roman" w:hAnsi="Times New Roman" w:cs="Times New Roman"/>
          <w:sz w:val="24"/>
          <w:szCs w:val="24"/>
        </w:rPr>
        <w:t xml:space="preserve"> target range</w:t>
      </w:r>
      <w:r w:rsidRPr="007C4847">
        <w:rPr>
          <w:rFonts w:ascii="Times New Roman" w:hAnsi="Times New Roman" w:cs="Times New Roman"/>
          <w:sz w:val="24"/>
          <w:szCs w:val="24"/>
        </w:rPr>
        <w:t xml:space="preserve">, defined as </w:t>
      </w:r>
      <w:r w:rsidR="002327B6">
        <w:rPr>
          <w:rFonts w:ascii="Times New Roman" w:hAnsi="Times New Roman" w:cs="Times New Roman"/>
          <w:sz w:val="24"/>
          <w:szCs w:val="24"/>
        </w:rPr>
        <w:t>heart rates (</w:t>
      </w:r>
      <w:r w:rsidRPr="007C4847">
        <w:rPr>
          <w:rFonts w:ascii="Times New Roman" w:hAnsi="Times New Roman" w:cs="Times New Roman"/>
          <w:sz w:val="24"/>
          <w:szCs w:val="24"/>
        </w:rPr>
        <w:t>HRs</w:t>
      </w:r>
      <w:r w:rsidR="002327B6">
        <w:rPr>
          <w:rFonts w:ascii="Times New Roman" w:hAnsi="Times New Roman" w:cs="Times New Roman"/>
          <w:sz w:val="24"/>
          <w:szCs w:val="24"/>
        </w:rPr>
        <w:t>)</w:t>
      </w:r>
      <w:r w:rsidRPr="007C4847">
        <w:rPr>
          <w:rFonts w:ascii="Times New Roman" w:hAnsi="Times New Roman" w:cs="Times New Roman"/>
          <w:sz w:val="24"/>
          <w:szCs w:val="24"/>
        </w:rPr>
        <w:t xml:space="preserve"> between 60–100 beats/min and </w:t>
      </w:r>
      <w:r w:rsidR="002327B6">
        <w:rPr>
          <w:rFonts w:ascii="Times New Roman" w:hAnsi="Times New Roman" w:cs="Times New Roman"/>
          <w:sz w:val="24"/>
          <w:szCs w:val="24"/>
        </w:rPr>
        <w:t>systolic blood pressures (</w:t>
      </w:r>
      <w:r w:rsidRPr="007C4847">
        <w:rPr>
          <w:rFonts w:ascii="Times New Roman" w:hAnsi="Times New Roman" w:cs="Times New Roman"/>
          <w:sz w:val="24"/>
          <w:szCs w:val="24"/>
        </w:rPr>
        <w:t>SBPs</w:t>
      </w:r>
      <w:r w:rsidR="002327B6">
        <w:rPr>
          <w:rFonts w:ascii="Times New Roman" w:hAnsi="Times New Roman" w:cs="Times New Roman"/>
          <w:sz w:val="24"/>
          <w:szCs w:val="24"/>
        </w:rPr>
        <w:t>)</w:t>
      </w:r>
      <w:r w:rsidRPr="007C4847">
        <w:rPr>
          <w:rFonts w:ascii="Times New Roman" w:hAnsi="Times New Roman" w:cs="Times New Roman"/>
          <w:sz w:val="24"/>
          <w:szCs w:val="24"/>
        </w:rPr>
        <w:t xml:space="preserve"> between 100–140 mmHg, into four equally spaced regions and balanced each group to include an equal number of individuals in each quadrant.</w:t>
      </w:r>
    </w:p>
    <w:p w14:paraId="2BA070C1" w14:textId="77777777" w:rsidR="00230606" w:rsidRPr="007C4847" w:rsidRDefault="00230606" w:rsidP="00230606">
      <w:pPr>
        <w:spacing w:after="0" w:line="480" w:lineRule="auto"/>
        <w:contextualSpacing/>
        <w:rPr>
          <w:rFonts w:ascii="Times New Roman" w:hAnsi="Times New Roman" w:cs="Times New Roman"/>
          <w:sz w:val="24"/>
          <w:szCs w:val="24"/>
        </w:rPr>
      </w:pPr>
    </w:p>
    <w:p w14:paraId="45127188" w14:textId="77777777" w:rsidR="00230606" w:rsidRPr="007C4847" w:rsidRDefault="00230606" w:rsidP="00230606">
      <w:pPr>
        <w:spacing w:after="0" w:line="480" w:lineRule="auto"/>
        <w:contextualSpacing/>
        <w:rPr>
          <w:rFonts w:ascii="Times New Roman" w:hAnsi="Times New Roman" w:cs="Times New Roman"/>
          <w:sz w:val="24"/>
          <w:szCs w:val="24"/>
        </w:rPr>
      </w:pPr>
      <w:r w:rsidRPr="007C4847">
        <w:rPr>
          <w:rFonts w:ascii="Times New Roman" w:hAnsi="Times New Roman" w:cs="Times New Roman"/>
          <w:sz w:val="24"/>
          <w:szCs w:val="24"/>
        </w:rPr>
        <w:t xml:space="preserve">II) Next, for the outer loop of the cross-validation, we treated one group as the outer test set and merged the other four groups to form the outer training set. We repeated this process iteratively for all five groups, ensuring that each group served as the test set once. </w:t>
      </w:r>
    </w:p>
    <w:p w14:paraId="6F9A4AF1" w14:textId="77777777" w:rsidR="00230606" w:rsidRPr="007C4847" w:rsidRDefault="00230606" w:rsidP="00230606">
      <w:pPr>
        <w:spacing w:after="0" w:line="480" w:lineRule="auto"/>
        <w:contextualSpacing/>
        <w:rPr>
          <w:rFonts w:ascii="Times New Roman" w:eastAsiaTheme="minorEastAsia" w:hAnsi="Times New Roman" w:cs="Times New Roman"/>
          <w:sz w:val="24"/>
          <w:szCs w:val="24"/>
        </w:rPr>
      </w:pPr>
    </w:p>
    <w:p w14:paraId="0D39E5E8" w14:textId="3AA449D0" w:rsidR="00230606" w:rsidRPr="007C4847" w:rsidRDefault="00230606" w:rsidP="00230606">
      <w:pPr>
        <w:spacing w:after="0" w:line="480" w:lineRule="auto"/>
        <w:contextualSpacing/>
        <w:rPr>
          <w:rFonts w:ascii="Times New Roman" w:eastAsiaTheme="minorEastAsia" w:hAnsi="Times New Roman" w:cs="Times New Roman"/>
          <w:sz w:val="24"/>
          <w:szCs w:val="24"/>
        </w:rPr>
      </w:pPr>
      <w:r w:rsidRPr="007C4847">
        <w:rPr>
          <w:rFonts w:ascii="Times New Roman" w:eastAsiaTheme="minorEastAsia" w:hAnsi="Times New Roman" w:cs="Times New Roman"/>
          <w:sz w:val="24"/>
          <w:szCs w:val="24"/>
        </w:rPr>
        <w:t>III)</w:t>
      </w:r>
      <w:r w:rsidRPr="007C4847">
        <w:rPr>
          <w:rFonts w:ascii="Times New Roman" w:hAnsi="Times New Roman" w:cs="Times New Roman"/>
          <w:sz w:val="24"/>
          <w:szCs w:val="24"/>
        </w:rPr>
        <w:t xml:space="preserve"> Then, </w:t>
      </w:r>
      <w:r w:rsidRPr="007C4847">
        <w:rPr>
          <w:rFonts w:ascii="Times New Roman" w:eastAsiaTheme="minorEastAsia" w:hAnsi="Times New Roman" w:cs="Times New Roman"/>
          <w:sz w:val="24"/>
          <w:szCs w:val="24"/>
        </w:rPr>
        <w:t>within the outer training set, we established an inner loop. This involved training the AI model on three of the four groups within the outer training set and validating it on the remaining group. We repeated this training and validation process for all four possible combinations of groups.</w:t>
      </w:r>
      <w:r w:rsidRPr="007C4847">
        <w:rPr>
          <w:rFonts w:ascii="Times New Roman" w:hAnsi="Times New Roman" w:cs="Times New Roman"/>
          <w:sz w:val="24"/>
          <w:szCs w:val="24"/>
        </w:rPr>
        <w:t xml:space="preserve"> </w:t>
      </w:r>
      <w:r w:rsidRPr="007C4847">
        <w:rPr>
          <w:rFonts w:ascii="Times New Roman" w:eastAsiaTheme="minorEastAsia" w:hAnsi="Times New Roman" w:cs="Times New Roman"/>
          <w:sz w:val="24"/>
          <w:szCs w:val="24"/>
        </w:rPr>
        <w:t>To optimize the weights of the AI model, we employed the Adam</w:t>
      </w:r>
      <w:r w:rsidR="0055698C">
        <w:rPr>
          <w:rFonts w:ascii="Times New Roman" w:eastAsiaTheme="minorEastAsia" w:hAnsi="Times New Roman" w:cs="Times New Roman"/>
          <w:sz w:val="24"/>
          <w:szCs w:val="24"/>
        </w:rPr>
        <w:t xml:space="preserve"> </w:t>
      </w:r>
      <w:r w:rsidRPr="007C4847">
        <w:rPr>
          <w:rFonts w:ascii="Times New Roman" w:eastAsiaTheme="minorEastAsia" w:hAnsi="Times New Roman" w:cs="Times New Roman"/>
          <w:sz w:val="24"/>
          <w:szCs w:val="24"/>
        </w:rPr>
        <w:t xml:space="preserve">optimization algorithm </w:t>
      </w:r>
      <w:r w:rsidR="0055698C" w:rsidRPr="007C4847">
        <w:rPr>
          <w:rFonts w:ascii="Times New Roman" w:eastAsiaTheme="minorEastAsia" w:hAnsi="Times New Roman" w:cs="Times New Roman"/>
          <w:sz w:val="24"/>
          <w:szCs w:val="24"/>
        </w:rPr>
        <w:fldChar w:fldCharType="begin"/>
      </w:r>
      <w:r w:rsidR="00FC775F">
        <w:rPr>
          <w:rFonts w:ascii="Times New Roman" w:eastAsiaTheme="minorEastAsia" w:hAnsi="Times New Roman" w:cs="Times New Roman"/>
          <w:sz w:val="24"/>
          <w:szCs w:val="24"/>
        </w:rPr>
        <w:instrText xml:space="preserve"> ADDIN EN.CITE &lt;EndNote&gt;&lt;Cite&gt;&lt;Author&gt;Jais&lt;/Author&gt;&lt;Year&gt;2019&lt;/Year&gt;&lt;RecNum&gt;18&lt;/RecNum&gt;&lt;DisplayText&gt;(Jais et al., 2019)&lt;/DisplayText&gt;&lt;record&gt;&lt;rec-number&gt;18&lt;/rec-number&gt;&lt;foreign-keys&gt;&lt;key app="EN" db-id="2f995s0aia0r5fewv9pp2dpfpe9e50s9zez0" timestamp="1687531202"&gt;18&lt;/key&gt;&lt;/foreign-keys&gt;&lt;ref-type name="Journal Article"&gt;17&lt;/ref-type&gt;&lt;contributors&gt;&lt;authors&gt;&lt;author&gt;Jais, I. K.&lt;/author&gt;&lt;author&gt;Ismail, A. R.&lt;/author&gt;&lt;author&gt;Nisa, S. Q.&lt;/author&gt;&lt;/authors&gt;&lt;/contributors&gt;&lt;titles&gt;&lt;title&gt;Adam optimization algorithm for wide and deep neural network&lt;/title&gt;&lt;secondary-title&gt;Data Sci Eng&lt;/secondary-title&gt;&lt;/titles&gt;&lt;periodical&gt;&lt;full-title&gt;Data Sci Eng&lt;/full-title&gt;&lt;/periodical&gt;&lt;pages&gt;41-46&lt;/pages&gt;&lt;volume&gt;2&lt;/volume&gt;&lt;number&gt;1&lt;/number&gt;&lt;dates&gt;&lt;year&gt;2019&lt;/year&gt;&lt;/dates&gt;&lt;urls&gt;&lt;/urls&gt;&lt;/record&gt;&lt;/Cite&gt;&lt;/EndNote&gt;</w:instrText>
      </w:r>
      <w:r w:rsidR="0055698C" w:rsidRPr="007C4847">
        <w:rPr>
          <w:rFonts w:ascii="Times New Roman" w:eastAsiaTheme="minorEastAsia" w:hAnsi="Times New Roman" w:cs="Times New Roman"/>
          <w:sz w:val="24"/>
          <w:szCs w:val="24"/>
        </w:rPr>
        <w:fldChar w:fldCharType="separate"/>
      </w:r>
      <w:r w:rsidR="00FC775F">
        <w:rPr>
          <w:rFonts w:ascii="Times New Roman" w:eastAsiaTheme="minorEastAsia" w:hAnsi="Times New Roman" w:cs="Times New Roman"/>
          <w:noProof/>
          <w:sz w:val="24"/>
          <w:szCs w:val="24"/>
        </w:rPr>
        <w:t>(Jais et al., 2019)</w:t>
      </w:r>
      <w:r w:rsidR="0055698C" w:rsidRPr="007C4847">
        <w:rPr>
          <w:rFonts w:ascii="Times New Roman" w:eastAsiaTheme="minorEastAsia" w:hAnsi="Times New Roman" w:cs="Times New Roman"/>
          <w:sz w:val="24"/>
          <w:szCs w:val="24"/>
        </w:rPr>
        <w:fldChar w:fldCharType="end"/>
      </w:r>
      <w:r w:rsidR="0055698C">
        <w:rPr>
          <w:rFonts w:ascii="Times New Roman" w:eastAsiaTheme="minorEastAsia" w:hAnsi="Times New Roman" w:cs="Times New Roman"/>
          <w:sz w:val="24"/>
          <w:szCs w:val="24"/>
        </w:rPr>
        <w:t xml:space="preserve"> </w:t>
      </w:r>
      <w:r w:rsidRPr="007C4847">
        <w:rPr>
          <w:rFonts w:ascii="Times New Roman" w:eastAsiaTheme="minorEastAsia" w:hAnsi="Times New Roman" w:cs="Times New Roman"/>
          <w:sz w:val="24"/>
          <w:szCs w:val="24"/>
        </w:rPr>
        <w:t xml:space="preserve">and aimed to minimize the sum of </w:t>
      </w:r>
      <w:r w:rsidR="002E3810">
        <w:rPr>
          <w:rFonts w:ascii="Times New Roman" w:eastAsiaTheme="minorEastAsia" w:hAnsi="Times New Roman" w:cs="Times New Roman"/>
          <w:sz w:val="24"/>
          <w:szCs w:val="24"/>
        </w:rPr>
        <w:t xml:space="preserve">the </w:t>
      </w:r>
      <w:r w:rsidRPr="007C4847">
        <w:rPr>
          <w:rFonts w:ascii="Times New Roman" w:eastAsiaTheme="minorEastAsia" w:hAnsi="Times New Roman" w:cs="Times New Roman"/>
          <w:sz w:val="24"/>
          <w:szCs w:val="24"/>
        </w:rPr>
        <w:t xml:space="preserve">normalized prediction errors </w:t>
      </w:r>
      <w:r w:rsidR="0055698C" w:rsidRPr="007C4847">
        <w:rPr>
          <w:rFonts w:ascii="Times New Roman" w:eastAsiaTheme="minorEastAsia" w:hAnsi="Times New Roman" w:cs="Times New Roman"/>
          <w:sz w:val="24"/>
          <w:szCs w:val="24"/>
        </w:rPr>
        <w:t xml:space="preserve">ɛ </w:t>
      </w:r>
      <w:r w:rsidRPr="007C4847">
        <w:rPr>
          <w:rFonts w:ascii="Times New Roman" w:eastAsiaTheme="minorEastAsia" w:hAnsi="Times New Roman" w:cs="Times New Roman"/>
          <w:sz w:val="24"/>
          <w:szCs w:val="24"/>
        </w:rPr>
        <w:t xml:space="preserve">of </w:t>
      </w:r>
      <w:r w:rsidR="005F68D3">
        <w:rPr>
          <w:rFonts w:ascii="Times New Roman" w:eastAsiaTheme="minorEastAsia" w:hAnsi="Times New Roman" w:cs="Times New Roman"/>
          <w:sz w:val="24"/>
          <w:szCs w:val="24"/>
        </w:rPr>
        <w:t xml:space="preserve">the </w:t>
      </w:r>
      <w:r w:rsidRPr="007C4847">
        <w:rPr>
          <w:rFonts w:ascii="Times New Roman" w:eastAsiaTheme="minorEastAsia" w:hAnsi="Times New Roman" w:cs="Times New Roman"/>
          <w:sz w:val="24"/>
          <w:szCs w:val="24"/>
        </w:rPr>
        <w:t xml:space="preserve">vital signs (HR and </w:t>
      </w:r>
      <w:proofErr w:type="spellStart"/>
      <w:r w:rsidRPr="007C4847">
        <w:rPr>
          <w:rFonts w:ascii="Times New Roman" w:eastAsiaTheme="minorEastAsia" w:hAnsi="Times New Roman" w:cs="Times New Roman"/>
          <w:sz w:val="24"/>
          <w:szCs w:val="24"/>
        </w:rPr>
        <w:t>SBP</w:t>
      </w:r>
      <w:proofErr w:type="spellEnd"/>
      <w:r w:rsidRPr="007C4847">
        <w:rPr>
          <w:rFonts w:ascii="Times New Roman" w:eastAsiaTheme="minorEastAsia" w:hAnsi="Times New Roman" w:cs="Times New Roman"/>
          <w:sz w:val="24"/>
          <w:szCs w:val="24"/>
        </w:rPr>
        <w:t xml:space="preserve">) over </w:t>
      </w:r>
      <w:r w:rsidRPr="00892834">
        <w:rPr>
          <w:rFonts w:ascii="Times New Roman" w:eastAsiaTheme="minorEastAsia" w:hAnsi="Times New Roman" w:cs="Times New Roman"/>
          <w:sz w:val="24"/>
          <w:szCs w:val="24"/>
        </w:rPr>
        <w:t xml:space="preserve">the 60-min duration </w:t>
      </w:r>
      <w:r w:rsidRPr="007C4847">
        <w:rPr>
          <w:rFonts w:ascii="Times New Roman" w:eastAsiaTheme="minorEastAsia" w:hAnsi="Times New Roman" w:cs="Times New Roman"/>
          <w:sz w:val="24"/>
          <w:szCs w:val="24"/>
        </w:rPr>
        <w:t>of fluid resuscitation, as defined by Equation (1) below:</w:t>
      </w:r>
    </w:p>
    <w:tbl>
      <w:tblPr>
        <w:tblStyle w:val="TableGrid"/>
        <w:tblW w:w="9360" w:type="dxa"/>
        <w:tblInd w:w="0" w:type="dxa"/>
        <w:tblLook w:val="04A0" w:firstRow="1" w:lastRow="0" w:firstColumn="1" w:lastColumn="0" w:noHBand="0" w:noVBand="1"/>
      </w:tblPr>
      <w:tblGrid>
        <w:gridCol w:w="8194"/>
        <w:gridCol w:w="1166"/>
      </w:tblGrid>
      <w:tr w:rsidR="007C4847" w:rsidRPr="007C4847" w14:paraId="2AE5C033" w14:textId="77777777" w:rsidTr="00CB08B2">
        <w:tc>
          <w:tcPr>
            <w:tcW w:w="8194" w:type="dxa"/>
            <w:tcBorders>
              <w:top w:val="nil"/>
              <w:left w:val="nil"/>
              <w:bottom w:val="nil"/>
              <w:right w:val="nil"/>
            </w:tcBorders>
            <w:vAlign w:val="center"/>
            <w:hideMark/>
          </w:tcPr>
          <w:p w14:paraId="0135AD8E" w14:textId="77777777" w:rsidR="00230606" w:rsidRPr="007C4847" w:rsidRDefault="00230606" w:rsidP="00CB08B2">
            <w:pPr>
              <w:spacing w:line="480" w:lineRule="auto"/>
              <w:contextualSpacing/>
              <w:jc w:val="center"/>
              <w:rPr>
                <w:rFonts w:ascii="Times New Roman" w:hAnsi="Times New Roman" w:cs="Times New Roman"/>
                <w:sz w:val="24"/>
                <w:szCs w:val="24"/>
              </w:rPr>
            </w:pPr>
            <m:oMathPara>
              <m:oMath>
                <m:r>
                  <m:rPr>
                    <m:sty m:val="p"/>
                  </m:rPr>
                  <w:rPr>
                    <w:rFonts w:ascii="Cambria Math" w:eastAsiaTheme="minorEastAsia" w:hAnsi="Cambria Math" w:cs="Times New Roman"/>
                    <w:sz w:val="24"/>
                    <w:szCs w:val="24"/>
                  </w:rPr>
                  <w:lastRenderedPageBreak/>
                  <m:t>ɛ</m:t>
                </m:r>
                <m:r>
                  <m:rPr>
                    <m:sty m:val="p"/>
                  </m:rPr>
                  <w:rPr>
                    <w:rFonts w:ascii="Cambria Math" w:hAnsi="Cambria Math" w:cs="Times New Roman"/>
                    <w:sz w:val="24"/>
                    <w:szCs w:val="24"/>
                  </w:rPr>
                  <m:t>=</m:t>
                </m:r>
                <m:nary>
                  <m:naryPr>
                    <m:chr m:val="∑"/>
                    <m:limLoc m:val="subSup"/>
                    <m:ctrlPr>
                      <w:rPr>
                        <w:rFonts w:ascii="Cambria Math" w:hAnsi="Cambria Math" w:cs="Times New Roman"/>
                        <w:sz w:val="24"/>
                        <w:szCs w:val="24"/>
                      </w:rPr>
                    </m:ctrlPr>
                  </m:naryPr>
                  <m:sub>
                    <m:r>
                      <m:rPr>
                        <m:sty m:val="p"/>
                      </m:rPr>
                      <w:rPr>
                        <w:rFonts w:ascii="Cambria Math" w:hAnsi="Cambria Math" w:cs="Times New Roman"/>
                        <w:sz w:val="24"/>
                        <w:szCs w:val="24"/>
                      </w:rPr>
                      <m:t>t=1</m:t>
                    </m:r>
                  </m:sub>
                  <m:sup>
                    <m:r>
                      <m:rPr>
                        <m:sty m:val="p"/>
                      </m:rPr>
                      <w:rPr>
                        <w:rFonts w:ascii="Cambria Math" w:hAnsi="Cambria Math" w:cs="Times New Roman"/>
                        <w:sz w:val="24"/>
                        <w:szCs w:val="24"/>
                      </w:rPr>
                      <m:t>60</m:t>
                    </m:r>
                  </m:sup>
                  <m:e>
                    <m:d>
                      <m:dPr>
                        <m:begChr m:val="{"/>
                        <m:endChr m:val="}"/>
                        <m:ctrlPr>
                          <w:rPr>
                            <w:rFonts w:ascii="Cambria Math" w:hAnsi="Cambria Math" w:cs="Times New Roman"/>
                            <w:i/>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HR</m:t>
                                    </m:r>
                                  </m:e>
                                </m:acc>
                                <m:r>
                                  <m:rPr>
                                    <m:sty m:val="p"/>
                                  </m:rPr>
                                  <w:rPr>
                                    <w:rFonts w:ascii="Cambria Math" w:hAnsi="Cambria Math" w:cs="Times New Roman"/>
                                    <w:sz w:val="24"/>
                                    <w:szCs w:val="24"/>
                                  </w:rPr>
                                  <m:t>(t)-HR(t)]/150</m:t>
                                </m:r>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SBP</m:t>
                                    </m:r>
                                  </m:e>
                                </m:acc>
                                <m:r>
                                  <m:rPr>
                                    <m:sty m:val="p"/>
                                  </m:rPr>
                                  <w:rPr>
                                    <w:rFonts w:ascii="Cambria Math" w:hAnsi="Cambria Math" w:cs="Times New Roman"/>
                                    <w:sz w:val="24"/>
                                    <w:szCs w:val="24"/>
                                  </w:rPr>
                                  <m:t>(t)-SBP(t)]/110</m:t>
                                </m:r>
                              </m:e>
                            </m:d>
                          </m:e>
                          <m:sup>
                            <m:r>
                              <m:rPr>
                                <m:sty m:val="p"/>
                              </m:rPr>
                              <w:rPr>
                                <w:rFonts w:ascii="Cambria Math" w:hAnsi="Cambria Math" w:cs="Times New Roman"/>
                                <w:sz w:val="24"/>
                                <w:szCs w:val="24"/>
                              </w:rPr>
                              <m:t>2</m:t>
                            </m:r>
                          </m:sup>
                        </m:sSup>
                      </m:e>
                    </m:d>
                  </m:e>
                </m:nary>
                <m:r>
                  <m:rPr>
                    <m:sty m:val="p"/>
                  </m:rPr>
                  <w:rPr>
                    <w:rFonts w:ascii="Cambria Math" w:hAnsi="Cambria Math" w:cs="Times New Roman"/>
                    <w:sz w:val="24"/>
                    <w:szCs w:val="24"/>
                  </w:rPr>
                  <m:t>/60</m:t>
                </m:r>
              </m:oMath>
            </m:oMathPara>
          </w:p>
        </w:tc>
        <w:tc>
          <w:tcPr>
            <w:tcW w:w="1166" w:type="dxa"/>
            <w:tcBorders>
              <w:top w:val="nil"/>
              <w:left w:val="nil"/>
              <w:bottom w:val="nil"/>
              <w:right w:val="nil"/>
            </w:tcBorders>
            <w:vAlign w:val="center"/>
            <w:hideMark/>
          </w:tcPr>
          <w:p w14:paraId="034FE3E0" w14:textId="77777777" w:rsidR="00230606" w:rsidRPr="007C4847" w:rsidRDefault="00230606" w:rsidP="00CB08B2">
            <w:pPr>
              <w:spacing w:line="480" w:lineRule="auto"/>
              <w:contextualSpacing/>
              <w:jc w:val="center"/>
              <w:rPr>
                <w:rFonts w:ascii="Times New Roman" w:hAnsi="Times New Roman" w:cs="Times New Roman"/>
                <w:sz w:val="24"/>
                <w:szCs w:val="24"/>
              </w:rPr>
            </w:pPr>
            <m:oMathPara>
              <m:oMathParaPr>
                <m:jc m:val="right"/>
              </m:oMathParaPr>
              <m:oMath>
                <m:r>
                  <m:rPr>
                    <m:nor/>
                  </m:rPr>
                  <w:rPr>
                    <w:rFonts w:ascii="Times New Roman" w:hAnsi="Times New Roman" w:cs="Times New Roman"/>
                    <w:sz w:val="24"/>
                    <w:szCs w:val="24"/>
                  </w:rPr>
                  <m:t>(1)</m:t>
                </m:r>
              </m:oMath>
            </m:oMathPara>
          </w:p>
        </w:tc>
      </w:tr>
    </w:tbl>
    <w:p w14:paraId="07381FD8" w14:textId="44D6454A" w:rsidR="00230606" w:rsidRPr="007C4847" w:rsidRDefault="00230606" w:rsidP="00230606">
      <w:pPr>
        <w:spacing w:after="0" w:line="480" w:lineRule="auto"/>
        <w:contextualSpacing/>
        <w:rPr>
          <w:rFonts w:ascii="Times New Roman" w:hAnsi="Times New Roman" w:cs="Times New Roman"/>
          <w:sz w:val="24"/>
          <w:szCs w:val="24"/>
        </w:rPr>
      </w:pPr>
      <w:r w:rsidRPr="007C4847">
        <w:rPr>
          <w:rFonts w:ascii="Times New Roman" w:hAnsi="Times New Roman" w:cs="Times New Roman"/>
          <w:sz w:val="24"/>
          <w:szCs w:val="24"/>
        </w:rPr>
        <w:t xml:space="preserve">where t denotes </w:t>
      </w:r>
      <w:r w:rsidR="002E3810">
        <w:rPr>
          <w:rFonts w:ascii="Times New Roman" w:hAnsi="Times New Roman" w:cs="Times New Roman"/>
          <w:sz w:val="24"/>
          <w:szCs w:val="24"/>
        </w:rPr>
        <w:t>a</w:t>
      </w:r>
      <w:r w:rsidRPr="007C4847">
        <w:rPr>
          <w:rFonts w:ascii="Times New Roman" w:hAnsi="Times New Roman" w:cs="Times New Roman"/>
          <w:sz w:val="24"/>
          <w:szCs w:val="24"/>
        </w:rPr>
        <w:t xml:space="preserve"> time index</w:t>
      </w:r>
      <w:r w:rsidR="00AC0342">
        <w:rPr>
          <w:rFonts w:ascii="Times New Roman" w:hAnsi="Times New Roman" w:cs="Times New Roman"/>
          <w:sz w:val="24"/>
          <w:szCs w:val="24"/>
        </w:rPr>
        <w:t>;</w:t>
      </w:r>
      <w:r w:rsidRPr="007C4847">
        <w:rPr>
          <w:rFonts w:ascii="Times New Roman" w:hAnsi="Times New Roman" w:cs="Times New Roman"/>
          <w:sz w:val="24"/>
          <w:szCs w:val="24"/>
        </w:rPr>
        <w:t xml:space="preserve"> HR(t) and </w:t>
      </w:r>
      <w:proofErr w:type="spellStart"/>
      <w:r w:rsidRPr="007C4847">
        <w:rPr>
          <w:rFonts w:ascii="Times New Roman" w:hAnsi="Times New Roman" w:cs="Times New Roman"/>
          <w:sz w:val="24"/>
          <w:szCs w:val="24"/>
        </w:rPr>
        <w:t>SBP</w:t>
      </w:r>
      <w:proofErr w:type="spellEnd"/>
      <w:r w:rsidRPr="007C4847">
        <w:rPr>
          <w:rFonts w:ascii="Times New Roman" w:hAnsi="Times New Roman" w:cs="Times New Roman"/>
          <w:sz w:val="24"/>
          <w:szCs w:val="24"/>
        </w:rPr>
        <w:t xml:space="preserve">(t) denote “measured” vital signs </w:t>
      </w:r>
      <w:r w:rsidR="0055698C">
        <w:rPr>
          <w:rFonts w:ascii="Times New Roman" w:hAnsi="Times New Roman" w:cs="Times New Roman"/>
          <w:sz w:val="24"/>
          <w:szCs w:val="24"/>
        </w:rPr>
        <w:t>generated by</w:t>
      </w:r>
      <w:r w:rsidRPr="007C4847">
        <w:rPr>
          <w:rFonts w:ascii="Times New Roman" w:hAnsi="Times New Roman" w:cs="Times New Roman"/>
          <w:sz w:val="24"/>
          <w:szCs w:val="24"/>
        </w:rPr>
        <w:t xml:space="preserve"> the </w:t>
      </w:r>
      <w:r w:rsidR="00AC0342">
        <w:rPr>
          <w:rFonts w:ascii="Times New Roman" w:hAnsi="Times New Roman" w:cs="Times New Roman"/>
          <w:sz w:val="24"/>
          <w:szCs w:val="24"/>
        </w:rPr>
        <w:t>cardio-respiratory (</w:t>
      </w:r>
      <w:r w:rsidRPr="007C4847">
        <w:rPr>
          <w:rFonts w:ascii="Times New Roman" w:hAnsi="Times New Roman" w:cs="Times New Roman"/>
          <w:sz w:val="24"/>
          <w:szCs w:val="24"/>
        </w:rPr>
        <w:t>CR</w:t>
      </w:r>
      <w:r w:rsidR="00AC0342">
        <w:rPr>
          <w:rFonts w:ascii="Times New Roman" w:hAnsi="Times New Roman" w:cs="Times New Roman"/>
          <w:sz w:val="24"/>
          <w:szCs w:val="24"/>
        </w:rPr>
        <w:t>)</w:t>
      </w:r>
      <w:r w:rsidRPr="007C4847">
        <w:rPr>
          <w:rFonts w:ascii="Times New Roman" w:hAnsi="Times New Roman" w:cs="Times New Roman"/>
          <w:sz w:val="24"/>
          <w:szCs w:val="24"/>
        </w:rPr>
        <w:t xml:space="preserve"> model</w:t>
      </w:r>
      <w:r w:rsidR="00AC0342">
        <w:rPr>
          <w:rFonts w:ascii="Times New Roman" w:hAnsi="Times New Roman" w:cs="Times New Roman"/>
          <w:sz w:val="24"/>
          <w:szCs w:val="24"/>
        </w:rPr>
        <w:t>;</w:t>
      </w:r>
      <w:r w:rsidRPr="007C4847">
        <w:rPr>
          <w:rFonts w:ascii="Times New Roman" w:hAnsi="Times New Roman" w:cs="Times New Roman"/>
          <w:sz w:val="24"/>
          <w:szCs w:val="24"/>
        </w:rPr>
        <w:t xml:space="preserve"> </w:t>
      </w:r>
      <m:oMath>
        <m:acc>
          <m:accPr>
            <m:ctrlPr>
              <w:rPr>
                <w:rFonts w:ascii="Cambria Math" w:hAnsi="Cambria Math" w:cs="Times New Roman"/>
                <w:sz w:val="24"/>
                <w:szCs w:val="24"/>
              </w:rPr>
            </m:ctrlPr>
          </m:accPr>
          <m:e>
            <m:r>
              <m:rPr>
                <m:sty m:val="p"/>
              </m:rPr>
              <w:rPr>
                <w:rFonts w:ascii="Cambria Math" w:hAnsi="Cambria Math" w:cs="Times New Roman"/>
                <w:sz w:val="24"/>
                <w:szCs w:val="24"/>
              </w:rPr>
              <m:t>HR</m:t>
            </m:r>
          </m:e>
        </m:acc>
      </m:oMath>
      <w:r w:rsidRPr="007C4847">
        <w:rPr>
          <w:rFonts w:ascii="Times New Roman" w:hAnsi="Times New Roman" w:cs="Times New Roman"/>
          <w:sz w:val="24"/>
          <w:szCs w:val="24"/>
        </w:rPr>
        <w:t xml:space="preserve">(t) and </w:t>
      </w:r>
      <m:oMath>
        <m:acc>
          <m:accPr>
            <m:ctrlPr>
              <w:rPr>
                <w:rFonts w:ascii="Cambria Math" w:hAnsi="Cambria Math" w:cs="Times New Roman"/>
                <w:sz w:val="24"/>
                <w:szCs w:val="24"/>
              </w:rPr>
            </m:ctrlPr>
          </m:accPr>
          <m:e>
            <m:r>
              <m:rPr>
                <m:sty m:val="p"/>
              </m:rPr>
              <w:rPr>
                <w:rFonts w:ascii="Cambria Math" w:hAnsi="Cambria Math" w:cs="Times New Roman"/>
                <w:sz w:val="24"/>
                <w:szCs w:val="24"/>
              </w:rPr>
              <m:t>SBP</m:t>
            </m:r>
          </m:e>
        </m:acc>
      </m:oMath>
      <w:r w:rsidRPr="007C4847">
        <w:rPr>
          <w:rFonts w:ascii="Times New Roman" w:hAnsi="Times New Roman" w:cs="Times New Roman"/>
          <w:sz w:val="24"/>
          <w:szCs w:val="24"/>
        </w:rPr>
        <w:t xml:space="preserve">(t) represent the </w:t>
      </w:r>
      <w:r w:rsidR="0055698C">
        <w:rPr>
          <w:rFonts w:ascii="Times New Roman" w:hAnsi="Times New Roman" w:cs="Times New Roman"/>
          <w:sz w:val="24"/>
          <w:szCs w:val="24"/>
        </w:rPr>
        <w:t>AI-model</w:t>
      </w:r>
      <w:r w:rsidR="00AC0342">
        <w:rPr>
          <w:rFonts w:ascii="Times New Roman" w:hAnsi="Times New Roman" w:cs="Times New Roman"/>
          <w:sz w:val="24"/>
          <w:szCs w:val="24"/>
        </w:rPr>
        <w:t>-</w:t>
      </w:r>
      <w:r w:rsidRPr="007C4847">
        <w:rPr>
          <w:rFonts w:ascii="Times New Roman" w:hAnsi="Times New Roman" w:cs="Times New Roman"/>
          <w:sz w:val="24"/>
          <w:szCs w:val="24"/>
        </w:rPr>
        <w:t xml:space="preserve">predicted HR and </w:t>
      </w:r>
      <w:proofErr w:type="spellStart"/>
      <w:r w:rsidRPr="007C4847">
        <w:rPr>
          <w:rFonts w:ascii="Times New Roman" w:hAnsi="Times New Roman" w:cs="Times New Roman"/>
          <w:sz w:val="24"/>
          <w:szCs w:val="24"/>
        </w:rPr>
        <w:t>SBP</w:t>
      </w:r>
      <w:proofErr w:type="spellEnd"/>
      <w:r w:rsidRPr="007C4847">
        <w:rPr>
          <w:rFonts w:ascii="Times New Roman" w:hAnsi="Times New Roman" w:cs="Times New Roman"/>
          <w:sz w:val="24"/>
          <w:szCs w:val="24"/>
        </w:rPr>
        <w:t xml:space="preserve"> at time t,</w:t>
      </w:r>
      <w:r w:rsidR="00767924">
        <w:rPr>
          <w:rFonts w:ascii="Times New Roman" w:hAnsi="Times New Roman" w:cs="Times New Roman"/>
          <w:sz w:val="24"/>
          <w:szCs w:val="24"/>
        </w:rPr>
        <w:t xml:space="preserve"> </w:t>
      </w:r>
      <w:r w:rsidRPr="007C4847">
        <w:rPr>
          <w:rFonts w:ascii="Times New Roman" w:hAnsi="Times New Roman" w:cs="Times New Roman"/>
          <w:sz w:val="24"/>
          <w:szCs w:val="24"/>
        </w:rPr>
        <w:t>respectively</w:t>
      </w:r>
      <w:r w:rsidR="00AC0342">
        <w:rPr>
          <w:rFonts w:ascii="Times New Roman" w:hAnsi="Times New Roman" w:cs="Times New Roman"/>
          <w:sz w:val="24"/>
          <w:szCs w:val="24"/>
        </w:rPr>
        <w:t>;</w:t>
      </w:r>
      <w:r w:rsidRPr="007C4847">
        <w:rPr>
          <w:rFonts w:ascii="Times New Roman" w:hAnsi="Times New Roman" w:cs="Times New Roman"/>
          <w:sz w:val="24"/>
          <w:szCs w:val="24"/>
        </w:rPr>
        <w:t xml:space="preserve"> and 150 and </w:t>
      </w:r>
      <w:r w:rsidR="00AA382A">
        <w:rPr>
          <w:rFonts w:ascii="Times New Roman" w:hAnsi="Times New Roman" w:cs="Times New Roman"/>
          <w:sz w:val="24"/>
          <w:szCs w:val="24"/>
        </w:rPr>
        <w:t>11</w:t>
      </w:r>
      <w:r w:rsidRPr="007C4847">
        <w:rPr>
          <w:rFonts w:ascii="Times New Roman" w:hAnsi="Times New Roman" w:cs="Times New Roman"/>
          <w:sz w:val="24"/>
          <w:szCs w:val="24"/>
        </w:rPr>
        <w:t>0 represent normalization factors indicative of the ranges observed during the CR</w:t>
      </w:r>
      <w:r w:rsidR="00FC775F">
        <w:rPr>
          <w:rFonts w:ascii="Times New Roman" w:hAnsi="Times New Roman" w:cs="Times New Roman"/>
          <w:sz w:val="24"/>
          <w:szCs w:val="24"/>
        </w:rPr>
        <w:t>-</w:t>
      </w:r>
      <w:r w:rsidRPr="007C4847">
        <w:rPr>
          <w:rFonts w:ascii="Times New Roman" w:hAnsi="Times New Roman" w:cs="Times New Roman"/>
          <w:sz w:val="24"/>
          <w:szCs w:val="24"/>
        </w:rPr>
        <w:t xml:space="preserve">model simulations. Notably, through experimentation, we observed that </w:t>
      </w:r>
      <w:r w:rsidRPr="007C4847">
        <w:rPr>
          <w:rFonts w:ascii="Times New Roman" w:eastAsiaTheme="minorEastAsia" w:hAnsi="Times New Roman" w:cs="Times New Roman"/>
          <w:sz w:val="24"/>
          <w:szCs w:val="24"/>
        </w:rPr>
        <w:t>ɛ</w:t>
      </w:r>
      <w:r w:rsidRPr="007C4847">
        <w:rPr>
          <w:rFonts w:ascii="Times New Roman" w:hAnsi="Times New Roman" w:cs="Times New Roman"/>
          <w:sz w:val="24"/>
          <w:szCs w:val="24"/>
        </w:rPr>
        <w:t xml:space="preserve"> was predominantly influenced by the number of nodes in the </w:t>
      </w:r>
      <w:r w:rsidR="00AC0342">
        <w:rPr>
          <w:rFonts w:ascii="Times New Roman" w:hAnsi="Times New Roman" w:cs="Times New Roman"/>
          <w:sz w:val="24"/>
          <w:szCs w:val="24"/>
        </w:rPr>
        <w:t>gated recurrent unit (</w:t>
      </w:r>
      <w:proofErr w:type="spellStart"/>
      <w:r w:rsidRPr="007C4847">
        <w:rPr>
          <w:rFonts w:ascii="Times New Roman" w:hAnsi="Times New Roman" w:cs="Times New Roman"/>
          <w:sz w:val="24"/>
          <w:szCs w:val="24"/>
        </w:rPr>
        <w:t>GRU</w:t>
      </w:r>
      <w:proofErr w:type="spellEnd"/>
      <w:r w:rsidR="00AC0342">
        <w:rPr>
          <w:rFonts w:ascii="Times New Roman" w:hAnsi="Times New Roman" w:cs="Times New Roman"/>
          <w:sz w:val="24"/>
          <w:szCs w:val="24"/>
        </w:rPr>
        <w:t>)</w:t>
      </w:r>
      <w:r w:rsidRPr="007C4847">
        <w:rPr>
          <w:rFonts w:ascii="Times New Roman" w:hAnsi="Times New Roman" w:cs="Times New Roman"/>
          <w:sz w:val="24"/>
          <w:szCs w:val="24"/>
        </w:rPr>
        <w:t xml:space="preserve"> layer. Consequently, we used the same number of nodes across the three layers and tested different numbers of nodes (e.g., 128, 256, and 512)</w:t>
      </w:r>
      <w:r w:rsidR="000A5C8F">
        <w:rPr>
          <w:rFonts w:ascii="Times New Roman" w:hAnsi="Times New Roman" w:cs="Times New Roman"/>
          <w:sz w:val="24"/>
          <w:szCs w:val="24"/>
        </w:rPr>
        <w:t>, as plo</w:t>
      </w:r>
      <w:r w:rsidR="00EF610A">
        <w:rPr>
          <w:rFonts w:ascii="Times New Roman" w:hAnsi="Times New Roman" w:cs="Times New Roman"/>
          <w:sz w:val="24"/>
          <w:szCs w:val="24"/>
        </w:rPr>
        <w:t>t</w:t>
      </w:r>
      <w:r w:rsidR="000A5C8F">
        <w:rPr>
          <w:rFonts w:ascii="Times New Roman" w:hAnsi="Times New Roman" w:cs="Times New Roman"/>
          <w:sz w:val="24"/>
          <w:szCs w:val="24"/>
        </w:rPr>
        <w:t>ted in Figure S1.</w:t>
      </w:r>
      <w:r w:rsidRPr="007C4847" w:rsidDel="00DF20B2">
        <w:rPr>
          <w:rFonts w:ascii="Times New Roman" w:eastAsiaTheme="minorEastAsia" w:hAnsi="Times New Roman" w:cs="Times New Roman"/>
          <w:sz w:val="24"/>
          <w:szCs w:val="24"/>
        </w:rPr>
        <w:t xml:space="preserve"> </w:t>
      </w:r>
      <w:r w:rsidRPr="007C4847">
        <w:rPr>
          <w:rFonts w:ascii="Times New Roman" w:hAnsi="Times New Roman" w:cs="Times New Roman"/>
          <w:sz w:val="24"/>
          <w:szCs w:val="24"/>
        </w:rPr>
        <w:t xml:space="preserve">For other hyperparameters, we set a 25% dropout rate for all three hidden layers, utilized a default learning rate of 0.001, and stopped the training process when the validation error did not improve over 2,000 epochs. We selected the optimal hyperparameters as those that yielded the lowest average validation error </w:t>
      </w:r>
      <w:r w:rsidRPr="007C4847">
        <w:rPr>
          <w:rFonts w:ascii="Times New Roman" w:eastAsiaTheme="minorEastAsia" w:hAnsi="Times New Roman" w:cs="Times New Roman"/>
          <w:sz w:val="24"/>
          <w:szCs w:val="24"/>
        </w:rPr>
        <w:t>ɛ</w:t>
      </w:r>
      <w:r w:rsidRPr="007C4847" w:rsidDel="00643CBA">
        <w:rPr>
          <w:rFonts w:ascii="Times New Roman" w:hAnsi="Times New Roman" w:cs="Times New Roman"/>
          <w:sz w:val="24"/>
          <w:szCs w:val="24"/>
        </w:rPr>
        <w:t xml:space="preserve"> </w:t>
      </w:r>
      <w:r w:rsidRPr="007C4847">
        <w:rPr>
          <w:rFonts w:ascii="Times New Roman" w:hAnsi="Times New Roman" w:cs="Times New Roman"/>
          <w:sz w:val="24"/>
          <w:szCs w:val="24"/>
        </w:rPr>
        <w:t xml:space="preserve">over the four inner models. </w:t>
      </w:r>
    </w:p>
    <w:p w14:paraId="0F2A6881" w14:textId="77777777" w:rsidR="00230606" w:rsidRPr="007C4847" w:rsidRDefault="00230606" w:rsidP="00230606">
      <w:pPr>
        <w:spacing w:after="0" w:line="480" w:lineRule="auto"/>
        <w:contextualSpacing/>
        <w:rPr>
          <w:rFonts w:ascii="Times New Roman" w:hAnsi="Times New Roman" w:cs="Times New Roman"/>
          <w:sz w:val="24"/>
          <w:szCs w:val="24"/>
        </w:rPr>
      </w:pPr>
    </w:p>
    <w:p w14:paraId="3A1A9904" w14:textId="6B2D0CA9" w:rsidR="00892834" w:rsidRPr="009C02F1" w:rsidRDefault="00230606" w:rsidP="00892834">
      <w:pPr>
        <w:spacing w:after="0" w:line="480" w:lineRule="auto"/>
        <w:contextualSpacing/>
        <w:rPr>
          <w:rFonts w:ascii="Times New Roman" w:hAnsi="Times New Roman" w:cs="Times New Roman"/>
          <w:sz w:val="24"/>
          <w:szCs w:val="24"/>
        </w:rPr>
      </w:pPr>
      <w:r w:rsidRPr="007C4847">
        <w:rPr>
          <w:rFonts w:ascii="Times New Roman" w:hAnsi="Times New Roman" w:cs="Times New Roman"/>
          <w:sz w:val="24"/>
          <w:szCs w:val="24"/>
        </w:rPr>
        <w:t xml:space="preserve">Ⅳ) Finally, to assess the prediction accuracy of the AI model, we created an ensemble model by averaging the predictions obtained from the four inner models with the best hyperparameters. We then tested this ensemble model on the corresponding outer test set. We repeated this process for all five groups, yielding five distinct test errors </w:t>
      </w:r>
      <w:r w:rsidRPr="007C4847">
        <w:rPr>
          <w:rFonts w:ascii="Times New Roman" w:eastAsiaTheme="minorEastAsia" w:hAnsi="Times New Roman" w:cs="Times New Roman"/>
          <w:sz w:val="24"/>
          <w:szCs w:val="24"/>
        </w:rPr>
        <w:t>ɛ</w:t>
      </w:r>
      <w:r w:rsidRPr="007C4847">
        <w:rPr>
          <w:rFonts w:ascii="Times New Roman" w:hAnsi="Times New Roman" w:cs="Times New Roman"/>
          <w:sz w:val="24"/>
          <w:szCs w:val="24"/>
        </w:rPr>
        <w:t xml:space="preserve"> that allowed us to evaluate the model’s performance across different test sets. Moreover, to quantitatively evaluate the AI model’s performance in capturing the dynamics of HR and SBP during the fluid resuscitation process, we computed the root mean </w:t>
      </w:r>
      <w:r w:rsidRPr="00892834">
        <w:rPr>
          <w:rFonts w:ascii="Times New Roman" w:hAnsi="Times New Roman" w:cs="Times New Roman"/>
          <w:sz w:val="24"/>
          <w:szCs w:val="24"/>
        </w:rPr>
        <w:t xml:space="preserve">square error between the AI-model predictions and </w:t>
      </w:r>
      <w:r w:rsidR="00FF5972" w:rsidRPr="00892834">
        <w:rPr>
          <w:rFonts w:ascii="Times New Roman" w:hAnsi="Times New Roman" w:cs="Times New Roman"/>
          <w:sz w:val="24"/>
          <w:szCs w:val="24"/>
        </w:rPr>
        <w:t xml:space="preserve">the </w:t>
      </w:r>
      <w:r w:rsidRPr="00892834">
        <w:rPr>
          <w:rFonts w:ascii="Times New Roman" w:hAnsi="Times New Roman" w:cs="Times New Roman"/>
          <w:sz w:val="24"/>
          <w:szCs w:val="24"/>
        </w:rPr>
        <w:t xml:space="preserve">synthetic data generated by the CR model for HR </w:t>
      </w:r>
      <w:r w:rsidR="00892834" w:rsidRPr="009C02F1">
        <w:rPr>
          <w:rFonts w:ascii="Times New Roman" w:hAnsi="Times New Roman" w:cs="Times New Roman"/>
          <w:sz w:val="24"/>
          <w:szCs w:val="24"/>
        </w:rPr>
        <w:t>(</w:t>
      </w:r>
      <w:proofErr w:type="spellStart"/>
      <w:r w:rsidR="00892834" w:rsidRPr="009C02F1">
        <w:rPr>
          <w:rFonts w:ascii="Times New Roman" w:hAnsi="Times New Roman" w:cs="Times New Roman"/>
          <w:sz w:val="24"/>
          <w:szCs w:val="24"/>
        </w:rPr>
        <w:t>δ</w:t>
      </w:r>
      <w:r w:rsidR="00892834" w:rsidRPr="009C02F1">
        <w:rPr>
          <w:rFonts w:ascii="Times New Roman" w:hAnsi="Times New Roman" w:cs="Times New Roman"/>
          <w:sz w:val="24"/>
          <w:szCs w:val="24"/>
          <w:vertAlign w:val="subscript"/>
        </w:rPr>
        <w:t>h</w:t>
      </w:r>
      <w:proofErr w:type="spellEnd"/>
      <w:r w:rsidR="00892834" w:rsidRPr="009C02F1">
        <w:rPr>
          <w:rFonts w:ascii="Times New Roman" w:hAnsi="Times New Roman" w:cs="Times New Roman"/>
          <w:sz w:val="24"/>
          <w:szCs w:val="24"/>
        </w:rPr>
        <w:t xml:space="preserve">) and </w:t>
      </w:r>
      <w:proofErr w:type="spellStart"/>
      <w:r w:rsidR="00892834" w:rsidRPr="009C02F1">
        <w:rPr>
          <w:rFonts w:ascii="Times New Roman" w:hAnsi="Times New Roman" w:cs="Times New Roman"/>
          <w:sz w:val="24"/>
          <w:szCs w:val="24"/>
        </w:rPr>
        <w:t>SBP</w:t>
      </w:r>
      <w:proofErr w:type="spellEnd"/>
      <w:r w:rsidR="00892834" w:rsidRPr="009C02F1">
        <w:rPr>
          <w:rFonts w:ascii="Times New Roman" w:hAnsi="Times New Roman" w:cs="Times New Roman"/>
          <w:sz w:val="24"/>
          <w:szCs w:val="24"/>
        </w:rPr>
        <w:t xml:space="preserve"> (</w:t>
      </w:r>
      <w:proofErr w:type="spellStart"/>
      <w:r w:rsidR="00892834" w:rsidRPr="009C02F1">
        <w:rPr>
          <w:rFonts w:ascii="Times New Roman" w:hAnsi="Times New Roman" w:cs="Times New Roman"/>
          <w:sz w:val="24"/>
          <w:szCs w:val="24"/>
        </w:rPr>
        <w:t>δ</w:t>
      </w:r>
      <w:r w:rsidR="00892834" w:rsidRPr="009C02F1">
        <w:rPr>
          <w:rFonts w:ascii="Times New Roman" w:hAnsi="Times New Roman" w:cs="Times New Roman"/>
          <w:sz w:val="24"/>
          <w:szCs w:val="24"/>
          <w:vertAlign w:val="subscript"/>
        </w:rPr>
        <w:t>s</w:t>
      </w:r>
      <w:proofErr w:type="spellEnd"/>
      <w:r w:rsidR="00892834" w:rsidRPr="009C02F1">
        <w:rPr>
          <w:rFonts w:ascii="Times New Roman" w:hAnsi="Times New Roman" w:cs="Times New Roman"/>
          <w:sz w:val="24"/>
          <w:szCs w:val="24"/>
        </w:rPr>
        <w:t>)</w:t>
      </w:r>
      <w:r w:rsidRPr="00892834">
        <w:rPr>
          <w:rFonts w:ascii="Times New Roman" w:hAnsi="Times New Roman" w:cs="Times New Roman"/>
          <w:sz w:val="24"/>
          <w:szCs w:val="24"/>
        </w:rPr>
        <w:t xml:space="preserve"> over 60 min of fluid transfusion</w:t>
      </w:r>
      <w:r w:rsidR="00892834" w:rsidRPr="009C02F1">
        <w:rPr>
          <w:rFonts w:ascii="Times New Roman" w:hAnsi="Times New Roman" w:cs="Times New Roman"/>
          <w:sz w:val="24"/>
          <w:szCs w:val="24"/>
        </w:rPr>
        <w:t>, as defined by Equations (2a) and (2b) below:</w:t>
      </w:r>
    </w:p>
    <w:tbl>
      <w:tblPr>
        <w:tblStyle w:val="TableGrid"/>
        <w:tblW w:w="9360" w:type="dxa"/>
        <w:tblInd w:w="0" w:type="dxa"/>
        <w:tblLook w:val="04A0" w:firstRow="1" w:lastRow="0" w:firstColumn="1" w:lastColumn="0" w:noHBand="0" w:noVBand="1"/>
      </w:tblPr>
      <w:tblGrid>
        <w:gridCol w:w="8194"/>
        <w:gridCol w:w="1166"/>
      </w:tblGrid>
      <w:tr w:rsidR="00892834" w:rsidRPr="009C02F1" w14:paraId="1DDF964C" w14:textId="77777777" w:rsidTr="008D4AA7">
        <w:tc>
          <w:tcPr>
            <w:tcW w:w="8194" w:type="dxa"/>
            <w:tcBorders>
              <w:top w:val="nil"/>
              <w:left w:val="nil"/>
              <w:bottom w:val="nil"/>
              <w:right w:val="nil"/>
            </w:tcBorders>
            <w:vAlign w:val="center"/>
            <w:hideMark/>
          </w:tcPr>
          <w:p w14:paraId="296D10D6" w14:textId="77777777" w:rsidR="00892834" w:rsidRPr="009C02F1" w:rsidRDefault="00EB3B36" w:rsidP="008D4AA7">
            <w:pPr>
              <w:spacing w:line="480" w:lineRule="auto"/>
              <w:contextualSpacing/>
              <w:jc w:val="center"/>
              <w:rPr>
                <w:rFonts w:ascii="Times New Roman" w:hAnsi="Times New Roman" w:cs="Times New Roman"/>
                <w:sz w:val="24"/>
                <w:szCs w:val="24"/>
              </w:rPr>
            </w:pPr>
            <m:oMathPara>
              <m:oMath>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vertAlign w:val="subscript"/>
                      </w:rPr>
                      <m:t>h</m:t>
                    </m:r>
                  </m:sub>
                </m:sSub>
                <m:r>
                  <m:rPr>
                    <m:sty m:val="p"/>
                  </m:rPr>
                  <w:rPr>
                    <w:rFonts w:ascii="Cambria Math" w:hAnsi="Cambria Math" w:cs="Times New Roman"/>
                    <w:sz w:val="24"/>
                    <w:szCs w:val="24"/>
                  </w:rPr>
                  <m:t>=</m:t>
                </m:r>
                <m:nary>
                  <m:naryPr>
                    <m:chr m:val="∑"/>
                    <m:limLoc m:val="subSup"/>
                    <m:ctrlPr>
                      <w:rPr>
                        <w:rFonts w:ascii="Cambria Math" w:hAnsi="Cambria Math" w:cs="Times New Roman"/>
                        <w:sz w:val="24"/>
                        <w:szCs w:val="24"/>
                      </w:rPr>
                    </m:ctrlPr>
                  </m:naryPr>
                  <m:sub>
                    <m:r>
                      <m:rPr>
                        <m:sty m:val="p"/>
                      </m:rPr>
                      <w:rPr>
                        <w:rFonts w:ascii="Cambria Math" w:hAnsi="Cambria Math" w:cs="Times New Roman"/>
                        <w:sz w:val="24"/>
                        <w:szCs w:val="24"/>
                      </w:rPr>
                      <m:t>t=1</m:t>
                    </m:r>
                  </m:sub>
                  <m:sup>
                    <m:r>
                      <m:rPr>
                        <m:sty m:val="p"/>
                      </m:rPr>
                      <w:rPr>
                        <w:rFonts w:ascii="Cambria Math" w:hAnsi="Cambria Math" w:cs="Times New Roman"/>
                        <w:sz w:val="24"/>
                        <w:szCs w:val="24"/>
                      </w:rPr>
                      <m:t>60</m:t>
                    </m:r>
                  </m:sup>
                  <m:e>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acc>
                              <m:accPr>
                                <m:ctrlPr>
                                  <w:rPr>
                                    <w:rFonts w:ascii="Cambria Math" w:hAnsi="Cambria Math" w:cs="Times New Roman"/>
                                    <w:sz w:val="24"/>
                                    <w:szCs w:val="24"/>
                                  </w:rPr>
                                </m:ctrlPr>
                              </m:accPr>
                              <m:e>
                                <m:r>
                                  <m:rPr>
                                    <m:sty m:val="p"/>
                                  </m:rPr>
                                  <w:rPr>
                                    <w:rFonts w:ascii="Cambria Math" w:hAnsi="Cambria Math" w:cs="Times New Roman"/>
                                    <w:sz w:val="24"/>
                                    <w:szCs w:val="24"/>
                                  </w:rPr>
                                  <m:t>HR</m:t>
                                </m:r>
                              </m:e>
                            </m:acc>
                            <m:r>
                              <m:rPr>
                                <m:sty m:val="p"/>
                              </m:rPr>
                              <w:rPr>
                                <w:rFonts w:ascii="Cambria Math" w:hAnsi="Cambria Math" w:cs="Times New Roman"/>
                                <w:sz w:val="24"/>
                                <w:szCs w:val="24"/>
                              </w:rPr>
                              <m:t>(t)-HR(t)</m:t>
                            </m:r>
                          </m:e>
                        </m:d>
                      </m:e>
                      <m:sup>
                        <m:r>
                          <m:rPr>
                            <m:sty m:val="p"/>
                          </m:rPr>
                          <w:rPr>
                            <w:rFonts w:ascii="Cambria Math" w:hAnsi="Cambria Math" w:cs="Times New Roman"/>
                            <w:sz w:val="24"/>
                            <w:szCs w:val="24"/>
                          </w:rPr>
                          <m:t>2</m:t>
                        </m:r>
                      </m:sup>
                    </m:sSup>
                  </m:e>
                </m:nary>
                <m:r>
                  <m:rPr>
                    <m:sty m:val="p"/>
                  </m:rPr>
                  <w:rPr>
                    <w:rFonts w:ascii="Cambria Math" w:hAnsi="Cambria Math" w:cs="Times New Roman"/>
                    <w:sz w:val="24"/>
                    <w:szCs w:val="24"/>
                  </w:rPr>
                  <m:t>/60</m:t>
                </m:r>
              </m:oMath>
            </m:oMathPara>
          </w:p>
        </w:tc>
        <w:tc>
          <w:tcPr>
            <w:tcW w:w="1166" w:type="dxa"/>
            <w:tcBorders>
              <w:top w:val="nil"/>
              <w:left w:val="nil"/>
              <w:bottom w:val="nil"/>
              <w:right w:val="nil"/>
            </w:tcBorders>
            <w:vAlign w:val="center"/>
            <w:hideMark/>
          </w:tcPr>
          <w:p w14:paraId="582BA82C" w14:textId="77777777" w:rsidR="00892834" w:rsidRPr="009C02F1" w:rsidRDefault="00892834" w:rsidP="008D4AA7">
            <w:pPr>
              <w:spacing w:line="480" w:lineRule="auto"/>
              <w:contextualSpacing/>
              <w:jc w:val="right"/>
              <w:rPr>
                <w:rFonts w:ascii="Times New Roman" w:hAnsi="Times New Roman" w:cs="Times New Roman"/>
                <w:sz w:val="24"/>
                <w:szCs w:val="24"/>
              </w:rPr>
            </w:pPr>
            <m:oMathPara>
              <m:oMathParaPr>
                <m:jc m:val="right"/>
              </m:oMathParaPr>
              <m:oMath>
                <m:r>
                  <m:rPr>
                    <m:nor/>
                  </m:rPr>
                  <w:rPr>
                    <w:rFonts w:ascii="Times New Roman" w:hAnsi="Times New Roman" w:cs="Times New Roman"/>
                    <w:sz w:val="24"/>
                    <w:szCs w:val="24"/>
                  </w:rPr>
                  <m:t>(</m:t>
                </m:r>
                <m:r>
                  <m:rPr>
                    <m:nor/>
                  </m:rPr>
                  <w:rPr>
                    <w:rFonts w:ascii="Cambria Math" w:hAnsi="Times New Roman" w:cs="Times New Roman"/>
                    <w:sz w:val="24"/>
                    <w:szCs w:val="24"/>
                  </w:rPr>
                  <m:t>2a</m:t>
                </m:r>
                <m:r>
                  <m:rPr>
                    <m:nor/>
                  </m:rPr>
                  <w:rPr>
                    <w:rFonts w:ascii="Times New Roman" w:hAnsi="Times New Roman" w:cs="Times New Roman"/>
                    <w:sz w:val="24"/>
                    <w:szCs w:val="24"/>
                  </w:rPr>
                  <m:t>)</m:t>
                </m:r>
              </m:oMath>
            </m:oMathPara>
          </w:p>
        </w:tc>
      </w:tr>
      <w:tr w:rsidR="00892834" w:rsidRPr="009C02F1" w14:paraId="34E781C6" w14:textId="77777777" w:rsidTr="008D4AA7">
        <w:tc>
          <w:tcPr>
            <w:tcW w:w="8194" w:type="dxa"/>
            <w:tcBorders>
              <w:top w:val="nil"/>
              <w:left w:val="nil"/>
              <w:bottom w:val="nil"/>
              <w:right w:val="nil"/>
            </w:tcBorders>
            <w:hideMark/>
          </w:tcPr>
          <w:p w14:paraId="2595B42F" w14:textId="77777777" w:rsidR="00892834" w:rsidRPr="009C02F1" w:rsidRDefault="00EB3B36" w:rsidP="008D4AA7">
            <w:pPr>
              <w:spacing w:line="480" w:lineRule="auto"/>
              <w:contextualSpacing/>
              <w:jc w:val="center"/>
              <w:rPr>
                <w:rFonts w:ascii="Times New Roman" w:hAnsi="Times New Roman" w:cs="Times New Roman"/>
                <w:sz w:val="24"/>
                <w:szCs w:val="24"/>
              </w:rPr>
            </w:pPr>
            <m:oMathPara>
              <m:oMath>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vertAlign w:val="subscript"/>
                      </w:rPr>
                      <m:t>s</m:t>
                    </m:r>
                  </m:sub>
                </m:sSub>
                <m:r>
                  <m:rPr>
                    <m:sty m:val="p"/>
                  </m:rPr>
                  <w:rPr>
                    <w:rFonts w:ascii="Cambria Math" w:hAnsi="Cambria Math" w:cs="Times New Roman"/>
                    <w:sz w:val="24"/>
                    <w:szCs w:val="24"/>
                  </w:rPr>
                  <m:t>=</m:t>
                </m:r>
                <m:nary>
                  <m:naryPr>
                    <m:chr m:val="∑"/>
                    <m:limLoc m:val="subSup"/>
                    <m:ctrlPr>
                      <w:rPr>
                        <w:rFonts w:ascii="Cambria Math" w:hAnsi="Cambria Math" w:cs="Times New Roman"/>
                        <w:sz w:val="24"/>
                        <w:szCs w:val="24"/>
                      </w:rPr>
                    </m:ctrlPr>
                  </m:naryPr>
                  <m:sub>
                    <m:r>
                      <m:rPr>
                        <m:sty m:val="p"/>
                      </m:rPr>
                      <w:rPr>
                        <w:rFonts w:ascii="Cambria Math" w:hAnsi="Cambria Math" w:cs="Times New Roman"/>
                        <w:sz w:val="24"/>
                        <w:szCs w:val="24"/>
                      </w:rPr>
                      <m:t>t=1</m:t>
                    </m:r>
                  </m:sub>
                  <m:sup>
                    <m:r>
                      <m:rPr>
                        <m:sty m:val="p"/>
                      </m:rPr>
                      <w:rPr>
                        <w:rFonts w:ascii="Cambria Math" w:hAnsi="Cambria Math" w:cs="Times New Roman"/>
                        <w:sz w:val="24"/>
                        <w:szCs w:val="24"/>
                      </w:rPr>
                      <m:t>60</m:t>
                    </m:r>
                  </m:sup>
                  <m:e>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acc>
                              <m:accPr>
                                <m:ctrlPr>
                                  <w:rPr>
                                    <w:rFonts w:ascii="Cambria Math" w:hAnsi="Cambria Math" w:cs="Times New Roman"/>
                                    <w:sz w:val="24"/>
                                    <w:szCs w:val="24"/>
                                  </w:rPr>
                                </m:ctrlPr>
                              </m:accPr>
                              <m:e>
                                <m:r>
                                  <m:rPr>
                                    <m:sty m:val="p"/>
                                  </m:rPr>
                                  <w:rPr>
                                    <w:rFonts w:ascii="Cambria Math" w:hAnsi="Cambria Math" w:cs="Times New Roman"/>
                                    <w:sz w:val="24"/>
                                    <w:szCs w:val="24"/>
                                  </w:rPr>
                                  <m:t>SBP</m:t>
                                </m:r>
                              </m:e>
                            </m:acc>
                            <m:r>
                              <m:rPr>
                                <m:sty m:val="p"/>
                              </m:rPr>
                              <w:rPr>
                                <w:rFonts w:ascii="Cambria Math" w:hAnsi="Cambria Math" w:cs="Times New Roman"/>
                                <w:sz w:val="24"/>
                                <w:szCs w:val="24"/>
                              </w:rPr>
                              <m:t>(t)-SBP(t)</m:t>
                            </m:r>
                          </m:e>
                        </m:d>
                      </m:e>
                      <m:sup>
                        <m:r>
                          <m:rPr>
                            <m:sty m:val="p"/>
                          </m:rPr>
                          <w:rPr>
                            <w:rFonts w:ascii="Cambria Math" w:hAnsi="Cambria Math" w:cs="Times New Roman"/>
                            <w:sz w:val="24"/>
                            <w:szCs w:val="24"/>
                          </w:rPr>
                          <m:t>2</m:t>
                        </m:r>
                      </m:sup>
                    </m:sSup>
                  </m:e>
                </m:nary>
                <m:r>
                  <m:rPr>
                    <m:sty m:val="p"/>
                  </m:rPr>
                  <w:rPr>
                    <w:rFonts w:ascii="Cambria Math" w:hAnsi="Cambria Math" w:cs="Times New Roman"/>
                    <w:sz w:val="24"/>
                    <w:szCs w:val="24"/>
                  </w:rPr>
                  <m:t>/60</m:t>
                </m:r>
              </m:oMath>
            </m:oMathPara>
          </w:p>
        </w:tc>
        <w:tc>
          <w:tcPr>
            <w:tcW w:w="1166" w:type="dxa"/>
            <w:tcBorders>
              <w:top w:val="nil"/>
              <w:left w:val="nil"/>
              <w:bottom w:val="nil"/>
              <w:right w:val="nil"/>
            </w:tcBorders>
            <w:vAlign w:val="center"/>
            <w:hideMark/>
          </w:tcPr>
          <w:p w14:paraId="7B2E28FE" w14:textId="77777777" w:rsidR="00892834" w:rsidRPr="009C02F1" w:rsidRDefault="00892834" w:rsidP="008D4AA7">
            <w:pPr>
              <w:spacing w:line="480" w:lineRule="auto"/>
              <w:contextualSpacing/>
              <w:jc w:val="right"/>
              <w:rPr>
                <w:rFonts w:ascii="Times New Roman" w:hAnsi="Times New Roman" w:cs="Times New Roman"/>
                <w:sz w:val="24"/>
                <w:szCs w:val="24"/>
              </w:rPr>
            </w:pPr>
            <m:oMathPara>
              <m:oMathParaPr>
                <m:jc m:val="right"/>
              </m:oMathParaPr>
              <m:oMath>
                <m:r>
                  <m:rPr>
                    <m:nor/>
                  </m:rPr>
                  <w:rPr>
                    <w:rFonts w:ascii="Times New Roman" w:hAnsi="Times New Roman" w:cs="Times New Roman"/>
                    <w:sz w:val="24"/>
                    <w:szCs w:val="24"/>
                  </w:rPr>
                  <m:t>(</m:t>
                </m:r>
                <m:r>
                  <m:rPr>
                    <m:nor/>
                  </m:rPr>
                  <w:rPr>
                    <w:rFonts w:ascii="Cambria Math" w:hAnsi="Times New Roman" w:cs="Times New Roman"/>
                    <w:sz w:val="24"/>
                    <w:szCs w:val="24"/>
                  </w:rPr>
                  <m:t>2b</m:t>
                </m:r>
                <m:r>
                  <m:rPr>
                    <m:nor/>
                  </m:rPr>
                  <w:rPr>
                    <w:rFonts w:ascii="Times New Roman" w:hAnsi="Times New Roman" w:cs="Times New Roman"/>
                    <w:sz w:val="24"/>
                    <w:szCs w:val="24"/>
                  </w:rPr>
                  <m:t>)</m:t>
                </m:r>
              </m:oMath>
            </m:oMathPara>
          </w:p>
        </w:tc>
      </w:tr>
    </w:tbl>
    <w:p w14:paraId="68F7D7D4" w14:textId="5547AF3D" w:rsidR="00230606" w:rsidRPr="00892834" w:rsidRDefault="00230606" w:rsidP="00230606">
      <w:pPr>
        <w:spacing w:after="0" w:line="480" w:lineRule="auto"/>
        <w:contextualSpacing/>
        <w:rPr>
          <w:rFonts w:ascii="Times New Roman" w:hAnsi="Times New Roman" w:cs="Times New Roman"/>
          <w:sz w:val="24"/>
          <w:szCs w:val="24"/>
        </w:rPr>
      </w:pPr>
    </w:p>
    <w:p w14:paraId="0E4E66F2" w14:textId="77777777" w:rsidR="00F77041" w:rsidRPr="0075349A" w:rsidRDefault="00F77041" w:rsidP="00F77041">
      <w:pPr>
        <w:tabs>
          <w:tab w:val="left" w:pos="6225"/>
        </w:tabs>
        <w:rPr>
          <w:rFonts w:ascii="Times New Roman" w:eastAsiaTheme="minorEastAsia" w:hAnsi="Times New Roman" w:cs="Times New Roman"/>
          <w:b/>
          <w:sz w:val="24"/>
          <w:szCs w:val="24"/>
        </w:rPr>
      </w:pPr>
      <w:r w:rsidRPr="0075349A">
        <w:rPr>
          <w:rFonts w:ascii="Times New Roman" w:eastAsiaTheme="minorEastAsia" w:hAnsi="Times New Roman" w:cs="Times New Roman"/>
          <w:b/>
          <w:sz w:val="24"/>
          <w:szCs w:val="24"/>
        </w:rPr>
        <w:t>References</w:t>
      </w:r>
    </w:p>
    <w:p w14:paraId="5B4F5D07" w14:textId="009FE02B" w:rsidR="00E07D51" w:rsidRDefault="005D1119" w:rsidP="00FC775F">
      <w:pPr>
        <w:pStyle w:val="EndNoteBibliography"/>
        <w:ind w:left="720" w:hanging="720"/>
        <w:rPr>
          <w:rFonts w:ascii="Times New Roman" w:hAnsi="Times New Roman" w:cs="Times New Roman"/>
          <w:sz w:val="24"/>
          <w:szCs w:val="24"/>
        </w:rPr>
      </w:pPr>
      <w:r w:rsidRPr="0075349A">
        <w:rPr>
          <w:rFonts w:ascii="Times New Roman" w:eastAsiaTheme="minorEastAsia" w:hAnsi="Times New Roman" w:cs="Times New Roman"/>
          <w:sz w:val="24"/>
          <w:szCs w:val="24"/>
        </w:rPr>
        <w:fldChar w:fldCharType="begin"/>
      </w:r>
      <w:r w:rsidRPr="0075349A">
        <w:rPr>
          <w:rFonts w:ascii="Times New Roman" w:eastAsiaTheme="minorEastAsia" w:hAnsi="Times New Roman" w:cs="Times New Roman"/>
          <w:sz w:val="24"/>
          <w:szCs w:val="24"/>
        </w:rPr>
        <w:instrText xml:space="preserve"> ADDIN EN.REFLIST </w:instrText>
      </w:r>
      <w:r w:rsidRPr="0075349A">
        <w:rPr>
          <w:rFonts w:ascii="Times New Roman" w:eastAsiaTheme="minorEastAsia" w:hAnsi="Times New Roman" w:cs="Times New Roman"/>
          <w:sz w:val="24"/>
          <w:szCs w:val="24"/>
        </w:rPr>
        <w:fldChar w:fldCharType="separate"/>
      </w:r>
      <w:r w:rsidR="00FC775F" w:rsidRPr="00822562">
        <w:rPr>
          <w:rFonts w:ascii="Times New Roman" w:hAnsi="Times New Roman" w:cs="Times New Roman"/>
          <w:sz w:val="24"/>
          <w:szCs w:val="24"/>
        </w:rPr>
        <w:t>Jais, I. K., Ismail, A. R.</w:t>
      </w:r>
      <w:r w:rsidR="00E07D51">
        <w:rPr>
          <w:rFonts w:ascii="Times New Roman" w:hAnsi="Times New Roman" w:cs="Times New Roman"/>
          <w:sz w:val="24"/>
          <w:szCs w:val="24"/>
        </w:rPr>
        <w:t>,</w:t>
      </w:r>
      <w:r w:rsidR="00FC775F" w:rsidRPr="00822562">
        <w:rPr>
          <w:rFonts w:ascii="Times New Roman" w:hAnsi="Times New Roman" w:cs="Times New Roman"/>
          <w:sz w:val="24"/>
          <w:szCs w:val="24"/>
        </w:rPr>
        <w:t xml:space="preserve"> </w:t>
      </w:r>
      <w:r w:rsidR="00E07D51">
        <w:rPr>
          <w:rFonts w:ascii="Times New Roman" w:hAnsi="Times New Roman" w:cs="Times New Roman"/>
          <w:sz w:val="24"/>
          <w:szCs w:val="24"/>
        </w:rPr>
        <w:t>and</w:t>
      </w:r>
      <w:r w:rsidR="00FC775F" w:rsidRPr="00822562">
        <w:rPr>
          <w:rFonts w:ascii="Times New Roman" w:hAnsi="Times New Roman" w:cs="Times New Roman"/>
          <w:sz w:val="24"/>
          <w:szCs w:val="24"/>
        </w:rPr>
        <w:t xml:space="preserve"> Nisa, S. Q. (2019). Adam optimization algorithm for wide and deep neural network. </w:t>
      </w:r>
      <w:r w:rsidR="00FC775F" w:rsidRPr="00822562">
        <w:rPr>
          <w:rFonts w:ascii="Times New Roman" w:hAnsi="Times New Roman" w:cs="Times New Roman"/>
          <w:i/>
          <w:sz w:val="24"/>
          <w:szCs w:val="24"/>
        </w:rPr>
        <w:t>Data Sci</w:t>
      </w:r>
      <w:r w:rsidR="00E07D51">
        <w:rPr>
          <w:rFonts w:ascii="Times New Roman" w:hAnsi="Times New Roman" w:cs="Times New Roman"/>
          <w:i/>
          <w:sz w:val="24"/>
          <w:szCs w:val="24"/>
        </w:rPr>
        <w:t>.</w:t>
      </w:r>
      <w:r w:rsidR="00FC775F" w:rsidRPr="00822562">
        <w:rPr>
          <w:rFonts w:ascii="Times New Roman" w:hAnsi="Times New Roman" w:cs="Times New Roman"/>
          <w:i/>
          <w:sz w:val="24"/>
          <w:szCs w:val="24"/>
        </w:rPr>
        <w:t xml:space="preserve"> Eng</w:t>
      </w:r>
      <w:r w:rsidR="00E07D51">
        <w:rPr>
          <w:rFonts w:ascii="Times New Roman" w:hAnsi="Times New Roman" w:cs="Times New Roman"/>
          <w:i/>
          <w:sz w:val="24"/>
          <w:szCs w:val="24"/>
        </w:rPr>
        <w:t>.</w:t>
      </w:r>
      <w:r w:rsidR="00FC775F" w:rsidRPr="00822562">
        <w:rPr>
          <w:rFonts w:ascii="Times New Roman" w:hAnsi="Times New Roman" w:cs="Times New Roman"/>
          <w:sz w:val="24"/>
          <w:szCs w:val="24"/>
        </w:rPr>
        <w:t xml:space="preserve"> 2</w:t>
      </w:r>
      <w:r w:rsidR="00FC775F" w:rsidRPr="00822562">
        <w:rPr>
          <w:rFonts w:ascii="Times New Roman" w:hAnsi="Times New Roman" w:cs="Times New Roman"/>
          <w:b/>
          <w:sz w:val="24"/>
          <w:szCs w:val="24"/>
        </w:rPr>
        <w:t>,</w:t>
      </w:r>
      <w:r w:rsidR="00FC775F" w:rsidRPr="00822562">
        <w:rPr>
          <w:rFonts w:ascii="Times New Roman" w:hAnsi="Times New Roman" w:cs="Times New Roman"/>
          <w:sz w:val="24"/>
          <w:szCs w:val="24"/>
        </w:rPr>
        <w:t xml:space="preserve"> 41-46.</w:t>
      </w:r>
    </w:p>
    <w:p w14:paraId="18E0AA53" w14:textId="77777777" w:rsidR="00E07D51" w:rsidRDefault="00E07D51">
      <w:pPr>
        <w:rPr>
          <w:rFonts w:ascii="Times New Roman" w:hAnsi="Times New Roman" w:cs="Times New Roman"/>
          <w:noProof/>
          <w:sz w:val="24"/>
          <w:szCs w:val="24"/>
        </w:rPr>
      </w:pPr>
      <w:r>
        <w:rPr>
          <w:rFonts w:ascii="Times New Roman" w:hAnsi="Times New Roman" w:cs="Times New Roman"/>
          <w:sz w:val="24"/>
          <w:szCs w:val="24"/>
        </w:rPr>
        <w:br w:type="page"/>
      </w:r>
    </w:p>
    <w:p w14:paraId="01DF5C0E" w14:textId="58B96472" w:rsidR="00D770C9" w:rsidRDefault="005D1119" w:rsidP="00EF610A">
      <w:pPr>
        <w:tabs>
          <w:tab w:val="left" w:pos="6225"/>
        </w:tabs>
        <w:jc w:val="center"/>
      </w:pPr>
      <w:r w:rsidRPr="0075349A">
        <w:rPr>
          <w:rFonts w:ascii="Times New Roman" w:eastAsiaTheme="minorEastAsia" w:hAnsi="Times New Roman" w:cs="Times New Roman"/>
          <w:sz w:val="24"/>
          <w:szCs w:val="24"/>
        </w:rPr>
        <w:lastRenderedPageBreak/>
        <w:fldChar w:fldCharType="end"/>
      </w:r>
      <w:r w:rsidR="00103F21">
        <w:rPr>
          <w:noProof/>
        </w:rPr>
        <w:drawing>
          <wp:inline distT="0" distB="0" distL="0" distR="0" wp14:anchorId="4639C2CF" wp14:editId="372983D0">
            <wp:extent cx="3172968" cy="247717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2968" cy="2477177"/>
                    </a:xfrm>
                    <a:prstGeom prst="rect">
                      <a:avLst/>
                    </a:prstGeom>
                  </pic:spPr>
                </pic:pic>
              </a:graphicData>
            </a:graphic>
          </wp:inline>
        </w:drawing>
      </w:r>
    </w:p>
    <w:p w14:paraId="089736B5" w14:textId="125A9D1E" w:rsidR="007C4847" w:rsidRPr="00822562" w:rsidRDefault="007C4847" w:rsidP="00F77041">
      <w:pPr>
        <w:spacing w:after="0" w:line="240" w:lineRule="auto"/>
        <w:contextualSpacing/>
        <w:rPr>
          <w:rFonts w:ascii="Times New Roman" w:hAnsi="Times New Roman" w:cs="Times New Roman"/>
          <w:sz w:val="24"/>
          <w:szCs w:val="24"/>
        </w:rPr>
      </w:pPr>
      <w:r w:rsidRPr="00822562">
        <w:rPr>
          <w:rFonts w:ascii="Times New Roman" w:hAnsi="Times New Roman" w:cs="Times New Roman"/>
          <w:b/>
          <w:sz w:val="24"/>
          <w:szCs w:val="24"/>
        </w:rPr>
        <w:t>Figure S1</w:t>
      </w:r>
      <w:r w:rsidRPr="00822562">
        <w:rPr>
          <w:rFonts w:ascii="Times New Roman" w:hAnsi="Times New Roman" w:cs="Times New Roman"/>
          <w:sz w:val="24"/>
          <w:szCs w:val="24"/>
        </w:rPr>
        <w:t xml:space="preserve">. Average validation errors </w:t>
      </w:r>
      <w:r w:rsidR="00F77041" w:rsidRPr="00822562">
        <w:rPr>
          <w:rFonts w:ascii="Times New Roman" w:eastAsiaTheme="minorEastAsia" w:hAnsi="Times New Roman" w:cs="Times New Roman"/>
          <w:sz w:val="24"/>
          <w:szCs w:val="24"/>
        </w:rPr>
        <w:t>ɛ</w:t>
      </w:r>
      <w:r w:rsidRPr="00822562">
        <w:rPr>
          <w:rFonts w:ascii="Times New Roman" w:hAnsi="Times New Roman" w:cs="Times New Roman"/>
          <w:sz w:val="24"/>
          <w:szCs w:val="24"/>
        </w:rPr>
        <w:t xml:space="preserve"> for different numbers (128, 256, and 512) of nodes </w:t>
      </w:r>
      <w:r w:rsidR="00FF5972" w:rsidRPr="00822562">
        <w:rPr>
          <w:rFonts w:ascii="Times New Roman" w:hAnsi="Times New Roman" w:cs="Times New Roman"/>
          <w:sz w:val="24"/>
          <w:szCs w:val="24"/>
        </w:rPr>
        <w:t>used in</w:t>
      </w:r>
      <w:r w:rsidRPr="00822562">
        <w:rPr>
          <w:rFonts w:ascii="Times New Roman" w:hAnsi="Times New Roman" w:cs="Times New Roman"/>
          <w:sz w:val="24"/>
          <w:szCs w:val="24"/>
        </w:rPr>
        <w:t xml:space="preserve"> the three layers of </w:t>
      </w:r>
      <w:r w:rsidR="00FF5972" w:rsidRPr="00822562">
        <w:rPr>
          <w:rFonts w:ascii="Times New Roman" w:hAnsi="Times New Roman" w:cs="Times New Roman"/>
          <w:sz w:val="24"/>
          <w:szCs w:val="24"/>
        </w:rPr>
        <w:t>the</w:t>
      </w:r>
      <w:r w:rsidRPr="00822562">
        <w:rPr>
          <w:rFonts w:ascii="Times New Roman" w:hAnsi="Times New Roman" w:cs="Times New Roman"/>
          <w:sz w:val="24"/>
          <w:szCs w:val="24"/>
        </w:rPr>
        <w:t xml:space="preserve"> artificial intelligence (AI) model.</w:t>
      </w:r>
      <w:r w:rsidR="00F77041" w:rsidRPr="00822562">
        <w:rPr>
          <w:rFonts w:ascii="Times New Roman" w:hAnsi="Times New Roman" w:cs="Times New Roman"/>
          <w:sz w:val="24"/>
          <w:szCs w:val="24"/>
        </w:rPr>
        <w:t xml:space="preserve"> </w:t>
      </w:r>
      <w:r w:rsidR="00E94B23" w:rsidRPr="00822562">
        <w:rPr>
          <w:rFonts w:ascii="Times New Roman" w:hAnsi="Times New Roman" w:cs="Times New Roman"/>
          <w:sz w:val="24"/>
          <w:szCs w:val="24"/>
        </w:rPr>
        <w:t xml:space="preserve">The five </w:t>
      </w:r>
      <w:r w:rsidR="00767924" w:rsidRPr="00822562">
        <w:rPr>
          <w:rFonts w:ascii="Times New Roman" w:hAnsi="Times New Roman" w:cs="Times New Roman"/>
          <w:sz w:val="24"/>
          <w:szCs w:val="24"/>
        </w:rPr>
        <w:t>types of markers (</w:t>
      </w:r>
      <w:r w:rsidR="00CE7E64" w:rsidRPr="00822562">
        <w:rPr>
          <w:rFonts w:ascii="Times New Roman" w:hAnsi="Times New Roman" w:cs="Times New Roman"/>
          <w:sz w:val="24"/>
          <w:szCs w:val="24"/>
        </w:rPr>
        <w:t xml:space="preserve">blue </w:t>
      </w:r>
      <w:r w:rsidR="00767924" w:rsidRPr="00822562">
        <w:rPr>
          <w:rFonts w:ascii="Times New Roman" w:hAnsi="Times New Roman" w:cs="Times New Roman"/>
          <w:sz w:val="24"/>
          <w:szCs w:val="24"/>
        </w:rPr>
        <w:t xml:space="preserve">triangle, </w:t>
      </w:r>
      <w:r w:rsidR="00CE7E64" w:rsidRPr="00822562">
        <w:rPr>
          <w:rFonts w:ascii="Times New Roman" w:hAnsi="Times New Roman" w:cs="Times New Roman"/>
          <w:sz w:val="24"/>
          <w:szCs w:val="24"/>
        </w:rPr>
        <w:t xml:space="preserve">green </w:t>
      </w:r>
      <w:r w:rsidR="00767924" w:rsidRPr="00822562">
        <w:rPr>
          <w:rFonts w:ascii="Times New Roman" w:hAnsi="Times New Roman" w:cs="Times New Roman"/>
          <w:sz w:val="24"/>
          <w:szCs w:val="24"/>
        </w:rPr>
        <w:t xml:space="preserve">square, </w:t>
      </w:r>
      <w:r w:rsidR="00CE7E64" w:rsidRPr="00822562">
        <w:rPr>
          <w:rFonts w:ascii="Times New Roman" w:hAnsi="Times New Roman" w:cs="Times New Roman"/>
          <w:sz w:val="24"/>
          <w:szCs w:val="24"/>
        </w:rPr>
        <w:t xml:space="preserve">purple </w:t>
      </w:r>
      <w:r w:rsidR="00767924" w:rsidRPr="00822562">
        <w:rPr>
          <w:rFonts w:ascii="Times New Roman" w:hAnsi="Times New Roman" w:cs="Times New Roman"/>
          <w:sz w:val="24"/>
          <w:szCs w:val="24"/>
        </w:rPr>
        <w:t xml:space="preserve">diamond, </w:t>
      </w:r>
      <w:r w:rsidR="00CE7E64" w:rsidRPr="00822562">
        <w:rPr>
          <w:rFonts w:ascii="Times New Roman" w:hAnsi="Times New Roman" w:cs="Times New Roman"/>
          <w:sz w:val="24"/>
          <w:szCs w:val="24"/>
        </w:rPr>
        <w:t xml:space="preserve">red </w:t>
      </w:r>
      <w:r w:rsidR="00BC3C46" w:rsidRPr="00822562">
        <w:rPr>
          <w:rFonts w:ascii="Times New Roman" w:hAnsi="Times New Roman" w:cs="Times New Roman"/>
          <w:sz w:val="24"/>
          <w:szCs w:val="24"/>
        </w:rPr>
        <w:t>star</w:t>
      </w:r>
      <w:r w:rsidR="00767924" w:rsidRPr="00822562">
        <w:rPr>
          <w:rFonts w:ascii="Times New Roman" w:hAnsi="Times New Roman" w:cs="Times New Roman"/>
          <w:sz w:val="24"/>
          <w:szCs w:val="24"/>
        </w:rPr>
        <w:t xml:space="preserve">, and </w:t>
      </w:r>
      <w:r w:rsidR="00CE7E64" w:rsidRPr="00822562">
        <w:rPr>
          <w:rFonts w:ascii="Times New Roman" w:hAnsi="Times New Roman" w:cs="Times New Roman"/>
          <w:sz w:val="24"/>
          <w:szCs w:val="24"/>
        </w:rPr>
        <w:t xml:space="preserve">black </w:t>
      </w:r>
      <w:r w:rsidR="00767924" w:rsidRPr="00822562">
        <w:rPr>
          <w:rFonts w:ascii="Times New Roman" w:hAnsi="Times New Roman" w:cs="Times New Roman"/>
          <w:sz w:val="24"/>
          <w:szCs w:val="24"/>
        </w:rPr>
        <w:t>circle)</w:t>
      </w:r>
      <w:r w:rsidR="00E94B23" w:rsidRPr="00822562">
        <w:rPr>
          <w:rFonts w:ascii="Times New Roman" w:hAnsi="Times New Roman" w:cs="Times New Roman"/>
          <w:sz w:val="24"/>
          <w:szCs w:val="24"/>
        </w:rPr>
        <w:t xml:space="preserve"> represent the average validation </w:t>
      </w:r>
      <w:r w:rsidR="00BC3C46" w:rsidRPr="00822562">
        <w:rPr>
          <w:rFonts w:ascii="Times New Roman" w:hAnsi="Times New Roman" w:cs="Times New Roman"/>
          <w:sz w:val="24"/>
          <w:szCs w:val="24"/>
        </w:rPr>
        <w:t xml:space="preserve">error </w:t>
      </w:r>
      <w:r w:rsidR="00E94B23" w:rsidRPr="00822562">
        <w:rPr>
          <w:rFonts w:ascii="Times New Roman" w:eastAsiaTheme="minorEastAsia" w:hAnsi="Times New Roman" w:cs="Times New Roman"/>
          <w:sz w:val="24"/>
          <w:szCs w:val="24"/>
        </w:rPr>
        <w:t>ɛ</w:t>
      </w:r>
      <w:r w:rsidR="00E94B23" w:rsidRPr="00822562">
        <w:rPr>
          <w:rFonts w:ascii="Times New Roman" w:hAnsi="Times New Roman" w:cs="Times New Roman"/>
          <w:sz w:val="24"/>
          <w:szCs w:val="24"/>
        </w:rPr>
        <w:t xml:space="preserve"> </w:t>
      </w:r>
      <w:r w:rsidR="00BC3C46" w:rsidRPr="00822562">
        <w:rPr>
          <w:rFonts w:ascii="Times New Roman" w:hAnsi="Times New Roman" w:cs="Times New Roman"/>
          <w:sz w:val="24"/>
          <w:szCs w:val="24"/>
        </w:rPr>
        <w:t>for</w:t>
      </w:r>
      <w:r w:rsidR="00E94B23" w:rsidRPr="00822562">
        <w:rPr>
          <w:rFonts w:ascii="Times New Roman" w:hAnsi="Times New Roman" w:cs="Times New Roman"/>
          <w:sz w:val="24"/>
          <w:szCs w:val="24"/>
        </w:rPr>
        <w:t xml:space="preserve"> </w:t>
      </w:r>
      <w:r w:rsidR="00B33085" w:rsidRPr="00822562">
        <w:rPr>
          <w:rFonts w:ascii="Times New Roman" w:hAnsi="Times New Roman" w:cs="Times New Roman"/>
          <w:sz w:val="24"/>
          <w:szCs w:val="24"/>
        </w:rPr>
        <w:t xml:space="preserve">the </w:t>
      </w:r>
      <w:r w:rsidR="00E94B23" w:rsidRPr="00822562">
        <w:rPr>
          <w:rFonts w:ascii="Times New Roman" w:hAnsi="Times New Roman" w:cs="Times New Roman"/>
          <w:sz w:val="24"/>
          <w:szCs w:val="24"/>
        </w:rPr>
        <w:t>five different groups</w:t>
      </w:r>
      <w:r w:rsidR="00B33085" w:rsidRPr="00822562">
        <w:rPr>
          <w:rFonts w:ascii="Times New Roman" w:hAnsi="Times New Roman" w:cs="Times New Roman"/>
          <w:sz w:val="24"/>
          <w:szCs w:val="24"/>
        </w:rPr>
        <w:t xml:space="preserve"> of simulated casualties</w:t>
      </w:r>
      <w:r w:rsidR="00E94B23" w:rsidRPr="00822562">
        <w:rPr>
          <w:rFonts w:ascii="Times New Roman" w:hAnsi="Times New Roman" w:cs="Times New Roman"/>
          <w:sz w:val="24"/>
          <w:szCs w:val="24"/>
        </w:rPr>
        <w:t xml:space="preserve">. </w:t>
      </w:r>
      <w:r w:rsidR="00CE7E64" w:rsidRPr="00822562">
        <w:rPr>
          <w:rFonts w:ascii="Times New Roman" w:hAnsi="Times New Roman" w:cs="Times New Roman"/>
          <w:sz w:val="24"/>
          <w:szCs w:val="24"/>
        </w:rPr>
        <w:t xml:space="preserve">To avoid over-parameterization, we did not </w:t>
      </w:r>
      <w:r w:rsidR="00FF5972" w:rsidRPr="00822562">
        <w:rPr>
          <w:rFonts w:ascii="Times New Roman" w:hAnsi="Times New Roman" w:cs="Times New Roman"/>
          <w:sz w:val="24"/>
          <w:szCs w:val="24"/>
        </w:rPr>
        <w:t xml:space="preserve">consider models with </w:t>
      </w:r>
      <w:r w:rsidR="00BC3C46" w:rsidRPr="00822562">
        <w:rPr>
          <w:rFonts w:ascii="Times New Roman" w:hAnsi="Times New Roman" w:cs="Times New Roman"/>
          <w:sz w:val="24"/>
          <w:szCs w:val="24"/>
        </w:rPr>
        <w:t xml:space="preserve">a </w:t>
      </w:r>
      <w:r w:rsidR="00FF5972" w:rsidRPr="00822562">
        <w:rPr>
          <w:rFonts w:ascii="Times New Roman" w:hAnsi="Times New Roman" w:cs="Times New Roman"/>
          <w:sz w:val="24"/>
          <w:szCs w:val="24"/>
        </w:rPr>
        <w:t>larger number of nodes as they</w:t>
      </w:r>
      <w:r w:rsidR="00CE7E64" w:rsidRPr="00822562">
        <w:rPr>
          <w:rFonts w:ascii="Times New Roman" w:hAnsi="Times New Roman" w:cs="Times New Roman"/>
          <w:sz w:val="24"/>
          <w:szCs w:val="24"/>
        </w:rPr>
        <w:t xml:space="preserve"> would have led to an excessive number of model parameters. </w:t>
      </w:r>
      <w:r w:rsidR="00E94B23" w:rsidRPr="00822562">
        <w:rPr>
          <w:rFonts w:ascii="Times New Roman" w:hAnsi="Times New Roman" w:cs="Times New Roman"/>
          <w:sz w:val="24"/>
          <w:szCs w:val="24"/>
        </w:rPr>
        <w:t xml:space="preserve">The AI model </w:t>
      </w:r>
      <w:r w:rsidRPr="00822562">
        <w:rPr>
          <w:rFonts w:ascii="Times New Roman" w:hAnsi="Times New Roman" w:cs="Times New Roman"/>
          <w:sz w:val="24"/>
          <w:szCs w:val="24"/>
        </w:rPr>
        <w:t xml:space="preserve">with 512 nodes </w:t>
      </w:r>
      <w:r w:rsidR="00E94B23" w:rsidRPr="00822562">
        <w:rPr>
          <w:rFonts w:ascii="Times New Roman" w:hAnsi="Times New Roman" w:cs="Times New Roman"/>
          <w:sz w:val="24"/>
          <w:szCs w:val="24"/>
        </w:rPr>
        <w:t xml:space="preserve">in each layer </w:t>
      </w:r>
      <w:r w:rsidRPr="00822562">
        <w:rPr>
          <w:rFonts w:ascii="Times New Roman" w:hAnsi="Times New Roman" w:cs="Times New Roman"/>
          <w:sz w:val="24"/>
          <w:szCs w:val="24"/>
        </w:rPr>
        <w:t xml:space="preserve">consistently exhibited the lowest average </w:t>
      </w:r>
      <w:r w:rsidR="00E94B23" w:rsidRPr="00822562">
        <w:rPr>
          <w:rFonts w:ascii="Times New Roman" w:eastAsiaTheme="minorEastAsia" w:hAnsi="Times New Roman" w:cs="Times New Roman"/>
          <w:sz w:val="24"/>
          <w:szCs w:val="24"/>
        </w:rPr>
        <w:t>ɛ</w:t>
      </w:r>
      <w:r w:rsidR="00CE7E64" w:rsidRPr="00822562">
        <w:rPr>
          <w:rFonts w:ascii="Times New Roman" w:hAnsi="Times New Roman" w:cs="Times New Roman"/>
          <w:sz w:val="24"/>
          <w:szCs w:val="24"/>
        </w:rPr>
        <w:t xml:space="preserve">, </w:t>
      </w:r>
      <w:r w:rsidR="00B33085" w:rsidRPr="00822562">
        <w:rPr>
          <w:rFonts w:ascii="Times New Roman" w:hAnsi="Times New Roman" w:cs="Times New Roman"/>
          <w:sz w:val="24"/>
          <w:szCs w:val="24"/>
        </w:rPr>
        <w:t xml:space="preserve">leading to its selection in </w:t>
      </w:r>
      <w:r w:rsidR="004C4A12" w:rsidRPr="00822562">
        <w:rPr>
          <w:rFonts w:ascii="Times New Roman" w:hAnsi="Times New Roman" w:cs="Times New Roman"/>
          <w:sz w:val="24"/>
          <w:szCs w:val="24"/>
        </w:rPr>
        <w:t>the</w:t>
      </w:r>
      <w:r w:rsidRPr="00822562">
        <w:rPr>
          <w:rFonts w:ascii="Times New Roman" w:hAnsi="Times New Roman" w:cs="Times New Roman"/>
          <w:sz w:val="24"/>
          <w:szCs w:val="24"/>
        </w:rPr>
        <w:t xml:space="preserve"> AI model.</w:t>
      </w:r>
    </w:p>
    <w:p w14:paraId="778B722A" w14:textId="77777777" w:rsidR="007C4847" w:rsidRDefault="007C4847" w:rsidP="007C4847">
      <w:pPr>
        <w:tabs>
          <w:tab w:val="left" w:pos="6225"/>
        </w:tabs>
        <w:rPr>
          <w:rFonts w:ascii="Times New Roman" w:eastAsiaTheme="minorEastAsia" w:hAnsi="Times New Roman" w:cs="Times New Roman"/>
          <w:sz w:val="24"/>
          <w:szCs w:val="24"/>
        </w:rPr>
      </w:pPr>
    </w:p>
    <w:p w14:paraId="19D8FE51" w14:textId="4C450144" w:rsidR="00230606" w:rsidRPr="0033087A" w:rsidRDefault="00230606" w:rsidP="0033087A">
      <w:pPr>
        <w:tabs>
          <w:tab w:val="left" w:pos="6225"/>
        </w:tabs>
        <w:rPr>
          <w:rFonts w:ascii="Times New Roman" w:eastAsiaTheme="minorEastAsia" w:hAnsi="Times New Roman" w:cs="Times New Roman"/>
          <w:sz w:val="24"/>
          <w:szCs w:val="24"/>
        </w:rPr>
      </w:pPr>
    </w:p>
    <w:sectPr w:rsidR="00230606" w:rsidRPr="003308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C9D1E" w14:textId="77777777" w:rsidR="00EB3B36" w:rsidRDefault="00EB3B36" w:rsidP="00126BDB">
      <w:pPr>
        <w:spacing w:after="0" w:line="240" w:lineRule="auto"/>
      </w:pPr>
      <w:r>
        <w:separator/>
      </w:r>
    </w:p>
  </w:endnote>
  <w:endnote w:type="continuationSeparator" w:id="0">
    <w:p w14:paraId="171BB981" w14:textId="77777777" w:rsidR="00EB3B36" w:rsidRDefault="00EB3B36" w:rsidP="0012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469098"/>
      <w:docPartObj>
        <w:docPartGallery w:val="Page Numbers (Bottom of Page)"/>
        <w:docPartUnique/>
      </w:docPartObj>
    </w:sdtPr>
    <w:sdtEndPr>
      <w:rPr>
        <w:rFonts w:ascii="Times New Roman" w:hAnsi="Times New Roman" w:cs="Times New Roman"/>
        <w:noProof/>
      </w:rPr>
    </w:sdtEndPr>
    <w:sdtContent>
      <w:p w14:paraId="2382AC6E" w14:textId="3E7D8D03" w:rsidR="00F142BF" w:rsidRPr="0045510F" w:rsidRDefault="007C4847" w:rsidP="0045510F">
        <w:pPr>
          <w:pStyle w:val="Footer"/>
          <w:jc w:val="center"/>
          <w:rPr>
            <w:rFonts w:ascii="Times New Roman" w:hAnsi="Times New Roman" w:cs="Times New Roman"/>
          </w:rPr>
        </w:pPr>
        <w:r w:rsidRPr="006E7722">
          <w:rPr>
            <w:rFonts w:ascii="Times New Roman" w:hAnsi="Times New Roman" w:cs="Times New Roman"/>
          </w:rPr>
          <w:fldChar w:fldCharType="begin"/>
        </w:r>
        <w:r w:rsidRPr="006E7722">
          <w:rPr>
            <w:rFonts w:ascii="Times New Roman" w:hAnsi="Times New Roman" w:cs="Times New Roman"/>
          </w:rPr>
          <w:instrText xml:space="preserve"> PAGE   \* MERGEFORMAT </w:instrText>
        </w:r>
        <w:r w:rsidRPr="006E7722">
          <w:rPr>
            <w:rFonts w:ascii="Times New Roman" w:hAnsi="Times New Roman" w:cs="Times New Roman"/>
          </w:rPr>
          <w:fldChar w:fldCharType="separate"/>
        </w:r>
        <w:r w:rsidRPr="006E7722">
          <w:rPr>
            <w:rFonts w:ascii="Times New Roman" w:hAnsi="Times New Roman" w:cs="Times New Roman"/>
            <w:noProof/>
          </w:rPr>
          <w:t>2</w:t>
        </w:r>
        <w:r w:rsidRPr="006E772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18F28" w14:textId="77777777" w:rsidR="00EB3B36" w:rsidRDefault="00EB3B36" w:rsidP="00126BDB">
      <w:pPr>
        <w:spacing w:after="0" w:line="240" w:lineRule="auto"/>
      </w:pPr>
      <w:r>
        <w:separator/>
      </w:r>
    </w:p>
  </w:footnote>
  <w:footnote w:type="continuationSeparator" w:id="0">
    <w:p w14:paraId="1A21AE26" w14:textId="77777777" w:rsidR="00EB3B36" w:rsidRDefault="00EB3B36" w:rsidP="00126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1NjS2MLYwNDYxMzJT0lEKTi0uzszPAykwqgUARHl6uS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E5775"/>
    <w:rsid w:val="00053FFC"/>
    <w:rsid w:val="000A5C8F"/>
    <w:rsid w:val="000B2B87"/>
    <w:rsid w:val="000C3BA1"/>
    <w:rsid w:val="000E13F2"/>
    <w:rsid w:val="000F4D93"/>
    <w:rsid w:val="000F6E9F"/>
    <w:rsid w:val="00103F21"/>
    <w:rsid w:val="00126BDB"/>
    <w:rsid w:val="00134453"/>
    <w:rsid w:val="001440C9"/>
    <w:rsid w:val="00145515"/>
    <w:rsid w:val="001531E3"/>
    <w:rsid w:val="00170218"/>
    <w:rsid w:val="001706C3"/>
    <w:rsid w:val="001920DC"/>
    <w:rsid w:val="00210A7A"/>
    <w:rsid w:val="00230606"/>
    <w:rsid w:val="002327B6"/>
    <w:rsid w:val="00255126"/>
    <w:rsid w:val="002831EA"/>
    <w:rsid w:val="002E3810"/>
    <w:rsid w:val="002E5775"/>
    <w:rsid w:val="003228CF"/>
    <w:rsid w:val="0033087A"/>
    <w:rsid w:val="00346CC3"/>
    <w:rsid w:val="003C7263"/>
    <w:rsid w:val="00430D74"/>
    <w:rsid w:val="0045510F"/>
    <w:rsid w:val="004C4A12"/>
    <w:rsid w:val="004F7DF8"/>
    <w:rsid w:val="0055698C"/>
    <w:rsid w:val="005A227C"/>
    <w:rsid w:val="005B0F69"/>
    <w:rsid w:val="005B6247"/>
    <w:rsid w:val="005C35D1"/>
    <w:rsid w:val="005D1119"/>
    <w:rsid w:val="005E7976"/>
    <w:rsid w:val="005F68D3"/>
    <w:rsid w:val="0061245F"/>
    <w:rsid w:val="00623AEE"/>
    <w:rsid w:val="00660BAB"/>
    <w:rsid w:val="006638EA"/>
    <w:rsid w:val="00663A56"/>
    <w:rsid w:val="00664F6A"/>
    <w:rsid w:val="00666FD7"/>
    <w:rsid w:val="00684BE8"/>
    <w:rsid w:val="006E18CB"/>
    <w:rsid w:val="006E35E4"/>
    <w:rsid w:val="006E7722"/>
    <w:rsid w:val="00704E16"/>
    <w:rsid w:val="00707734"/>
    <w:rsid w:val="00714A87"/>
    <w:rsid w:val="0075349A"/>
    <w:rsid w:val="00767924"/>
    <w:rsid w:val="00784485"/>
    <w:rsid w:val="007865DB"/>
    <w:rsid w:val="007C2BDE"/>
    <w:rsid w:val="007C4847"/>
    <w:rsid w:val="007C4D55"/>
    <w:rsid w:val="0080426A"/>
    <w:rsid w:val="00822562"/>
    <w:rsid w:val="00841489"/>
    <w:rsid w:val="008513AC"/>
    <w:rsid w:val="0086483B"/>
    <w:rsid w:val="00892834"/>
    <w:rsid w:val="008B0FF2"/>
    <w:rsid w:val="00903056"/>
    <w:rsid w:val="009741F5"/>
    <w:rsid w:val="009A35D9"/>
    <w:rsid w:val="009A745C"/>
    <w:rsid w:val="009E1C66"/>
    <w:rsid w:val="009E53D6"/>
    <w:rsid w:val="00A0668B"/>
    <w:rsid w:val="00A41E36"/>
    <w:rsid w:val="00AA382A"/>
    <w:rsid w:val="00AC0342"/>
    <w:rsid w:val="00AC4889"/>
    <w:rsid w:val="00AE2B2B"/>
    <w:rsid w:val="00B13723"/>
    <w:rsid w:val="00B33085"/>
    <w:rsid w:val="00B648D3"/>
    <w:rsid w:val="00BA1896"/>
    <w:rsid w:val="00BA5A0C"/>
    <w:rsid w:val="00BC3C46"/>
    <w:rsid w:val="00BE262B"/>
    <w:rsid w:val="00C045C4"/>
    <w:rsid w:val="00C577B9"/>
    <w:rsid w:val="00C75FF2"/>
    <w:rsid w:val="00C76CC9"/>
    <w:rsid w:val="00CA1247"/>
    <w:rsid w:val="00CE7E64"/>
    <w:rsid w:val="00D45B80"/>
    <w:rsid w:val="00D770C9"/>
    <w:rsid w:val="00DA10AE"/>
    <w:rsid w:val="00DA753A"/>
    <w:rsid w:val="00DB7ADC"/>
    <w:rsid w:val="00E0085C"/>
    <w:rsid w:val="00E07D51"/>
    <w:rsid w:val="00E13C22"/>
    <w:rsid w:val="00E42D5A"/>
    <w:rsid w:val="00E55FB4"/>
    <w:rsid w:val="00E62C70"/>
    <w:rsid w:val="00E669F0"/>
    <w:rsid w:val="00E7123E"/>
    <w:rsid w:val="00E73E6E"/>
    <w:rsid w:val="00E94B23"/>
    <w:rsid w:val="00EB3B36"/>
    <w:rsid w:val="00EC1170"/>
    <w:rsid w:val="00EC5C6F"/>
    <w:rsid w:val="00EF610A"/>
    <w:rsid w:val="00F0120D"/>
    <w:rsid w:val="00F142BF"/>
    <w:rsid w:val="00F1704F"/>
    <w:rsid w:val="00F70D49"/>
    <w:rsid w:val="00F72B86"/>
    <w:rsid w:val="00F77041"/>
    <w:rsid w:val="00F90757"/>
    <w:rsid w:val="00FC775F"/>
    <w:rsid w:val="00FD5DD4"/>
    <w:rsid w:val="00FF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0A5B1"/>
  <w15:chartTrackingRefBased/>
  <w15:docId w15:val="{6288D5D0-D98B-4625-8703-9D0DDEC2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8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6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DB"/>
  </w:style>
  <w:style w:type="paragraph" w:styleId="Footer">
    <w:name w:val="footer"/>
    <w:basedOn w:val="Normal"/>
    <w:link w:val="FooterChar"/>
    <w:uiPriority w:val="99"/>
    <w:unhideWhenUsed/>
    <w:rsid w:val="0012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DB"/>
  </w:style>
  <w:style w:type="paragraph" w:styleId="BalloonText">
    <w:name w:val="Balloon Text"/>
    <w:basedOn w:val="Normal"/>
    <w:link w:val="BalloonTextChar"/>
    <w:uiPriority w:val="99"/>
    <w:semiHidden/>
    <w:unhideWhenUsed/>
    <w:rsid w:val="0066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A56"/>
    <w:rPr>
      <w:rFonts w:ascii="Segoe UI" w:hAnsi="Segoe UI" w:cs="Segoe UI"/>
      <w:sz w:val="18"/>
      <w:szCs w:val="18"/>
    </w:rPr>
  </w:style>
  <w:style w:type="table" w:styleId="TableGrid">
    <w:name w:val="Table Grid"/>
    <w:basedOn w:val="TableNormal"/>
    <w:uiPriority w:val="39"/>
    <w:rsid w:val="002306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C484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C4847"/>
    <w:rPr>
      <w:rFonts w:ascii="Calibri" w:hAnsi="Calibri" w:cs="Calibri"/>
      <w:noProof/>
    </w:rPr>
  </w:style>
  <w:style w:type="paragraph" w:customStyle="1" w:styleId="EndNoteBibliography">
    <w:name w:val="EndNote Bibliography"/>
    <w:basedOn w:val="Normal"/>
    <w:link w:val="EndNoteBibliographyChar"/>
    <w:rsid w:val="007C484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C4847"/>
    <w:rPr>
      <w:rFonts w:ascii="Calibri" w:hAnsi="Calibri" w:cs="Calibri"/>
      <w:noProof/>
    </w:rPr>
  </w:style>
  <w:style w:type="character" w:styleId="CommentReference">
    <w:name w:val="annotation reference"/>
    <w:basedOn w:val="DefaultParagraphFont"/>
    <w:uiPriority w:val="99"/>
    <w:semiHidden/>
    <w:unhideWhenUsed/>
    <w:rsid w:val="00BC3C46"/>
    <w:rPr>
      <w:sz w:val="16"/>
      <w:szCs w:val="16"/>
    </w:rPr>
  </w:style>
  <w:style w:type="paragraph" w:styleId="CommentText">
    <w:name w:val="annotation text"/>
    <w:basedOn w:val="Normal"/>
    <w:link w:val="CommentTextChar"/>
    <w:uiPriority w:val="99"/>
    <w:semiHidden/>
    <w:unhideWhenUsed/>
    <w:rsid w:val="00BC3C46"/>
    <w:pPr>
      <w:spacing w:line="240" w:lineRule="auto"/>
    </w:pPr>
    <w:rPr>
      <w:sz w:val="20"/>
      <w:szCs w:val="20"/>
    </w:rPr>
  </w:style>
  <w:style w:type="character" w:customStyle="1" w:styleId="CommentTextChar">
    <w:name w:val="Comment Text Char"/>
    <w:basedOn w:val="DefaultParagraphFont"/>
    <w:link w:val="CommentText"/>
    <w:uiPriority w:val="99"/>
    <w:semiHidden/>
    <w:rsid w:val="00BC3C46"/>
    <w:rPr>
      <w:sz w:val="20"/>
      <w:szCs w:val="20"/>
    </w:rPr>
  </w:style>
  <w:style w:type="paragraph" w:styleId="CommentSubject">
    <w:name w:val="annotation subject"/>
    <w:basedOn w:val="CommentText"/>
    <w:next w:val="CommentText"/>
    <w:link w:val="CommentSubjectChar"/>
    <w:uiPriority w:val="99"/>
    <w:semiHidden/>
    <w:unhideWhenUsed/>
    <w:rsid w:val="00BC3C46"/>
    <w:rPr>
      <w:b/>
      <w:bCs/>
    </w:rPr>
  </w:style>
  <w:style w:type="character" w:customStyle="1" w:styleId="CommentSubjectChar">
    <w:name w:val="Comment Subject Char"/>
    <w:basedOn w:val="CommentTextChar"/>
    <w:link w:val="CommentSubject"/>
    <w:uiPriority w:val="99"/>
    <w:semiHidden/>
    <w:rsid w:val="00BC3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0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CC177-B6F7-4B93-BAF9-274596A9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Jin</dc:creator>
  <cp:keywords/>
  <dc:description/>
  <cp:lastModifiedBy>Xin Jin</cp:lastModifiedBy>
  <cp:revision>11</cp:revision>
  <cp:lastPrinted>2024-01-12T14:53:00Z</cp:lastPrinted>
  <dcterms:created xsi:type="dcterms:W3CDTF">2023-10-23T12:19:00Z</dcterms:created>
  <dcterms:modified xsi:type="dcterms:W3CDTF">2024-01-12T15:01:00Z</dcterms:modified>
</cp:coreProperties>
</file>