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E93CB" w14:textId="1C1520CD" w:rsidR="006E0254" w:rsidRPr="005D1455" w:rsidRDefault="00FF22D1" w:rsidP="006E0254">
      <w:pPr>
        <w:pStyle w:val="2"/>
        <w:spacing w:before="400" w:after="200" w:line="22" w:lineRule="atLeast"/>
        <w:rPr>
          <w:rFonts w:ascii="Times New Roman" w:hAnsi="Times New Roman"/>
          <w:color w:val="333333"/>
          <w:sz w:val="21"/>
          <w:szCs w:val="21"/>
        </w:rPr>
      </w:pPr>
      <w:r w:rsidRPr="00FF22D1">
        <w:rPr>
          <w:rFonts w:ascii="Times New Roman" w:eastAsia="Helvetica Neue" w:hAnsi="Times New Roman"/>
          <w:b/>
          <w:bCs/>
          <w:color w:val="333333"/>
          <w:sz w:val="21"/>
          <w:szCs w:val="21"/>
        </w:rPr>
        <w:t>Supplementary</w:t>
      </w:r>
      <w:r>
        <w:rPr>
          <w:rFonts w:ascii="Times New Roman" w:eastAsia="Helvetica Neue" w:hAnsi="Times New Roman"/>
          <w:b/>
          <w:bCs/>
          <w:color w:val="333333"/>
          <w:sz w:val="21"/>
          <w:szCs w:val="21"/>
        </w:rPr>
        <w:t xml:space="preserve"> </w:t>
      </w:r>
      <w:r w:rsidR="006E0254" w:rsidRPr="008E24F7">
        <w:rPr>
          <w:rFonts w:ascii="Times New Roman" w:eastAsia="Helvetica Neue" w:hAnsi="Times New Roman"/>
          <w:b/>
          <w:bCs/>
          <w:color w:val="333333"/>
          <w:sz w:val="21"/>
          <w:szCs w:val="21"/>
        </w:rPr>
        <w:t xml:space="preserve">Table </w:t>
      </w:r>
      <w:r>
        <w:rPr>
          <w:rFonts w:ascii="Times New Roman" w:eastAsia="Helvetica Neue" w:hAnsi="Times New Roman"/>
          <w:b/>
          <w:bCs/>
          <w:color w:val="333333"/>
          <w:sz w:val="21"/>
          <w:szCs w:val="21"/>
        </w:rPr>
        <w:t>1</w:t>
      </w:r>
      <w:r w:rsidR="006E0254" w:rsidRPr="008E24F7">
        <w:rPr>
          <w:rFonts w:ascii="Times New Roman" w:eastAsia="Helvetica Neue" w:hAnsi="Times New Roman"/>
          <w:b/>
          <w:bCs/>
          <w:color w:val="333333"/>
          <w:sz w:val="21"/>
          <w:szCs w:val="21"/>
        </w:rPr>
        <w:t>:</w:t>
      </w:r>
      <w:r w:rsidR="006E0254" w:rsidRPr="005D1455">
        <w:rPr>
          <w:rFonts w:ascii="Times New Roman" w:eastAsia="Helvetica Neue" w:hAnsi="Times New Roman"/>
          <w:color w:val="333333"/>
          <w:sz w:val="21"/>
          <w:szCs w:val="21"/>
        </w:rPr>
        <w:t xml:space="preserve"> Univariate analysis of delta eGFR in follow-up population of 2008 and 2014 epidemiology studies</w:t>
      </w:r>
      <w:r w:rsidR="006E0254">
        <w:rPr>
          <w:rFonts w:ascii="Times New Roman" w:eastAsia="Helvetica Neue" w:hAnsi="Times New Roman"/>
          <w:color w:val="333333"/>
          <w:sz w:val="21"/>
          <w:szCs w:val="21"/>
        </w:rPr>
        <w:t xml:space="preserve"> </w:t>
      </w:r>
    </w:p>
    <w:tbl>
      <w:tblPr>
        <w:tblW w:w="499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6"/>
        <w:gridCol w:w="1633"/>
        <w:gridCol w:w="2204"/>
        <w:gridCol w:w="1031"/>
      </w:tblGrid>
      <w:tr w:rsidR="006E0254" w:rsidRPr="005D1455" w14:paraId="58513ECA" w14:textId="77777777" w:rsidTr="0049095A">
        <w:tc>
          <w:tcPr>
            <w:tcW w:w="206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58B4AD" w14:textId="77777777" w:rsidR="006E0254" w:rsidRPr="005D1455" w:rsidRDefault="006E0254" w:rsidP="0049095A">
            <w:pPr>
              <w:jc w:val="center"/>
              <w:rPr>
                <w:rFonts w:cs="Times New Roman"/>
                <w:b/>
                <w:bCs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b/>
                <w:bCs/>
                <w:color w:val="333333"/>
                <w:sz w:val="21"/>
                <w:szCs w:val="21"/>
              </w:rPr>
              <w:t>Variate</w:t>
            </w:r>
          </w:p>
        </w:tc>
        <w:tc>
          <w:tcPr>
            <w:tcW w:w="9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183A33" w14:textId="77777777" w:rsidR="006E0254" w:rsidRPr="005D1455" w:rsidRDefault="006E0254" w:rsidP="0049095A">
            <w:pPr>
              <w:jc w:val="center"/>
              <w:rPr>
                <w:rFonts w:cs="Times New Roman"/>
                <w:b/>
                <w:bCs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b/>
                <w:bCs/>
                <w:color w:val="333333"/>
                <w:sz w:val="21"/>
                <w:szCs w:val="21"/>
              </w:rPr>
              <w:t>Statistics</w:t>
            </w:r>
          </w:p>
        </w:tc>
        <w:tc>
          <w:tcPr>
            <w:tcW w:w="13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7D78FE" w14:textId="77777777" w:rsidR="006E0254" w:rsidRPr="005D1455" w:rsidRDefault="006E0254" w:rsidP="0049095A">
            <w:pPr>
              <w:jc w:val="center"/>
              <w:rPr>
                <w:rFonts w:cs="Times New Roman"/>
                <w:b/>
                <w:bCs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b/>
                <w:bCs/>
                <w:color w:val="333333"/>
                <w:sz w:val="21"/>
                <w:szCs w:val="21"/>
              </w:rPr>
              <w:t>Delta eGFR</w:t>
            </w:r>
          </w:p>
        </w:tc>
        <w:tc>
          <w:tcPr>
            <w:tcW w:w="62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97602B" w14:textId="77777777" w:rsidR="006E0254" w:rsidRPr="005D1455" w:rsidRDefault="006E0254" w:rsidP="0049095A">
            <w:pPr>
              <w:jc w:val="center"/>
              <w:rPr>
                <w:rFonts w:cs="Times New Roman"/>
                <w:b/>
                <w:bCs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b/>
                <w:bCs/>
                <w:color w:val="333333"/>
                <w:sz w:val="21"/>
                <w:szCs w:val="21"/>
              </w:rPr>
              <w:t>P</w:t>
            </w:r>
          </w:p>
        </w:tc>
      </w:tr>
      <w:tr w:rsidR="006E0254" w:rsidRPr="005D1455" w14:paraId="33B506DA" w14:textId="77777777" w:rsidTr="0049095A">
        <w:tc>
          <w:tcPr>
            <w:tcW w:w="2069" w:type="pct"/>
            <w:tcBorders>
              <w:top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E2BE2C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Metabolic syndrome status</w:t>
            </w:r>
          </w:p>
        </w:tc>
        <w:tc>
          <w:tcPr>
            <w:tcW w:w="983" w:type="pct"/>
            <w:tcBorders>
              <w:top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A6824F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  <w:tc>
          <w:tcPr>
            <w:tcW w:w="1327" w:type="pct"/>
            <w:tcBorders>
              <w:top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E21938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EE5162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6E0254" w:rsidRPr="005D1455" w14:paraId="422B3413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D4A267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Never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670EA6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254</w:t>
            </w:r>
            <w:r>
              <w:rPr>
                <w:rFonts w:cs="Times New Roman"/>
                <w:color w:val="333333"/>
                <w:sz w:val="21"/>
                <w:szCs w:val="21"/>
              </w:rPr>
              <w:t>5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(48.8</w:t>
            </w:r>
            <w:r>
              <w:rPr>
                <w:rFonts w:cs="Times New Roman"/>
                <w:color w:val="333333"/>
                <w:sz w:val="21"/>
                <w:szCs w:val="21"/>
              </w:rPr>
              <w:t>4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A9F036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7135D6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</w:tr>
      <w:tr w:rsidR="006E0254" w:rsidRPr="005D1455" w14:paraId="44EAA0F6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7994F2" w14:textId="2A851080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   </w:t>
            </w:r>
            <w:r w:rsidR="001E7114">
              <w:rPr>
                <w:rFonts w:cs="Times New Roman"/>
                <w:color w:val="333333"/>
                <w:sz w:val="21"/>
                <w:szCs w:val="21"/>
              </w:rPr>
              <w:t>Previously a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bnormal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53CBCC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49</w:t>
            </w:r>
            <w:r>
              <w:rPr>
                <w:rFonts w:cs="Times New Roman"/>
                <w:color w:val="333333"/>
                <w:sz w:val="21"/>
                <w:szCs w:val="21"/>
              </w:rPr>
              <w:t>1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(9.4</w:t>
            </w:r>
            <w:r>
              <w:rPr>
                <w:rFonts w:cs="Times New Roman"/>
                <w:color w:val="333333"/>
                <w:sz w:val="21"/>
                <w:szCs w:val="21"/>
              </w:rPr>
              <w:t>2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BE40AD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-1.0</w:t>
            </w:r>
            <w:r>
              <w:rPr>
                <w:rFonts w:cs="Times New Roman"/>
                <w:color w:val="333333"/>
                <w:sz w:val="21"/>
                <w:szCs w:val="21"/>
              </w:rPr>
              <w:t>7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(-1.8</w:t>
            </w:r>
            <w:r>
              <w:rPr>
                <w:rFonts w:cs="Times New Roman"/>
                <w:color w:val="333333"/>
                <w:sz w:val="21"/>
                <w:szCs w:val="21"/>
              </w:rPr>
              <w:t>1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, -0.3</w:t>
            </w:r>
            <w:r>
              <w:rPr>
                <w:rFonts w:cs="Times New Roman"/>
                <w:color w:val="333333"/>
                <w:sz w:val="21"/>
                <w:szCs w:val="21"/>
              </w:rPr>
              <w:t>3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C41871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0.004</w:t>
            </w:r>
            <w:r>
              <w:rPr>
                <w:rFonts w:cs="Times New Roman"/>
                <w:color w:val="333333"/>
                <w:sz w:val="21"/>
                <w:szCs w:val="21"/>
              </w:rPr>
              <w:t>8</w:t>
            </w:r>
          </w:p>
        </w:tc>
      </w:tr>
      <w:tr w:rsidR="006E0254" w:rsidRPr="005D1455" w14:paraId="4E3A3F30" w14:textId="77777777" w:rsidTr="0049095A">
        <w:trPr>
          <w:trHeight w:val="90"/>
        </w:trPr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2DC538" w14:textId="74AB4EE2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New-onset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F3FCF8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82</w:t>
            </w:r>
            <w:r>
              <w:rPr>
                <w:rFonts w:cs="Times New Roman"/>
                <w:color w:val="333333"/>
                <w:sz w:val="21"/>
                <w:szCs w:val="21"/>
              </w:rPr>
              <w:t>1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(15.7</w:t>
            </w:r>
            <w:r>
              <w:rPr>
                <w:rFonts w:cs="Times New Roman"/>
                <w:color w:val="333333"/>
                <w:sz w:val="21"/>
                <w:szCs w:val="21"/>
              </w:rPr>
              <w:t>6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3C60E1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1.</w:t>
            </w:r>
            <w:r>
              <w:rPr>
                <w:rFonts w:cs="Times New Roman"/>
                <w:color w:val="333333"/>
                <w:sz w:val="21"/>
                <w:szCs w:val="21"/>
              </w:rPr>
              <w:t>30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(0.</w:t>
            </w:r>
            <w:r>
              <w:rPr>
                <w:rFonts w:cs="Times New Roman"/>
                <w:color w:val="333333"/>
                <w:sz w:val="21"/>
                <w:szCs w:val="21"/>
              </w:rPr>
              <w:t>70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, 1.90)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5D66B6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&lt;0.0001</w:t>
            </w:r>
          </w:p>
        </w:tc>
      </w:tr>
      <w:tr w:rsidR="006E0254" w:rsidRPr="005D1455" w14:paraId="005E894E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9703EF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Consistent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7EA617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135</w:t>
            </w:r>
            <w:r>
              <w:rPr>
                <w:rFonts w:cs="Times New Roman"/>
                <w:color w:val="333333"/>
                <w:sz w:val="21"/>
                <w:szCs w:val="21"/>
              </w:rPr>
              <w:t>4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(25.9</w:t>
            </w:r>
            <w:r>
              <w:rPr>
                <w:rFonts w:cs="Times New Roman"/>
                <w:color w:val="333333"/>
                <w:sz w:val="21"/>
                <w:szCs w:val="21"/>
              </w:rPr>
              <w:t>8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B69806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-0.0</w:t>
            </w:r>
            <w:r>
              <w:rPr>
                <w:rFonts w:cs="Times New Roman"/>
                <w:color w:val="333333"/>
                <w:sz w:val="21"/>
                <w:szCs w:val="21"/>
              </w:rPr>
              <w:t>5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(-0.5</w:t>
            </w:r>
            <w:r>
              <w:rPr>
                <w:rFonts w:cs="Times New Roman"/>
                <w:color w:val="333333"/>
                <w:sz w:val="21"/>
                <w:szCs w:val="21"/>
              </w:rPr>
              <w:t>5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, 0.4</w:t>
            </w:r>
            <w:r>
              <w:rPr>
                <w:rFonts w:cs="Times New Roman"/>
                <w:color w:val="333333"/>
                <w:sz w:val="21"/>
                <w:szCs w:val="21"/>
              </w:rPr>
              <w:t>6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F2E597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0.8</w:t>
            </w:r>
            <w:r>
              <w:rPr>
                <w:rFonts w:cs="Times New Roman"/>
                <w:color w:val="333333"/>
                <w:sz w:val="21"/>
                <w:szCs w:val="21"/>
              </w:rPr>
              <w:t>524</w:t>
            </w:r>
          </w:p>
        </w:tc>
      </w:tr>
      <w:tr w:rsidR="006E0254" w:rsidRPr="005D1455" w14:paraId="058915C0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C638B2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Gender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79E9D1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0BE765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B8D9D2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6E0254" w:rsidRPr="005D1455" w14:paraId="01193228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140CA9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Female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36AC26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27</w:t>
            </w:r>
            <w:r>
              <w:rPr>
                <w:rFonts w:cs="Times New Roman"/>
                <w:color w:val="333333"/>
                <w:sz w:val="21"/>
                <w:szCs w:val="21"/>
              </w:rPr>
              <w:t>36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(52.36%)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771847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EB39E7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</w:tr>
      <w:tr w:rsidR="006E0254" w:rsidRPr="005D1455" w14:paraId="513FD716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A5D6D6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Male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2FB352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>
              <w:rPr>
                <w:rFonts w:cs="Times New Roman"/>
                <w:color w:val="333333"/>
                <w:sz w:val="21"/>
                <w:szCs w:val="21"/>
              </w:rPr>
              <w:t>2489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(47.64%)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FF4573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-0.6</w:t>
            </w:r>
            <w:r>
              <w:rPr>
                <w:rFonts w:cs="Times New Roman"/>
                <w:color w:val="333333"/>
                <w:sz w:val="21"/>
                <w:szCs w:val="21"/>
              </w:rPr>
              <w:t>5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(-1.0</w:t>
            </w:r>
            <w:r>
              <w:rPr>
                <w:rFonts w:cs="Times New Roman"/>
                <w:color w:val="333333"/>
                <w:sz w:val="21"/>
                <w:szCs w:val="21"/>
              </w:rPr>
              <w:t>7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, -0.24)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1845F0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0.002</w:t>
            </w:r>
            <w:r>
              <w:rPr>
                <w:rFonts w:cs="Times New Roman"/>
                <w:color w:val="333333"/>
                <w:sz w:val="21"/>
                <w:szCs w:val="21"/>
              </w:rPr>
              <w:t>3</w:t>
            </w:r>
          </w:p>
        </w:tc>
      </w:tr>
      <w:tr w:rsidR="006E0254" w:rsidRPr="005D1455" w14:paraId="1CED3126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2B4B19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Age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ECCB56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55.4</w:t>
            </w:r>
            <w:r>
              <w:rPr>
                <w:rFonts w:cs="Times New Roman"/>
                <w:color w:val="333333"/>
                <w:sz w:val="21"/>
                <w:szCs w:val="21"/>
              </w:rPr>
              <w:t>1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± 9.85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416023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0.04 (0.02, 0.06)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11D38A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0.000</w:t>
            </w:r>
            <w:r>
              <w:rPr>
                <w:rFonts w:cs="Times New Roman"/>
                <w:color w:val="333333"/>
                <w:sz w:val="21"/>
                <w:szCs w:val="21"/>
              </w:rPr>
              <w:t>7</w:t>
            </w:r>
          </w:p>
        </w:tc>
      </w:tr>
      <w:tr w:rsidR="006E0254" w:rsidRPr="005D1455" w14:paraId="2D42E1D0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833461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Sports doer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7D4236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61C457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B63CB0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6E0254" w:rsidRPr="005D1455" w14:paraId="1F716909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DDB30A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No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2A759A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3</w:t>
            </w:r>
            <w:r>
              <w:rPr>
                <w:rFonts w:cs="Times New Roman"/>
                <w:color w:val="333333"/>
                <w:sz w:val="21"/>
                <w:szCs w:val="21"/>
              </w:rPr>
              <w:t>691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(70.</w:t>
            </w:r>
            <w:r>
              <w:rPr>
                <w:rFonts w:cs="Times New Roman"/>
                <w:color w:val="333333"/>
                <w:sz w:val="21"/>
                <w:szCs w:val="21"/>
              </w:rPr>
              <w:t>64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EE6F3B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2E25EA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</w:tr>
      <w:tr w:rsidR="006E0254" w:rsidRPr="005D1455" w14:paraId="058D5870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D74EBE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Yes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F4AC02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15</w:t>
            </w:r>
            <w:r>
              <w:rPr>
                <w:rFonts w:cs="Times New Roman"/>
                <w:color w:val="333333"/>
                <w:sz w:val="21"/>
                <w:szCs w:val="21"/>
              </w:rPr>
              <w:t>34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(29.</w:t>
            </w:r>
            <w:r>
              <w:rPr>
                <w:rFonts w:cs="Times New Roman"/>
                <w:color w:val="333333"/>
                <w:sz w:val="21"/>
                <w:szCs w:val="21"/>
              </w:rPr>
              <w:t>36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77B287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0.11 (-0.35, 0.57)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08AACD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0.6</w:t>
            </w:r>
            <w:r>
              <w:rPr>
                <w:rFonts w:cs="Times New Roman"/>
                <w:color w:val="333333"/>
                <w:sz w:val="21"/>
                <w:szCs w:val="21"/>
              </w:rPr>
              <w:t>356</w:t>
            </w:r>
          </w:p>
        </w:tc>
      </w:tr>
      <w:tr w:rsidR="006E0254" w:rsidRPr="005D1455" w14:paraId="777622EB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866BA0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Sleep hours in 2008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DB8FAD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8.64 ± 1.35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239C50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0.11 (-0.04, 0.27)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30994F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0.15</w:t>
            </w:r>
            <w:r>
              <w:rPr>
                <w:rFonts w:cs="Times New Roman"/>
                <w:color w:val="333333"/>
                <w:sz w:val="21"/>
                <w:szCs w:val="21"/>
              </w:rPr>
              <w:t>09</w:t>
            </w:r>
          </w:p>
        </w:tc>
      </w:tr>
      <w:tr w:rsidR="006E0254" w:rsidRPr="005D1455" w14:paraId="762AEEFC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268C8F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Sleep hours in 2014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EAEEBE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7.31 ± 1.57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D5A99E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0.14 (0.01, 0.28)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D8EDE3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0.0</w:t>
            </w:r>
            <w:r>
              <w:rPr>
                <w:rFonts w:cs="Times New Roman"/>
                <w:color w:val="333333"/>
                <w:sz w:val="21"/>
                <w:szCs w:val="21"/>
              </w:rPr>
              <w:t>408</w:t>
            </w:r>
          </w:p>
        </w:tc>
      </w:tr>
      <w:tr w:rsidR="006E0254" w:rsidRPr="005D1455" w14:paraId="54B97DCD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1F2B5C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Active drinker in 2008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CF6555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6F197D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319F4F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6E0254" w:rsidRPr="005D1455" w14:paraId="2AF7E5BA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1C1516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No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61D13F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31</w:t>
            </w:r>
            <w:r>
              <w:rPr>
                <w:rFonts w:cs="Times New Roman"/>
                <w:color w:val="333333"/>
                <w:sz w:val="21"/>
                <w:szCs w:val="21"/>
              </w:rPr>
              <w:t>50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(60.5</w:t>
            </w:r>
            <w:r>
              <w:rPr>
                <w:rFonts w:cs="Times New Roman"/>
                <w:color w:val="333333"/>
                <w:sz w:val="21"/>
                <w:szCs w:val="21"/>
              </w:rPr>
              <w:t>4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A53939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9129A8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</w:tr>
      <w:tr w:rsidR="006E0254" w:rsidRPr="005D1455" w14:paraId="795C206B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34E64B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Yes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7376EE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20</w:t>
            </w:r>
            <w:r>
              <w:rPr>
                <w:rFonts w:cs="Times New Roman"/>
                <w:color w:val="333333"/>
                <w:sz w:val="21"/>
                <w:szCs w:val="21"/>
              </w:rPr>
              <w:t>53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(39.4</w:t>
            </w:r>
            <w:r>
              <w:rPr>
                <w:rFonts w:cs="Times New Roman"/>
                <w:color w:val="333333"/>
                <w:sz w:val="21"/>
                <w:szCs w:val="21"/>
              </w:rPr>
              <w:t>6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A65E55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-0.61 (-1.04, -0.1</w:t>
            </w:r>
            <w:r>
              <w:rPr>
                <w:rFonts w:cs="Times New Roman"/>
                <w:color w:val="333333"/>
                <w:sz w:val="21"/>
                <w:szCs w:val="21"/>
              </w:rPr>
              <w:t>8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7DB381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0.005</w:t>
            </w:r>
            <w:r>
              <w:rPr>
                <w:rFonts w:cs="Times New Roman"/>
                <w:color w:val="333333"/>
                <w:sz w:val="21"/>
                <w:szCs w:val="21"/>
              </w:rPr>
              <w:t>3</w:t>
            </w:r>
          </w:p>
        </w:tc>
      </w:tr>
      <w:tr w:rsidR="006E0254" w:rsidRPr="005D1455" w14:paraId="58AE035D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54B0CA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Active drinker 2014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0F2267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A7AE45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D579CA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6E0254" w:rsidRPr="005D1455" w14:paraId="633BBBD3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C3DD7B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No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14713B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40</w:t>
            </w:r>
            <w:r>
              <w:rPr>
                <w:rFonts w:cs="Times New Roman"/>
                <w:color w:val="333333"/>
                <w:sz w:val="21"/>
                <w:szCs w:val="21"/>
              </w:rPr>
              <w:t>17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(77.0</w:t>
            </w:r>
            <w:r>
              <w:rPr>
                <w:rFonts w:cs="Times New Roman"/>
                <w:color w:val="333333"/>
                <w:sz w:val="21"/>
                <w:szCs w:val="21"/>
              </w:rPr>
              <w:t>0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48AB18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D87636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</w:tr>
      <w:tr w:rsidR="006E0254" w:rsidRPr="005D1455" w14:paraId="38D4BD1E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A18611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Yes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A0E9AF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120</w:t>
            </w:r>
            <w:r>
              <w:rPr>
                <w:rFonts w:cs="Times New Roman"/>
                <w:color w:val="333333"/>
                <w:sz w:val="21"/>
                <w:szCs w:val="21"/>
              </w:rPr>
              <w:t>0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(2</w:t>
            </w:r>
            <w:r>
              <w:rPr>
                <w:rFonts w:cs="Times New Roman"/>
                <w:color w:val="333333"/>
                <w:sz w:val="21"/>
                <w:szCs w:val="21"/>
              </w:rPr>
              <w:t>3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.</w:t>
            </w:r>
            <w:r>
              <w:rPr>
                <w:rFonts w:cs="Times New Roman"/>
                <w:color w:val="333333"/>
                <w:sz w:val="21"/>
                <w:szCs w:val="21"/>
              </w:rPr>
              <w:t>00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319831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-1.23 (-1.7</w:t>
            </w:r>
            <w:r>
              <w:rPr>
                <w:rFonts w:cs="Times New Roman"/>
                <w:color w:val="333333"/>
                <w:sz w:val="21"/>
                <w:szCs w:val="21"/>
              </w:rPr>
              <w:t>2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, -0.7</w:t>
            </w:r>
            <w:r>
              <w:rPr>
                <w:rFonts w:cs="Times New Roman"/>
                <w:color w:val="333333"/>
                <w:sz w:val="21"/>
                <w:szCs w:val="21"/>
              </w:rPr>
              <w:t>3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A883CB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&lt;0.0001</w:t>
            </w:r>
          </w:p>
        </w:tc>
      </w:tr>
      <w:tr w:rsidR="006E0254" w:rsidRPr="005D1455" w14:paraId="01347E32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67EE7B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Active smoker 2008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34CE09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D0F195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D0B174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6E0254" w:rsidRPr="005D1455" w14:paraId="13C0C01F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D9E97A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 No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DED8B2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34</w:t>
            </w:r>
            <w:r>
              <w:rPr>
                <w:rFonts w:cs="Times New Roman"/>
                <w:color w:val="333333"/>
                <w:sz w:val="21"/>
                <w:szCs w:val="21"/>
              </w:rPr>
              <w:t>06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(65.1</w:t>
            </w:r>
            <w:r>
              <w:rPr>
                <w:rFonts w:cs="Times New Roman"/>
                <w:color w:val="333333"/>
                <w:sz w:val="21"/>
                <w:szCs w:val="21"/>
              </w:rPr>
              <w:t>9%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2BEEC5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5D1455">
              <w:rPr>
                <w:rFonts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73C7B2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6E0254" w:rsidRPr="005D1455" w14:paraId="4ABA0323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973189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 Yes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545187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18</w:t>
            </w:r>
            <w:r>
              <w:rPr>
                <w:rFonts w:cs="Times New Roman"/>
                <w:color w:val="333333"/>
                <w:sz w:val="21"/>
                <w:szCs w:val="21"/>
              </w:rPr>
              <w:t>19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(34.8</w:t>
            </w:r>
            <w:r>
              <w:rPr>
                <w:rFonts w:cs="Times New Roman"/>
                <w:color w:val="333333"/>
                <w:sz w:val="21"/>
                <w:szCs w:val="21"/>
              </w:rPr>
              <w:t>1%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C86C15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5D1455">
              <w:rPr>
                <w:rFonts w:eastAsia="Times New Roman" w:cs="Times New Roman"/>
                <w:sz w:val="21"/>
                <w:szCs w:val="21"/>
              </w:rPr>
              <w:t>-0.6</w:t>
            </w:r>
            <w:r>
              <w:rPr>
                <w:rFonts w:eastAsia="Times New Roman" w:cs="Times New Roman"/>
                <w:sz w:val="21"/>
                <w:szCs w:val="21"/>
              </w:rPr>
              <w:t>3</w:t>
            </w:r>
            <w:r w:rsidRPr="005D1455">
              <w:rPr>
                <w:rFonts w:eastAsia="Times New Roman" w:cs="Times New Roman"/>
                <w:sz w:val="21"/>
                <w:szCs w:val="21"/>
              </w:rPr>
              <w:t xml:space="preserve"> (-1.0</w:t>
            </w:r>
            <w:r>
              <w:rPr>
                <w:rFonts w:eastAsia="Times New Roman" w:cs="Times New Roman"/>
                <w:sz w:val="21"/>
                <w:szCs w:val="21"/>
              </w:rPr>
              <w:t>7</w:t>
            </w:r>
            <w:r w:rsidRPr="005D1455">
              <w:rPr>
                <w:rFonts w:eastAsia="Times New Roman" w:cs="Times New Roman"/>
                <w:sz w:val="21"/>
                <w:szCs w:val="21"/>
              </w:rPr>
              <w:t>, -0.</w:t>
            </w:r>
            <w:r>
              <w:rPr>
                <w:rFonts w:eastAsia="Times New Roman" w:cs="Times New Roman"/>
                <w:sz w:val="21"/>
                <w:szCs w:val="21"/>
              </w:rPr>
              <w:t>19</w:t>
            </w:r>
            <w:r w:rsidRPr="005D1455">
              <w:rPr>
                <w:rFonts w:eastAsia="Times New Roman" w:cs="Times New Roman"/>
                <w:sz w:val="21"/>
                <w:szCs w:val="21"/>
              </w:rPr>
              <w:t>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E71268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5D1455">
              <w:rPr>
                <w:rFonts w:eastAsia="Times New Roman" w:cs="Times New Roman"/>
                <w:sz w:val="21"/>
                <w:szCs w:val="21"/>
              </w:rPr>
              <w:t>0.00</w:t>
            </w:r>
            <w:r>
              <w:rPr>
                <w:rFonts w:eastAsia="Times New Roman" w:cs="Times New Roman"/>
                <w:sz w:val="21"/>
                <w:szCs w:val="21"/>
              </w:rPr>
              <w:t>51</w:t>
            </w:r>
          </w:p>
        </w:tc>
      </w:tr>
      <w:tr w:rsidR="006E0254" w:rsidRPr="005D1455" w14:paraId="12A6027A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172A02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Active smoker 2014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B375D4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BC1D74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C2EA5F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6E0254" w:rsidRPr="005D1455" w14:paraId="6D8A47B7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B9AC22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No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0D5577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45</w:t>
            </w:r>
            <w:r>
              <w:rPr>
                <w:rFonts w:cs="Times New Roman"/>
                <w:color w:val="333333"/>
                <w:sz w:val="21"/>
                <w:szCs w:val="21"/>
              </w:rPr>
              <w:t>54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(87.</w:t>
            </w:r>
            <w:r>
              <w:rPr>
                <w:rFonts w:cs="Times New Roman"/>
                <w:color w:val="333333"/>
                <w:sz w:val="21"/>
                <w:szCs w:val="21"/>
              </w:rPr>
              <w:t>29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948A26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84BE6D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</w:tr>
      <w:tr w:rsidR="006E0254" w:rsidRPr="005D1455" w14:paraId="7E047D28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EE3BCD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Yes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791F49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66</w:t>
            </w:r>
            <w:r>
              <w:rPr>
                <w:rFonts w:cs="Times New Roman"/>
                <w:color w:val="333333"/>
                <w:sz w:val="21"/>
                <w:szCs w:val="21"/>
              </w:rPr>
              <w:t>3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(12.</w:t>
            </w:r>
            <w:r>
              <w:rPr>
                <w:rFonts w:cs="Times New Roman"/>
                <w:color w:val="333333"/>
                <w:sz w:val="21"/>
                <w:szCs w:val="21"/>
              </w:rPr>
              <w:t>71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B1F814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-0.</w:t>
            </w:r>
            <w:r>
              <w:rPr>
                <w:rFonts w:cs="Times New Roman"/>
                <w:color w:val="333333"/>
                <w:sz w:val="21"/>
                <w:szCs w:val="21"/>
              </w:rPr>
              <w:t>49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(-1.1</w:t>
            </w:r>
            <w:r>
              <w:rPr>
                <w:rFonts w:cs="Times New Roman"/>
                <w:color w:val="333333"/>
                <w:sz w:val="21"/>
                <w:szCs w:val="21"/>
              </w:rPr>
              <w:t>2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, 0.1</w:t>
            </w:r>
            <w:r>
              <w:rPr>
                <w:rFonts w:cs="Times New Roman"/>
                <w:color w:val="333333"/>
                <w:sz w:val="21"/>
                <w:szCs w:val="21"/>
              </w:rPr>
              <w:t>4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86F8D3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0.12</w:t>
            </w:r>
            <w:r>
              <w:rPr>
                <w:rFonts w:cs="Times New Roman"/>
                <w:color w:val="333333"/>
                <w:sz w:val="21"/>
                <w:szCs w:val="21"/>
              </w:rPr>
              <w:t>89</w:t>
            </w:r>
          </w:p>
        </w:tc>
      </w:tr>
      <w:tr w:rsidR="006E0254" w:rsidRPr="005D1455" w14:paraId="1E46D3CB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4264D1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lastRenderedPageBreak/>
              <w:t>Passive smoker 2008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224E03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17A9C0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D7EA5D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6E0254" w:rsidRPr="005D1455" w14:paraId="3CBA74EF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37DCB4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No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1AA394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31</w:t>
            </w:r>
            <w:r>
              <w:rPr>
                <w:rFonts w:cs="Times New Roman"/>
                <w:color w:val="333333"/>
                <w:sz w:val="21"/>
                <w:szCs w:val="21"/>
              </w:rPr>
              <w:t>53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(60.3</w:t>
            </w:r>
            <w:r>
              <w:rPr>
                <w:rFonts w:cs="Times New Roman"/>
                <w:color w:val="333333"/>
                <w:sz w:val="21"/>
                <w:szCs w:val="21"/>
              </w:rPr>
              <w:t>4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025BD3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899F8B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</w:tr>
      <w:tr w:rsidR="006E0254" w:rsidRPr="005D1455" w14:paraId="72D29521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24BBB5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Yes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41E227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20</w:t>
            </w:r>
            <w:r>
              <w:rPr>
                <w:rFonts w:cs="Times New Roman"/>
                <w:color w:val="333333"/>
                <w:sz w:val="21"/>
                <w:szCs w:val="21"/>
              </w:rPr>
              <w:t>72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(39.6</w:t>
            </w:r>
            <w:r>
              <w:rPr>
                <w:rFonts w:cs="Times New Roman"/>
                <w:color w:val="333333"/>
                <w:sz w:val="21"/>
                <w:szCs w:val="21"/>
              </w:rPr>
              <w:t>6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8DAC03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-0.2</w:t>
            </w:r>
            <w:r>
              <w:rPr>
                <w:rFonts w:cs="Times New Roman"/>
                <w:color w:val="333333"/>
                <w:sz w:val="21"/>
                <w:szCs w:val="21"/>
              </w:rPr>
              <w:t>8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(-0.70, 0.15)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0CD19F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0.2</w:t>
            </w:r>
            <w:r>
              <w:rPr>
                <w:rFonts w:cs="Times New Roman"/>
                <w:color w:val="333333"/>
                <w:sz w:val="21"/>
                <w:szCs w:val="21"/>
              </w:rPr>
              <w:t>071</w:t>
            </w:r>
          </w:p>
        </w:tc>
      </w:tr>
      <w:tr w:rsidR="006E0254" w:rsidRPr="005D1455" w14:paraId="60AD699B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B00110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Passive smoker 2014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256FD8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4091AD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217C61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6E0254" w:rsidRPr="005D1455" w14:paraId="29ED665A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B94D60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No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DA5590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28</w:t>
            </w:r>
            <w:r>
              <w:rPr>
                <w:rFonts w:cs="Times New Roman"/>
                <w:color w:val="333333"/>
                <w:sz w:val="21"/>
                <w:szCs w:val="21"/>
              </w:rPr>
              <w:t>50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(54.6</w:t>
            </w:r>
            <w:r>
              <w:rPr>
                <w:rFonts w:cs="Times New Roman"/>
                <w:color w:val="333333"/>
                <w:sz w:val="21"/>
                <w:szCs w:val="21"/>
              </w:rPr>
              <w:t>3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112830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3FA017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</w:tr>
      <w:tr w:rsidR="006E0254" w:rsidRPr="005D1455" w14:paraId="36717498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7C55ED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Yes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F926A9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23</w:t>
            </w:r>
            <w:r>
              <w:rPr>
                <w:rFonts w:cs="Times New Roman"/>
                <w:color w:val="333333"/>
                <w:sz w:val="21"/>
                <w:szCs w:val="21"/>
              </w:rPr>
              <w:t>67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(45.3</w:t>
            </w:r>
            <w:r>
              <w:rPr>
                <w:rFonts w:cs="Times New Roman"/>
                <w:color w:val="333333"/>
                <w:sz w:val="21"/>
                <w:szCs w:val="21"/>
              </w:rPr>
              <w:t>7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4CF8C3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-0.6</w:t>
            </w:r>
            <w:r>
              <w:rPr>
                <w:rFonts w:cs="Times New Roman"/>
                <w:color w:val="333333"/>
                <w:sz w:val="21"/>
                <w:szCs w:val="21"/>
              </w:rPr>
              <w:t>9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(-1.1</w:t>
            </w:r>
            <w:r>
              <w:rPr>
                <w:rFonts w:cs="Times New Roman"/>
                <w:color w:val="333333"/>
                <w:sz w:val="21"/>
                <w:szCs w:val="21"/>
              </w:rPr>
              <w:t>1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, -0.2</w:t>
            </w:r>
            <w:r>
              <w:rPr>
                <w:rFonts w:cs="Times New Roman"/>
                <w:color w:val="333333"/>
                <w:sz w:val="21"/>
                <w:szCs w:val="21"/>
              </w:rPr>
              <w:t>7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F022BD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0.0014</w:t>
            </w:r>
          </w:p>
        </w:tc>
      </w:tr>
      <w:tr w:rsidR="006E0254" w:rsidRPr="005D1455" w14:paraId="76C302DD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92AD15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Renal diseases 2008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06CB81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B9FBA3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F78C03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6E0254" w:rsidRPr="005D1455" w14:paraId="3D877D5A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51C5D5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No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1F4570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41</w:t>
            </w:r>
            <w:r>
              <w:rPr>
                <w:rFonts w:cs="Times New Roman"/>
                <w:color w:val="333333"/>
                <w:sz w:val="21"/>
                <w:szCs w:val="21"/>
              </w:rPr>
              <w:t>34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(79.</w:t>
            </w:r>
            <w:r>
              <w:rPr>
                <w:rFonts w:cs="Times New Roman"/>
                <w:color w:val="333333"/>
                <w:sz w:val="21"/>
                <w:szCs w:val="21"/>
              </w:rPr>
              <w:t>17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B790FB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41EF56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</w:tr>
      <w:tr w:rsidR="006E0254" w:rsidRPr="005D1455" w14:paraId="711A2DA6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E0A7A3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Yes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8BC5B2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10</w:t>
            </w:r>
            <w:r>
              <w:rPr>
                <w:rFonts w:cs="Times New Roman"/>
                <w:color w:val="333333"/>
                <w:sz w:val="21"/>
                <w:szCs w:val="21"/>
              </w:rPr>
              <w:t>88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(20.</w:t>
            </w:r>
            <w:r>
              <w:rPr>
                <w:rFonts w:cs="Times New Roman"/>
                <w:color w:val="333333"/>
                <w:sz w:val="21"/>
                <w:szCs w:val="21"/>
              </w:rPr>
              <w:t>83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2C2151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-0.</w:t>
            </w:r>
            <w:r>
              <w:rPr>
                <w:rFonts w:cs="Times New Roman"/>
                <w:color w:val="333333"/>
                <w:sz w:val="21"/>
                <w:szCs w:val="21"/>
              </w:rPr>
              <w:t>40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(-0.9</w:t>
            </w:r>
            <w:r>
              <w:rPr>
                <w:rFonts w:cs="Times New Roman"/>
                <w:color w:val="333333"/>
                <w:sz w:val="21"/>
                <w:szCs w:val="21"/>
              </w:rPr>
              <w:t>1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, 0.12)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0710BE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0.13</w:t>
            </w:r>
            <w:r>
              <w:rPr>
                <w:rFonts w:cs="Times New Roman"/>
                <w:color w:val="333333"/>
                <w:sz w:val="21"/>
                <w:szCs w:val="21"/>
              </w:rPr>
              <w:t>08</w:t>
            </w:r>
          </w:p>
        </w:tc>
      </w:tr>
      <w:tr w:rsidR="006E0254" w:rsidRPr="005D1455" w14:paraId="56D151B3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563769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Renal diseases 2014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988598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49F8E0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DD8F5B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6E0254" w:rsidRPr="005D1455" w14:paraId="06C62D2E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383059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No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A38487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4</w:t>
            </w:r>
            <w:r>
              <w:rPr>
                <w:rFonts w:cs="Times New Roman"/>
                <w:color w:val="333333"/>
                <w:sz w:val="21"/>
                <w:szCs w:val="21"/>
              </w:rPr>
              <w:t>454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(85.</w:t>
            </w:r>
            <w:r>
              <w:rPr>
                <w:rFonts w:cs="Times New Roman"/>
                <w:color w:val="333333"/>
                <w:sz w:val="21"/>
                <w:szCs w:val="21"/>
              </w:rPr>
              <w:t>37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1FD960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E329C4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</w:tr>
      <w:tr w:rsidR="006E0254" w:rsidRPr="005D1455" w14:paraId="66470E2E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C0038A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Yes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54D06E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76</w:t>
            </w:r>
            <w:r>
              <w:rPr>
                <w:rFonts w:cs="Times New Roman"/>
                <w:color w:val="333333"/>
                <w:sz w:val="21"/>
                <w:szCs w:val="21"/>
              </w:rPr>
              <w:t>3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(14.</w:t>
            </w:r>
            <w:r>
              <w:rPr>
                <w:rFonts w:cs="Times New Roman"/>
                <w:color w:val="333333"/>
                <w:sz w:val="21"/>
                <w:szCs w:val="21"/>
              </w:rPr>
              <w:t>63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CCB2DA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-0.0</w:t>
            </w:r>
            <w:r>
              <w:rPr>
                <w:rFonts w:cs="Times New Roman"/>
                <w:color w:val="333333"/>
                <w:sz w:val="21"/>
                <w:szCs w:val="21"/>
              </w:rPr>
              <w:t>5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(-0.6</w:t>
            </w:r>
            <w:r>
              <w:rPr>
                <w:rFonts w:cs="Times New Roman"/>
                <w:color w:val="333333"/>
                <w:sz w:val="21"/>
                <w:szCs w:val="21"/>
              </w:rPr>
              <w:t>4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, 0.5</w:t>
            </w:r>
            <w:r>
              <w:rPr>
                <w:rFonts w:cs="Times New Roman"/>
                <w:color w:val="333333"/>
                <w:sz w:val="21"/>
                <w:szCs w:val="21"/>
              </w:rPr>
              <w:t>4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F61315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</w:t>
            </w:r>
            <w:r>
              <w:rPr>
                <w:rFonts w:cs="Times New Roman"/>
                <w:color w:val="333333"/>
                <w:sz w:val="21"/>
                <w:szCs w:val="21"/>
              </w:rPr>
              <w:t>8715</w:t>
            </w:r>
          </w:p>
        </w:tc>
      </w:tr>
      <w:tr w:rsidR="006E0254" w:rsidRPr="005D1455" w14:paraId="1F85F684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F7D6B9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Kidney stone 2008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F55326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83876A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EEA03C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6E0254" w:rsidRPr="005D1455" w14:paraId="4099B2F6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4EDBD3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No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541E7E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48</w:t>
            </w:r>
            <w:r>
              <w:rPr>
                <w:rFonts w:cs="Times New Roman"/>
                <w:color w:val="333333"/>
                <w:sz w:val="21"/>
                <w:szCs w:val="21"/>
              </w:rPr>
              <w:t>30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(92.4</w:t>
            </w:r>
            <w:r>
              <w:rPr>
                <w:rFonts w:cs="Times New Roman"/>
                <w:color w:val="333333"/>
                <w:sz w:val="21"/>
                <w:szCs w:val="21"/>
              </w:rPr>
              <w:t>4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22B6E5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CF310D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</w:tr>
      <w:tr w:rsidR="006E0254" w:rsidRPr="005D1455" w14:paraId="54E12756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736F4A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Yes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81679C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39</w:t>
            </w:r>
            <w:r>
              <w:rPr>
                <w:rFonts w:cs="Times New Roman"/>
                <w:color w:val="333333"/>
                <w:sz w:val="21"/>
                <w:szCs w:val="21"/>
              </w:rPr>
              <w:t>5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(7.5</w:t>
            </w:r>
            <w:r>
              <w:rPr>
                <w:rFonts w:cs="Times New Roman"/>
                <w:color w:val="333333"/>
                <w:sz w:val="21"/>
                <w:szCs w:val="21"/>
              </w:rPr>
              <w:t>6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70C3EF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-1.0</w:t>
            </w:r>
            <w:r>
              <w:rPr>
                <w:rFonts w:cs="Times New Roman"/>
                <w:color w:val="333333"/>
                <w:sz w:val="21"/>
                <w:szCs w:val="21"/>
              </w:rPr>
              <w:t>1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(-1.8</w:t>
            </w:r>
            <w:r>
              <w:rPr>
                <w:rFonts w:cs="Times New Roman"/>
                <w:color w:val="333333"/>
                <w:sz w:val="21"/>
                <w:szCs w:val="21"/>
              </w:rPr>
              <w:t>0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, -0.2</w:t>
            </w:r>
            <w:r>
              <w:rPr>
                <w:rFonts w:cs="Times New Roman"/>
                <w:color w:val="333333"/>
                <w:sz w:val="21"/>
                <w:szCs w:val="21"/>
              </w:rPr>
              <w:t>2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196FC1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0.01</w:t>
            </w:r>
            <w:r>
              <w:rPr>
                <w:rFonts w:cs="Times New Roman"/>
                <w:color w:val="333333"/>
                <w:sz w:val="21"/>
                <w:szCs w:val="21"/>
              </w:rPr>
              <w:t>23</w:t>
            </w:r>
          </w:p>
        </w:tc>
      </w:tr>
      <w:tr w:rsidR="006E0254" w:rsidRPr="005D1455" w14:paraId="7D3E444C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AF018E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Kidney stone 2014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DB9355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AFE930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91B0F3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6E0254" w:rsidRPr="005D1455" w14:paraId="28D1D838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CF18B6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No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F3D6C3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47</w:t>
            </w:r>
            <w:r>
              <w:rPr>
                <w:rFonts w:cs="Times New Roman"/>
                <w:color w:val="333333"/>
                <w:sz w:val="21"/>
                <w:szCs w:val="21"/>
              </w:rPr>
              <w:t>34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(90.7</w:t>
            </w:r>
            <w:r>
              <w:rPr>
                <w:rFonts w:cs="Times New Roman"/>
                <w:color w:val="333333"/>
                <w:sz w:val="21"/>
                <w:szCs w:val="21"/>
              </w:rPr>
              <w:t>4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82A5BE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1D5EFC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</w:tr>
      <w:tr w:rsidR="006E0254" w:rsidRPr="005D1455" w14:paraId="426133A6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609AB0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Yes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1B0A36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48</w:t>
            </w:r>
            <w:r>
              <w:rPr>
                <w:rFonts w:cs="Times New Roman"/>
                <w:color w:val="333333"/>
                <w:sz w:val="21"/>
                <w:szCs w:val="21"/>
              </w:rPr>
              <w:t>3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(9.2</w:t>
            </w:r>
            <w:r>
              <w:rPr>
                <w:rFonts w:cs="Times New Roman"/>
                <w:color w:val="333333"/>
                <w:sz w:val="21"/>
                <w:szCs w:val="21"/>
              </w:rPr>
              <w:t>6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637CE7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-0.88 (-1.60, -0.1</w:t>
            </w:r>
            <w:r>
              <w:rPr>
                <w:rFonts w:cs="Times New Roman"/>
                <w:color w:val="333333"/>
                <w:sz w:val="21"/>
                <w:szCs w:val="21"/>
              </w:rPr>
              <w:t>6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BB881A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0.017</w:t>
            </w:r>
            <w:r>
              <w:rPr>
                <w:rFonts w:cs="Times New Roman"/>
                <w:color w:val="333333"/>
                <w:sz w:val="21"/>
                <w:szCs w:val="21"/>
              </w:rPr>
              <w:t>3</w:t>
            </w:r>
          </w:p>
        </w:tc>
      </w:tr>
      <w:tr w:rsidR="006E0254" w:rsidRPr="005D1455" w14:paraId="10B0EF19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0737DB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Cardiovascular diseases 2008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F68A25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1EB97B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BE9042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6E0254" w:rsidRPr="005D1455" w14:paraId="46FB5D9D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D1519E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No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351BCC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48</w:t>
            </w:r>
            <w:r>
              <w:rPr>
                <w:rFonts w:cs="Times New Roman"/>
                <w:color w:val="333333"/>
                <w:sz w:val="21"/>
                <w:szCs w:val="21"/>
              </w:rPr>
              <w:t>34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(92.</w:t>
            </w:r>
            <w:r>
              <w:rPr>
                <w:rFonts w:cs="Times New Roman"/>
                <w:color w:val="333333"/>
                <w:sz w:val="21"/>
                <w:szCs w:val="21"/>
              </w:rPr>
              <w:t>52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78559F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799FFD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</w:tr>
      <w:tr w:rsidR="006E0254" w:rsidRPr="005D1455" w14:paraId="5E5F391E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432C6C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Yes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0C03A7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39</w:t>
            </w:r>
            <w:r>
              <w:rPr>
                <w:rFonts w:cs="Times New Roman"/>
                <w:color w:val="333333"/>
                <w:sz w:val="21"/>
                <w:szCs w:val="21"/>
              </w:rPr>
              <w:t>1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(7.</w:t>
            </w:r>
            <w:r>
              <w:rPr>
                <w:rFonts w:cs="Times New Roman"/>
                <w:color w:val="333333"/>
                <w:sz w:val="21"/>
                <w:szCs w:val="21"/>
              </w:rPr>
              <w:t>48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F4DE08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-0.0</w:t>
            </w:r>
            <w:r>
              <w:rPr>
                <w:rFonts w:cs="Times New Roman"/>
                <w:color w:val="333333"/>
                <w:sz w:val="21"/>
                <w:szCs w:val="21"/>
              </w:rPr>
              <w:t>2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(-0.8</w:t>
            </w:r>
            <w:r>
              <w:rPr>
                <w:rFonts w:cs="Times New Roman"/>
                <w:color w:val="333333"/>
                <w:sz w:val="21"/>
                <w:szCs w:val="21"/>
              </w:rPr>
              <w:t>1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, 0.7</w:t>
            </w:r>
            <w:r>
              <w:rPr>
                <w:rFonts w:cs="Times New Roman"/>
                <w:color w:val="333333"/>
                <w:sz w:val="21"/>
                <w:szCs w:val="21"/>
              </w:rPr>
              <w:t>8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F6B3DE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0.9</w:t>
            </w:r>
            <w:r>
              <w:rPr>
                <w:rFonts w:cs="Times New Roman"/>
                <w:color w:val="333333"/>
                <w:sz w:val="21"/>
                <w:szCs w:val="21"/>
              </w:rPr>
              <w:t>646</w:t>
            </w:r>
          </w:p>
        </w:tc>
      </w:tr>
      <w:tr w:rsidR="006E0254" w:rsidRPr="005D1455" w14:paraId="6B9DAEF4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1F1C34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Cardiovascular disease 2014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89A45F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73B42B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D39F93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6E0254" w:rsidRPr="005D1455" w14:paraId="177A3A3B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4DBDB4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No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736DFF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47</w:t>
            </w:r>
            <w:r>
              <w:rPr>
                <w:rFonts w:cs="Times New Roman"/>
                <w:color w:val="333333"/>
                <w:sz w:val="21"/>
                <w:szCs w:val="21"/>
              </w:rPr>
              <w:t>54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(91.</w:t>
            </w:r>
            <w:r>
              <w:rPr>
                <w:rFonts w:cs="Times New Roman"/>
                <w:color w:val="333333"/>
                <w:sz w:val="21"/>
                <w:szCs w:val="21"/>
              </w:rPr>
              <w:t>14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4F8DAE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FB0EFA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</w:tr>
      <w:tr w:rsidR="006E0254" w:rsidRPr="005D1455" w14:paraId="6C924E30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189FC2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Yes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B5BA68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46</w:t>
            </w:r>
            <w:r>
              <w:rPr>
                <w:rFonts w:cs="Times New Roman"/>
                <w:color w:val="333333"/>
                <w:sz w:val="21"/>
                <w:szCs w:val="21"/>
              </w:rPr>
              <w:t>2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(8.8</w:t>
            </w:r>
            <w:r>
              <w:rPr>
                <w:rFonts w:cs="Times New Roman"/>
                <w:color w:val="333333"/>
                <w:sz w:val="21"/>
                <w:szCs w:val="21"/>
              </w:rPr>
              <w:t>6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BCF4F5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0.37 (-0.3</w:t>
            </w:r>
            <w:r>
              <w:rPr>
                <w:rFonts w:cs="Times New Roman"/>
                <w:color w:val="333333"/>
                <w:sz w:val="21"/>
                <w:szCs w:val="21"/>
              </w:rPr>
              <w:t>7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, 1.11)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0E3849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0.32</w:t>
            </w:r>
            <w:r>
              <w:rPr>
                <w:rFonts w:cs="Times New Roman"/>
                <w:color w:val="333333"/>
                <w:sz w:val="21"/>
                <w:szCs w:val="21"/>
              </w:rPr>
              <w:t>44</w:t>
            </w:r>
          </w:p>
        </w:tc>
      </w:tr>
      <w:tr w:rsidR="006E0254" w:rsidRPr="005D1455" w14:paraId="5D6488A5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CE8970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Gout 2008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7B6D38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19EDE3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C7F090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6E0254" w:rsidRPr="005D1455" w14:paraId="4F10D4BE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DB14F4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No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BFCDE1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5</w:t>
            </w:r>
            <w:r>
              <w:rPr>
                <w:rFonts w:cs="Times New Roman"/>
                <w:color w:val="333333"/>
                <w:sz w:val="21"/>
                <w:szCs w:val="21"/>
              </w:rPr>
              <w:t>199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(99.7</w:t>
            </w:r>
            <w:r>
              <w:rPr>
                <w:rFonts w:cs="Times New Roman"/>
                <w:color w:val="333333"/>
                <w:sz w:val="21"/>
                <w:szCs w:val="21"/>
              </w:rPr>
              <w:t>5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49E051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2F6A60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</w:tr>
      <w:tr w:rsidR="006E0254" w:rsidRPr="005D1455" w14:paraId="1F5E9670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BE5E34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Yes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30E148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1</w:t>
            </w:r>
            <w:r>
              <w:rPr>
                <w:rFonts w:cs="Times New Roman"/>
                <w:color w:val="333333"/>
                <w:sz w:val="21"/>
                <w:szCs w:val="21"/>
              </w:rPr>
              <w:t>3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(0.2</w:t>
            </w:r>
            <w:r>
              <w:rPr>
                <w:rFonts w:cs="Times New Roman"/>
                <w:color w:val="333333"/>
                <w:sz w:val="21"/>
                <w:szCs w:val="21"/>
              </w:rPr>
              <w:t>5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3F72AD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-1.77 (-5.96, 2.42)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1F49C9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0.408</w:t>
            </w:r>
            <w:r>
              <w:rPr>
                <w:rFonts w:cs="Times New Roman"/>
                <w:color w:val="333333"/>
                <w:sz w:val="21"/>
                <w:szCs w:val="21"/>
              </w:rPr>
              <w:t>4</w:t>
            </w:r>
          </w:p>
        </w:tc>
      </w:tr>
      <w:tr w:rsidR="006E0254" w:rsidRPr="005D1455" w14:paraId="76D1C2FC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BE082E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Urinary tract infection 2008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4C76BF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745368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B08457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6E0254" w:rsidRPr="005D1455" w14:paraId="2793185D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324564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No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9CF34E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45</w:t>
            </w:r>
            <w:r>
              <w:rPr>
                <w:rFonts w:cs="Times New Roman"/>
                <w:color w:val="333333"/>
                <w:sz w:val="21"/>
                <w:szCs w:val="21"/>
              </w:rPr>
              <w:t>24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(86.</w:t>
            </w:r>
            <w:r>
              <w:rPr>
                <w:rFonts w:cs="Times New Roman"/>
                <w:color w:val="333333"/>
                <w:sz w:val="21"/>
                <w:szCs w:val="21"/>
              </w:rPr>
              <w:t>63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2ED957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54CEEC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</w:tr>
      <w:tr w:rsidR="006E0254" w:rsidRPr="005D1455" w14:paraId="44E7283C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1A7F73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lastRenderedPageBreak/>
              <w:t>   Yes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984C8D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>
              <w:rPr>
                <w:rFonts w:cs="Times New Roman"/>
                <w:color w:val="333333"/>
                <w:sz w:val="21"/>
                <w:szCs w:val="21"/>
              </w:rPr>
              <w:t>698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(13.</w:t>
            </w:r>
            <w:r>
              <w:rPr>
                <w:rFonts w:cs="Times New Roman"/>
                <w:color w:val="333333"/>
                <w:sz w:val="21"/>
                <w:szCs w:val="21"/>
              </w:rPr>
              <w:t>37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BD74AB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-0.04 (-0.66, 0.57)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31ADD9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0.89</w:t>
            </w:r>
            <w:r>
              <w:rPr>
                <w:rFonts w:cs="Times New Roman"/>
                <w:color w:val="333333"/>
                <w:sz w:val="21"/>
                <w:szCs w:val="21"/>
              </w:rPr>
              <w:t>32</w:t>
            </w:r>
          </w:p>
        </w:tc>
      </w:tr>
      <w:tr w:rsidR="006E0254" w:rsidRPr="005D1455" w14:paraId="23316268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FF6DCB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Urinary tract infection 2014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240972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8B2844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9487F9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6E0254" w:rsidRPr="005D1455" w14:paraId="61D04969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98E881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No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1C6398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>
              <w:rPr>
                <w:rFonts w:cs="Times New Roman"/>
                <w:color w:val="333333"/>
                <w:sz w:val="21"/>
                <w:szCs w:val="21"/>
              </w:rPr>
              <w:t>4964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(95.1</w:t>
            </w:r>
            <w:r>
              <w:rPr>
                <w:rFonts w:cs="Times New Roman"/>
                <w:color w:val="333333"/>
                <w:sz w:val="21"/>
                <w:szCs w:val="21"/>
              </w:rPr>
              <w:t>5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25AA0B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F92A16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</w:tr>
      <w:tr w:rsidR="006E0254" w:rsidRPr="005D1455" w14:paraId="4D24652E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9D1C8F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Yes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5D6481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25</w:t>
            </w:r>
            <w:r>
              <w:rPr>
                <w:rFonts w:cs="Times New Roman"/>
                <w:color w:val="333333"/>
                <w:sz w:val="21"/>
                <w:szCs w:val="21"/>
              </w:rPr>
              <w:t>3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(4.8</w:t>
            </w:r>
            <w:r>
              <w:rPr>
                <w:rFonts w:cs="Times New Roman"/>
                <w:color w:val="333333"/>
                <w:sz w:val="21"/>
                <w:szCs w:val="21"/>
              </w:rPr>
              <w:t>5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E5786F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</w:t>
            </w:r>
            <w:r>
              <w:rPr>
                <w:rFonts w:cs="Times New Roman"/>
                <w:color w:val="333333"/>
                <w:sz w:val="21"/>
                <w:szCs w:val="21"/>
              </w:rPr>
              <w:t>35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(-0.</w:t>
            </w:r>
            <w:r>
              <w:rPr>
                <w:rFonts w:cs="Times New Roman"/>
                <w:color w:val="333333"/>
                <w:sz w:val="21"/>
                <w:szCs w:val="21"/>
              </w:rPr>
              <w:t>62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, 1.3</w:t>
            </w:r>
            <w:r>
              <w:rPr>
                <w:rFonts w:cs="Times New Roman"/>
                <w:color w:val="333333"/>
                <w:sz w:val="21"/>
                <w:szCs w:val="21"/>
              </w:rPr>
              <w:t>3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4A36C8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0.4</w:t>
            </w:r>
            <w:r>
              <w:rPr>
                <w:rFonts w:cs="Times New Roman"/>
                <w:color w:val="333333"/>
                <w:sz w:val="21"/>
                <w:szCs w:val="21"/>
              </w:rPr>
              <w:t>789</w:t>
            </w:r>
          </w:p>
        </w:tc>
      </w:tr>
      <w:tr w:rsidR="006E0254" w:rsidRPr="005D1455" w14:paraId="0BB5E7B6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4A7D57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Cerebrovascular diseases 2008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B72E1A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705777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D836AB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6E0254" w:rsidRPr="005D1455" w14:paraId="0C7C7C01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86DD53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No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E59970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>
              <w:rPr>
                <w:rFonts w:cs="Times New Roman"/>
                <w:color w:val="333333"/>
                <w:sz w:val="21"/>
                <w:szCs w:val="21"/>
              </w:rPr>
              <w:t>4986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(95.4</w:t>
            </w:r>
            <w:r>
              <w:rPr>
                <w:rFonts w:cs="Times New Roman"/>
                <w:color w:val="333333"/>
                <w:sz w:val="21"/>
                <w:szCs w:val="21"/>
              </w:rPr>
              <w:t>3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3C20D3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C40EE6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</w:tr>
      <w:tr w:rsidR="006E0254" w:rsidRPr="005D1455" w14:paraId="79F5B8C7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ADDBCD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Yes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D60C1C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2</w:t>
            </w:r>
            <w:r>
              <w:rPr>
                <w:rFonts w:cs="Times New Roman"/>
                <w:color w:val="333333"/>
                <w:sz w:val="21"/>
                <w:szCs w:val="21"/>
              </w:rPr>
              <w:t>39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(4.5</w:t>
            </w:r>
            <w:r>
              <w:rPr>
                <w:rFonts w:cs="Times New Roman"/>
                <w:color w:val="333333"/>
                <w:sz w:val="21"/>
                <w:szCs w:val="21"/>
              </w:rPr>
              <w:t>7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9B5055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0.83 (-0.1</w:t>
            </w:r>
            <w:r>
              <w:rPr>
                <w:rFonts w:cs="Times New Roman"/>
                <w:color w:val="333333"/>
                <w:sz w:val="21"/>
                <w:szCs w:val="21"/>
              </w:rPr>
              <w:t>8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, 1.83)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65B5A2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0.10</w:t>
            </w:r>
            <w:r>
              <w:rPr>
                <w:rFonts w:cs="Times New Roman"/>
                <w:color w:val="333333"/>
                <w:sz w:val="21"/>
                <w:szCs w:val="21"/>
              </w:rPr>
              <w:t>62</w:t>
            </w:r>
          </w:p>
        </w:tc>
      </w:tr>
      <w:tr w:rsidR="006E0254" w:rsidRPr="005D1455" w14:paraId="44EF2EF4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BE9B95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Cerebrovascular disease 2014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63958B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6CDD59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746FBB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6E0254" w:rsidRPr="005D1455" w14:paraId="344C0A15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E90E33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No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D27FE9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4</w:t>
            </w:r>
            <w:r>
              <w:rPr>
                <w:rFonts w:cs="Times New Roman"/>
                <w:color w:val="333333"/>
                <w:sz w:val="21"/>
                <w:szCs w:val="21"/>
              </w:rPr>
              <w:t>834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(9</w:t>
            </w:r>
            <w:r>
              <w:rPr>
                <w:rFonts w:cs="Times New Roman"/>
                <w:color w:val="333333"/>
                <w:sz w:val="21"/>
                <w:szCs w:val="21"/>
              </w:rPr>
              <w:t>2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.</w:t>
            </w:r>
            <w:r>
              <w:rPr>
                <w:rFonts w:cs="Times New Roman"/>
                <w:color w:val="333333"/>
                <w:sz w:val="21"/>
                <w:szCs w:val="21"/>
              </w:rPr>
              <w:t>68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81EF21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BF8488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</w:tr>
      <w:tr w:rsidR="006E0254" w:rsidRPr="005D1455" w14:paraId="104654BD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2B95B4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Yes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1AFE91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>
              <w:rPr>
                <w:rFonts w:cs="Times New Roman"/>
                <w:color w:val="333333"/>
                <w:sz w:val="21"/>
                <w:szCs w:val="21"/>
              </w:rPr>
              <w:t>382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</w:t>
            </w:r>
            <w:r>
              <w:rPr>
                <w:rFonts w:cs="Times New Roman"/>
                <w:color w:val="333333"/>
                <w:sz w:val="21"/>
                <w:szCs w:val="21"/>
              </w:rPr>
              <w:t>7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.</w:t>
            </w:r>
            <w:r>
              <w:rPr>
                <w:rFonts w:cs="Times New Roman"/>
                <w:color w:val="333333"/>
                <w:sz w:val="21"/>
                <w:szCs w:val="21"/>
              </w:rPr>
              <w:t>32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A4FB42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1.53 (0.73, 2.33)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47F31D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0.0002</w:t>
            </w:r>
          </w:p>
        </w:tc>
      </w:tr>
      <w:tr w:rsidR="006E0254" w:rsidRPr="005D1455" w14:paraId="43A9E593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2D88C9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Family history of obese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E574B6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BB6752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77A2B5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6E0254" w:rsidRPr="005D1455" w14:paraId="08C809A4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D920ED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No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D10CDA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4</w:t>
            </w:r>
            <w:r>
              <w:rPr>
                <w:rFonts w:cs="Times New Roman"/>
                <w:color w:val="333333"/>
                <w:sz w:val="21"/>
                <w:szCs w:val="21"/>
              </w:rPr>
              <w:t>592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(87.8</w:t>
            </w:r>
            <w:r>
              <w:rPr>
                <w:rFonts w:cs="Times New Roman"/>
                <w:color w:val="333333"/>
                <w:sz w:val="21"/>
                <w:szCs w:val="21"/>
              </w:rPr>
              <w:t>9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E6B81F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326E8D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</w:tr>
      <w:tr w:rsidR="006E0254" w:rsidRPr="005D1455" w14:paraId="62914547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269A23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Yes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F42E72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6</w:t>
            </w:r>
            <w:r>
              <w:rPr>
                <w:rFonts w:cs="Times New Roman"/>
                <w:color w:val="333333"/>
                <w:sz w:val="21"/>
                <w:szCs w:val="21"/>
              </w:rPr>
              <w:t>33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(12.1</w:t>
            </w:r>
            <w:r>
              <w:rPr>
                <w:rFonts w:cs="Times New Roman"/>
                <w:color w:val="333333"/>
                <w:sz w:val="21"/>
                <w:szCs w:val="21"/>
              </w:rPr>
              <w:t>1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A69D76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-0.6</w:t>
            </w:r>
            <w:r>
              <w:rPr>
                <w:rFonts w:cs="Times New Roman"/>
                <w:color w:val="333333"/>
                <w:sz w:val="21"/>
                <w:szCs w:val="21"/>
              </w:rPr>
              <w:t>3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(-1.2</w:t>
            </w:r>
            <w:r>
              <w:rPr>
                <w:rFonts w:cs="Times New Roman"/>
                <w:color w:val="333333"/>
                <w:sz w:val="21"/>
                <w:szCs w:val="21"/>
              </w:rPr>
              <w:t>7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, 0.0</w:t>
            </w:r>
            <w:r>
              <w:rPr>
                <w:rFonts w:cs="Times New Roman"/>
                <w:color w:val="333333"/>
                <w:sz w:val="21"/>
                <w:szCs w:val="21"/>
              </w:rPr>
              <w:t>1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F38DBC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0.0</w:t>
            </w:r>
            <w:r>
              <w:rPr>
                <w:rFonts w:cs="Times New Roman"/>
                <w:color w:val="333333"/>
                <w:sz w:val="21"/>
                <w:szCs w:val="21"/>
              </w:rPr>
              <w:t>546</w:t>
            </w:r>
          </w:p>
        </w:tc>
      </w:tr>
      <w:tr w:rsidR="006E0254" w:rsidRPr="005D1455" w14:paraId="3402F4C7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1BA8C7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Family history of hypertension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26E164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A17FFB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B7CB66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6E0254" w:rsidRPr="005D1455" w14:paraId="03818854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753F45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No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09371F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30</w:t>
            </w:r>
            <w:r>
              <w:rPr>
                <w:rFonts w:cs="Times New Roman"/>
                <w:color w:val="333333"/>
                <w:sz w:val="21"/>
                <w:szCs w:val="21"/>
              </w:rPr>
              <w:t>59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(58.5</w:t>
            </w:r>
            <w:r>
              <w:rPr>
                <w:rFonts w:cs="Times New Roman"/>
                <w:color w:val="333333"/>
                <w:sz w:val="21"/>
                <w:szCs w:val="21"/>
              </w:rPr>
              <w:t>5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94803F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08BE83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</w:tr>
      <w:tr w:rsidR="006E0254" w:rsidRPr="005D1455" w14:paraId="2972729B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579ED0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Yes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74500E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21</w:t>
            </w:r>
            <w:r>
              <w:rPr>
                <w:rFonts w:cs="Times New Roman"/>
                <w:color w:val="333333"/>
                <w:sz w:val="21"/>
                <w:szCs w:val="21"/>
              </w:rPr>
              <w:t>66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(41.</w:t>
            </w:r>
            <w:r>
              <w:rPr>
                <w:rFonts w:cs="Times New Roman"/>
                <w:color w:val="333333"/>
                <w:sz w:val="21"/>
                <w:szCs w:val="21"/>
              </w:rPr>
              <w:t>45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2FEF4C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-0.2</w:t>
            </w:r>
            <w:r>
              <w:rPr>
                <w:rFonts w:cs="Times New Roman"/>
                <w:color w:val="333333"/>
                <w:sz w:val="21"/>
                <w:szCs w:val="21"/>
              </w:rPr>
              <w:t>2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(-0.65, 0.20)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FBF1A7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</w:t>
            </w:r>
            <w:r>
              <w:rPr>
                <w:rFonts w:cs="Times New Roman"/>
                <w:color w:val="333333"/>
                <w:sz w:val="21"/>
                <w:szCs w:val="21"/>
              </w:rPr>
              <w:t>3086</w:t>
            </w:r>
          </w:p>
        </w:tc>
      </w:tr>
      <w:tr w:rsidR="006E0254" w:rsidRPr="005D1455" w14:paraId="703C93FE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A35D1B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Family history of diabetes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37A282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623CED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C838EC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6E0254" w:rsidRPr="005D1455" w14:paraId="5AA48FC7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066471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No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4835EB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4</w:t>
            </w:r>
            <w:r>
              <w:rPr>
                <w:rFonts w:cs="Times New Roman"/>
                <w:color w:val="333333"/>
                <w:sz w:val="21"/>
                <w:szCs w:val="21"/>
              </w:rPr>
              <w:t>579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(87.6</w:t>
            </w:r>
            <w:r>
              <w:rPr>
                <w:rFonts w:cs="Times New Roman"/>
                <w:color w:val="333333"/>
                <w:sz w:val="21"/>
                <w:szCs w:val="21"/>
              </w:rPr>
              <w:t>4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493D4E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C1B760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</w:tr>
      <w:tr w:rsidR="006E0254" w:rsidRPr="005D1455" w14:paraId="573D2070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2C9E14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Yes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B96ED6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6</w:t>
            </w:r>
            <w:r>
              <w:rPr>
                <w:rFonts w:cs="Times New Roman"/>
                <w:color w:val="333333"/>
                <w:sz w:val="21"/>
                <w:szCs w:val="21"/>
              </w:rPr>
              <w:t>46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(12.3</w:t>
            </w:r>
            <w:r>
              <w:rPr>
                <w:rFonts w:cs="Times New Roman"/>
                <w:color w:val="333333"/>
                <w:sz w:val="21"/>
                <w:szCs w:val="21"/>
              </w:rPr>
              <w:t>6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DDCE19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-0.10 (-0.73, 0.54)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38846E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0.76</w:t>
            </w:r>
            <w:r>
              <w:rPr>
                <w:rFonts w:cs="Times New Roman"/>
                <w:color w:val="333333"/>
                <w:sz w:val="21"/>
                <w:szCs w:val="21"/>
              </w:rPr>
              <w:t>50</w:t>
            </w:r>
          </w:p>
        </w:tc>
      </w:tr>
      <w:tr w:rsidR="006E0254" w:rsidRPr="005D1455" w14:paraId="3D218F6F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125688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Family history of hyperlipidemia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8E842F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71E4AD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5EA661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6E0254" w:rsidRPr="005D1455" w14:paraId="27D43BAE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887801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No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70A0AB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52</w:t>
            </w:r>
            <w:r>
              <w:rPr>
                <w:rFonts w:cs="Times New Roman"/>
                <w:color w:val="333333"/>
                <w:sz w:val="21"/>
                <w:szCs w:val="21"/>
              </w:rPr>
              <w:t>21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(99.92%)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D0A5F2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7B2F5A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</w:tr>
      <w:tr w:rsidR="006E0254" w:rsidRPr="005D1455" w14:paraId="2A285219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024D98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Yes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67695B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4 (0.08%)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419730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6.13 (-1.43, 13.</w:t>
            </w:r>
            <w:r>
              <w:rPr>
                <w:rFonts w:cs="Times New Roman"/>
                <w:color w:val="333333"/>
                <w:sz w:val="21"/>
                <w:szCs w:val="21"/>
              </w:rPr>
              <w:t>69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51B8B9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0.11</w:t>
            </w:r>
            <w:r>
              <w:rPr>
                <w:rFonts w:cs="Times New Roman"/>
                <w:color w:val="333333"/>
                <w:sz w:val="21"/>
                <w:szCs w:val="21"/>
              </w:rPr>
              <w:t>20</w:t>
            </w:r>
          </w:p>
        </w:tc>
      </w:tr>
      <w:tr w:rsidR="006E0254" w:rsidRPr="005D1455" w14:paraId="3489B724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E24818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Family history of gout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F4B7B4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385F50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AD61B2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6E0254" w:rsidRPr="005D1455" w14:paraId="253D8FDF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43B2E0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No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320A34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52</w:t>
            </w:r>
            <w:r>
              <w:rPr>
                <w:rFonts w:cs="Times New Roman"/>
                <w:color w:val="333333"/>
                <w:sz w:val="21"/>
                <w:szCs w:val="21"/>
              </w:rPr>
              <w:t>23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(99.96%)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BE23AB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6B0221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</w:tr>
      <w:tr w:rsidR="006E0254" w:rsidRPr="005D1455" w14:paraId="3BD8671A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C5166F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Yes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FA718C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2 (0.04%)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E2DDCE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-2.89 (-13.59, 7.80)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63E86D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0.59</w:t>
            </w:r>
            <w:r>
              <w:rPr>
                <w:rFonts w:cs="Times New Roman"/>
                <w:color w:val="333333"/>
                <w:sz w:val="21"/>
                <w:szCs w:val="21"/>
              </w:rPr>
              <w:t>59</w:t>
            </w:r>
          </w:p>
        </w:tc>
      </w:tr>
      <w:tr w:rsidR="006E0254" w:rsidRPr="005D1455" w14:paraId="21CA37FB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F8318D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Family history of CVD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91D7A7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0AC4AA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275A91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6E0254" w:rsidRPr="005D1455" w14:paraId="7635D184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D26C37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No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8E5BE0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4</w:t>
            </w:r>
            <w:r>
              <w:rPr>
                <w:rFonts w:cs="Times New Roman"/>
                <w:color w:val="333333"/>
                <w:sz w:val="21"/>
                <w:szCs w:val="21"/>
              </w:rPr>
              <w:t>096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(78.</w:t>
            </w:r>
            <w:r>
              <w:rPr>
                <w:rFonts w:cs="Times New Roman"/>
                <w:color w:val="333333"/>
                <w:sz w:val="21"/>
                <w:szCs w:val="21"/>
              </w:rPr>
              <w:t>39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677318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B74DF0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</w:tr>
      <w:tr w:rsidR="006E0254" w:rsidRPr="005D1455" w14:paraId="33D1E489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B3B349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Yes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F1B496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11</w:t>
            </w:r>
            <w:r>
              <w:rPr>
                <w:rFonts w:cs="Times New Roman"/>
                <w:color w:val="333333"/>
                <w:sz w:val="21"/>
                <w:szCs w:val="21"/>
              </w:rPr>
              <w:t>29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(21.</w:t>
            </w:r>
            <w:r>
              <w:rPr>
                <w:rFonts w:cs="Times New Roman"/>
                <w:color w:val="333333"/>
                <w:sz w:val="21"/>
                <w:szCs w:val="21"/>
              </w:rPr>
              <w:t>61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A9B9C1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0.02 (-0.49, 0.53)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480418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0.93</w:t>
            </w:r>
            <w:r>
              <w:rPr>
                <w:rFonts w:cs="Times New Roman"/>
                <w:color w:val="333333"/>
                <w:sz w:val="21"/>
                <w:szCs w:val="21"/>
              </w:rPr>
              <w:t>80</w:t>
            </w:r>
          </w:p>
        </w:tc>
      </w:tr>
      <w:tr w:rsidR="006E0254" w:rsidRPr="005D1455" w14:paraId="5D685CEA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39311E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Family history of CBD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1DFB1B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36FEEB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DE5B7B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6E0254" w:rsidRPr="005D1455" w14:paraId="57123552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C1780B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lastRenderedPageBreak/>
              <w:t>   No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26FB37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33</w:t>
            </w:r>
            <w:r>
              <w:rPr>
                <w:rFonts w:cs="Times New Roman"/>
                <w:color w:val="333333"/>
                <w:sz w:val="21"/>
                <w:szCs w:val="21"/>
              </w:rPr>
              <w:t>31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(63.7</w:t>
            </w:r>
            <w:r>
              <w:rPr>
                <w:rFonts w:cs="Times New Roman"/>
                <w:color w:val="333333"/>
                <w:sz w:val="21"/>
                <w:szCs w:val="21"/>
              </w:rPr>
              <w:t>5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802FD2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B73FA9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</w:tr>
      <w:tr w:rsidR="006E0254" w:rsidRPr="005D1455" w14:paraId="6952EDC2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947F9A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Yes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F0179B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1</w:t>
            </w:r>
            <w:r>
              <w:rPr>
                <w:rFonts w:cs="Times New Roman"/>
                <w:color w:val="333333"/>
                <w:sz w:val="21"/>
                <w:szCs w:val="21"/>
              </w:rPr>
              <w:t>894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(36.2</w:t>
            </w:r>
            <w:r>
              <w:rPr>
                <w:rFonts w:cs="Times New Roman"/>
                <w:color w:val="333333"/>
                <w:sz w:val="21"/>
                <w:szCs w:val="21"/>
              </w:rPr>
              <w:t>5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C65513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-0.3</w:t>
            </w:r>
            <w:r>
              <w:rPr>
                <w:rFonts w:cs="Times New Roman"/>
                <w:color w:val="333333"/>
                <w:sz w:val="21"/>
                <w:szCs w:val="21"/>
              </w:rPr>
              <w:t>8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(-0.8</w:t>
            </w:r>
            <w:r>
              <w:rPr>
                <w:rFonts w:cs="Times New Roman"/>
                <w:color w:val="333333"/>
                <w:sz w:val="21"/>
                <w:szCs w:val="21"/>
              </w:rPr>
              <w:t>2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, 0.0</w:t>
            </w:r>
            <w:r>
              <w:rPr>
                <w:rFonts w:cs="Times New Roman"/>
                <w:color w:val="333333"/>
                <w:sz w:val="21"/>
                <w:szCs w:val="21"/>
              </w:rPr>
              <w:t>5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BA837C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0.0</w:t>
            </w:r>
            <w:r>
              <w:rPr>
                <w:rFonts w:cs="Times New Roman"/>
                <w:color w:val="333333"/>
                <w:sz w:val="21"/>
                <w:szCs w:val="21"/>
              </w:rPr>
              <w:t>85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1</w:t>
            </w:r>
          </w:p>
        </w:tc>
      </w:tr>
      <w:tr w:rsidR="006E0254" w:rsidRPr="005D1455" w14:paraId="6A3AB406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7810C8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Family history of CKD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28924F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81CFBF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0B8D5B" w14:textId="77777777" w:rsidR="006E0254" w:rsidRPr="00324DEF" w:rsidRDefault="006E0254" w:rsidP="0049095A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6E0254" w:rsidRPr="005D1455" w14:paraId="49A2BA46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192D75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No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F1D532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5</w:t>
            </w:r>
            <w:r>
              <w:rPr>
                <w:rFonts w:cs="Times New Roman"/>
                <w:color w:val="333333"/>
                <w:sz w:val="21"/>
                <w:szCs w:val="21"/>
              </w:rPr>
              <w:t>074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(97.1</w:t>
            </w:r>
            <w:r>
              <w:rPr>
                <w:rFonts w:cs="Times New Roman"/>
                <w:color w:val="333333"/>
                <w:sz w:val="21"/>
                <w:szCs w:val="21"/>
              </w:rPr>
              <w:t>1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8CA406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7D5140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</w:tr>
      <w:tr w:rsidR="006E0254" w:rsidRPr="005D1455" w14:paraId="435FFF51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D0E7D9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Yes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5B3033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15</w:t>
            </w:r>
            <w:r>
              <w:rPr>
                <w:rFonts w:cs="Times New Roman"/>
                <w:color w:val="333333"/>
                <w:sz w:val="21"/>
                <w:szCs w:val="21"/>
              </w:rPr>
              <w:t>1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(2.</w:t>
            </w:r>
            <w:r>
              <w:rPr>
                <w:rFonts w:cs="Times New Roman"/>
                <w:color w:val="333333"/>
                <w:sz w:val="21"/>
                <w:szCs w:val="21"/>
              </w:rPr>
              <w:t>89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54C920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-0.1</w:t>
            </w:r>
            <w:r>
              <w:rPr>
                <w:rFonts w:cs="Times New Roman"/>
                <w:color w:val="333333"/>
                <w:sz w:val="21"/>
                <w:szCs w:val="21"/>
              </w:rPr>
              <w:t>3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(-1.</w:t>
            </w:r>
            <w:r>
              <w:rPr>
                <w:rFonts w:cs="Times New Roman"/>
                <w:color w:val="333333"/>
                <w:sz w:val="21"/>
                <w:szCs w:val="21"/>
              </w:rPr>
              <w:t>38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, 1.</w:t>
            </w:r>
            <w:r>
              <w:rPr>
                <w:rFonts w:cs="Times New Roman"/>
                <w:color w:val="333333"/>
                <w:sz w:val="21"/>
                <w:szCs w:val="21"/>
              </w:rPr>
              <w:t>12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B4D519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</w:t>
            </w:r>
            <w:r>
              <w:rPr>
                <w:rFonts w:cs="Times New Roman"/>
                <w:color w:val="333333"/>
                <w:sz w:val="21"/>
                <w:szCs w:val="21"/>
              </w:rPr>
              <w:t>8339</w:t>
            </w:r>
          </w:p>
        </w:tc>
      </w:tr>
      <w:tr w:rsidR="006E0254" w:rsidRPr="005D1455" w14:paraId="5FEA75C0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D29B18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Family history of cancer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94CB4D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480BD0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F9DEEF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6E0254" w:rsidRPr="005D1455" w14:paraId="450E87D0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B43B90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No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5DE3F8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44</w:t>
            </w:r>
            <w:r>
              <w:rPr>
                <w:rFonts w:cs="Times New Roman"/>
                <w:color w:val="333333"/>
                <w:sz w:val="21"/>
                <w:szCs w:val="21"/>
              </w:rPr>
              <w:t>54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(85.2</w:t>
            </w:r>
            <w:r>
              <w:rPr>
                <w:rFonts w:cs="Times New Roman"/>
                <w:color w:val="333333"/>
                <w:sz w:val="21"/>
                <w:szCs w:val="21"/>
              </w:rPr>
              <w:t>4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FF8711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ED9F8B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</w:tr>
      <w:tr w:rsidR="006E0254" w:rsidRPr="005D1455" w14:paraId="1D40718E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7D1B1D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Yes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861E99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77</w:t>
            </w:r>
            <w:r>
              <w:rPr>
                <w:rFonts w:cs="Times New Roman"/>
                <w:color w:val="333333"/>
                <w:sz w:val="21"/>
                <w:szCs w:val="21"/>
              </w:rPr>
              <w:t>1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(14.7</w:t>
            </w:r>
            <w:r>
              <w:rPr>
                <w:rFonts w:cs="Times New Roman"/>
                <w:color w:val="333333"/>
                <w:sz w:val="21"/>
                <w:szCs w:val="21"/>
              </w:rPr>
              <w:t>6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509F1C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-0.58 (-1.1</w:t>
            </w:r>
            <w:r>
              <w:rPr>
                <w:rFonts w:cs="Times New Roman"/>
                <w:color w:val="333333"/>
                <w:sz w:val="21"/>
                <w:szCs w:val="21"/>
              </w:rPr>
              <w:t>6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, 0.0</w:t>
            </w:r>
            <w:r>
              <w:rPr>
                <w:rFonts w:cs="Times New Roman"/>
                <w:color w:val="333333"/>
                <w:sz w:val="21"/>
                <w:szCs w:val="21"/>
              </w:rPr>
              <w:t>1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F4D29B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0.05</w:t>
            </w:r>
            <w:r>
              <w:rPr>
                <w:rFonts w:cs="Times New Roman"/>
                <w:color w:val="333333"/>
                <w:sz w:val="21"/>
                <w:szCs w:val="21"/>
              </w:rPr>
              <w:t>59</w:t>
            </w:r>
          </w:p>
        </w:tc>
      </w:tr>
      <w:tr w:rsidR="006E0254" w:rsidRPr="005D1455" w14:paraId="27A265B1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512821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BMI 2008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7D6822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25.25 ± 3.5</w:t>
            </w:r>
            <w:r>
              <w:rPr>
                <w:rFonts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10BAA4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-0.09 (-0.14, -0.03)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D4FAB3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0.004</w:t>
            </w:r>
            <w:r>
              <w:rPr>
                <w:rFonts w:cs="Times New Roman"/>
                <w:color w:val="333333"/>
                <w:sz w:val="21"/>
                <w:szCs w:val="21"/>
              </w:rPr>
              <w:t>7</w:t>
            </w:r>
          </w:p>
        </w:tc>
      </w:tr>
      <w:tr w:rsidR="006E0254" w:rsidRPr="005D1455" w14:paraId="76A29FF6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2407C7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BMI 2014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4B13EB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26.03 ± 3.6</w:t>
            </w:r>
            <w:r>
              <w:rPr>
                <w:rFonts w:cs="Times New Roman"/>
                <w:color w:val="333333"/>
                <w:sz w:val="21"/>
                <w:szCs w:val="21"/>
              </w:rPr>
              <w:t>5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47E1CF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-0.03 (-0.08, 0.03)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AE87F5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0.3</w:t>
            </w:r>
            <w:r>
              <w:rPr>
                <w:rFonts w:cs="Times New Roman"/>
                <w:color w:val="333333"/>
                <w:sz w:val="21"/>
                <w:szCs w:val="21"/>
              </w:rPr>
              <w:t>576</w:t>
            </w:r>
          </w:p>
        </w:tc>
      </w:tr>
      <w:tr w:rsidR="006E0254" w:rsidRPr="005D1455" w14:paraId="726D8C1A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DF9807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Mean MAP in 2008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D82188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10</w:t>
            </w:r>
            <w:r>
              <w:rPr>
                <w:rFonts w:cs="Times New Roman"/>
                <w:color w:val="333333"/>
                <w:sz w:val="21"/>
                <w:szCs w:val="21"/>
              </w:rPr>
              <w:t>2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.</w:t>
            </w:r>
            <w:r>
              <w:rPr>
                <w:rFonts w:cs="Times New Roman"/>
                <w:color w:val="333333"/>
                <w:sz w:val="21"/>
                <w:szCs w:val="21"/>
              </w:rPr>
              <w:t>00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± 12.3</w:t>
            </w:r>
            <w:r>
              <w:rPr>
                <w:rFonts w:cs="Times New Roman"/>
                <w:color w:val="333333"/>
                <w:sz w:val="21"/>
                <w:szCs w:val="21"/>
              </w:rPr>
              <w:t>0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8B21D7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0.0</w:t>
            </w:r>
            <w:r>
              <w:rPr>
                <w:rFonts w:cs="Times New Roman"/>
                <w:color w:val="333333"/>
                <w:sz w:val="21"/>
                <w:szCs w:val="21"/>
              </w:rPr>
              <w:t>4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(0.03, 0.06)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9E213A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&lt;0.0001</w:t>
            </w:r>
          </w:p>
        </w:tc>
      </w:tr>
      <w:tr w:rsidR="006E0254" w:rsidRPr="005D1455" w14:paraId="112D90C6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A4C012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Mean MAP in 2014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6971D8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108.0</w:t>
            </w:r>
            <w:r>
              <w:rPr>
                <w:rFonts w:cs="Times New Roman"/>
                <w:color w:val="333333"/>
                <w:sz w:val="21"/>
                <w:szCs w:val="21"/>
              </w:rPr>
              <w:t>8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± 13.4</w:t>
            </w:r>
            <w:r>
              <w:rPr>
                <w:rFonts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413652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0.00 (-0.01, 0.02)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CDD33D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0.5</w:t>
            </w:r>
            <w:r>
              <w:rPr>
                <w:rFonts w:cs="Times New Roman"/>
                <w:color w:val="333333"/>
                <w:sz w:val="21"/>
                <w:szCs w:val="21"/>
              </w:rPr>
              <w:t>335</w:t>
            </w:r>
          </w:p>
        </w:tc>
      </w:tr>
      <w:tr w:rsidR="006E0254" w:rsidRPr="005D1455" w14:paraId="13EF2545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17A598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Albumin (g/L) 2008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386B65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46.81 ± 2.6</w:t>
            </w:r>
            <w:r>
              <w:rPr>
                <w:rFonts w:cs="Times New Roman"/>
                <w:color w:val="333333"/>
                <w:sz w:val="21"/>
                <w:szCs w:val="21"/>
              </w:rPr>
              <w:t>0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7CDDDA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-0.45 (-0.53, -0.37)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57DE12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&lt;0.0001</w:t>
            </w:r>
          </w:p>
        </w:tc>
      </w:tr>
      <w:tr w:rsidR="006E0254" w:rsidRPr="005D1455" w14:paraId="5BD3182D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757B8A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Albumin (g/L) 2014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11552B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44.6</w:t>
            </w:r>
            <w:r>
              <w:rPr>
                <w:rFonts w:cs="Times New Roman"/>
                <w:color w:val="333333"/>
                <w:sz w:val="21"/>
                <w:szCs w:val="21"/>
              </w:rPr>
              <w:t>1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± 2.4</w:t>
            </w:r>
            <w:r>
              <w:rPr>
                <w:rFonts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FD2C02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-0.25 (-0.34, -0.17)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8E3D51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&lt;0.0001</w:t>
            </w:r>
          </w:p>
        </w:tc>
      </w:tr>
      <w:tr w:rsidR="006E0254" w:rsidRPr="005D1455" w14:paraId="0B0F2F8D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5368B0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Serum creatinine 2008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E408D2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6</w:t>
            </w:r>
            <w:r>
              <w:rPr>
                <w:rFonts w:cs="Times New Roman"/>
                <w:color w:val="333333"/>
                <w:sz w:val="21"/>
                <w:szCs w:val="21"/>
              </w:rPr>
              <w:t>3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.</w:t>
            </w:r>
            <w:r>
              <w:rPr>
                <w:rFonts w:cs="Times New Roman"/>
                <w:color w:val="333333"/>
                <w:sz w:val="21"/>
                <w:szCs w:val="21"/>
              </w:rPr>
              <w:t>88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± </w:t>
            </w:r>
            <w:r>
              <w:rPr>
                <w:rFonts w:cs="Times New Roman"/>
                <w:color w:val="333333"/>
                <w:sz w:val="21"/>
                <w:szCs w:val="21"/>
              </w:rPr>
              <w:t>13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.</w:t>
            </w:r>
            <w:r>
              <w:rPr>
                <w:rFonts w:cs="Times New Roman"/>
                <w:color w:val="333333"/>
                <w:sz w:val="21"/>
                <w:szCs w:val="21"/>
              </w:rPr>
              <w:t>98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3334CE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-0.1</w:t>
            </w:r>
            <w:r>
              <w:rPr>
                <w:rFonts w:cs="Times New Roman"/>
                <w:color w:val="333333"/>
                <w:sz w:val="21"/>
                <w:szCs w:val="21"/>
              </w:rPr>
              <w:t>5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(-0.1</w:t>
            </w:r>
            <w:r>
              <w:rPr>
                <w:rFonts w:cs="Times New Roman"/>
                <w:color w:val="333333"/>
                <w:sz w:val="21"/>
                <w:szCs w:val="21"/>
              </w:rPr>
              <w:t>7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, -0.</w:t>
            </w:r>
            <w:r>
              <w:rPr>
                <w:rFonts w:cs="Times New Roman"/>
                <w:color w:val="333333"/>
                <w:sz w:val="21"/>
                <w:szCs w:val="21"/>
              </w:rPr>
              <w:t>14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7DBED7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&lt;0.0001</w:t>
            </w:r>
          </w:p>
        </w:tc>
      </w:tr>
      <w:tr w:rsidR="006E0254" w:rsidRPr="005D1455" w14:paraId="0B7FBA2F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9FE7FF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Serum creatinine 2014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940F2E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66.</w:t>
            </w:r>
            <w:r>
              <w:rPr>
                <w:rFonts w:cs="Times New Roman"/>
                <w:color w:val="333333"/>
                <w:sz w:val="21"/>
                <w:szCs w:val="21"/>
              </w:rPr>
              <w:t>49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± </w:t>
            </w:r>
            <w:r>
              <w:rPr>
                <w:rFonts w:cs="Times New Roman"/>
                <w:color w:val="333333"/>
                <w:sz w:val="21"/>
                <w:szCs w:val="21"/>
              </w:rPr>
              <w:t>29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.</w:t>
            </w:r>
            <w:r>
              <w:rPr>
                <w:rFonts w:cs="Times New Roman"/>
                <w:color w:val="333333"/>
                <w:sz w:val="21"/>
                <w:szCs w:val="21"/>
              </w:rPr>
              <w:t>56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1746FA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0.0</w:t>
            </w:r>
            <w:r>
              <w:rPr>
                <w:rFonts w:cs="Times New Roman"/>
                <w:color w:val="333333"/>
                <w:sz w:val="21"/>
                <w:szCs w:val="21"/>
              </w:rPr>
              <w:t>7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(0.0</w:t>
            </w:r>
            <w:r>
              <w:rPr>
                <w:rFonts w:cs="Times New Roman"/>
                <w:color w:val="333333"/>
                <w:sz w:val="21"/>
                <w:szCs w:val="21"/>
              </w:rPr>
              <w:t>7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, 0.0</w:t>
            </w:r>
            <w:r>
              <w:rPr>
                <w:rFonts w:cs="Times New Roman"/>
                <w:color w:val="333333"/>
                <w:sz w:val="21"/>
                <w:szCs w:val="21"/>
              </w:rPr>
              <w:t>8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0ADAFC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&lt;0.0001</w:t>
            </w:r>
          </w:p>
        </w:tc>
      </w:tr>
      <w:tr w:rsidR="006E0254" w:rsidRPr="005D1455" w14:paraId="6E3C9101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165F3D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Uric acid 2008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50698B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247.</w:t>
            </w:r>
            <w:r>
              <w:rPr>
                <w:rFonts w:cs="Times New Roman"/>
                <w:color w:val="333333"/>
                <w:sz w:val="21"/>
                <w:szCs w:val="21"/>
              </w:rPr>
              <w:t>47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± 70.</w:t>
            </w:r>
            <w:r>
              <w:rPr>
                <w:rFonts w:cs="Times New Roman"/>
                <w:color w:val="333333"/>
                <w:sz w:val="21"/>
                <w:szCs w:val="21"/>
              </w:rPr>
              <w:t>83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EDF726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-0.01 (-0.02, -0.01)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2F5E2D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&lt;0.0001</w:t>
            </w:r>
          </w:p>
        </w:tc>
      </w:tr>
      <w:tr w:rsidR="006E0254" w:rsidRPr="005D1455" w14:paraId="6787DD1B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93B719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Uric acid 2014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E3FB7E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272.0</w:t>
            </w:r>
            <w:r>
              <w:rPr>
                <w:rFonts w:cs="Times New Roman"/>
                <w:color w:val="333333"/>
                <w:sz w:val="21"/>
                <w:szCs w:val="21"/>
              </w:rPr>
              <w:t>6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± 78.5</w:t>
            </w:r>
            <w:r>
              <w:rPr>
                <w:rFonts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340091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0.01 (0.01, 0.02)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0694D1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&lt;0.0001</w:t>
            </w:r>
          </w:p>
        </w:tc>
      </w:tr>
      <w:tr w:rsidR="006E0254" w:rsidRPr="005D1455" w14:paraId="5A0CA9A0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3A4413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Glucose 2008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5282FD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5.70 ± 1.5</w:t>
            </w:r>
            <w:r>
              <w:rPr>
                <w:rFonts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7807F1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-0.16 (-0.</w:t>
            </w:r>
            <w:r>
              <w:rPr>
                <w:rFonts w:cs="Times New Roman"/>
                <w:color w:val="333333"/>
                <w:sz w:val="21"/>
                <w:szCs w:val="21"/>
              </w:rPr>
              <w:t>29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, -0.02)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D56EE9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0.02</w:t>
            </w:r>
            <w:r>
              <w:rPr>
                <w:rFonts w:cs="Times New Roman"/>
                <w:color w:val="333333"/>
                <w:sz w:val="21"/>
                <w:szCs w:val="21"/>
              </w:rPr>
              <w:t>57</w:t>
            </w:r>
          </w:p>
        </w:tc>
      </w:tr>
      <w:tr w:rsidR="006E0254" w:rsidRPr="005D1455" w14:paraId="2E7EDBDB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D435D1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Glucose 2014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2172D6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6.29 ± 1.80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3F4267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-0.19 (-0.31, -0.08)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E327E9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0.001</w:t>
            </w:r>
            <w:r>
              <w:rPr>
                <w:rFonts w:cs="Times New Roman"/>
                <w:color w:val="333333"/>
                <w:sz w:val="21"/>
                <w:szCs w:val="21"/>
              </w:rPr>
              <w:t>1</w:t>
            </w:r>
          </w:p>
        </w:tc>
      </w:tr>
      <w:tr w:rsidR="006E0254" w:rsidRPr="005D1455" w14:paraId="4A5E4150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C51B9A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Total cholesterol 2008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C0C1E1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5.01 ± 0.97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DAB3E6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-0.</w:t>
            </w:r>
            <w:r>
              <w:rPr>
                <w:rFonts w:cs="Times New Roman"/>
                <w:color w:val="333333"/>
                <w:sz w:val="21"/>
                <w:szCs w:val="21"/>
              </w:rPr>
              <w:t>50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(-0.7</w:t>
            </w:r>
            <w:r>
              <w:rPr>
                <w:rFonts w:cs="Times New Roman"/>
                <w:color w:val="333333"/>
                <w:sz w:val="21"/>
                <w:szCs w:val="21"/>
              </w:rPr>
              <w:t>2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, -0.2</w:t>
            </w:r>
            <w:r>
              <w:rPr>
                <w:rFonts w:cs="Times New Roman"/>
                <w:color w:val="333333"/>
                <w:sz w:val="21"/>
                <w:szCs w:val="21"/>
              </w:rPr>
              <w:t>9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344C42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&lt;0.0001</w:t>
            </w:r>
          </w:p>
        </w:tc>
      </w:tr>
      <w:tr w:rsidR="006E0254" w:rsidRPr="005D1455" w14:paraId="23192117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FC82E4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Total cholesterol 2014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361CBA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4.85 ± 0.91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F8D261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-0.02 (-0.25, 0.21)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AB9FAB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0.8</w:t>
            </w:r>
            <w:r>
              <w:rPr>
                <w:rFonts w:cs="Times New Roman"/>
                <w:color w:val="333333"/>
                <w:sz w:val="21"/>
                <w:szCs w:val="21"/>
              </w:rPr>
              <w:t>767</w:t>
            </w:r>
          </w:p>
        </w:tc>
      </w:tr>
      <w:tr w:rsidR="006E0254" w:rsidRPr="005D1455" w14:paraId="1518D38E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172B27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Triglyceride 2008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DF28B3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1.52 ± 1.45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2910FA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-0.22 (-0.36, -0.0</w:t>
            </w:r>
            <w:r>
              <w:rPr>
                <w:rFonts w:cs="Times New Roman"/>
                <w:color w:val="333333"/>
                <w:sz w:val="21"/>
                <w:szCs w:val="21"/>
              </w:rPr>
              <w:t>7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7D1844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0.00</w:t>
            </w:r>
            <w:r>
              <w:rPr>
                <w:rFonts w:cs="Times New Roman"/>
                <w:color w:val="333333"/>
                <w:sz w:val="21"/>
                <w:szCs w:val="21"/>
              </w:rPr>
              <w:t>30</w:t>
            </w:r>
          </w:p>
        </w:tc>
      </w:tr>
      <w:tr w:rsidR="006E0254" w:rsidRPr="005D1455" w14:paraId="361BF9F8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78A2F5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Triglyceride 2014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108FEE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1.4</w:t>
            </w:r>
            <w:r>
              <w:rPr>
                <w:rFonts w:cs="Times New Roman"/>
                <w:color w:val="333333"/>
                <w:sz w:val="21"/>
                <w:szCs w:val="21"/>
              </w:rPr>
              <w:t>1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± 1.</w:t>
            </w:r>
            <w:r>
              <w:rPr>
                <w:rFonts w:cs="Times New Roman"/>
                <w:color w:val="333333"/>
                <w:sz w:val="21"/>
                <w:szCs w:val="21"/>
              </w:rPr>
              <w:t>29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6E9246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-0.1</w:t>
            </w:r>
            <w:r>
              <w:rPr>
                <w:rFonts w:cs="Times New Roman"/>
                <w:color w:val="333333"/>
                <w:sz w:val="21"/>
                <w:szCs w:val="21"/>
              </w:rPr>
              <w:t>1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(-0.2</w:t>
            </w:r>
            <w:r>
              <w:rPr>
                <w:rFonts w:cs="Times New Roman"/>
                <w:color w:val="333333"/>
                <w:sz w:val="21"/>
                <w:szCs w:val="21"/>
              </w:rPr>
              <w:t>7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, 0.0</w:t>
            </w:r>
            <w:r>
              <w:rPr>
                <w:rFonts w:cs="Times New Roman"/>
                <w:color w:val="333333"/>
                <w:sz w:val="21"/>
                <w:szCs w:val="21"/>
              </w:rPr>
              <w:t>5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EE6816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0.1</w:t>
            </w:r>
            <w:r>
              <w:rPr>
                <w:rFonts w:cs="Times New Roman"/>
                <w:color w:val="333333"/>
                <w:sz w:val="21"/>
                <w:szCs w:val="21"/>
              </w:rPr>
              <w:t>763</w:t>
            </w:r>
          </w:p>
        </w:tc>
      </w:tr>
      <w:tr w:rsidR="006E0254" w:rsidRPr="005D1455" w14:paraId="045BE60B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518119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HDL 2008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D28C66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1.34 ± 0.33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61099C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0.3</w:t>
            </w:r>
            <w:r>
              <w:rPr>
                <w:rFonts w:cs="Times New Roman"/>
                <w:color w:val="333333"/>
                <w:sz w:val="21"/>
                <w:szCs w:val="21"/>
              </w:rPr>
              <w:t>4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(-0.</w:t>
            </w:r>
            <w:r>
              <w:rPr>
                <w:rFonts w:cs="Times New Roman"/>
                <w:color w:val="333333"/>
                <w:sz w:val="21"/>
                <w:szCs w:val="21"/>
              </w:rPr>
              <w:t>30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, 0.99)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BA765E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0.2</w:t>
            </w:r>
            <w:r>
              <w:rPr>
                <w:rFonts w:cs="Times New Roman"/>
                <w:color w:val="333333"/>
                <w:sz w:val="21"/>
                <w:szCs w:val="21"/>
              </w:rPr>
              <w:t>971</w:t>
            </w:r>
          </w:p>
        </w:tc>
      </w:tr>
      <w:tr w:rsidR="006E0254" w:rsidRPr="005D1455" w14:paraId="58D23924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94EB11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HDL 2014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0AD86B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1.34 ± 0.32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1D7AA1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-0.5</w:t>
            </w:r>
            <w:r>
              <w:rPr>
                <w:rFonts w:cs="Times New Roman"/>
                <w:color w:val="333333"/>
                <w:sz w:val="21"/>
                <w:szCs w:val="21"/>
              </w:rPr>
              <w:t>3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(-1.1</w:t>
            </w:r>
            <w:r>
              <w:rPr>
                <w:rFonts w:cs="Times New Roman"/>
                <w:color w:val="333333"/>
                <w:sz w:val="21"/>
                <w:szCs w:val="21"/>
              </w:rPr>
              <w:t>8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, 0.1</w:t>
            </w:r>
            <w:r>
              <w:rPr>
                <w:rFonts w:cs="Times New Roman"/>
                <w:color w:val="333333"/>
                <w:sz w:val="21"/>
                <w:szCs w:val="21"/>
              </w:rPr>
              <w:t>1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F652C5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0.1</w:t>
            </w:r>
            <w:r>
              <w:rPr>
                <w:rFonts w:cs="Times New Roman"/>
                <w:color w:val="333333"/>
                <w:sz w:val="21"/>
                <w:szCs w:val="21"/>
              </w:rPr>
              <w:t>066</w:t>
            </w:r>
          </w:p>
        </w:tc>
      </w:tr>
      <w:tr w:rsidR="006E0254" w:rsidRPr="005D1455" w14:paraId="5EE78CB6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E6F14C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LDL 2008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C3B492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3.08 ± 0.82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F31536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-0.4</w:t>
            </w:r>
            <w:r>
              <w:rPr>
                <w:rFonts w:cs="Times New Roman"/>
                <w:color w:val="333333"/>
                <w:sz w:val="21"/>
                <w:szCs w:val="21"/>
              </w:rPr>
              <w:t>8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(-0.7</w:t>
            </w:r>
            <w:r>
              <w:rPr>
                <w:rFonts w:cs="Times New Roman"/>
                <w:color w:val="333333"/>
                <w:sz w:val="21"/>
                <w:szCs w:val="21"/>
              </w:rPr>
              <w:t>3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, -0.2</w:t>
            </w:r>
            <w:r>
              <w:rPr>
                <w:rFonts w:cs="Times New Roman"/>
                <w:color w:val="333333"/>
                <w:sz w:val="21"/>
                <w:szCs w:val="21"/>
              </w:rPr>
              <w:t>2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81A018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0.000</w:t>
            </w:r>
            <w:r>
              <w:rPr>
                <w:rFonts w:cs="Times New Roman"/>
                <w:color w:val="333333"/>
                <w:sz w:val="21"/>
                <w:szCs w:val="21"/>
              </w:rPr>
              <w:t>2</w:t>
            </w:r>
          </w:p>
        </w:tc>
      </w:tr>
      <w:tr w:rsidR="006E0254" w:rsidRPr="005D1455" w14:paraId="14AFAE95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0E13B5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LDL 2014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16EEAE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3.00 ± 0.78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CF60A8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0.03 (-0.24, 0.</w:t>
            </w:r>
            <w:r>
              <w:rPr>
                <w:rFonts w:cs="Times New Roman"/>
                <w:color w:val="333333"/>
                <w:sz w:val="21"/>
                <w:szCs w:val="21"/>
              </w:rPr>
              <w:t>29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BBBF88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0.8</w:t>
            </w:r>
            <w:r>
              <w:rPr>
                <w:rFonts w:cs="Times New Roman"/>
                <w:color w:val="333333"/>
                <w:sz w:val="21"/>
                <w:szCs w:val="21"/>
              </w:rPr>
              <w:t>5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2</w:t>
            </w:r>
            <w:r>
              <w:rPr>
                <w:rFonts w:cs="Times New Roman"/>
                <w:color w:val="333333"/>
                <w:sz w:val="21"/>
                <w:szCs w:val="21"/>
              </w:rPr>
              <w:t>8</w:t>
            </w:r>
          </w:p>
        </w:tc>
      </w:tr>
      <w:tr w:rsidR="006E0254" w:rsidRPr="005D1455" w14:paraId="311472AD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C94C5E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New</w:t>
            </w:r>
            <w:r>
              <w:rPr>
                <w:rFonts w:cs="Times New Roman"/>
                <w:color w:val="333333"/>
                <w:sz w:val="21"/>
                <w:szCs w:val="21"/>
              </w:rPr>
              <w:t>-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onset CKD in 2008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837B80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25D709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B73FB9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6E0254" w:rsidRPr="005D1455" w14:paraId="622C4B53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8021D9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lastRenderedPageBreak/>
              <w:t>   No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9F7B37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47</w:t>
            </w:r>
            <w:r>
              <w:rPr>
                <w:rFonts w:cs="Times New Roman"/>
                <w:color w:val="333333"/>
                <w:sz w:val="21"/>
                <w:szCs w:val="21"/>
              </w:rPr>
              <w:t>05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</w:t>
            </w:r>
            <w:r>
              <w:rPr>
                <w:rFonts w:cs="Times New Roman"/>
                <w:color w:val="333333"/>
                <w:sz w:val="21"/>
                <w:szCs w:val="21"/>
              </w:rPr>
              <w:t>90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.</w:t>
            </w:r>
            <w:r>
              <w:rPr>
                <w:rFonts w:cs="Times New Roman"/>
                <w:color w:val="333333"/>
                <w:sz w:val="21"/>
                <w:szCs w:val="21"/>
              </w:rPr>
              <w:t>05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46D0B7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C1A6E4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</w:tr>
      <w:tr w:rsidR="006E0254" w:rsidRPr="005D1455" w14:paraId="3134343A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528877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Yes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4A2AD9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52</w:t>
            </w:r>
            <w:r>
              <w:rPr>
                <w:rFonts w:cs="Times New Roman"/>
                <w:color w:val="333333"/>
                <w:sz w:val="21"/>
                <w:szCs w:val="21"/>
              </w:rPr>
              <w:t>0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</w:t>
            </w:r>
            <w:r>
              <w:rPr>
                <w:rFonts w:cs="Times New Roman"/>
                <w:color w:val="333333"/>
                <w:sz w:val="21"/>
                <w:szCs w:val="21"/>
              </w:rPr>
              <w:t>9.95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5ABD12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1.8</w:t>
            </w:r>
            <w:r>
              <w:rPr>
                <w:rFonts w:cs="Times New Roman"/>
                <w:color w:val="333333"/>
                <w:sz w:val="21"/>
                <w:szCs w:val="21"/>
              </w:rPr>
              <w:t>3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(1.1</w:t>
            </w:r>
            <w:r>
              <w:rPr>
                <w:rFonts w:cs="Times New Roman"/>
                <w:color w:val="333333"/>
                <w:sz w:val="21"/>
                <w:szCs w:val="21"/>
              </w:rPr>
              <w:t>3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, 2.5</w:t>
            </w:r>
            <w:r>
              <w:rPr>
                <w:rFonts w:cs="Times New Roman"/>
                <w:color w:val="333333"/>
                <w:sz w:val="21"/>
                <w:szCs w:val="21"/>
              </w:rPr>
              <w:t>3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14274B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&lt;0.0001</w:t>
            </w:r>
          </w:p>
        </w:tc>
      </w:tr>
      <w:tr w:rsidR="006E0254" w:rsidRPr="005D1455" w14:paraId="7A52F1AD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C44F97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New</w:t>
            </w:r>
            <w:r>
              <w:rPr>
                <w:rFonts w:cs="Times New Roman"/>
                <w:color w:val="333333"/>
                <w:sz w:val="21"/>
                <w:szCs w:val="21"/>
              </w:rPr>
              <w:t>-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onset CKD in 2014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2E2861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CFC085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197964" w14:textId="77777777" w:rsidR="006E0254" w:rsidRPr="005D1455" w:rsidRDefault="006E0254" w:rsidP="0049095A">
            <w:pPr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6E0254" w:rsidRPr="005D1455" w14:paraId="48C1F5BA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0E7FD1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No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4A6C6F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4</w:t>
            </w:r>
            <w:r>
              <w:rPr>
                <w:rFonts w:cs="Times New Roman"/>
                <w:color w:val="333333"/>
                <w:sz w:val="21"/>
                <w:szCs w:val="21"/>
              </w:rPr>
              <w:t>661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(89.1</w:t>
            </w:r>
            <w:r>
              <w:rPr>
                <w:rFonts w:cs="Times New Roman"/>
                <w:color w:val="333333"/>
                <w:sz w:val="21"/>
                <w:szCs w:val="21"/>
              </w:rPr>
              <w:t>9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2ED3AB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7AE578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</w:p>
        </w:tc>
      </w:tr>
      <w:tr w:rsidR="006E0254" w:rsidRPr="005D1455" w14:paraId="2BB4AC7B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FCAD39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   Yes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8E3694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5</w:t>
            </w:r>
            <w:r>
              <w:rPr>
                <w:rFonts w:cs="Times New Roman"/>
                <w:color w:val="333333"/>
                <w:sz w:val="21"/>
                <w:szCs w:val="21"/>
              </w:rPr>
              <w:t>64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(10.8</w:t>
            </w:r>
            <w:r>
              <w:rPr>
                <w:rFonts w:cs="Times New Roman"/>
                <w:color w:val="333333"/>
                <w:sz w:val="21"/>
                <w:szCs w:val="21"/>
              </w:rPr>
              <w:t>1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%)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D0A18F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1.7</w:t>
            </w:r>
            <w:r>
              <w:rPr>
                <w:rFonts w:cs="Times New Roman"/>
                <w:color w:val="333333"/>
                <w:sz w:val="21"/>
                <w:szCs w:val="21"/>
              </w:rPr>
              <w:t>6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(1.0</w:t>
            </w:r>
            <w:r>
              <w:rPr>
                <w:rFonts w:cs="Times New Roman"/>
                <w:color w:val="333333"/>
                <w:sz w:val="21"/>
                <w:szCs w:val="21"/>
              </w:rPr>
              <w:t>8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, 2.4</w:t>
            </w:r>
            <w:r>
              <w:rPr>
                <w:rFonts w:cs="Times New Roman"/>
                <w:color w:val="333333"/>
                <w:sz w:val="21"/>
                <w:szCs w:val="21"/>
              </w:rPr>
              <w:t>3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D2C3F7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&lt;0.0001</w:t>
            </w:r>
          </w:p>
        </w:tc>
      </w:tr>
      <w:tr w:rsidR="006E0254" w:rsidRPr="005D1455" w14:paraId="4A5A1E46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49A4AD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Urine ACR (mg/g) 2008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3F7151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1</w:t>
            </w:r>
            <w:r>
              <w:rPr>
                <w:rFonts w:cs="Times New Roman"/>
                <w:color w:val="333333"/>
                <w:sz w:val="21"/>
                <w:szCs w:val="21"/>
              </w:rPr>
              <w:t>7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.</w:t>
            </w:r>
            <w:r>
              <w:rPr>
                <w:rFonts w:cs="Times New Roman"/>
                <w:color w:val="333333"/>
                <w:sz w:val="21"/>
                <w:szCs w:val="21"/>
              </w:rPr>
              <w:t>20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± </w:t>
            </w:r>
            <w:r>
              <w:rPr>
                <w:rFonts w:cs="Times New Roman"/>
                <w:color w:val="333333"/>
                <w:sz w:val="21"/>
                <w:szCs w:val="21"/>
              </w:rPr>
              <w:t>48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.</w:t>
            </w:r>
            <w:r>
              <w:rPr>
                <w:rFonts w:cs="Times New Roman"/>
                <w:color w:val="333333"/>
                <w:sz w:val="21"/>
                <w:szCs w:val="21"/>
              </w:rPr>
              <w:t>90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EAFC8E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0.01 (0.0</w:t>
            </w:r>
            <w:r>
              <w:rPr>
                <w:rFonts w:cs="Times New Roman"/>
                <w:color w:val="333333"/>
                <w:sz w:val="21"/>
                <w:szCs w:val="21"/>
              </w:rPr>
              <w:t>1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, 0.0</w:t>
            </w:r>
            <w:r>
              <w:rPr>
                <w:rFonts w:cs="Times New Roman"/>
                <w:color w:val="333333"/>
                <w:sz w:val="21"/>
                <w:szCs w:val="21"/>
              </w:rPr>
              <w:t>2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E79C0B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&lt;0.0001</w:t>
            </w:r>
          </w:p>
        </w:tc>
      </w:tr>
      <w:tr w:rsidR="006E0254" w:rsidRPr="005D1455" w14:paraId="5C2E640E" w14:textId="77777777" w:rsidTr="0049095A">
        <w:tc>
          <w:tcPr>
            <w:tcW w:w="20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4839D2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Urine ACR (mg/g) 2014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DF17B0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26.</w:t>
            </w:r>
            <w:r>
              <w:rPr>
                <w:rFonts w:cs="Times New Roman"/>
                <w:color w:val="333333"/>
                <w:sz w:val="21"/>
                <w:szCs w:val="21"/>
              </w:rPr>
              <w:t>74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± 1</w:t>
            </w:r>
            <w:r>
              <w:rPr>
                <w:rFonts w:cs="Times New Roman"/>
                <w:color w:val="333333"/>
                <w:sz w:val="21"/>
                <w:szCs w:val="21"/>
              </w:rPr>
              <w:t>60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.</w:t>
            </w:r>
            <w:r>
              <w:rPr>
                <w:rFonts w:cs="Times New Roman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9C9215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0.01 (0.01, 0.01)</w:t>
            </w:r>
          </w:p>
        </w:tc>
        <w:tc>
          <w:tcPr>
            <w:tcW w:w="6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9CEC9E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&lt;0.0001</w:t>
            </w:r>
          </w:p>
        </w:tc>
      </w:tr>
      <w:tr w:rsidR="006E0254" w:rsidRPr="005D1455" w14:paraId="2B43E364" w14:textId="77777777" w:rsidTr="0049095A">
        <w:tc>
          <w:tcPr>
            <w:tcW w:w="2069" w:type="pct"/>
            <w:tcBorders>
              <w:bottom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C1542F" w14:textId="77777777" w:rsidR="006E0254" w:rsidRPr="005D1455" w:rsidRDefault="006E0254" w:rsidP="0049095A">
            <w:pPr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Urine ACR fluctuation</w:t>
            </w:r>
          </w:p>
        </w:tc>
        <w:tc>
          <w:tcPr>
            <w:tcW w:w="983" w:type="pct"/>
            <w:tcBorders>
              <w:bottom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C78CE0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>
              <w:rPr>
                <w:rFonts w:cs="Times New Roman"/>
                <w:color w:val="333333"/>
                <w:sz w:val="21"/>
                <w:szCs w:val="21"/>
              </w:rPr>
              <w:t>9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.6</w:t>
            </w:r>
            <w:r>
              <w:rPr>
                <w:rFonts w:cs="Times New Roman"/>
                <w:color w:val="333333"/>
                <w:sz w:val="21"/>
                <w:szCs w:val="21"/>
              </w:rPr>
              <w:t>2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 xml:space="preserve"> ± 1</w:t>
            </w:r>
            <w:r>
              <w:rPr>
                <w:rFonts w:cs="Times New Roman"/>
                <w:color w:val="333333"/>
                <w:sz w:val="21"/>
                <w:szCs w:val="21"/>
              </w:rPr>
              <w:t>51</w:t>
            </w:r>
            <w:r w:rsidRPr="005D1455">
              <w:rPr>
                <w:rFonts w:cs="Times New Roman"/>
                <w:color w:val="333333"/>
                <w:sz w:val="21"/>
                <w:szCs w:val="21"/>
              </w:rPr>
              <w:t>.</w:t>
            </w:r>
            <w:r>
              <w:rPr>
                <w:rFonts w:cs="Times New Roman"/>
                <w:color w:val="333333"/>
                <w:sz w:val="21"/>
                <w:szCs w:val="21"/>
              </w:rPr>
              <w:t>83</w:t>
            </w:r>
          </w:p>
        </w:tc>
        <w:tc>
          <w:tcPr>
            <w:tcW w:w="1327" w:type="pct"/>
            <w:tcBorders>
              <w:bottom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746CAE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0.01 (0.01, 0.01)</w:t>
            </w:r>
          </w:p>
        </w:tc>
        <w:tc>
          <w:tcPr>
            <w:tcW w:w="621" w:type="pct"/>
            <w:tcBorders>
              <w:bottom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7A19FE" w14:textId="77777777" w:rsidR="006E0254" w:rsidRPr="005D1455" w:rsidRDefault="006E0254" w:rsidP="0049095A">
            <w:pPr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 w:rsidRPr="005D1455">
              <w:rPr>
                <w:rFonts w:cs="Times New Roman"/>
                <w:color w:val="333333"/>
                <w:sz w:val="21"/>
                <w:szCs w:val="21"/>
              </w:rPr>
              <w:t>&lt;0.0001</w:t>
            </w:r>
          </w:p>
        </w:tc>
      </w:tr>
    </w:tbl>
    <w:p w14:paraId="42A5F0DF" w14:textId="708DE032" w:rsidR="00FF22D1" w:rsidRDefault="00FF22D1"/>
    <w:p w14:paraId="0DDEC0B3" w14:textId="77777777" w:rsidR="00FF22D1" w:rsidRDefault="00FF22D1">
      <w:pPr>
        <w:spacing w:line="240" w:lineRule="auto"/>
      </w:pPr>
      <w:r>
        <w:br w:type="page"/>
      </w:r>
    </w:p>
    <w:p w14:paraId="608640E9" w14:textId="37989780" w:rsidR="0009659D" w:rsidRPr="009E6D13" w:rsidRDefault="0009659D" w:rsidP="0009659D">
      <w:pPr>
        <w:pStyle w:val="Manu2"/>
      </w:pPr>
      <w:r w:rsidRPr="003034D4">
        <w:rPr>
          <w:b/>
          <w:bCs/>
        </w:rPr>
        <w:lastRenderedPageBreak/>
        <w:t xml:space="preserve">Supplementary </w:t>
      </w:r>
      <w:r w:rsidRPr="003034D4">
        <w:rPr>
          <w:rFonts w:hint="eastAsia"/>
          <w:b/>
          <w:bCs/>
        </w:rPr>
        <w:t>F</w:t>
      </w:r>
      <w:r w:rsidRPr="003034D4">
        <w:rPr>
          <w:b/>
          <w:bCs/>
        </w:rPr>
        <w:t xml:space="preserve">igure </w:t>
      </w:r>
      <w:r>
        <w:rPr>
          <w:b/>
          <w:bCs/>
        </w:rPr>
        <w:t>1</w:t>
      </w:r>
      <w:r w:rsidRPr="009E6D13">
        <w:t>:</w:t>
      </w:r>
      <w:r>
        <w:rPr>
          <w:b/>
          <w:bCs/>
        </w:rPr>
        <w:t xml:space="preserve"> </w:t>
      </w:r>
      <w:r w:rsidRPr="009E6D13">
        <w:t xml:space="preserve">The </w:t>
      </w:r>
      <w:r w:rsidRPr="0009659D">
        <w:t xml:space="preserve">distribution of </w:t>
      </w:r>
      <w:r>
        <w:t xml:space="preserve">delta </w:t>
      </w:r>
      <w:r w:rsidRPr="0009659D">
        <w:t xml:space="preserve">eGFR in each </w:t>
      </w:r>
      <w:r>
        <w:t>MetS status sub</w:t>
      </w:r>
      <w:r w:rsidRPr="0009659D">
        <w:t>group</w:t>
      </w:r>
      <w:r w:rsidRPr="009E6D13">
        <w:t xml:space="preserve">. </w:t>
      </w:r>
    </w:p>
    <w:p w14:paraId="4015ACD6" w14:textId="1485710E" w:rsidR="0009659D" w:rsidRDefault="00546DC8">
      <w:pPr>
        <w:spacing w:line="240" w:lineRule="auto"/>
      </w:pPr>
      <w:r>
        <w:rPr>
          <w:noProof/>
        </w:rPr>
        <w:drawing>
          <wp:inline distT="0" distB="0" distL="0" distR="0" wp14:anchorId="5E4EED31" wp14:editId="05A811A0">
            <wp:extent cx="5274310" cy="5219065"/>
            <wp:effectExtent l="0" t="0" r="2540" b="635"/>
            <wp:docPr id="11977329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732961" name="图片 119773296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1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BC370" w14:textId="24356D64" w:rsidR="00D33A2F" w:rsidRPr="0009659D" w:rsidRDefault="00D33A2F">
      <w:pPr>
        <w:spacing w:line="240" w:lineRule="auto"/>
      </w:pPr>
      <w:r>
        <w:br w:type="page"/>
      </w:r>
    </w:p>
    <w:p w14:paraId="4C272CA6" w14:textId="0D42125B" w:rsidR="00FF22D1" w:rsidRPr="009E6D13" w:rsidRDefault="00FF22D1" w:rsidP="003034D4">
      <w:pPr>
        <w:pStyle w:val="Manu2"/>
      </w:pPr>
      <w:r w:rsidRPr="003034D4">
        <w:rPr>
          <w:b/>
          <w:bCs/>
        </w:rPr>
        <w:lastRenderedPageBreak/>
        <w:t xml:space="preserve">Supplementary </w:t>
      </w:r>
      <w:r w:rsidRPr="003034D4">
        <w:rPr>
          <w:rFonts w:hint="eastAsia"/>
          <w:b/>
          <w:bCs/>
        </w:rPr>
        <w:t>F</w:t>
      </w:r>
      <w:r w:rsidRPr="003034D4">
        <w:rPr>
          <w:b/>
          <w:bCs/>
        </w:rPr>
        <w:t xml:space="preserve">igure </w:t>
      </w:r>
      <w:r w:rsidR="00EE5951">
        <w:rPr>
          <w:b/>
          <w:bCs/>
        </w:rPr>
        <w:t>2</w:t>
      </w:r>
      <w:r w:rsidR="009E6D13" w:rsidRPr="009E6D13">
        <w:t>:</w:t>
      </w:r>
      <w:r w:rsidR="009E6D13">
        <w:rPr>
          <w:b/>
          <w:bCs/>
        </w:rPr>
        <w:t xml:space="preserve"> </w:t>
      </w:r>
      <w:r w:rsidRPr="009E6D13">
        <w:t xml:space="preserve">The association between uric acid in 2014 and delta eGFR. </w:t>
      </w:r>
    </w:p>
    <w:p w14:paraId="5F73F0DA" w14:textId="7DEAF38C" w:rsidR="00FF22D1" w:rsidRDefault="00FF22D1">
      <w:r w:rsidRPr="00FF22D1">
        <w:t>The solid red line represents the smooth curve fit between variables. Blue bands represent the 95% confidence interval from the fit.</w:t>
      </w:r>
      <w:r w:rsidR="00292656">
        <w:t xml:space="preserve"> </w:t>
      </w:r>
      <w:r w:rsidR="00292656">
        <w:rPr>
          <w:rFonts w:hint="eastAsia"/>
        </w:rPr>
        <w:t>M</w:t>
      </w:r>
      <w:r w:rsidR="00292656">
        <w:t>odel adjusted for</w:t>
      </w:r>
      <w:r w:rsidR="00292656" w:rsidRPr="00292656">
        <w:rPr>
          <w:rFonts w:hint="eastAsia"/>
        </w:rPr>
        <w:t xml:space="preserve">: Gender; Age at 2014; BMI 2008; Mean MAP 2008; Urine ACR (mg/g) enzyme 2008; Albumin (g/L) 2008; </w:t>
      </w:r>
      <w:proofErr w:type="spellStart"/>
      <w:r w:rsidR="00292656" w:rsidRPr="00292656">
        <w:rPr>
          <w:rFonts w:hint="eastAsia"/>
        </w:rPr>
        <w:t>SCr</w:t>
      </w:r>
      <w:proofErr w:type="spellEnd"/>
      <w:r w:rsidR="00292656" w:rsidRPr="00292656">
        <w:rPr>
          <w:rFonts w:hint="eastAsia"/>
        </w:rPr>
        <w:t xml:space="preserve"> enzyme 2008; Glucose 2008; LDL 2008; TG 2008; Uric acid 2008; Active drinker; Kidney stone 2008; Albumin 2014; Glucose 2014; Urine ACR (mg/g)</w:t>
      </w:r>
      <w:r w:rsidR="00292656" w:rsidRPr="00292656">
        <w:t xml:space="preserve"> 2014; Active drinker 2014; Kidney stone 2014; Passive smoker 2014; Cerebrovascular disease 2014; Smoker 2008 recoded; Sleep hours 2014; Urine ACR fluctuation </w:t>
      </w:r>
    </w:p>
    <w:p w14:paraId="6F7B8443" w14:textId="15967013" w:rsidR="00B51591" w:rsidRDefault="00546DC8" w:rsidP="00812C93">
      <w:pPr>
        <w:jc w:val="center"/>
      </w:pPr>
      <w:r>
        <w:rPr>
          <w:noProof/>
        </w:rPr>
        <w:drawing>
          <wp:inline distT="0" distB="0" distL="0" distR="0" wp14:anchorId="47564705" wp14:editId="410C0852">
            <wp:extent cx="5274310" cy="4737735"/>
            <wp:effectExtent l="0" t="0" r="2540" b="5715"/>
            <wp:docPr id="209146300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463008" name="图片 209146300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3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2405E" w14:textId="77777777" w:rsidR="00B51591" w:rsidRDefault="00B51591">
      <w:pPr>
        <w:spacing w:line="240" w:lineRule="auto"/>
      </w:pPr>
      <w:r>
        <w:br w:type="page"/>
      </w:r>
    </w:p>
    <w:p w14:paraId="58F9EBC9" w14:textId="7DF4C1C4" w:rsidR="00B51591" w:rsidRDefault="00B51591" w:rsidP="00B51591">
      <w:pPr>
        <w:pStyle w:val="Manu2"/>
        <w:rPr>
          <w:rFonts w:cs="Times New Roman"/>
          <w:noProof/>
          <w:sz w:val="21"/>
          <w:szCs w:val="21"/>
        </w:rPr>
      </w:pPr>
      <w:r w:rsidRPr="009E6D13">
        <w:rPr>
          <w:b/>
          <w:bCs/>
        </w:rPr>
        <w:lastRenderedPageBreak/>
        <w:t xml:space="preserve">Supplementary </w:t>
      </w:r>
      <w:r w:rsidRPr="009E6D13">
        <w:rPr>
          <w:rFonts w:hint="eastAsia"/>
          <w:b/>
          <w:bCs/>
        </w:rPr>
        <w:t>F</w:t>
      </w:r>
      <w:r w:rsidRPr="009E6D13">
        <w:rPr>
          <w:b/>
          <w:bCs/>
        </w:rPr>
        <w:t xml:space="preserve">igure </w:t>
      </w:r>
      <w:r w:rsidR="007208A5">
        <w:rPr>
          <w:b/>
          <w:bCs/>
        </w:rPr>
        <w:t>3</w:t>
      </w:r>
      <w:r w:rsidR="009E6D13">
        <w:t xml:space="preserve">: </w:t>
      </w:r>
      <w:r w:rsidRPr="003034D4">
        <w:t>The association between uric acid in 2014 and delta eGFR</w:t>
      </w:r>
      <w:r>
        <w:t xml:space="preserve"> in different metabolic syndrome status subgroups</w:t>
      </w:r>
      <w:r w:rsidRPr="003034D4">
        <w:t xml:space="preserve">. </w:t>
      </w:r>
    </w:p>
    <w:p w14:paraId="29FBBEA1" w14:textId="2CD6FB72" w:rsidR="00BA56FE" w:rsidRPr="00BA56FE" w:rsidRDefault="00546DC8" w:rsidP="00BA56FE">
      <w:r>
        <w:rPr>
          <w:noProof/>
        </w:rPr>
        <w:drawing>
          <wp:inline distT="0" distB="0" distL="0" distR="0" wp14:anchorId="4E790CB8" wp14:editId="59698B26">
            <wp:extent cx="5274310" cy="3806825"/>
            <wp:effectExtent l="0" t="0" r="2540" b="3175"/>
            <wp:docPr id="21141293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12934" name="图片 21141293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56FE" w:rsidRPr="00BA5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E5A72" w14:textId="77777777" w:rsidR="00B56D8C" w:rsidRDefault="00B56D8C" w:rsidP="006E0254">
      <w:pPr>
        <w:spacing w:line="240" w:lineRule="auto"/>
      </w:pPr>
      <w:r>
        <w:separator/>
      </w:r>
    </w:p>
  </w:endnote>
  <w:endnote w:type="continuationSeparator" w:id="0">
    <w:p w14:paraId="7197DFAE" w14:textId="77777777" w:rsidR="00B56D8C" w:rsidRDefault="00B56D8C" w:rsidP="006E02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SC Light">
    <w:altName w:val="Calibri"/>
    <w:charset w:val="50"/>
    <w:family w:val="auto"/>
    <w:pitch w:val="variable"/>
    <w:sig w:usb0="8000002F" w:usb1="080E004A" w:usb2="00000010" w:usb3="00000000" w:csb0="003E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Light">
    <w:altName w:val="Segoe Print"/>
    <w:charset w:val="00"/>
    <w:family w:val="swiss"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4EA36" w14:textId="77777777" w:rsidR="00B56D8C" w:rsidRDefault="00B56D8C" w:rsidP="006E0254">
      <w:pPr>
        <w:spacing w:line="240" w:lineRule="auto"/>
      </w:pPr>
      <w:r>
        <w:separator/>
      </w:r>
    </w:p>
  </w:footnote>
  <w:footnote w:type="continuationSeparator" w:id="0">
    <w:p w14:paraId="10BA8552" w14:textId="77777777" w:rsidR="00B56D8C" w:rsidRDefault="00B56D8C" w:rsidP="006E02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B77B5"/>
    <w:multiLevelType w:val="hybridMultilevel"/>
    <w:tmpl w:val="6C322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011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A0"/>
    <w:rsid w:val="0009659D"/>
    <w:rsid w:val="001541A0"/>
    <w:rsid w:val="001E7114"/>
    <w:rsid w:val="00292656"/>
    <w:rsid w:val="003034D4"/>
    <w:rsid w:val="00546DC8"/>
    <w:rsid w:val="005B3281"/>
    <w:rsid w:val="006E0254"/>
    <w:rsid w:val="007208A5"/>
    <w:rsid w:val="00772171"/>
    <w:rsid w:val="00812C93"/>
    <w:rsid w:val="008C52B3"/>
    <w:rsid w:val="00986935"/>
    <w:rsid w:val="009E6D13"/>
    <w:rsid w:val="00B00F34"/>
    <w:rsid w:val="00B32644"/>
    <w:rsid w:val="00B51591"/>
    <w:rsid w:val="00B56D8C"/>
    <w:rsid w:val="00BA56FE"/>
    <w:rsid w:val="00BC3F26"/>
    <w:rsid w:val="00D33A2F"/>
    <w:rsid w:val="00EE5951"/>
    <w:rsid w:val="00F0316F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04309"/>
  <w15:chartTrackingRefBased/>
  <w15:docId w15:val="{A8B30822-B744-4864-B24F-92875B06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254"/>
    <w:pPr>
      <w:spacing w:line="360" w:lineRule="auto"/>
    </w:pPr>
    <w:rPr>
      <w:rFonts w:ascii="Times New Roman" w:hAnsi="Times New Roman"/>
      <w:kern w:val="0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02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E0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E0254"/>
    <w:pPr>
      <w:spacing w:before="240" w:after="60" w:line="220" w:lineRule="exact"/>
      <w:jc w:val="both"/>
      <w:outlineLvl w:val="2"/>
    </w:pPr>
    <w:rPr>
      <w:rFonts w:cs="Times New Roman"/>
      <w:b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E025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6E0254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6E025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6E025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E025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sid w:val="006E025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character" w:customStyle="1" w:styleId="30">
    <w:name w:val="标题 3 字符"/>
    <w:basedOn w:val="a0"/>
    <w:link w:val="3"/>
    <w:qFormat/>
    <w:rsid w:val="006E0254"/>
    <w:rPr>
      <w:rFonts w:ascii="Times New Roman" w:hAnsi="Times New Roman" w:cs="Times New Roman"/>
      <w:b/>
      <w:kern w:val="0"/>
      <w:sz w:val="16"/>
      <w:szCs w:val="1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qFormat/>
    <w:rsid w:val="006E0254"/>
    <w:rPr>
      <w:rFonts w:ascii="Heiti SC Light" w:eastAsia="Heiti SC Light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6E0254"/>
    <w:rPr>
      <w:rFonts w:ascii="Heiti SC Light" w:eastAsia="Heiti SC Light" w:hAnsi="Times New Roman"/>
      <w:kern w:val="0"/>
      <w:sz w:val="18"/>
      <w:szCs w:val="18"/>
    </w:rPr>
  </w:style>
  <w:style w:type="paragraph" w:styleId="a9">
    <w:name w:val="Title"/>
    <w:basedOn w:val="a"/>
    <w:next w:val="a"/>
    <w:link w:val="aa"/>
    <w:qFormat/>
    <w:rsid w:val="006E0254"/>
    <w:pPr>
      <w:spacing w:before="92" w:line="420" w:lineRule="exact"/>
      <w:jc w:val="both"/>
    </w:pPr>
    <w:rPr>
      <w:rFonts w:ascii="Helvetica" w:hAnsi="Helvetica" w:cs="Times New Roman"/>
      <w:b/>
      <w:sz w:val="36"/>
      <w:szCs w:val="36"/>
      <w:lang w:eastAsia="en-US"/>
    </w:rPr>
  </w:style>
  <w:style w:type="character" w:customStyle="1" w:styleId="aa">
    <w:name w:val="标题 字符"/>
    <w:basedOn w:val="a0"/>
    <w:link w:val="a9"/>
    <w:qFormat/>
    <w:rsid w:val="006E0254"/>
    <w:rPr>
      <w:rFonts w:ascii="Helvetica" w:hAnsi="Helvetica" w:cs="Times New Roman"/>
      <w:b/>
      <w:kern w:val="0"/>
      <w:sz w:val="36"/>
      <w:szCs w:val="36"/>
      <w:lang w:eastAsia="en-US"/>
    </w:rPr>
  </w:style>
  <w:style w:type="character" w:styleId="ab">
    <w:name w:val="page number"/>
    <w:basedOn w:val="a0"/>
    <w:uiPriority w:val="99"/>
    <w:semiHidden/>
    <w:unhideWhenUsed/>
    <w:qFormat/>
    <w:rsid w:val="006E0254"/>
  </w:style>
  <w:style w:type="character" w:styleId="ac">
    <w:name w:val="FollowedHyperlink"/>
    <w:basedOn w:val="a0"/>
    <w:uiPriority w:val="99"/>
    <w:semiHidden/>
    <w:unhideWhenUsed/>
    <w:qFormat/>
    <w:rsid w:val="006E0254"/>
    <w:rPr>
      <w:color w:val="954F72" w:themeColor="followedHyperlink"/>
      <w:u w:val="single"/>
    </w:rPr>
  </w:style>
  <w:style w:type="character" w:styleId="ad">
    <w:name w:val="Emphasis"/>
    <w:basedOn w:val="a0"/>
    <w:uiPriority w:val="20"/>
    <w:qFormat/>
    <w:rsid w:val="006E0254"/>
    <w:rPr>
      <w:i/>
      <w:iCs/>
    </w:rPr>
  </w:style>
  <w:style w:type="character" w:styleId="ae">
    <w:name w:val="line number"/>
    <w:basedOn w:val="a0"/>
    <w:uiPriority w:val="99"/>
    <w:semiHidden/>
    <w:unhideWhenUsed/>
    <w:qFormat/>
    <w:rsid w:val="006E0254"/>
  </w:style>
  <w:style w:type="character" w:styleId="af">
    <w:name w:val="Hyperlink"/>
    <w:basedOn w:val="a0"/>
    <w:qFormat/>
    <w:rsid w:val="006E0254"/>
    <w:rPr>
      <w:color w:val="0563C1" w:themeColor="hyperlink"/>
      <w:u w:val="single"/>
    </w:rPr>
  </w:style>
  <w:style w:type="paragraph" w:customStyle="1" w:styleId="Author-Affiliation">
    <w:name w:val="Author-Affiliation"/>
    <w:basedOn w:val="a"/>
    <w:link w:val="Author-AffiliationChar"/>
    <w:qFormat/>
    <w:rsid w:val="006E0254"/>
    <w:pPr>
      <w:spacing w:before="100" w:after="52" w:line="240" w:lineRule="exact"/>
      <w:jc w:val="both"/>
    </w:pPr>
    <w:rPr>
      <w:rFonts w:ascii="Helvetica-Light" w:hAnsi="Helvetica-Light" w:cs="Times New Roman"/>
      <w:iCs/>
      <w:sz w:val="18"/>
      <w:szCs w:val="18"/>
      <w:lang w:eastAsia="en-US"/>
    </w:rPr>
  </w:style>
  <w:style w:type="character" w:customStyle="1" w:styleId="Author-AffiliationChar">
    <w:name w:val="Author-Affiliation Char"/>
    <w:basedOn w:val="a0"/>
    <w:link w:val="Author-Affiliation"/>
    <w:qFormat/>
    <w:rsid w:val="006E0254"/>
    <w:rPr>
      <w:rFonts w:ascii="Helvetica-Light" w:hAnsi="Helvetica-Light" w:cs="Times New Roman"/>
      <w:iCs/>
      <w:kern w:val="0"/>
      <w:sz w:val="18"/>
      <w:szCs w:val="18"/>
      <w:lang w:eastAsia="en-US"/>
    </w:rPr>
  </w:style>
  <w:style w:type="paragraph" w:customStyle="1" w:styleId="EndNoteBibliographyTitle">
    <w:name w:val="EndNote Bibliography Title"/>
    <w:basedOn w:val="a"/>
    <w:link w:val="EndNoteBibliographyTitleChar"/>
    <w:qFormat/>
    <w:rsid w:val="006E0254"/>
    <w:pPr>
      <w:jc w:val="center"/>
    </w:pPr>
    <w:rPr>
      <w:rFonts w:cs="Times New Roman"/>
    </w:rPr>
  </w:style>
  <w:style w:type="character" w:customStyle="1" w:styleId="EndNoteBibliographyTitleChar">
    <w:name w:val="EndNote Bibliography Title Char"/>
    <w:basedOn w:val="a0"/>
    <w:link w:val="EndNoteBibliographyTitle"/>
    <w:qFormat/>
    <w:rsid w:val="006E0254"/>
    <w:rPr>
      <w:rFonts w:ascii="Times New Roman" w:hAnsi="Times New Roman" w:cs="Times New Roman"/>
      <w:kern w:val="0"/>
      <w:sz w:val="22"/>
      <w:szCs w:val="24"/>
    </w:rPr>
  </w:style>
  <w:style w:type="paragraph" w:customStyle="1" w:styleId="EndNoteBibliography">
    <w:name w:val="EndNote Bibliography"/>
    <w:basedOn w:val="a"/>
    <w:link w:val="EndNoteBibliographyChar"/>
    <w:qFormat/>
    <w:rsid w:val="006E0254"/>
    <w:rPr>
      <w:rFonts w:cs="Times New Roman"/>
    </w:rPr>
  </w:style>
  <w:style w:type="character" w:customStyle="1" w:styleId="EndNoteBibliographyChar">
    <w:name w:val="EndNote Bibliography Char"/>
    <w:basedOn w:val="a0"/>
    <w:link w:val="EndNoteBibliography"/>
    <w:qFormat/>
    <w:rsid w:val="006E0254"/>
    <w:rPr>
      <w:rFonts w:ascii="Times New Roman" w:hAnsi="Times New Roman" w:cs="Times New Roman"/>
      <w:kern w:val="0"/>
      <w:sz w:val="22"/>
      <w:szCs w:val="24"/>
    </w:rPr>
  </w:style>
  <w:style w:type="paragraph" w:customStyle="1" w:styleId="para">
    <w:name w:val="para"/>
    <w:basedOn w:val="a"/>
    <w:link w:val="paraChar"/>
    <w:qFormat/>
    <w:rsid w:val="006E0254"/>
    <w:pPr>
      <w:spacing w:line="220" w:lineRule="exact"/>
      <w:ind w:firstLine="170"/>
      <w:jc w:val="both"/>
    </w:pPr>
    <w:rPr>
      <w:rFonts w:cs="Times New Roman"/>
      <w:sz w:val="16"/>
      <w:szCs w:val="16"/>
      <w:lang w:eastAsia="en-US"/>
    </w:rPr>
  </w:style>
  <w:style w:type="character" w:customStyle="1" w:styleId="paraChar">
    <w:name w:val="para Char"/>
    <w:basedOn w:val="a0"/>
    <w:link w:val="para"/>
    <w:qFormat/>
    <w:rsid w:val="006E0254"/>
    <w:rPr>
      <w:rFonts w:ascii="Times New Roman" w:hAnsi="Times New Roman" w:cs="Times New Roman"/>
      <w:kern w:val="0"/>
      <w:sz w:val="16"/>
      <w:szCs w:val="16"/>
      <w:lang w:eastAsia="en-US"/>
    </w:rPr>
  </w:style>
  <w:style w:type="paragraph" w:customStyle="1" w:styleId="AckHead">
    <w:name w:val="Ack Head"/>
    <w:basedOn w:val="a"/>
    <w:qFormat/>
    <w:rsid w:val="006E0254"/>
    <w:pPr>
      <w:spacing w:before="360" w:after="50" w:line="240" w:lineRule="exact"/>
      <w:outlineLvl w:val="0"/>
    </w:pPr>
    <w:rPr>
      <w:rFonts w:ascii="Helvetica" w:hAnsi="Helvetica" w:cs="Times New Roman"/>
      <w:b/>
      <w:sz w:val="20"/>
      <w:szCs w:val="20"/>
      <w:lang w:eastAsia="en-US"/>
    </w:rPr>
  </w:style>
  <w:style w:type="paragraph" w:customStyle="1" w:styleId="ParaNoInd">
    <w:name w:val="ParaNoInd"/>
    <w:basedOn w:val="para"/>
    <w:link w:val="ParaNoIndChar"/>
    <w:qFormat/>
    <w:rsid w:val="006E0254"/>
    <w:pPr>
      <w:ind w:firstLine="0"/>
    </w:pPr>
    <w:rPr>
      <w:sz w:val="18"/>
      <w:szCs w:val="20"/>
    </w:rPr>
  </w:style>
  <w:style w:type="character" w:customStyle="1" w:styleId="ParaNoIndChar">
    <w:name w:val="ParaNoInd Char"/>
    <w:basedOn w:val="paraChar"/>
    <w:link w:val="ParaNoInd"/>
    <w:qFormat/>
    <w:rsid w:val="006E0254"/>
    <w:rPr>
      <w:rFonts w:ascii="Times New Roman" w:hAnsi="Times New Roman" w:cs="Times New Roman"/>
      <w:kern w:val="0"/>
      <w:sz w:val="18"/>
      <w:szCs w:val="20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6E0254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sid w:val="006E0254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sid w:val="006E0254"/>
    <w:rPr>
      <w:color w:val="605E5C"/>
      <w:shd w:val="clear" w:color="auto" w:fill="E1DFDD"/>
    </w:rPr>
  </w:style>
  <w:style w:type="character" w:customStyle="1" w:styleId="UnresolvedMention4">
    <w:name w:val="Unresolved Mention4"/>
    <w:basedOn w:val="a0"/>
    <w:uiPriority w:val="99"/>
    <w:semiHidden/>
    <w:unhideWhenUsed/>
    <w:qFormat/>
    <w:rsid w:val="006E0254"/>
    <w:rPr>
      <w:color w:val="605E5C"/>
      <w:shd w:val="clear" w:color="auto" w:fill="E1DFDD"/>
    </w:rPr>
  </w:style>
  <w:style w:type="character" w:customStyle="1" w:styleId="UnresolvedMention5">
    <w:name w:val="Unresolved Mention5"/>
    <w:basedOn w:val="a0"/>
    <w:uiPriority w:val="99"/>
    <w:semiHidden/>
    <w:unhideWhenUsed/>
    <w:rsid w:val="006E0254"/>
    <w:rPr>
      <w:color w:val="605E5C"/>
      <w:shd w:val="clear" w:color="auto" w:fill="E1DFDD"/>
    </w:rPr>
  </w:style>
  <w:style w:type="character" w:customStyle="1" w:styleId="UnresolvedMention6">
    <w:name w:val="Unresolved Mention6"/>
    <w:basedOn w:val="a0"/>
    <w:uiPriority w:val="99"/>
    <w:semiHidden/>
    <w:unhideWhenUsed/>
    <w:rsid w:val="006E0254"/>
    <w:rPr>
      <w:color w:val="605E5C"/>
      <w:shd w:val="clear" w:color="auto" w:fill="E1DFDD"/>
    </w:rPr>
  </w:style>
  <w:style w:type="character" w:customStyle="1" w:styleId="UnresolvedMention7">
    <w:name w:val="Unresolved Mention7"/>
    <w:basedOn w:val="a0"/>
    <w:uiPriority w:val="99"/>
    <w:semiHidden/>
    <w:unhideWhenUsed/>
    <w:rsid w:val="006E0254"/>
    <w:rPr>
      <w:color w:val="605E5C"/>
      <w:shd w:val="clear" w:color="auto" w:fill="E1DFDD"/>
    </w:rPr>
  </w:style>
  <w:style w:type="character" w:customStyle="1" w:styleId="11">
    <w:name w:val="未处理的提及1"/>
    <w:basedOn w:val="a0"/>
    <w:uiPriority w:val="99"/>
    <w:semiHidden/>
    <w:unhideWhenUsed/>
    <w:rsid w:val="006E0254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6E0254"/>
    <w:rPr>
      <w:color w:val="605E5C"/>
      <w:shd w:val="clear" w:color="auto" w:fill="E1DFDD"/>
    </w:rPr>
  </w:style>
  <w:style w:type="paragraph" w:styleId="af0">
    <w:name w:val="List Paragraph"/>
    <w:basedOn w:val="a"/>
    <w:uiPriority w:val="99"/>
    <w:rsid w:val="006E025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E02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6E0254"/>
    <w:rPr>
      <w:rFonts w:ascii="Courier New" w:eastAsia="Times New Roman" w:hAnsi="Courier New" w:cs="Courier New"/>
      <w:kern w:val="0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6E0254"/>
    <w:rPr>
      <w:rFonts w:ascii="Courier New" w:eastAsia="Times New Roman" w:hAnsi="Courier New" w:cs="Courier New"/>
      <w:sz w:val="20"/>
      <w:szCs w:val="20"/>
    </w:rPr>
  </w:style>
  <w:style w:type="character" w:styleId="af1">
    <w:name w:val="Unresolved Mention"/>
    <w:basedOn w:val="a0"/>
    <w:uiPriority w:val="99"/>
    <w:semiHidden/>
    <w:unhideWhenUsed/>
    <w:rsid w:val="006E0254"/>
    <w:rPr>
      <w:color w:val="605E5C"/>
      <w:shd w:val="clear" w:color="auto" w:fill="E1DFDD"/>
    </w:rPr>
  </w:style>
  <w:style w:type="paragraph" w:customStyle="1" w:styleId="ManuTitle">
    <w:name w:val="Manu Title"/>
    <w:basedOn w:val="1"/>
    <w:next w:val="a"/>
    <w:link w:val="ManuTitle0"/>
    <w:qFormat/>
    <w:rsid w:val="006E0254"/>
    <w:pPr>
      <w:spacing w:after="240" w:line="240" w:lineRule="auto"/>
    </w:pPr>
    <w:rPr>
      <w:rFonts w:ascii="Times New Roman" w:eastAsia="Times New Roman" w:hAnsi="Times New Roman"/>
      <w:b/>
      <w:sz w:val="24"/>
    </w:rPr>
  </w:style>
  <w:style w:type="character" w:styleId="af2">
    <w:name w:val="Subtle Reference"/>
    <w:basedOn w:val="a0"/>
    <w:uiPriority w:val="31"/>
    <w:qFormat/>
    <w:rsid w:val="006E0254"/>
    <w:rPr>
      <w:smallCaps/>
      <w:color w:val="5A5A5A" w:themeColor="text1" w:themeTint="A5"/>
    </w:rPr>
  </w:style>
  <w:style w:type="character" w:customStyle="1" w:styleId="ManuTitle0">
    <w:name w:val="Manu Title 字符"/>
    <w:basedOn w:val="10"/>
    <w:link w:val="ManuTitle"/>
    <w:rsid w:val="006E0254"/>
    <w:rPr>
      <w:rFonts w:ascii="Times New Roman" w:eastAsia="Times New Roman" w:hAnsi="Times New Roman" w:cstheme="majorBidi"/>
      <w:b/>
      <w:color w:val="2F5496" w:themeColor="accent1" w:themeShade="BF"/>
      <w:kern w:val="0"/>
      <w:sz w:val="24"/>
      <w:szCs w:val="32"/>
    </w:rPr>
  </w:style>
  <w:style w:type="paragraph" w:customStyle="1" w:styleId="Manu2">
    <w:name w:val="Manu 2"/>
    <w:basedOn w:val="2"/>
    <w:next w:val="a"/>
    <w:link w:val="Manu20"/>
    <w:qFormat/>
    <w:rsid w:val="006E0254"/>
    <w:pPr>
      <w:contextualSpacing/>
    </w:pPr>
    <w:rPr>
      <w:rFonts w:ascii="Times New Roman" w:hAnsi="Times New Roman"/>
      <w:color w:val="auto"/>
      <w:sz w:val="22"/>
    </w:rPr>
  </w:style>
  <w:style w:type="character" w:customStyle="1" w:styleId="Manu20">
    <w:name w:val="Manu 2 字符"/>
    <w:basedOn w:val="a0"/>
    <w:link w:val="Manu2"/>
    <w:rsid w:val="006E0254"/>
    <w:rPr>
      <w:rFonts w:ascii="Times New Roman" w:eastAsiaTheme="majorEastAsia" w:hAnsi="Times New Roman" w:cstheme="majorBidi"/>
      <w:kern w:val="0"/>
      <w:sz w:val="22"/>
      <w:szCs w:val="26"/>
    </w:rPr>
  </w:style>
  <w:style w:type="table" w:styleId="af3">
    <w:name w:val="Table Grid"/>
    <w:basedOn w:val="a1"/>
    <w:uiPriority w:val="39"/>
    <w:rsid w:val="006E025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E0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848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Monnica</dc:creator>
  <cp:keywords/>
  <dc:description/>
  <cp:lastModifiedBy>Monnica XU</cp:lastModifiedBy>
  <cp:revision>17</cp:revision>
  <dcterms:created xsi:type="dcterms:W3CDTF">2023-07-02T06:55:00Z</dcterms:created>
  <dcterms:modified xsi:type="dcterms:W3CDTF">2023-09-26T16:12:00Z</dcterms:modified>
</cp:coreProperties>
</file>