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33266" w14:textId="6193CDE3" w:rsidR="00E9268A" w:rsidRPr="00732096" w:rsidRDefault="00F66C9B" w:rsidP="0057545B">
      <w:pPr>
        <w:pStyle w:val="Title"/>
        <w:spacing w:before="0" w:line="360" w:lineRule="auto"/>
        <w:jc w:val="center"/>
        <w:rPr>
          <w:rFonts w:ascii="Arial" w:hAnsi="Arial" w:cs="Arial"/>
          <w:sz w:val="40"/>
          <w:szCs w:val="40"/>
          <w:lang w:val="en-GB"/>
        </w:rPr>
      </w:pPr>
      <w:r w:rsidRPr="00732096">
        <w:rPr>
          <w:rFonts w:ascii="Arial" w:hAnsi="Arial" w:cs="Arial"/>
          <w:sz w:val="40"/>
          <w:szCs w:val="40"/>
          <w:lang w:val="en-GB"/>
        </w:rPr>
        <w:t>Supplementary Text</w:t>
      </w:r>
      <w:r w:rsidR="00785A78" w:rsidRPr="00732096">
        <w:rPr>
          <w:rFonts w:ascii="Arial" w:hAnsi="Arial" w:cs="Arial"/>
          <w:sz w:val="40"/>
          <w:szCs w:val="40"/>
          <w:lang w:val="en-GB"/>
        </w:rPr>
        <w:t xml:space="preserve"> 1</w:t>
      </w:r>
    </w:p>
    <w:p w14:paraId="19BD6748" w14:textId="77777777" w:rsidR="007F2AA3" w:rsidRDefault="00732096" w:rsidP="007F2AA3">
      <w:pPr>
        <w:rPr>
          <w:rFonts w:ascii="Arial" w:hAnsi="Arial" w:cs="Arial"/>
          <w:b/>
          <w:bCs/>
          <w:sz w:val="28"/>
          <w:szCs w:val="28"/>
          <w:lang w:val="en-GB"/>
        </w:rPr>
      </w:pPr>
      <w:r w:rsidRPr="00732096">
        <w:rPr>
          <w:rFonts w:ascii="Arial" w:hAnsi="Arial" w:cs="Arial"/>
          <w:b/>
          <w:bCs/>
          <w:sz w:val="28"/>
          <w:szCs w:val="28"/>
          <w:lang w:val="en-GB"/>
        </w:rPr>
        <w:t xml:space="preserve">The influence of internal pressure and neuromuscular agents on </w:t>
      </w:r>
      <w:r w:rsidRPr="00732096">
        <w:rPr>
          <w:rFonts w:ascii="Arial" w:hAnsi="Arial" w:cs="Arial"/>
          <w:b/>
          <w:bCs/>
          <w:i/>
          <w:iCs/>
          <w:sz w:val="28"/>
          <w:szCs w:val="28"/>
          <w:lang w:val="en-GB"/>
        </w:rPr>
        <w:t>C. elegans</w:t>
      </w:r>
      <w:r w:rsidRPr="00732096">
        <w:rPr>
          <w:rFonts w:ascii="Arial" w:hAnsi="Arial" w:cs="Arial"/>
          <w:b/>
          <w:bCs/>
          <w:sz w:val="28"/>
          <w:szCs w:val="28"/>
          <w:lang w:val="en-GB"/>
        </w:rPr>
        <w:t xml:space="preserve"> biomechanics: an empirical and multi-compartmental </w:t>
      </w:r>
      <w:r w:rsidRPr="00732096">
        <w:rPr>
          <w:rFonts w:ascii="Arial" w:hAnsi="Arial" w:cs="Arial"/>
          <w:b/>
          <w:bCs/>
          <w:i/>
          <w:iCs/>
          <w:sz w:val="28"/>
          <w:szCs w:val="28"/>
          <w:lang w:val="en-GB"/>
        </w:rPr>
        <w:t>in silico</w:t>
      </w:r>
      <w:r w:rsidRPr="00732096">
        <w:rPr>
          <w:rFonts w:ascii="Arial" w:hAnsi="Arial" w:cs="Arial"/>
          <w:b/>
          <w:bCs/>
          <w:sz w:val="28"/>
          <w:szCs w:val="28"/>
          <w:lang w:val="en-GB"/>
        </w:rPr>
        <w:t xml:space="preserve"> modelling study</w:t>
      </w:r>
    </w:p>
    <w:p w14:paraId="4E256B4F" w14:textId="3046732E" w:rsidR="00732096" w:rsidRPr="007F2AA3" w:rsidRDefault="00732096" w:rsidP="007F2AA3">
      <w:pPr>
        <w:jc w:val="left"/>
        <w:rPr>
          <w:rFonts w:ascii="Arial" w:hAnsi="Arial" w:cs="Arial"/>
          <w:b/>
          <w:bCs/>
          <w:sz w:val="28"/>
          <w:szCs w:val="28"/>
          <w:lang w:val="en-GB"/>
        </w:rPr>
      </w:pPr>
      <w:r w:rsidRPr="00732096">
        <w:rPr>
          <w:rFonts w:ascii="Arial" w:eastAsia="Calibri" w:hAnsi="Arial" w:cs="Arial"/>
          <w:sz w:val="24"/>
          <w:szCs w:val="24"/>
          <w:lang w:val="en-GB"/>
        </w:rPr>
        <w:t xml:space="preserve">C.L. </w:t>
      </w:r>
      <w:proofErr w:type="spellStart"/>
      <w:r w:rsidRPr="00732096">
        <w:rPr>
          <w:rFonts w:ascii="Arial" w:eastAsia="Calibri" w:hAnsi="Arial" w:cs="Arial"/>
          <w:sz w:val="24"/>
          <w:szCs w:val="24"/>
          <w:lang w:val="en-GB"/>
        </w:rPr>
        <w:t>Essmann</w:t>
      </w:r>
      <w:proofErr w:type="spellEnd"/>
      <w:r w:rsidRPr="00732096">
        <w:rPr>
          <w:rFonts w:ascii="Arial" w:eastAsia="Calibri" w:hAnsi="Arial" w:cs="Arial"/>
          <w:sz w:val="24"/>
          <w:szCs w:val="24"/>
          <w:lang w:val="en-GB"/>
        </w:rPr>
        <w:t xml:space="preserve">, M. </w:t>
      </w:r>
      <w:proofErr w:type="spellStart"/>
      <w:r w:rsidRPr="00732096">
        <w:rPr>
          <w:rFonts w:ascii="Arial" w:eastAsia="Calibri" w:hAnsi="Arial" w:cs="Arial"/>
          <w:sz w:val="24"/>
          <w:szCs w:val="24"/>
          <w:lang w:val="en-GB"/>
        </w:rPr>
        <w:t>Elmi</w:t>
      </w:r>
      <w:proofErr w:type="spellEnd"/>
      <w:r w:rsidRPr="00732096">
        <w:rPr>
          <w:rFonts w:ascii="Arial" w:eastAsia="Calibri" w:hAnsi="Arial" w:cs="Arial"/>
          <w:sz w:val="24"/>
          <w:szCs w:val="24"/>
          <w:lang w:val="en-GB"/>
        </w:rPr>
        <w:t xml:space="preserve">, C. </w:t>
      </w:r>
      <w:proofErr w:type="spellStart"/>
      <w:r w:rsidRPr="00732096">
        <w:rPr>
          <w:rFonts w:ascii="Arial" w:eastAsia="Calibri" w:hAnsi="Arial" w:cs="Arial"/>
          <w:sz w:val="24"/>
          <w:szCs w:val="24"/>
          <w:lang w:val="en-GB"/>
        </w:rPr>
        <w:t>Rekatsinas</w:t>
      </w:r>
      <w:proofErr w:type="spellEnd"/>
      <w:r w:rsidRPr="00732096">
        <w:rPr>
          <w:rFonts w:ascii="Arial" w:eastAsia="Calibri" w:hAnsi="Arial" w:cs="Arial"/>
          <w:sz w:val="24"/>
          <w:szCs w:val="24"/>
          <w:lang w:val="en-GB"/>
        </w:rPr>
        <w:t xml:space="preserve">, N. </w:t>
      </w:r>
      <w:proofErr w:type="spellStart"/>
      <w:r w:rsidRPr="00732096">
        <w:rPr>
          <w:rFonts w:ascii="Arial" w:eastAsia="Calibri" w:hAnsi="Arial" w:cs="Arial"/>
          <w:sz w:val="24"/>
          <w:szCs w:val="24"/>
          <w:lang w:val="en-GB"/>
        </w:rPr>
        <w:t>Chrysochoidis</w:t>
      </w:r>
      <w:proofErr w:type="spellEnd"/>
      <w:r w:rsidRPr="00732096">
        <w:rPr>
          <w:rFonts w:ascii="Arial" w:eastAsia="Calibri" w:hAnsi="Arial" w:cs="Arial"/>
          <w:sz w:val="24"/>
          <w:szCs w:val="24"/>
          <w:lang w:val="en-GB"/>
        </w:rPr>
        <w:t xml:space="preserve">, M. Shaw, V. Pawar, </w:t>
      </w:r>
      <w:r w:rsidRPr="00732096">
        <w:rPr>
          <w:rFonts w:ascii="Arial" w:eastAsia="Calibri" w:hAnsi="Arial" w:cs="Arial"/>
          <w:sz w:val="24"/>
          <w:szCs w:val="24"/>
          <w:lang w:val="en-GB"/>
        </w:rPr>
        <w:br/>
        <w:t>M.A. Srinivasan, V. Vavourakis</w:t>
      </w:r>
    </w:p>
    <w:p w14:paraId="0F13CB20" w14:textId="02828169" w:rsidR="00A371EE" w:rsidRPr="00732096" w:rsidRDefault="009858DF" w:rsidP="00A371EE">
      <w:pPr>
        <w:pStyle w:val="Heading2"/>
        <w:rPr>
          <w:rFonts w:ascii="Arial" w:hAnsi="Arial" w:cs="Arial"/>
          <w:sz w:val="28"/>
          <w:szCs w:val="28"/>
          <w:lang w:val="en-GB"/>
        </w:rPr>
      </w:pPr>
      <w:r w:rsidRPr="00732096">
        <w:rPr>
          <w:rFonts w:ascii="Arial" w:hAnsi="Arial" w:cs="Arial"/>
          <w:sz w:val="28"/>
          <w:szCs w:val="28"/>
          <w:lang w:val="en-GB"/>
        </w:rPr>
        <w:t xml:space="preserve">Finite element model of the </w:t>
      </w:r>
      <w:r w:rsidR="00A371EE" w:rsidRPr="00732096">
        <w:rPr>
          <w:rFonts w:ascii="Arial" w:hAnsi="Arial" w:cs="Arial"/>
          <w:i/>
          <w:iCs/>
          <w:sz w:val="28"/>
          <w:szCs w:val="28"/>
          <w:lang w:val="en-GB"/>
        </w:rPr>
        <w:t>C.</w:t>
      </w:r>
      <w:r w:rsidR="00656F31">
        <w:rPr>
          <w:rFonts w:ascii="Arial" w:hAnsi="Arial" w:cs="Arial"/>
          <w:i/>
          <w:iCs/>
          <w:sz w:val="28"/>
          <w:szCs w:val="28"/>
          <w:lang w:val="en-GB"/>
        </w:rPr>
        <w:t xml:space="preserve"> </w:t>
      </w:r>
      <w:r w:rsidR="00A371EE" w:rsidRPr="00732096">
        <w:rPr>
          <w:rFonts w:ascii="Arial" w:hAnsi="Arial" w:cs="Arial"/>
          <w:i/>
          <w:iCs/>
          <w:sz w:val="28"/>
          <w:szCs w:val="28"/>
          <w:lang w:val="en-GB"/>
        </w:rPr>
        <w:t>elegans</w:t>
      </w:r>
    </w:p>
    <w:p w14:paraId="3C8CA130" w14:textId="69B0C9BD" w:rsidR="003305E3" w:rsidRPr="00732096" w:rsidRDefault="009858DF">
      <w:pPr>
        <w:pStyle w:val="Normal0"/>
        <w:rPr>
          <w:rFonts w:ascii="Arial" w:hAnsi="Arial" w:cs="Arial"/>
          <w:lang w:val="en-GB"/>
        </w:rPr>
      </w:pPr>
      <w:r w:rsidRPr="00732096">
        <w:rPr>
          <w:rFonts w:ascii="Arial" w:hAnsi="Arial" w:cs="Arial"/>
          <w:lang w:val="en-GB"/>
        </w:rPr>
        <w:t>A high</w:t>
      </w:r>
      <w:r w:rsidR="00A371EE" w:rsidRPr="00732096">
        <w:rPr>
          <w:rFonts w:ascii="Arial" w:hAnsi="Arial" w:cs="Arial"/>
          <w:lang w:val="en-GB"/>
        </w:rPr>
        <w:t>-</w:t>
      </w:r>
      <w:r w:rsidRPr="00732096">
        <w:rPr>
          <w:rFonts w:ascii="Arial" w:hAnsi="Arial" w:cs="Arial"/>
          <w:lang w:val="en-GB"/>
        </w:rPr>
        <w:t xml:space="preserve">fidelity </w:t>
      </w:r>
      <w:r w:rsidR="00A371EE" w:rsidRPr="00732096">
        <w:rPr>
          <w:rFonts w:ascii="Arial" w:hAnsi="Arial" w:cs="Arial"/>
          <w:lang w:val="en-GB"/>
        </w:rPr>
        <w:t>finite element (</w:t>
      </w:r>
      <w:r w:rsidRPr="00732096">
        <w:rPr>
          <w:rFonts w:ascii="Arial" w:hAnsi="Arial" w:cs="Arial"/>
          <w:lang w:val="en-GB"/>
        </w:rPr>
        <w:t>FE</w:t>
      </w:r>
      <w:r w:rsidR="00A371EE" w:rsidRPr="00732096">
        <w:rPr>
          <w:rFonts w:ascii="Arial" w:hAnsi="Arial" w:cs="Arial"/>
          <w:lang w:val="en-GB"/>
        </w:rPr>
        <w:t>)</w:t>
      </w:r>
      <w:r w:rsidRPr="00732096">
        <w:rPr>
          <w:rFonts w:ascii="Arial" w:hAnsi="Arial" w:cs="Arial"/>
          <w:lang w:val="en-GB"/>
        </w:rPr>
        <w:t xml:space="preserve"> model </w:t>
      </w:r>
      <w:r w:rsidR="0015536F">
        <w:rPr>
          <w:rFonts w:ascii="Arial" w:hAnsi="Arial" w:cs="Arial"/>
          <w:lang w:val="en-GB"/>
        </w:rPr>
        <w:t xml:space="preserve">was developed </w:t>
      </w:r>
      <w:r w:rsidR="003305E3" w:rsidRPr="00732096">
        <w:rPr>
          <w:rFonts w:ascii="Arial" w:hAnsi="Arial" w:cs="Arial"/>
          <w:lang w:val="en-GB"/>
        </w:rPr>
        <w:t>to simulate</w:t>
      </w:r>
      <w:r w:rsidR="00A371EE" w:rsidRPr="00732096">
        <w:rPr>
          <w:rFonts w:ascii="Arial" w:hAnsi="Arial" w:cs="Arial"/>
          <w:lang w:val="en-GB"/>
        </w:rPr>
        <w:t xml:space="preserve"> </w:t>
      </w:r>
      <w:r w:rsidR="00B36B2B">
        <w:rPr>
          <w:rFonts w:ascii="Arial" w:hAnsi="Arial" w:cs="Arial"/>
          <w:lang w:val="en-GB"/>
        </w:rPr>
        <w:t xml:space="preserve">the </w:t>
      </w:r>
      <w:r w:rsidR="00B36B2B" w:rsidRPr="00732096">
        <w:rPr>
          <w:rFonts w:ascii="Arial" w:hAnsi="Arial" w:cs="Arial"/>
          <w:lang w:val="en-GB"/>
        </w:rPr>
        <w:t xml:space="preserve">biomechanical behaviour </w:t>
      </w:r>
      <w:r w:rsidR="00B36B2B">
        <w:rPr>
          <w:rFonts w:ascii="Arial" w:hAnsi="Arial" w:cs="Arial"/>
          <w:lang w:val="en-GB"/>
        </w:rPr>
        <w:t xml:space="preserve">of </w:t>
      </w:r>
      <w:r w:rsidR="00B36B2B" w:rsidRPr="00B36B2B">
        <w:rPr>
          <w:rFonts w:ascii="Arial" w:hAnsi="Arial" w:cs="Arial"/>
          <w:i/>
          <w:iCs/>
          <w:lang w:val="en-GB"/>
        </w:rPr>
        <w:t xml:space="preserve">Caenorhabditis elegans </w:t>
      </w:r>
      <w:r w:rsidR="00B36B2B" w:rsidRPr="0015536F">
        <w:rPr>
          <w:rFonts w:ascii="Arial" w:hAnsi="Arial" w:cs="Arial"/>
          <w:lang w:val="en-GB"/>
        </w:rPr>
        <w:t>(</w:t>
      </w:r>
      <w:r w:rsidR="00B36B2B" w:rsidRPr="00B36B2B">
        <w:rPr>
          <w:rFonts w:ascii="Arial" w:hAnsi="Arial" w:cs="Arial"/>
          <w:i/>
          <w:iCs/>
          <w:lang w:val="en-GB"/>
        </w:rPr>
        <w:t>C. elegans</w:t>
      </w:r>
      <w:r w:rsidR="00B36B2B" w:rsidRPr="0015536F">
        <w:rPr>
          <w:rFonts w:ascii="Arial" w:hAnsi="Arial" w:cs="Arial"/>
          <w:lang w:val="en-GB"/>
        </w:rPr>
        <w:t>)</w:t>
      </w:r>
      <w:r w:rsidR="00B36B2B" w:rsidRPr="00B36B2B">
        <w:rPr>
          <w:rFonts w:ascii="Arial" w:hAnsi="Arial" w:cs="Arial"/>
          <w:i/>
          <w:iCs/>
          <w:lang w:val="en-GB"/>
        </w:rPr>
        <w:t xml:space="preserve"> </w:t>
      </w:r>
      <w:r w:rsidR="0015536F">
        <w:rPr>
          <w:rFonts w:ascii="Arial" w:hAnsi="Arial" w:cs="Arial"/>
          <w:lang w:val="en-GB"/>
        </w:rPr>
        <w:t>the key aspects of the model are</w:t>
      </w:r>
      <w:r w:rsidRPr="00732096">
        <w:rPr>
          <w:rFonts w:ascii="Arial" w:hAnsi="Arial" w:cs="Arial"/>
          <w:lang w:val="en-GB"/>
        </w:rPr>
        <w:t xml:space="preserve"> </w:t>
      </w:r>
      <w:r w:rsidR="00B36B2B">
        <w:rPr>
          <w:rFonts w:ascii="Arial" w:hAnsi="Arial" w:cs="Arial"/>
          <w:lang w:val="en-GB"/>
        </w:rPr>
        <w:t>documented here. The FE model</w:t>
      </w:r>
      <w:r w:rsidR="003E254E" w:rsidRPr="00732096">
        <w:rPr>
          <w:rFonts w:ascii="Arial" w:hAnsi="Arial" w:cs="Arial"/>
          <w:lang w:val="en-GB"/>
        </w:rPr>
        <w:t xml:space="preserve"> was built using commercial software ABAQUS</w:t>
      </w:r>
      <w:r w:rsidR="002A22EC" w:rsidRPr="00732096">
        <w:rPr>
          <w:rFonts w:ascii="Arial" w:hAnsi="Arial" w:cs="Arial"/>
          <w:lang w:val="en-GB"/>
        </w:rPr>
        <w:t>/</w:t>
      </w:r>
      <w:r w:rsidR="00FB4F43" w:rsidRPr="00732096">
        <w:rPr>
          <w:rFonts w:ascii="Arial" w:hAnsi="Arial" w:cs="Arial"/>
          <w:lang w:val="en-GB"/>
        </w:rPr>
        <w:t>Standard</w:t>
      </w:r>
      <w:r w:rsidR="003E254E" w:rsidRPr="00732096">
        <w:rPr>
          <w:rFonts w:ascii="Arial" w:hAnsi="Arial" w:cs="Arial"/>
          <w:lang w:val="en-GB"/>
        </w:rPr>
        <w:t xml:space="preserve"> </w:t>
      </w:r>
      <w:r w:rsidR="002A22EC" w:rsidRPr="00732096">
        <w:rPr>
          <w:rFonts w:ascii="Arial" w:hAnsi="Arial" w:cs="Arial"/>
          <w:lang w:val="en-GB"/>
        </w:rPr>
        <w:t>solver</w:t>
      </w:r>
      <w:r w:rsidR="00785A78" w:rsidRPr="00732096">
        <w:rPr>
          <w:rFonts w:ascii="Arial" w:hAnsi="Arial" w:cs="Arial"/>
          <w:lang w:val="en-GB"/>
        </w:rPr>
        <w:t>.</w:t>
      </w:r>
      <w:r w:rsidR="0078098D" w:rsidRPr="00732096">
        <w:rPr>
          <w:rStyle w:val="FootnoteReference"/>
          <w:rFonts w:ascii="Arial" w:hAnsi="Arial" w:cs="Arial"/>
          <w:lang w:val="en-GB"/>
        </w:rPr>
        <w:footnoteReference w:id="1"/>
      </w:r>
      <w:r w:rsidR="00A371EE" w:rsidRPr="00732096">
        <w:rPr>
          <w:rFonts w:ascii="Arial" w:hAnsi="Arial" w:cs="Arial"/>
          <w:lang w:val="en-GB"/>
        </w:rPr>
        <w:t xml:space="preserve"> </w:t>
      </w:r>
      <w:r w:rsidR="003305E3" w:rsidRPr="00732096">
        <w:rPr>
          <w:rFonts w:ascii="Arial" w:hAnsi="Arial" w:cs="Arial"/>
          <w:lang w:val="en-GB"/>
        </w:rPr>
        <w:t xml:space="preserve">The FE model is three-dimensional in such that it </w:t>
      </w:r>
      <w:r w:rsidR="00AC5E46">
        <w:rPr>
          <w:rFonts w:ascii="Arial" w:hAnsi="Arial" w:cs="Arial"/>
          <w:lang w:val="en-GB"/>
        </w:rPr>
        <w:t xml:space="preserve">is </w:t>
      </w:r>
      <w:r w:rsidR="00B96881" w:rsidRPr="00732096">
        <w:rPr>
          <w:rFonts w:ascii="Arial" w:hAnsi="Arial" w:cs="Arial"/>
          <w:lang w:val="en-GB"/>
        </w:rPr>
        <w:t>capable to simulate</w:t>
      </w:r>
      <w:r w:rsidR="003305E3" w:rsidRPr="00732096">
        <w:rPr>
          <w:rFonts w:ascii="Arial" w:hAnsi="Arial" w:cs="Arial"/>
          <w:lang w:val="en-GB"/>
        </w:rPr>
        <w:t xml:space="preserve"> the </w:t>
      </w:r>
      <w:r w:rsidR="00B96881" w:rsidRPr="00732096">
        <w:rPr>
          <w:rFonts w:ascii="Arial" w:hAnsi="Arial" w:cs="Arial"/>
          <w:lang w:val="en-GB"/>
        </w:rPr>
        <w:t xml:space="preserve">whole </w:t>
      </w:r>
      <w:r w:rsidR="003305E3" w:rsidRPr="00732096">
        <w:rPr>
          <w:rFonts w:ascii="Arial" w:hAnsi="Arial" w:cs="Arial"/>
          <w:lang w:val="en-GB"/>
        </w:rPr>
        <w:t>body of the nematode</w:t>
      </w:r>
      <w:r w:rsidR="001D1AD1">
        <w:rPr>
          <w:rFonts w:ascii="Arial" w:hAnsi="Arial" w:cs="Arial"/>
          <w:lang w:val="en-GB"/>
        </w:rPr>
        <w:t xml:space="preserve"> – in this study we focus modelling the part of the body of interest that is tested from the AFM (see </w:t>
      </w:r>
      <w:r w:rsidR="001D1AD1" w:rsidRPr="001D1AD1">
        <w:rPr>
          <w:rFonts w:ascii="Arial" w:hAnsi="Arial" w:cs="Arial"/>
          <w:b/>
          <w:bCs/>
          <w:lang w:val="en-GB"/>
        </w:rPr>
        <w:t>Fig 1b</w:t>
      </w:r>
      <w:r w:rsidR="001D1AD1" w:rsidRPr="001D1AD1">
        <w:rPr>
          <w:rFonts w:ascii="Arial" w:hAnsi="Arial" w:cs="Arial"/>
          <w:lang w:val="en-GB"/>
        </w:rPr>
        <w:t xml:space="preserve"> </w:t>
      </w:r>
      <w:r w:rsidR="001D1AD1">
        <w:rPr>
          <w:rFonts w:ascii="Arial" w:hAnsi="Arial" w:cs="Arial"/>
          <w:lang w:val="en-GB"/>
        </w:rPr>
        <w:t>in</w:t>
      </w:r>
      <w:r w:rsidR="001D1AD1" w:rsidRPr="00732096">
        <w:rPr>
          <w:rFonts w:ascii="Arial" w:hAnsi="Arial" w:cs="Arial"/>
          <w:lang w:val="en-GB"/>
        </w:rPr>
        <w:t xml:space="preserve"> the manuscript</w:t>
      </w:r>
      <w:r w:rsidR="001D1AD1">
        <w:rPr>
          <w:rFonts w:ascii="Arial" w:hAnsi="Arial" w:cs="Arial"/>
          <w:lang w:val="en-GB"/>
        </w:rPr>
        <w:t xml:space="preserve">) or the </w:t>
      </w:r>
      <w:r w:rsidR="001D1AD1">
        <w:rPr>
          <w:rFonts w:ascii="Arial" w:hAnsi="Arial" w:cs="Arial"/>
          <w:lang w:val="el-GR"/>
        </w:rPr>
        <w:t>μ</w:t>
      </w:r>
      <w:r w:rsidR="001D1AD1">
        <w:rPr>
          <w:rFonts w:ascii="Arial" w:hAnsi="Arial" w:cs="Arial"/>
          <w:lang w:val="en-GB"/>
        </w:rPr>
        <w:t xml:space="preserve">FDS (see </w:t>
      </w:r>
      <w:r w:rsidR="001D1AD1" w:rsidRPr="001D1AD1">
        <w:rPr>
          <w:rFonts w:ascii="Arial" w:hAnsi="Arial" w:cs="Arial"/>
          <w:b/>
          <w:bCs/>
          <w:lang w:val="en-GB"/>
        </w:rPr>
        <w:t>Fig 3b</w:t>
      </w:r>
      <w:r w:rsidR="001D1AD1" w:rsidRPr="001D1AD1">
        <w:rPr>
          <w:rFonts w:ascii="Arial" w:hAnsi="Arial" w:cs="Arial"/>
          <w:lang w:val="en-GB"/>
        </w:rPr>
        <w:t xml:space="preserve"> </w:t>
      </w:r>
      <w:r w:rsidR="001D1AD1">
        <w:rPr>
          <w:rFonts w:ascii="Arial" w:hAnsi="Arial" w:cs="Arial"/>
          <w:lang w:val="en-GB"/>
        </w:rPr>
        <w:t>in</w:t>
      </w:r>
      <w:r w:rsidR="001D1AD1" w:rsidRPr="00732096">
        <w:rPr>
          <w:rFonts w:ascii="Arial" w:hAnsi="Arial" w:cs="Arial"/>
          <w:lang w:val="en-GB"/>
        </w:rPr>
        <w:t xml:space="preserve"> the manuscript</w:t>
      </w:r>
      <w:r w:rsidR="001D1AD1">
        <w:rPr>
          <w:rFonts w:ascii="Arial" w:hAnsi="Arial" w:cs="Arial"/>
          <w:lang w:val="en-GB"/>
        </w:rPr>
        <w:t xml:space="preserve">) probe – </w:t>
      </w:r>
      <w:r w:rsidR="00E61F96" w:rsidRPr="00732096">
        <w:rPr>
          <w:rFonts w:ascii="Arial" w:hAnsi="Arial" w:cs="Arial"/>
          <w:lang w:val="en-GB"/>
        </w:rPr>
        <w:t>with</w:t>
      </w:r>
      <w:r w:rsidR="001D1AD1">
        <w:rPr>
          <w:rFonts w:ascii="Arial" w:hAnsi="Arial" w:cs="Arial"/>
          <w:lang w:val="en-GB"/>
        </w:rPr>
        <w:t xml:space="preserve"> </w:t>
      </w:r>
      <w:r w:rsidR="003305E3" w:rsidRPr="00732096">
        <w:rPr>
          <w:rFonts w:ascii="Arial" w:hAnsi="Arial" w:cs="Arial"/>
          <w:lang w:val="en-GB"/>
        </w:rPr>
        <w:t xml:space="preserve">its tissue </w:t>
      </w:r>
      <w:r w:rsidR="00E61F96" w:rsidRPr="00732096">
        <w:rPr>
          <w:rFonts w:ascii="Arial" w:hAnsi="Arial" w:cs="Arial"/>
          <w:lang w:val="en-GB"/>
        </w:rPr>
        <w:t xml:space="preserve">being </w:t>
      </w:r>
      <w:r w:rsidR="003305E3" w:rsidRPr="00732096">
        <w:rPr>
          <w:rFonts w:ascii="Arial" w:hAnsi="Arial" w:cs="Arial"/>
          <w:lang w:val="en-GB"/>
        </w:rPr>
        <w:t>described following a continuum-based approach</w:t>
      </w:r>
      <w:r w:rsidR="00B96881" w:rsidRPr="00732096">
        <w:rPr>
          <w:rFonts w:ascii="Arial" w:hAnsi="Arial" w:cs="Arial"/>
          <w:lang w:val="en-GB"/>
        </w:rPr>
        <w:t>, while mechanical interaction</w:t>
      </w:r>
      <w:r w:rsidR="00171BBB" w:rsidRPr="00732096">
        <w:rPr>
          <w:rFonts w:ascii="Arial" w:hAnsi="Arial" w:cs="Arial"/>
          <w:lang w:val="en-GB"/>
        </w:rPr>
        <w:t>s</w:t>
      </w:r>
      <w:r w:rsidR="00B96881" w:rsidRPr="00732096">
        <w:rPr>
          <w:rFonts w:ascii="Arial" w:hAnsi="Arial" w:cs="Arial"/>
          <w:lang w:val="en-GB"/>
        </w:rPr>
        <w:t xml:space="preserve"> of the </w:t>
      </w:r>
      <w:r w:rsidR="00B96881" w:rsidRPr="00732096">
        <w:rPr>
          <w:rFonts w:ascii="Arial" w:hAnsi="Arial" w:cs="Arial"/>
          <w:i/>
          <w:iCs/>
          <w:lang w:val="en-GB"/>
        </w:rPr>
        <w:t>C.</w:t>
      </w:r>
      <w:r w:rsidR="00656F31">
        <w:rPr>
          <w:rFonts w:ascii="Arial" w:hAnsi="Arial" w:cs="Arial"/>
          <w:i/>
          <w:iCs/>
          <w:lang w:val="en-GB"/>
        </w:rPr>
        <w:t xml:space="preserve"> </w:t>
      </w:r>
      <w:r w:rsidR="00B96881" w:rsidRPr="00732096">
        <w:rPr>
          <w:rFonts w:ascii="Arial" w:hAnsi="Arial" w:cs="Arial"/>
          <w:i/>
          <w:iCs/>
          <w:lang w:val="en-GB"/>
        </w:rPr>
        <w:t>elegans</w:t>
      </w:r>
      <w:r w:rsidR="00B96881" w:rsidRPr="00732096">
        <w:rPr>
          <w:rFonts w:ascii="Arial" w:hAnsi="Arial" w:cs="Arial"/>
          <w:lang w:val="en-GB"/>
        </w:rPr>
        <w:t xml:space="preserve"> with other objects (testing dish, agarose pad, </w:t>
      </w:r>
      <w:r w:rsidR="00171BBB" w:rsidRPr="00732096">
        <w:rPr>
          <w:rFonts w:ascii="Arial" w:hAnsi="Arial" w:cs="Arial"/>
          <w:lang w:val="en-GB"/>
        </w:rPr>
        <w:t>indenter</w:t>
      </w:r>
      <w:r w:rsidR="00B96881" w:rsidRPr="00732096">
        <w:rPr>
          <w:rFonts w:ascii="Arial" w:hAnsi="Arial" w:cs="Arial"/>
          <w:lang w:val="en-GB"/>
        </w:rPr>
        <w:t xml:space="preserve"> probe) ha</w:t>
      </w:r>
      <w:r w:rsidR="00E61F96" w:rsidRPr="00732096">
        <w:rPr>
          <w:rFonts w:ascii="Arial" w:hAnsi="Arial" w:cs="Arial"/>
          <w:lang w:val="en-GB"/>
        </w:rPr>
        <w:t>ve</w:t>
      </w:r>
      <w:r w:rsidR="00B96881" w:rsidRPr="00732096">
        <w:rPr>
          <w:rFonts w:ascii="Arial" w:hAnsi="Arial" w:cs="Arial"/>
          <w:lang w:val="en-GB"/>
        </w:rPr>
        <w:t xml:space="preserve"> been explicitly introduced in the FE model</w:t>
      </w:r>
      <w:r w:rsidR="00E61F96" w:rsidRPr="00732096">
        <w:rPr>
          <w:rFonts w:ascii="Arial" w:hAnsi="Arial" w:cs="Arial"/>
          <w:lang w:val="en-GB"/>
        </w:rPr>
        <w:t xml:space="preserve"> using pertinent contact mechanics assumptions</w:t>
      </w:r>
      <w:r w:rsidR="00B96881" w:rsidRPr="00732096">
        <w:rPr>
          <w:rFonts w:ascii="Arial" w:hAnsi="Arial" w:cs="Arial"/>
          <w:lang w:val="en-GB"/>
        </w:rPr>
        <w:t>.</w:t>
      </w:r>
      <w:r w:rsidR="00E61F96" w:rsidRPr="00732096">
        <w:rPr>
          <w:rFonts w:ascii="Arial" w:hAnsi="Arial" w:cs="Arial"/>
          <w:lang w:val="en-GB"/>
        </w:rPr>
        <w:t xml:space="preserve"> In the </w:t>
      </w:r>
      <w:r w:rsidR="006312B9" w:rsidRPr="00732096">
        <w:rPr>
          <w:rFonts w:ascii="Arial" w:hAnsi="Arial" w:cs="Arial"/>
          <w:lang w:val="en-GB"/>
        </w:rPr>
        <w:t>next</w:t>
      </w:r>
      <w:r w:rsidR="00E61F96" w:rsidRPr="00732096">
        <w:rPr>
          <w:rFonts w:ascii="Arial" w:hAnsi="Arial" w:cs="Arial"/>
          <w:lang w:val="en-GB"/>
        </w:rPr>
        <w:t xml:space="preserve"> paragraphs</w:t>
      </w:r>
      <w:r w:rsidR="006312B9" w:rsidRPr="00732096">
        <w:rPr>
          <w:rFonts w:ascii="Arial" w:hAnsi="Arial" w:cs="Arial"/>
          <w:lang w:val="en-GB"/>
        </w:rPr>
        <w:t>, and following ABAQUS modules’</w:t>
      </w:r>
      <w:r w:rsidR="006312B9" w:rsidRPr="00732096">
        <w:rPr>
          <w:rStyle w:val="FootnoteReference"/>
          <w:rFonts w:ascii="Arial" w:hAnsi="Arial" w:cs="Arial"/>
          <w:lang w:val="en-GB"/>
        </w:rPr>
        <w:footnoteReference w:id="2"/>
      </w:r>
      <w:r w:rsidR="006312B9" w:rsidRPr="00732096">
        <w:rPr>
          <w:rFonts w:ascii="Arial" w:hAnsi="Arial" w:cs="Arial"/>
          <w:lang w:val="en-GB"/>
        </w:rPr>
        <w:t xml:space="preserve"> line-up, </w:t>
      </w:r>
      <w:r w:rsidR="00E61F96" w:rsidRPr="00732096">
        <w:rPr>
          <w:rFonts w:ascii="Arial" w:hAnsi="Arial" w:cs="Arial"/>
          <w:lang w:val="en-GB"/>
        </w:rPr>
        <w:t xml:space="preserve">we </w:t>
      </w:r>
      <w:r w:rsidR="00171BBB" w:rsidRPr="00732096">
        <w:rPr>
          <w:rFonts w:ascii="Arial" w:hAnsi="Arial" w:cs="Arial"/>
          <w:lang w:val="en-GB"/>
        </w:rPr>
        <w:t xml:space="preserve">provide technical description of the </w:t>
      </w:r>
      <w:r w:rsidR="00200E54" w:rsidRPr="00732096">
        <w:rPr>
          <w:rFonts w:ascii="Arial" w:hAnsi="Arial" w:cs="Arial"/>
          <w:lang w:val="en-GB"/>
        </w:rPr>
        <w:t xml:space="preserve">three-dimensional </w:t>
      </w:r>
      <w:r w:rsidR="00171BBB" w:rsidRPr="00732096">
        <w:rPr>
          <w:rFonts w:ascii="Arial" w:hAnsi="Arial" w:cs="Arial"/>
          <w:lang w:val="en-GB"/>
        </w:rPr>
        <w:t>model of the</w:t>
      </w:r>
      <w:r w:rsidR="00656F31">
        <w:rPr>
          <w:rFonts w:ascii="Arial" w:hAnsi="Arial" w:cs="Arial"/>
          <w:lang w:val="en-GB"/>
        </w:rPr>
        <w:t xml:space="preserve"> worm </w:t>
      </w:r>
      <w:r w:rsidR="00171BBB" w:rsidRPr="00732096">
        <w:rPr>
          <w:rFonts w:ascii="Arial" w:hAnsi="Arial" w:cs="Arial"/>
          <w:lang w:val="en-GB"/>
        </w:rPr>
        <w:t xml:space="preserve">(i.e., geometry, tissue regions), the FE mesh discretization and mesh convergence study considerations, the boundary conditions (BCs) and symmetry conditions for model simplification, and the justification of the nonlinear constitutive equation used to model </w:t>
      </w:r>
      <w:r w:rsidR="00171BBB" w:rsidRPr="00732096">
        <w:rPr>
          <w:rFonts w:ascii="Arial" w:hAnsi="Arial" w:cs="Arial"/>
          <w:i/>
          <w:iCs/>
          <w:lang w:val="en-GB"/>
        </w:rPr>
        <w:t>C.</w:t>
      </w:r>
      <w:r w:rsidR="00656F31">
        <w:rPr>
          <w:rFonts w:ascii="Arial" w:hAnsi="Arial" w:cs="Arial"/>
          <w:i/>
          <w:iCs/>
          <w:lang w:val="en-GB"/>
        </w:rPr>
        <w:t xml:space="preserve"> </w:t>
      </w:r>
      <w:r w:rsidR="00171BBB" w:rsidRPr="00732096">
        <w:rPr>
          <w:rFonts w:ascii="Arial" w:hAnsi="Arial" w:cs="Arial"/>
          <w:i/>
          <w:iCs/>
          <w:lang w:val="en-GB"/>
        </w:rPr>
        <w:t>elegans</w:t>
      </w:r>
      <w:r w:rsidR="00171BBB" w:rsidRPr="00732096">
        <w:rPr>
          <w:rFonts w:ascii="Arial" w:hAnsi="Arial" w:cs="Arial"/>
          <w:lang w:val="en-GB"/>
        </w:rPr>
        <w:t xml:space="preserve"> biomechanical behaviour.</w:t>
      </w:r>
    </w:p>
    <w:p w14:paraId="3CF7C102" w14:textId="77777777" w:rsidR="00516DE5" w:rsidRPr="00732096" w:rsidRDefault="00516DE5" w:rsidP="00B860C1">
      <w:pPr>
        <w:rPr>
          <w:rFonts w:ascii="Arial" w:hAnsi="Arial" w:cs="Arial"/>
          <w:lang w:val="en-GB"/>
        </w:rPr>
      </w:pPr>
    </w:p>
    <w:tbl>
      <w:tblPr>
        <w:tblStyle w:val="TableGrid"/>
        <w:tblW w:w="89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8"/>
        <w:gridCol w:w="3073"/>
      </w:tblGrid>
      <w:tr w:rsidR="00A26224" w:rsidRPr="00732096" w14:paraId="0A0EF941" w14:textId="77777777" w:rsidTr="006E5B88">
        <w:tc>
          <w:tcPr>
            <w:tcW w:w="5858" w:type="dxa"/>
            <w:vAlign w:val="bottom"/>
          </w:tcPr>
          <w:p w14:paraId="2F5BFD64" w14:textId="56B7CC69" w:rsidR="00110239" w:rsidRPr="00732096" w:rsidRDefault="00110239" w:rsidP="00110239">
            <w:pPr>
              <w:pStyle w:val="Normal0"/>
              <w:jc w:val="left"/>
              <w:rPr>
                <w:rFonts w:ascii="Arial" w:hAnsi="Arial" w:cs="Arial"/>
                <w:b/>
                <w:bCs/>
                <w:lang w:val="en-GB"/>
              </w:rPr>
            </w:pPr>
            <w:r w:rsidRPr="00732096">
              <w:rPr>
                <w:rFonts w:ascii="Arial" w:hAnsi="Arial" w:cs="Arial"/>
                <w:b/>
                <w:bCs/>
                <w:noProof/>
                <w:lang w:val="en-GB"/>
              </w:rPr>
              <w:drawing>
                <wp:inline distT="0" distB="0" distL="0" distR="0" wp14:anchorId="6429CBCC" wp14:editId="6A79ACDB">
                  <wp:extent cx="3487894" cy="194872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cstate="print">
                            <a:extLst>
                              <a:ext uri="{28A0092B-C50C-407E-A947-70E740481C1C}">
                                <a14:useLocalDpi xmlns:a14="http://schemas.microsoft.com/office/drawing/2010/main" val="0"/>
                              </a:ext>
                            </a:extLst>
                          </a:blip>
                          <a:srcRect t="7926" b="3088"/>
                          <a:stretch/>
                        </pic:blipFill>
                        <pic:spPr bwMode="auto">
                          <a:xfrm>
                            <a:off x="0" y="0"/>
                            <a:ext cx="3487894" cy="1948721"/>
                          </a:xfrm>
                          <a:prstGeom prst="rect">
                            <a:avLst/>
                          </a:prstGeom>
                          <a:ln>
                            <a:noFill/>
                          </a:ln>
                          <a:extLst>
                            <a:ext uri="{53640926-AAD7-44D8-BBD7-CCE9431645EC}">
                              <a14:shadowObscured xmlns:a14="http://schemas.microsoft.com/office/drawing/2010/main"/>
                            </a:ext>
                          </a:extLst>
                        </pic:spPr>
                      </pic:pic>
                    </a:graphicData>
                  </a:graphic>
                </wp:inline>
              </w:drawing>
            </w:r>
          </w:p>
          <w:p w14:paraId="0BC4931E" w14:textId="0DAEAFF5" w:rsidR="00A33BC6" w:rsidRPr="00732096" w:rsidRDefault="006E5B88" w:rsidP="00110239">
            <w:pPr>
              <w:pStyle w:val="Normal0"/>
              <w:jc w:val="left"/>
              <w:rPr>
                <w:rFonts w:ascii="Arial" w:hAnsi="Arial" w:cs="Arial"/>
                <w:b/>
                <w:bCs/>
                <w:lang w:val="en-GB"/>
              </w:rPr>
            </w:pPr>
            <w:r w:rsidRPr="00732096">
              <w:rPr>
                <w:rFonts w:ascii="Arial" w:hAnsi="Arial" w:cs="Arial"/>
                <w:b/>
                <w:bCs/>
                <w:lang w:val="en-GB"/>
              </w:rPr>
              <w:t xml:space="preserve"> </w:t>
            </w:r>
            <w:r w:rsidR="00A33BC6" w:rsidRPr="00732096">
              <w:rPr>
                <w:rFonts w:ascii="Arial" w:hAnsi="Arial" w:cs="Arial"/>
                <w:b/>
                <w:bCs/>
                <w:lang w:val="en-GB"/>
              </w:rPr>
              <w:t>A</w:t>
            </w:r>
          </w:p>
        </w:tc>
        <w:tc>
          <w:tcPr>
            <w:tcW w:w="3073" w:type="dxa"/>
            <w:vAlign w:val="bottom"/>
          </w:tcPr>
          <w:p w14:paraId="6CFC8EB2" w14:textId="3A4462E3" w:rsidR="00110239" w:rsidRPr="00732096" w:rsidRDefault="00F256E2" w:rsidP="00110239">
            <w:pPr>
              <w:pStyle w:val="Normal0"/>
              <w:jc w:val="left"/>
              <w:rPr>
                <w:rFonts w:ascii="Arial" w:hAnsi="Arial" w:cs="Arial"/>
                <w:b/>
                <w:bCs/>
                <w:lang w:val="en-GB"/>
              </w:rPr>
            </w:pPr>
            <w:r w:rsidRPr="00732096">
              <w:rPr>
                <w:rFonts w:ascii="Arial" w:hAnsi="Arial" w:cs="Arial"/>
                <w:b/>
                <w:bCs/>
                <w:noProof/>
                <w:lang w:val="en-GB"/>
              </w:rPr>
              <w:drawing>
                <wp:inline distT="0" distB="0" distL="0" distR="0" wp14:anchorId="6C928497" wp14:editId="1FB7BBB6">
                  <wp:extent cx="1549189" cy="124698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653" r="10069"/>
                          <a:stretch/>
                        </pic:blipFill>
                        <pic:spPr bwMode="auto">
                          <a:xfrm>
                            <a:off x="0" y="0"/>
                            <a:ext cx="1592323" cy="1281708"/>
                          </a:xfrm>
                          <a:prstGeom prst="rect">
                            <a:avLst/>
                          </a:prstGeom>
                          <a:ln>
                            <a:noFill/>
                          </a:ln>
                          <a:extLst>
                            <a:ext uri="{53640926-AAD7-44D8-BBD7-CCE9431645EC}">
                              <a14:shadowObscured xmlns:a14="http://schemas.microsoft.com/office/drawing/2010/main"/>
                            </a:ext>
                          </a:extLst>
                        </pic:spPr>
                      </pic:pic>
                    </a:graphicData>
                  </a:graphic>
                </wp:inline>
              </w:drawing>
            </w:r>
          </w:p>
          <w:p w14:paraId="30290198" w14:textId="77777777" w:rsidR="00110239" w:rsidRPr="00732096" w:rsidRDefault="00110239" w:rsidP="00110239">
            <w:pPr>
              <w:pStyle w:val="Normal0"/>
              <w:jc w:val="left"/>
              <w:rPr>
                <w:rFonts w:ascii="Arial" w:hAnsi="Arial" w:cs="Arial"/>
                <w:b/>
                <w:bCs/>
                <w:lang w:val="en-GB"/>
              </w:rPr>
            </w:pPr>
          </w:p>
          <w:p w14:paraId="0F4CA2D2" w14:textId="61771337" w:rsidR="00A33BC6" w:rsidRPr="00732096" w:rsidRDefault="00A33BC6" w:rsidP="00110239">
            <w:pPr>
              <w:pStyle w:val="Normal0"/>
              <w:jc w:val="left"/>
              <w:rPr>
                <w:rFonts w:ascii="Arial" w:hAnsi="Arial" w:cs="Arial"/>
                <w:b/>
                <w:bCs/>
                <w:lang w:val="en-GB"/>
              </w:rPr>
            </w:pPr>
            <w:r w:rsidRPr="00732096">
              <w:rPr>
                <w:rFonts w:ascii="Arial" w:hAnsi="Arial" w:cs="Arial"/>
                <w:b/>
                <w:bCs/>
                <w:lang w:val="en-GB"/>
              </w:rPr>
              <w:t>B</w:t>
            </w:r>
          </w:p>
        </w:tc>
      </w:tr>
    </w:tbl>
    <w:p w14:paraId="76EAA7E2" w14:textId="7D787C9D" w:rsidR="00200E54" w:rsidRPr="00732096" w:rsidRDefault="005F2908" w:rsidP="00110239">
      <w:pPr>
        <w:pStyle w:val="Normal0"/>
        <w:rPr>
          <w:rFonts w:ascii="Arial" w:hAnsi="Arial" w:cs="Arial"/>
          <w:sz w:val="20"/>
          <w:szCs w:val="20"/>
          <w:lang w:val="en-GB"/>
        </w:rPr>
      </w:pPr>
      <w:r w:rsidRPr="00732096">
        <w:rPr>
          <w:rFonts w:ascii="Arial" w:hAnsi="Arial" w:cs="Arial"/>
          <w:b/>
          <w:bCs/>
          <w:sz w:val="20"/>
          <w:szCs w:val="20"/>
          <w:lang w:val="en-GB"/>
        </w:rPr>
        <w:t>Figure 1</w:t>
      </w:r>
      <w:r w:rsidR="00A33BC6" w:rsidRPr="00732096">
        <w:rPr>
          <w:rFonts w:ascii="Arial" w:hAnsi="Arial" w:cs="Arial"/>
          <w:b/>
          <w:bCs/>
          <w:sz w:val="20"/>
          <w:szCs w:val="20"/>
          <w:lang w:val="en-GB"/>
        </w:rPr>
        <w:t>.</w:t>
      </w:r>
      <w:r w:rsidRPr="00732096">
        <w:rPr>
          <w:rFonts w:ascii="Arial" w:hAnsi="Arial" w:cs="Arial"/>
          <w:sz w:val="20"/>
          <w:szCs w:val="20"/>
          <w:lang w:val="en-GB"/>
        </w:rPr>
        <w:t xml:space="preserve"> </w:t>
      </w:r>
      <w:r w:rsidR="00110239" w:rsidRPr="00732096">
        <w:rPr>
          <w:rFonts w:ascii="Arial" w:hAnsi="Arial" w:cs="Arial"/>
          <w:sz w:val="20"/>
          <w:szCs w:val="20"/>
          <w:lang w:val="en-GB"/>
        </w:rPr>
        <w:t>(</w:t>
      </w:r>
      <w:r w:rsidR="00A33BC6" w:rsidRPr="00732096">
        <w:rPr>
          <w:rFonts w:ascii="Arial" w:hAnsi="Arial" w:cs="Arial"/>
          <w:sz w:val="20"/>
          <w:szCs w:val="20"/>
          <w:lang w:val="en-GB"/>
        </w:rPr>
        <w:t>A</w:t>
      </w:r>
      <w:r w:rsidR="00110239" w:rsidRPr="00732096">
        <w:rPr>
          <w:rFonts w:ascii="Arial" w:hAnsi="Arial" w:cs="Arial"/>
          <w:sz w:val="20"/>
          <w:szCs w:val="20"/>
          <w:lang w:val="en-GB"/>
        </w:rPr>
        <w:t>)</w:t>
      </w:r>
      <w:r w:rsidR="00A33BC6" w:rsidRPr="00732096">
        <w:rPr>
          <w:rFonts w:ascii="Arial" w:hAnsi="Arial" w:cs="Arial"/>
          <w:sz w:val="20"/>
          <w:szCs w:val="20"/>
          <w:lang w:val="en-GB"/>
        </w:rPr>
        <w:t xml:space="preserve"> </w:t>
      </w:r>
      <w:r w:rsidRPr="00732096">
        <w:rPr>
          <w:rFonts w:ascii="Arial" w:hAnsi="Arial" w:cs="Arial"/>
          <w:sz w:val="20"/>
          <w:szCs w:val="20"/>
          <w:lang w:val="en-GB"/>
        </w:rPr>
        <w:t>Horizontal glass surface and a reference point</w:t>
      </w:r>
      <w:r w:rsidR="006A490D" w:rsidRPr="00732096">
        <w:rPr>
          <w:rFonts w:ascii="Arial" w:hAnsi="Arial" w:cs="Arial"/>
          <w:sz w:val="20"/>
          <w:szCs w:val="20"/>
          <w:lang w:val="en-GB"/>
        </w:rPr>
        <w:t xml:space="preserve"> ‘</w:t>
      </w:r>
      <w:r w:rsidRPr="00732096">
        <w:rPr>
          <w:rFonts w:ascii="Arial" w:hAnsi="Arial" w:cs="Arial"/>
          <w:sz w:val="20"/>
          <w:szCs w:val="20"/>
          <w:lang w:val="en-GB"/>
        </w:rPr>
        <w:t>RP</w:t>
      </w:r>
      <w:r w:rsidR="006A490D" w:rsidRPr="00732096">
        <w:rPr>
          <w:rFonts w:ascii="Arial" w:hAnsi="Arial" w:cs="Arial"/>
          <w:sz w:val="20"/>
          <w:szCs w:val="20"/>
          <w:lang w:val="en-GB"/>
        </w:rPr>
        <w:t>’</w:t>
      </w:r>
      <w:r w:rsidRPr="00732096">
        <w:rPr>
          <w:rFonts w:ascii="Arial" w:hAnsi="Arial" w:cs="Arial"/>
          <w:sz w:val="20"/>
          <w:szCs w:val="20"/>
          <w:lang w:val="en-GB"/>
        </w:rPr>
        <w:t xml:space="preserve"> assigned in </w:t>
      </w:r>
      <w:r w:rsidR="00110239" w:rsidRPr="00732096">
        <w:rPr>
          <w:rFonts w:ascii="Arial" w:hAnsi="Arial" w:cs="Arial"/>
          <w:sz w:val="20"/>
          <w:szCs w:val="20"/>
          <w:lang w:val="en-GB"/>
        </w:rPr>
        <w:t>ABAQUS</w:t>
      </w:r>
      <w:r w:rsidR="007F2AA3">
        <w:rPr>
          <w:rFonts w:ascii="Arial" w:hAnsi="Arial" w:cs="Arial"/>
          <w:sz w:val="20"/>
          <w:szCs w:val="20"/>
          <w:lang w:val="en-GB"/>
        </w:rPr>
        <w:t>’</w:t>
      </w:r>
      <w:r w:rsidRPr="00732096">
        <w:rPr>
          <w:rFonts w:ascii="Arial" w:hAnsi="Arial" w:cs="Arial"/>
          <w:sz w:val="20"/>
          <w:szCs w:val="20"/>
          <w:lang w:val="en-GB"/>
        </w:rPr>
        <w:t xml:space="preserve"> </w:t>
      </w:r>
      <w:r w:rsidR="00110239" w:rsidRPr="00732096">
        <w:rPr>
          <w:rFonts w:ascii="Arial" w:hAnsi="Arial" w:cs="Arial"/>
          <w:sz w:val="20"/>
          <w:szCs w:val="20"/>
          <w:lang w:val="en-GB"/>
        </w:rPr>
        <w:t>Part</w:t>
      </w:r>
      <w:r w:rsidRPr="00732096">
        <w:rPr>
          <w:rFonts w:ascii="Arial" w:hAnsi="Arial" w:cs="Arial"/>
          <w:sz w:val="20"/>
          <w:szCs w:val="20"/>
          <w:lang w:val="en-GB"/>
        </w:rPr>
        <w:t xml:space="preserve"> module</w:t>
      </w:r>
      <w:r w:rsidR="00110239" w:rsidRPr="00732096">
        <w:rPr>
          <w:rFonts w:ascii="Arial" w:hAnsi="Arial" w:cs="Arial"/>
          <w:sz w:val="20"/>
          <w:szCs w:val="20"/>
          <w:lang w:val="en-GB"/>
        </w:rPr>
        <w:t>, and</w:t>
      </w:r>
      <w:r w:rsidR="00A33BC6" w:rsidRPr="00732096">
        <w:rPr>
          <w:rFonts w:ascii="Arial" w:hAnsi="Arial" w:cs="Arial"/>
          <w:sz w:val="20"/>
          <w:szCs w:val="20"/>
          <w:lang w:val="en-GB"/>
        </w:rPr>
        <w:t xml:space="preserve"> </w:t>
      </w:r>
      <w:r w:rsidR="00110239" w:rsidRPr="00732096">
        <w:rPr>
          <w:rFonts w:ascii="Arial" w:hAnsi="Arial" w:cs="Arial"/>
          <w:sz w:val="20"/>
          <w:szCs w:val="20"/>
          <w:lang w:val="en-GB"/>
        </w:rPr>
        <w:t>(</w:t>
      </w:r>
      <w:r w:rsidR="00A33BC6" w:rsidRPr="00732096">
        <w:rPr>
          <w:rFonts w:ascii="Arial" w:hAnsi="Arial" w:cs="Arial"/>
          <w:sz w:val="20"/>
          <w:szCs w:val="20"/>
          <w:lang w:val="en-GB"/>
        </w:rPr>
        <w:t>B</w:t>
      </w:r>
      <w:r w:rsidR="00110239" w:rsidRPr="00732096">
        <w:rPr>
          <w:rFonts w:ascii="Arial" w:hAnsi="Arial" w:cs="Arial"/>
          <w:sz w:val="20"/>
          <w:szCs w:val="20"/>
          <w:lang w:val="en-GB"/>
        </w:rPr>
        <w:t xml:space="preserve">) spherical surface of the indenter with second </w:t>
      </w:r>
      <w:r w:rsidR="006A490D" w:rsidRPr="00732096">
        <w:rPr>
          <w:rFonts w:ascii="Arial" w:hAnsi="Arial" w:cs="Arial"/>
          <w:sz w:val="20"/>
          <w:szCs w:val="20"/>
          <w:lang w:val="en-GB"/>
        </w:rPr>
        <w:t xml:space="preserve">reference point ‘RP’ </w:t>
      </w:r>
      <w:r w:rsidR="00110239" w:rsidRPr="00732096">
        <w:rPr>
          <w:rFonts w:ascii="Arial" w:hAnsi="Arial" w:cs="Arial"/>
          <w:sz w:val="20"/>
          <w:szCs w:val="20"/>
          <w:lang w:val="en-GB"/>
        </w:rPr>
        <w:t>assigned at the tip of the probe.</w:t>
      </w:r>
    </w:p>
    <w:p w14:paraId="64A64D9B" w14:textId="77777777" w:rsidR="000F2722" w:rsidRPr="00732096" w:rsidRDefault="000F2722" w:rsidP="000F2722">
      <w:pPr>
        <w:pStyle w:val="Normal0"/>
        <w:rPr>
          <w:rFonts w:ascii="Arial" w:hAnsi="Arial" w:cs="Arial"/>
          <w:lang w:val="en-GB"/>
        </w:rPr>
      </w:pPr>
    </w:p>
    <w:p w14:paraId="5AFC0D5F" w14:textId="77777777" w:rsidR="000F2722" w:rsidRPr="00732096" w:rsidRDefault="000F2722" w:rsidP="000F2722">
      <w:pPr>
        <w:pStyle w:val="Normal0"/>
        <w:rPr>
          <w:rFonts w:ascii="Arial" w:hAnsi="Arial" w:cs="Arial"/>
          <w:b/>
          <w:bCs/>
          <w:i/>
          <w:iCs/>
          <w:sz w:val="24"/>
          <w:szCs w:val="24"/>
          <w:lang w:val="en-GB"/>
        </w:rPr>
      </w:pPr>
      <w:r w:rsidRPr="00732096">
        <w:rPr>
          <w:rFonts w:ascii="Arial" w:hAnsi="Arial" w:cs="Arial"/>
          <w:b/>
          <w:bCs/>
          <w:i/>
          <w:iCs/>
          <w:sz w:val="24"/>
          <w:szCs w:val="24"/>
          <w:lang w:val="en-GB"/>
        </w:rPr>
        <w:t>Geometry and material properties</w:t>
      </w:r>
    </w:p>
    <w:p w14:paraId="1299DC17" w14:textId="5A57C51F" w:rsidR="000F2722" w:rsidRPr="00732096" w:rsidRDefault="000F2722" w:rsidP="000F2722">
      <w:pPr>
        <w:rPr>
          <w:rFonts w:ascii="Arial" w:hAnsi="Arial" w:cs="Arial"/>
          <w:lang w:val="en-GB"/>
        </w:rPr>
      </w:pPr>
      <w:r w:rsidRPr="00732096">
        <w:rPr>
          <w:rFonts w:ascii="Arial" w:hAnsi="Arial" w:cs="Arial"/>
          <w:lang w:val="en-GB"/>
        </w:rPr>
        <w:t xml:space="preserve">Following the experimental setup depicted in </w:t>
      </w:r>
      <w:r w:rsidRPr="00732096">
        <w:rPr>
          <w:rFonts w:ascii="Arial" w:hAnsi="Arial" w:cs="Arial"/>
          <w:b/>
          <w:bCs/>
          <w:lang w:val="en-GB"/>
        </w:rPr>
        <w:t>Fig</w:t>
      </w:r>
      <w:r>
        <w:rPr>
          <w:rFonts w:ascii="Arial" w:hAnsi="Arial" w:cs="Arial"/>
          <w:b/>
          <w:bCs/>
          <w:lang w:val="en-GB"/>
        </w:rPr>
        <w:t xml:space="preserve"> 1b </w:t>
      </w:r>
      <w:r>
        <w:rPr>
          <w:rFonts w:ascii="Arial" w:hAnsi="Arial" w:cs="Arial"/>
          <w:lang w:val="en-GB"/>
        </w:rPr>
        <w:t>and</w:t>
      </w:r>
      <w:r w:rsidRPr="00732096">
        <w:rPr>
          <w:rFonts w:ascii="Arial" w:hAnsi="Arial" w:cs="Arial"/>
          <w:b/>
          <w:bCs/>
          <w:lang w:val="en-GB"/>
        </w:rPr>
        <w:t xml:space="preserve"> Fig</w:t>
      </w:r>
      <w:r>
        <w:rPr>
          <w:rFonts w:ascii="Arial" w:hAnsi="Arial" w:cs="Arial"/>
          <w:b/>
          <w:bCs/>
          <w:lang w:val="en-GB"/>
        </w:rPr>
        <w:t xml:space="preserve"> </w:t>
      </w:r>
      <w:r w:rsidRPr="00732096">
        <w:rPr>
          <w:rFonts w:ascii="Arial" w:hAnsi="Arial" w:cs="Arial"/>
          <w:b/>
          <w:bCs/>
          <w:lang w:val="en-GB"/>
        </w:rPr>
        <w:t>3b</w:t>
      </w:r>
      <w:r w:rsidRPr="00732096">
        <w:rPr>
          <w:rFonts w:ascii="Arial" w:hAnsi="Arial" w:cs="Arial"/>
          <w:lang w:val="en-GB"/>
        </w:rPr>
        <w:t xml:space="preserve"> </w:t>
      </w:r>
      <w:r>
        <w:rPr>
          <w:rFonts w:ascii="Arial" w:hAnsi="Arial" w:cs="Arial"/>
          <w:lang w:val="en-GB"/>
        </w:rPr>
        <w:t>in</w:t>
      </w:r>
      <w:r w:rsidRPr="00732096">
        <w:rPr>
          <w:rFonts w:ascii="Arial" w:hAnsi="Arial" w:cs="Arial"/>
          <w:lang w:val="en-GB"/>
        </w:rPr>
        <w:t xml:space="preserve"> the manuscript, the </w:t>
      </w:r>
      <w:r w:rsidRPr="00732096">
        <w:rPr>
          <w:rFonts w:ascii="Arial" w:hAnsi="Arial" w:cs="Arial"/>
          <w:i/>
          <w:iCs/>
          <w:lang w:val="en-GB"/>
        </w:rPr>
        <w:t>C.</w:t>
      </w:r>
      <w:r w:rsidR="00656F31">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worm was positioned on a hydrated agarose gel and fixed laterally on the glass surface. Subsequently, the tip of the AFM probe moved normal towards the worm longitudinal axis to indent the skin. The present FE model was designed to simulate the experiment, evaluate the stress and deformations in </w:t>
      </w:r>
      <w:r w:rsidRPr="00732096">
        <w:rPr>
          <w:rFonts w:ascii="Arial" w:hAnsi="Arial" w:cs="Arial"/>
          <w:i/>
          <w:iCs/>
          <w:lang w:val="en-GB"/>
        </w:rPr>
        <w:t>C.</w:t>
      </w:r>
      <w:r w:rsidR="00656F31">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tissue, and calculate the reaction forces (as they develop at the tip of indenter) while the indenter displaces towards and pushes the skin of the worm. It is very important </w:t>
      </w:r>
      <w:r w:rsidRPr="00732096">
        <w:rPr>
          <w:rFonts w:ascii="Arial" w:hAnsi="Arial" w:cs="Arial"/>
          <w:lang w:val="en-GB"/>
        </w:rPr>
        <w:lastRenderedPageBreak/>
        <w:t xml:space="preserve">to highlight that in all simulations the rate of indentation was assumed slow, enough to ignore inertial effects in this study. </w:t>
      </w:r>
    </w:p>
    <w:p w14:paraId="25226115" w14:textId="7982B571" w:rsidR="00200E54" w:rsidRPr="00732096" w:rsidRDefault="00200E54">
      <w:pPr>
        <w:pStyle w:val="Normal0"/>
        <w:rPr>
          <w:rFonts w:ascii="Arial" w:hAnsi="Arial" w:cs="Arial"/>
          <w:lang w:val="en-GB"/>
        </w:rPr>
      </w:pPr>
    </w:p>
    <w:p w14:paraId="2677997A" w14:textId="78879F76" w:rsidR="00817667" w:rsidRPr="00732096" w:rsidRDefault="00817667">
      <w:pPr>
        <w:pStyle w:val="Normal0"/>
        <w:rPr>
          <w:rFonts w:ascii="Arial" w:hAnsi="Arial" w:cs="Arial"/>
          <w:lang w:val="en-GB"/>
        </w:rPr>
      </w:pPr>
      <w:r w:rsidRPr="00732096">
        <w:rPr>
          <w:rFonts w:ascii="Arial" w:hAnsi="Arial" w:cs="Arial"/>
          <w:lang w:val="en-GB"/>
        </w:rPr>
        <w:t>In ABAQUS Part module, the individual parts, i.e., elastic (deformable) and rigid (</w:t>
      </w:r>
      <w:proofErr w:type="spellStart"/>
      <w:r w:rsidRPr="00732096">
        <w:rPr>
          <w:rFonts w:ascii="Arial" w:hAnsi="Arial" w:cs="Arial"/>
          <w:lang w:val="en-GB"/>
        </w:rPr>
        <w:t>undeformable</w:t>
      </w:r>
      <w:proofErr w:type="spellEnd"/>
      <w:r w:rsidRPr="00732096">
        <w:rPr>
          <w:rFonts w:ascii="Arial" w:hAnsi="Arial" w:cs="Arial"/>
          <w:lang w:val="en-GB"/>
        </w:rPr>
        <w:t xml:space="preserve">) bodies of the simulation, were sketched in the software 3D environment. The lateral and horizontal parts (glass plate) in contact with the </w:t>
      </w:r>
      <w:r w:rsidRPr="00732096">
        <w:rPr>
          <w:rFonts w:ascii="Arial" w:hAnsi="Arial" w:cs="Arial"/>
          <w:i/>
          <w:iCs/>
          <w:lang w:val="en-GB"/>
        </w:rPr>
        <w:t>C.</w:t>
      </w:r>
      <w:r w:rsidR="00656F31">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were modelled as rigid bodies explicitly, and an arbitrary reference point (see ‘RP’ label in </w:t>
      </w:r>
      <w:r w:rsidRPr="00732096">
        <w:rPr>
          <w:rFonts w:ascii="Arial" w:hAnsi="Arial" w:cs="Arial"/>
          <w:b/>
          <w:bCs/>
          <w:lang w:val="en-GB"/>
        </w:rPr>
        <w:t>Fig 1</w:t>
      </w:r>
      <w:r w:rsidR="00571F90" w:rsidRPr="00732096">
        <w:rPr>
          <w:rFonts w:ascii="Arial" w:hAnsi="Arial" w:cs="Arial"/>
          <w:lang w:val="en-GB"/>
        </w:rPr>
        <w:t xml:space="preserve"> above</w:t>
      </w:r>
      <w:r w:rsidRPr="00732096">
        <w:rPr>
          <w:rFonts w:ascii="Arial" w:hAnsi="Arial" w:cs="Arial"/>
          <w:lang w:val="en-GB"/>
        </w:rPr>
        <w:t xml:space="preserve">) was assigned to initialize in ABAQUS the loading path of the indented towards the worm. In ABAQUS, it is essential to assign appropriate </w:t>
      </w:r>
      <w:r w:rsidR="006A490D" w:rsidRPr="00732096">
        <w:rPr>
          <w:rFonts w:ascii="Arial" w:hAnsi="Arial" w:cs="Arial"/>
          <w:lang w:val="en-GB"/>
        </w:rPr>
        <w:t>reference points</w:t>
      </w:r>
      <w:r w:rsidRPr="00732096">
        <w:rPr>
          <w:rFonts w:ascii="Arial" w:hAnsi="Arial" w:cs="Arial"/>
          <w:lang w:val="en-GB"/>
        </w:rPr>
        <w:t>, as they tie with the parts of the model and, hence, all applied forces, displacements and boundaries conditions are associated with these points of reference – boundary conditions are outlined in the next paragraph.</w:t>
      </w:r>
    </w:p>
    <w:p w14:paraId="7B0AD439" w14:textId="77777777" w:rsidR="006A490D" w:rsidRPr="00732096" w:rsidRDefault="006A490D">
      <w:pPr>
        <w:pStyle w:val="Normal0"/>
        <w:rPr>
          <w:rFonts w:ascii="Arial" w:hAnsi="Arial" w:cs="Arial"/>
          <w:lang w:val="en-GB"/>
        </w:rPr>
      </w:pPr>
    </w:p>
    <w:p w14:paraId="51D2A8D1" w14:textId="05FD7A04" w:rsidR="0063189D" w:rsidRPr="00732096" w:rsidRDefault="006B4FC4">
      <w:pPr>
        <w:pStyle w:val="Normal0"/>
        <w:rPr>
          <w:rFonts w:ascii="Arial" w:hAnsi="Arial" w:cs="Arial"/>
        </w:rPr>
      </w:pPr>
      <w:r w:rsidRPr="00732096">
        <w:rPr>
          <w:rFonts w:ascii="Arial" w:hAnsi="Arial" w:cs="Arial"/>
          <w:lang w:val="en-GB"/>
        </w:rPr>
        <w:t>T</w:t>
      </w:r>
      <w:r w:rsidR="00A33BC6" w:rsidRPr="00732096">
        <w:rPr>
          <w:rFonts w:ascii="Arial" w:hAnsi="Arial" w:cs="Arial"/>
          <w:lang w:val="en-GB"/>
        </w:rPr>
        <w:t xml:space="preserve">he </w:t>
      </w:r>
      <w:r w:rsidR="00A33BC6" w:rsidRPr="00732096">
        <w:rPr>
          <w:rFonts w:ascii="Arial" w:hAnsi="Arial" w:cs="Arial"/>
          <w:i/>
          <w:iCs/>
          <w:lang w:val="en-GB"/>
        </w:rPr>
        <w:t>C.</w:t>
      </w:r>
      <w:r w:rsidR="00656F31">
        <w:rPr>
          <w:rFonts w:ascii="Arial" w:hAnsi="Arial" w:cs="Arial"/>
          <w:i/>
          <w:iCs/>
          <w:lang w:val="en-GB"/>
        </w:rPr>
        <w:t xml:space="preserve"> </w:t>
      </w:r>
      <w:r w:rsidR="00A33BC6" w:rsidRPr="00732096">
        <w:rPr>
          <w:rFonts w:ascii="Arial" w:hAnsi="Arial" w:cs="Arial"/>
          <w:i/>
          <w:iCs/>
          <w:lang w:val="en-GB"/>
        </w:rPr>
        <w:t>elegans</w:t>
      </w:r>
      <w:r w:rsidR="00A33BC6" w:rsidRPr="00732096">
        <w:rPr>
          <w:rFonts w:ascii="Arial" w:hAnsi="Arial" w:cs="Arial"/>
          <w:lang w:val="en-GB"/>
        </w:rPr>
        <w:t xml:space="preserve"> body was drawn </w:t>
      </w:r>
      <w:r w:rsidR="00F67D15" w:rsidRPr="00732096">
        <w:rPr>
          <w:rFonts w:ascii="Arial" w:hAnsi="Arial" w:cs="Arial"/>
          <w:lang w:val="en-GB"/>
        </w:rPr>
        <w:t xml:space="preserve">in ABAQUS </w:t>
      </w:r>
      <w:r w:rsidR="0011356A" w:rsidRPr="00732096">
        <w:rPr>
          <w:rFonts w:ascii="Arial" w:hAnsi="Arial" w:cs="Arial"/>
          <w:lang w:val="en-GB"/>
        </w:rPr>
        <w:t>Part module</w:t>
      </w:r>
      <w:r w:rsidR="00F67D15" w:rsidRPr="00732096">
        <w:rPr>
          <w:rFonts w:ascii="Arial" w:hAnsi="Arial" w:cs="Arial"/>
          <w:lang w:val="en-GB"/>
        </w:rPr>
        <w:t xml:space="preserve"> and was modelled as an idealized cylinder</w:t>
      </w:r>
      <w:r w:rsidR="0011356A" w:rsidRPr="00732096">
        <w:rPr>
          <w:rFonts w:ascii="Arial" w:hAnsi="Arial" w:cs="Arial"/>
          <w:lang w:val="en-GB"/>
        </w:rPr>
        <w:t xml:space="preserve"> having </w:t>
      </w:r>
      <w:r w:rsidR="0078098D" w:rsidRPr="00732096">
        <w:rPr>
          <w:rFonts w:ascii="Arial" w:hAnsi="Arial" w:cs="Arial"/>
        </w:rPr>
        <w:t>56</w:t>
      </w:r>
      <w:r w:rsidR="00AB6297" w:rsidRPr="00732096">
        <w:rPr>
          <w:rFonts w:ascii="Arial" w:hAnsi="Arial" w:cs="Arial"/>
        </w:rPr>
        <w:t xml:space="preserve"> </w:t>
      </w:r>
      <w:r w:rsidR="0011356A" w:rsidRPr="00732096">
        <w:rPr>
          <w:rFonts w:ascii="Arial" w:hAnsi="Arial" w:cs="Arial"/>
          <w:lang w:val="el-GR"/>
        </w:rPr>
        <w:t>μ</w:t>
      </w:r>
      <w:r w:rsidR="0011356A" w:rsidRPr="00732096">
        <w:rPr>
          <w:rFonts w:ascii="Arial" w:hAnsi="Arial" w:cs="Arial"/>
        </w:rPr>
        <w:t xml:space="preserve">m </w:t>
      </w:r>
      <w:r w:rsidR="0011356A" w:rsidRPr="00732096">
        <w:rPr>
          <w:rFonts w:ascii="Arial" w:hAnsi="Arial" w:cs="Arial"/>
          <w:lang w:val="en-GB"/>
        </w:rPr>
        <w:t>diameter</w:t>
      </w:r>
      <w:r w:rsidR="0035465F" w:rsidRPr="00732096">
        <w:rPr>
          <w:rFonts w:ascii="Arial" w:hAnsi="Arial" w:cs="Arial"/>
          <w:lang w:val="en-GB"/>
        </w:rPr>
        <w:t xml:space="preserve">, and </w:t>
      </w:r>
      <w:r w:rsidR="00BD75A1" w:rsidRPr="00732096">
        <w:rPr>
          <w:rFonts w:ascii="Arial" w:hAnsi="Arial" w:cs="Arial"/>
        </w:rPr>
        <w:t>1</w:t>
      </w:r>
      <w:r w:rsidR="0035465F" w:rsidRPr="00732096">
        <w:rPr>
          <w:rFonts w:ascii="Arial" w:hAnsi="Arial" w:cs="Arial"/>
        </w:rPr>
        <w:t xml:space="preserve"> </w:t>
      </w:r>
      <w:r w:rsidR="00BD75A1" w:rsidRPr="00732096">
        <w:rPr>
          <w:rFonts w:ascii="Arial" w:hAnsi="Arial" w:cs="Arial"/>
        </w:rPr>
        <w:t>m</w:t>
      </w:r>
      <w:r w:rsidR="0035465F" w:rsidRPr="00732096">
        <w:rPr>
          <w:rFonts w:ascii="Arial" w:hAnsi="Arial" w:cs="Arial"/>
        </w:rPr>
        <w:t xml:space="preserve">m </w:t>
      </w:r>
      <w:r w:rsidR="0035465F" w:rsidRPr="00732096">
        <w:rPr>
          <w:rFonts w:ascii="Arial" w:hAnsi="Arial" w:cs="Arial"/>
          <w:lang w:val="en-GB"/>
        </w:rPr>
        <w:t>long</w:t>
      </w:r>
      <w:r w:rsidR="0011356A" w:rsidRPr="00732096">
        <w:rPr>
          <w:rFonts w:ascii="Arial" w:hAnsi="Arial" w:cs="Arial"/>
          <w:lang w:val="en-GB"/>
        </w:rPr>
        <w:t>.</w:t>
      </w:r>
      <w:r w:rsidR="00785A78" w:rsidRPr="00732096">
        <w:rPr>
          <w:rFonts w:ascii="Arial" w:hAnsi="Arial" w:cs="Arial"/>
          <w:lang w:val="en-GB"/>
        </w:rPr>
        <w:t xml:space="preserve"> Bellow,</w:t>
      </w:r>
      <w:r w:rsidR="0011356A" w:rsidRPr="00732096">
        <w:rPr>
          <w:rFonts w:ascii="Arial" w:hAnsi="Arial" w:cs="Arial"/>
          <w:lang w:val="en-GB"/>
        </w:rPr>
        <w:t xml:space="preserve"> </w:t>
      </w:r>
      <w:r w:rsidR="00E91A58" w:rsidRPr="00732096">
        <w:rPr>
          <w:rFonts w:ascii="Arial" w:hAnsi="Arial" w:cs="Arial"/>
          <w:b/>
          <w:bCs/>
          <w:lang w:val="en-GB"/>
        </w:rPr>
        <w:t>Fig 2</w:t>
      </w:r>
      <w:r w:rsidR="00E91A58" w:rsidRPr="00732096">
        <w:rPr>
          <w:rFonts w:ascii="Arial" w:hAnsi="Arial" w:cs="Arial"/>
          <w:lang w:val="en-GB"/>
        </w:rPr>
        <w:t xml:space="preserve"> depicts a close</w:t>
      </w:r>
      <w:r w:rsidR="002E167C" w:rsidRPr="00732096">
        <w:rPr>
          <w:rFonts w:ascii="Arial" w:hAnsi="Arial" w:cs="Arial"/>
          <w:lang w:val="en-GB"/>
        </w:rPr>
        <w:t>-</w:t>
      </w:r>
      <w:r w:rsidR="00E91A58" w:rsidRPr="00732096">
        <w:rPr>
          <w:rFonts w:ascii="Arial" w:hAnsi="Arial" w:cs="Arial"/>
          <w:lang w:val="en-GB"/>
        </w:rPr>
        <w:t>up of the internal layout structure of the nematode’s body</w:t>
      </w:r>
      <w:r w:rsidR="00AB6297" w:rsidRPr="00732096">
        <w:rPr>
          <w:rFonts w:ascii="Arial" w:hAnsi="Arial" w:cs="Arial"/>
          <w:lang w:val="en-GB"/>
        </w:rPr>
        <w:t xml:space="preserve">, where the skin is shown in red (uniform thickness </w:t>
      </w:r>
      <w:r w:rsidR="0078098D" w:rsidRPr="00732096">
        <w:rPr>
          <w:rFonts w:ascii="Arial" w:hAnsi="Arial" w:cs="Arial"/>
        </w:rPr>
        <w:t>0.6</w:t>
      </w:r>
      <w:r w:rsidR="00AB6297" w:rsidRPr="00732096">
        <w:rPr>
          <w:rFonts w:ascii="Arial" w:hAnsi="Arial" w:cs="Arial"/>
        </w:rPr>
        <w:t xml:space="preserve"> </w:t>
      </w:r>
      <w:r w:rsidR="00AB6297" w:rsidRPr="00732096">
        <w:rPr>
          <w:rFonts w:ascii="Arial" w:hAnsi="Arial" w:cs="Arial"/>
          <w:lang w:val="el-GR"/>
        </w:rPr>
        <w:t>μ</w:t>
      </w:r>
      <w:r w:rsidR="00AB6297" w:rsidRPr="00732096">
        <w:rPr>
          <w:rFonts w:ascii="Arial" w:hAnsi="Arial" w:cs="Arial"/>
        </w:rPr>
        <w:t xml:space="preserve">m), the muscle tissue region is shown in blue (uniform thickness </w:t>
      </w:r>
      <w:r w:rsidR="0078098D" w:rsidRPr="00732096">
        <w:rPr>
          <w:rFonts w:ascii="Arial" w:hAnsi="Arial" w:cs="Arial"/>
        </w:rPr>
        <w:t>1.7</w:t>
      </w:r>
      <w:r w:rsidR="00AB6297" w:rsidRPr="00732096">
        <w:rPr>
          <w:rFonts w:ascii="Arial" w:hAnsi="Arial" w:cs="Arial"/>
        </w:rPr>
        <w:t xml:space="preserve"> </w:t>
      </w:r>
      <w:r w:rsidR="00AB6297" w:rsidRPr="00732096">
        <w:rPr>
          <w:rFonts w:ascii="Arial" w:hAnsi="Arial" w:cs="Arial"/>
          <w:lang w:val="el-GR"/>
        </w:rPr>
        <w:t>μ</w:t>
      </w:r>
      <w:r w:rsidR="00AB6297" w:rsidRPr="00732096">
        <w:rPr>
          <w:rFonts w:ascii="Arial" w:hAnsi="Arial" w:cs="Arial"/>
        </w:rPr>
        <w:t xml:space="preserve">m), and the internal tissue region of the worm is shown in green (radius </w:t>
      </w:r>
      <w:r w:rsidR="0078098D" w:rsidRPr="00732096">
        <w:rPr>
          <w:rFonts w:ascii="Arial" w:hAnsi="Arial" w:cs="Arial"/>
        </w:rPr>
        <w:t>26.3</w:t>
      </w:r>
      <w:r w:rsidR="00AB6297" w:rsidRPr="00732096">
        <w:rPr>
          <w:rFonts w:ascii="Arial" w:hAnsi="Arial" w:cs="Arial"/>
        </w:rPr>
        <w:t xml:space="preserve"> </w:t>
      </w:r>
      <w:r w:rsidR="00AB6297" w:rsidRPr="00732096">
        <w:rPr>
          <w:rFonts w:ascii="Arial" w:hAnsi="Arial" w:cs="Arial"/>
          <w:lang w:val="el-GR"/>
        </w:rPr>
        <w:t>μ</w:t>
      </w:r>
      <w:r w:rsidR="00AB6297" w:rsidRPr="00732096">
        <w:rPr>
          <w:rFonts w:ascii="Arial" w:hAnsi="Arial" w:cs="Arial"/>
        </w:rPr>
        <w:t>m).</w:t>
      </w:r>
      <w:r w:rsidR="002E167C" w:rsidRPr="00732096">
        <w:rPr>
          <w:rFonts w:ascii="Arial" w:hAnsi="Arial" w:cs="Arial"/>
        </w:rPr>
        <w:t xml:space="preserve"> The FE </w:t>
      </w:r>
      <w:r w:rsidR="00516DE5" w:rsidRPr="00732096">
        <w:rPr>
          <w:rFonts w:ascii="Arial" w:hAnsi="Arial" w:cs="Arial"/>
        </w:rPr>
        <w:t xml:space="preserve">model </w:t>
      </w:r>
      <w:r w:rsidR="002E167C" w:rsidRPr="00732096">
        <w:rPr>
          <w:rFonts w:ascii="Arial" w:hAnsi="Arial" w:cs="Arial"/>
        </w:rPr>
        <w:t xml:space="preserve">was </w:t>
      </w:r>
      <w:r w:rsidR="00516DE5" w:rsidRPr="00732096">
        <w:rPr>
          <w:rFonts w:ascii="Arial" w:hAnsi="Arial" w:cs="Arial"/>
        </w:rPr>
        <w:t xml:space="preserve">subsequently subdivided </w:t>
      </w:r>
      <w:r w:rsidR="002E167C" w:rsidRPr="00732096">
        <w:rPr>
          <w:rFonts w:ascii="Arial" w:hAnsi="Arial" w:cs="Arial"/>
        </w:rPr>
        <w:t xml:space="preserve">into fidelity </w:t>
      </w:r>
      <w:r w:rsidR="004F20A8" w:rsidRPr="00732096">
        <w:rPr>
          <w:rFonts w:ascii="Arial" w:hAnsi="Arial" w:cs="Arial"/>
        </w:rPr>
        <w:t xml:space="preserve">regions </w:t>
      </w:r>
      <w:r w:rsidR="00516DE5" w:rsidRPr="00732096">
        <w:rPr>
          <w:rFonts w:ascii="Arial" w:hAnsi="Arial" w:cs="Arial"/>
        </w:rPr>
        <w:t xml:space="preserve">through </w:t>
      </w:r>
      <w:r w:rsidR="002E167C" w:rsidRPr="00732096">
        <w:rPr>
          <w:rFonts w:ascii="Arial" w:hAnsi="Arial" w:cs="Arial"/>
        </w:rPr>
        <w:t>the thickness of the cross</w:t>
      </w:r>
      <w:r w:rsidR="00516DE5" w:rsidRPr="00732096">
        <w:rPr>
          <w:rFonts w:ascii="Arial" w:hAnsi="Arial" w:cs="Arial"/>
        </w:rPr>
        <w:t>-</w:t>
      </w:r>
      <w:r w:rsidR="002E167C" w:rsidRPr="00732096">
        <w:rPr>
          <w:rFonts w:ascii="Arial" w:hAnsi="Arial" w:cs="Arial"/>
        </w:rPr>
        <w:t xml:space="preserve">section and </w:t>
      </w:r>
      <w:r w:rsidR="00516DE5" w:rsidRPr="00732096">
        <w:rPr>
          <w:rFonts w:ascii="Arial" w:hAnsi="Arial" w:cs="Arial"/>
        </w:rPr>
        <w:t xml:space="preserve">across </w:t>
      </w:r>
      <w:r w:rsidR="002E167C" w:rsidRPr="00732096">
        <w:rPr>
          <w:rFonts w:ascii="Arial" w:hAnsi="Arial" w:cs="Arial"/>
        </w:rPr>
        <w:t xml:space="preserve">the </w:t>
      </w:r>
      <w:r w:rsidR="00516DE5" w:rsidRPr="00732096">
        <w:rPr>
          <w:rFonts w:ascii="Arial" w:hAnsi="Arial" w:cs="Arial"/>
        </w:rPr>
        <w:t xml:space="preserve">axial direction of the </w:t>
      </w:r>
      <w:r w:rsidR="002E167C" w:rsidRPr="00732096">
        <w:rPr>
          <w:rFonts w:ascii="Arial" w:hAnsi="Arial" w:cs="Arial"/>
        </w:rPr>
        <w:t>worm</w:t>
      </w:r>
      <w:r w:rsidR="00516DE5" w:rsidRPr="00732096">
        <w:rPr>
          <w:rFonts w:ascii="Arial" w:hAnsi="Arial" w:cs="Arial"/>
        </w:rPr>
        <w:t xml:space="preserve"> model</w:t>
      </w:r>
      <w:r w:rsidR="002E167C" w:rsidRPr="00732096">
        <w:rPr>
          <w:rFonts w:ascii="Arial" w:hAnsi="Arial" w:cs="Arial"/>
        </w:rPr>
        <w:t>.</w:t>
      </w:r>
      <w:r w:rsidR="00516DE5" w:rsidRPr="00732096">
        <w:rPr>
          <w:rFonts w:ascii="Arial" w:hAnsi="Arial" w:cs="Arial"/>
        </w:rPr>
        <w:t xml:space="preserve"> The purpose inserting the fidelity zones was to allow in ABAQUS Mesh module to customize the FE mesh (</w:t>
      </w:r>
      <w:r w:rsidR="00555CB4" w:rsidRPr="00732096">
        <w:rPr>
          <w:rFonts w:ascii="Arial" w:hAnsi="Arial" w:cs="Arial"/>
        </w:rPr>
        <w:t>refer to the “Finite element mesh generation”</w:t>
      </w:r>
      <w:r w:rsidR="00516DE5" w:rsidRPr="00732096">
        <w:rPr>
          <w:rFonts w:ascii="Arial" w:hAnsi="Arial" w:cs="Arial"/>
        </w:rPr>
        <w:t xml:space="preserve"> paragraph</w:t>
      </w:r>
      <w:r w:rsidR="00555CB4" w:rsidRPr="00732096">
        <w:rPr>
          <w:rFonts w:ascii="Arial" w:hAnsi="Arial" w:cs="Arial"/>
        </w:rPr>
        <w:t xml:space="preserve"> below</w:t>
      </w:r>
      <w:r w:rsidR="00516DE5" w:rsidRPr="00732096">
        <w:rPr>
          <w:rFonts w:ascii="Arial" w:hAnsi="Arial" w:cs="Arial"/>
        </w:rPr>
        <w:t xml:space="preserve">) and optimize the density </w:t>
      </w:r>
      <w:r w:rsidR="00FA5B19" w:rsidRPr="00732096">
        <w:rPr>
          <w:rFonts w:ascii="Arial" w:hAnsi="Arial" w:cs="Arial"/>
        </w:rPr>
        <w:t>of the</w:t>
      </w:r>
      <w:r w:rsidR="00516DE5" w:rsidRPr="00732096">
        <w:rPr>
          <w:rFonts w:ascii="Arial" w:hAnsi="Arial" w:cs="Arial"/>
        </w:rPr>
        <w:t xml:space="preserve"> finite element grid</w:t>
      </w:r>
      <w:r w:rsidR="00622B52" w:rsidRPr="00732096">
        <w:rPr>
          <w:rFonts w:ascii="Arial" w:hAnsi="Arial" w:cs="Arial"/>
        </w:rPr>
        <w:t xml:space="preserve"> </w:t>
      </w:r>
      <w:proofErr w:type="gramStart"/>
      <w:r w:rsidR="00516DE5" w:rsidRPr="00732096">
        <w:rPr>
          <w:rFonts w:ascii="Arial" w:hAnsi="Arial" w:cs="Arial"/>
        </w:rPr>
        <w:t>in order to</w:t>
      </w:r>
      <w:proofErr w:type="gramEnd"/>
      <w:r w:rsidR="00516DE5" w:rsidRPr="00732096">
        <w:rPr>
          <w:rFonts w:ascii="Arial" w:hAnsi="Arial" w:cs="Arial"/>
        </w:rPr>
        <w:t xml:space="preserve"> reduce the computational cost of the</w:t>
      </w:r>
      <w:r w:rsidR="00FE2340" w:rsidRPr="00732096">
        <w:rPr>
          <w:rFonts w:ascii="Arial" w:hAnsi="Arial" w:cs="Arial"/>
        </w:rPr>
        <w:t xml:space="preserve"> simulations for the</w:t>
      </w:r>
      <w:r w:rsidR="00516DE5" w:rsidRPr="00732096">
        <w:rPr>
          <w:rFonts w:ascii="Arial" w:hAnsi="Arial" w:cs="Arial"/>
        </w:rPr>
        <w:t xml:space="preserve"> </w:t>
      </w:r>
      <w:r w:rsidR="00516DE5" w:rsidRPr="00732096">
        <w:rPr>
          <w:rFonts w:ascii="Arial" w:hAnsi="Arial" w:cs="Arial"/>
          <w:i/>
          <w:iCs/>
          <w:lang w:val="en-GB"/>
        </w:rPr>
        <w:t>C.</w:t>
      </w:r>
      <w:r w:rsidR="00656F31">
        <w:rPr>
          <w:rFonts w:ascii="Arial" w:hAnsi="Arial" w:cs="Arial"/>
          <w:i/>
          <w:iCs/>
          <w:lang w:val="en-GB"/>
        </w:rPr>
        <w:t xml:space="preserve"> </w:t>
      </w:r>
      <w:r w:rsidR="00516DE5" w:rsidRPr="00732096">
        <w:rPr>
          <w:rFonts w:ascii="Arial" w:hAnsi="Arial" w:cs="Arial"/>
          <w:i/>
          <w:iCs/>
          <w:lang w:val="en-GB"/>
        </w:rPr>
        <w:t>elegans</w:t>
      </w:r>
      <w:r w:rsidR="00516DE5" w:rsidRPr="00732096">
        <w:rPr>
          <w:rFonts w:ascii="Arial" w:hAnsi="Arial" w:cs="Arial"/>
          <w:lang w:val="en-GB"/>
        </w:rPr>
        <w:t xml:space="preserve"> FE model</w:t>
      </w:r>
      <w:r w:rsidR="00516DE5" w:rsidRPr="00732096">
        <w:rPr>
          <w:rFonts w:ascii="Arial" w:hAnsi="Arial" w:cs="Aria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E167C" w:rsidRPr="00732096" w14:paraId="4619ECD2" w14:textId="77777777" w:rsidTr="002E167C">
        <w:tc>
          <w:tcPr>
            <w:tcW w:w="8296" w:type="dxa"/>
          </w:tcPr>
          <w:p w14:paraId="231A6178" w14:textId="7670FA06" w:rsidR="002E167C" w:rsidRPr="00732096" w:rsidRDefault="002E167C" w:rsidP="009C318C">
            <w:pPr>
              <w:pStyle w:val="Normal0"/>
              <w:ind w:right="-1455"/>
              <w:jc w:val="center"/>
              <w:rPr>
                <w:rFonts w:ascii="Arial" w:hAnsi="Arial" w:cs="Arial"/>
                <w:lang w:val="en-GB"/>
              </w:rPr>
            </w:pPr>
            <w:r w:rsidRPr="00732096">
              <w:rPr>
                <w:rFonts w:ascii="Arial" w:hAnsi="Arial" w:cs="Arial"/>
                <w:noProof/>
                <w:lang w:val="en-GB"/>
              </w:rPr>
              <w:drawing>
                <wp:inline distT="0" distB="0" distL="0" distR="0" wp14:anchorId="67349FCE" wp14:editId="5F1A77E7">
                  <wp:extent cx="3546048" cy="2190938"/>
                  <wp:effectExtent l="0" t="0" r="0" b="6350"/>
                  <wp:docPr id="7"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urface chart&#10;&#10;Description automatically generated"/>
                          <pic:cNvPicPr/>
                        </pic:nvPicPr>
                        <pic:blipFill rotWithShape="1">
                          <a:blip r:embed="rId11" cstate="print">
                            <a:extLst>
                              <a:ext uri="{28A0092B-C50C-407E-A947-70E740481C1C}">
                                <a14:useLocalDpi xmlns:a14="http://schemas.microsoft.com/office/drawing/2010/main" val="0"/>
                              </a:ext>
                            </a:extLst>
                          </a:blip>
                          <a:srcRect l="1926" t="4702" r="4005" b="5701"/>
                          <a:stretch/>
                        </pic:blipFill>
                        <pic:spPr bwMode="auto">
                          <a:xfrm>
                            <a:off x="0" y="0"/>
                            <a:ext cx="3619185" cy="22361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39C0A1" w14:textId="1D9C36EB" w:rsidR="002E167C" w:rsidRPr="00732096" w:rsidRDefault="002E167C" w:rsidP="002E167C">
      <w:pPr>
        <w:pStyle w:val="Normal0"/>
        <w:rPr>
          <w:rFonts w:ascii="Arial" w:hAnsi="Arial" w:cs="Arial"/>
          <w:sz w:val="20"/>
          <w:szCs w:val="20"/>
          <w:lang w:val="en-GB"/>
        </w:rPr>
      </w:pPr>
      <w:r w:rsidRPr="00732096">
        <w:rPr>
          <w:rFonts w:ascii="Arial" w:hAnsi="Arial" w:cs="Arial"/>
          <w:b/>
          <w:bCs/>
          <w:sz w:val="20"/>
          <w:szCs w:val="20"/>
          <w:lang w:val="en-GB"/>
        </w:rPr>
        <w:t>Figure 2.</w:t>
      </w:r>
      <w:r w:rsidRPr="00732096">
        <w:rPr>
          <w:rFonts w:ascii="Arial" w:hAnsi="Arial" w:cs="Arial"/>
          <w:sz w:val="20"/>
          <w:szCs w:val="20"/>
          <w:lang w:val="en-GB"/>
        </w:rPr>
        <w:t xml:space="preserve"> </w:t>
      </w:r>
      <w:r w:rsidR="00BA5D3B" w:rsidRPr="00732096">
        <w:rPr>
          <w:rFonts w:ascii="Arial" w:hAnsi="Arial" w:cs="Arial"/>
          <w:sz w:val="20"/>
          <w:szCs w:val="20"/>
          <w:lang w:val="en-GB"/>
        </w:rPr>
        <w:t>Cut through</w:t>
      </w:r>
      <w:r w:rsidRPr="00732096">
        <w:rPr>
          <w:rFonts w:ascii="Arial" w:hAnsi="Arial" w:cs="Arial"/>
          <w:sz w:val="20"/>
          <w:szCs w:val="20"/>
          <w:lang w:val="en-GB"/>
        </w:rPr>
        <w:t xml:space="preserve"> of the </w:t>
      </w:r>
      <w:r w:rsidRPr="00732096">
        <w:rPr>
          <w:rFonts w:ascii="Arial" w:hAnsi="Arial" w:cs="Arial"/>
          <w:i/>
          <w:iCs/>
          <w:sz w:val="20"/>
          <w:szCs w:val="20"/>
          <w:lang w:val="en-GB"/>
        </w:rPr>
        <w:t>C.</w:t>
      </w:r>
      <w:r w:rsidR="00656F31">
        <w:rPr>
          <w:rFonts w:ascii="Arial" w:hAnsi="Arial" w:cs="Arial"/>
          <w:i/>
          <w:iCs/>
          <w:sz w:val="20"/>
          <w:szCs w:val="20"/>
          <w:lang w:val="en-GB"/>
        </w:rPr>
        <w:t xml:space="preserve"> </w:t>
      </w:r>
      <w:r w:rsidRPr="00732096">
        <w:rPr>
          <w:rFonts w:ascii="Arial" w:hAnsi="Arial" w:cs="Arial"/>
          <w:i/>
          <w:iCs/>
          <w:sz w:val="20"/>
          <w:szCs w:val="20"/>
          <w:lang w:val="en-GB"/>
        </w:rPr>
        <w:t>elegans</w:t>
      </w:r>
      <w:r w:rsidRPr="00732096">
        <w:rPr>
          <w:rFonts w:ascii="Arial" w:hAnsi="Arial" w:cs="Arial"/>
          <w:sz w:val="20"/>
          <w:szCs w:val="20"/>
          <w:lang w:val="en-GB"/>
        </w:rPr>
        <w:t xml:space="preserve"> geometry</w:t>
      </w:r>
      <w:r w:rsidR="00872793" w:rsidRPr="00732096">
        <w:rPr>
          <w:rFonts w:ascii="Arial" w:hAnsi="Arial" w:cs="Arial"/>
          <w:sz w:val="20"/>
          <w:szCs w:val="20"/>
          <w:lang w:val="en-GB"/>
        </w:rPr>
        <w:t>, as shown in ABAQUS Part module,</w:t>
      </w:r>
      <w:r w:rsidRPr="00732096">
        <w:rPr>
          <w:rFonts w:ascii="Arial" w:hAnsi="Arial" w:cs="Arial"/>
          <w:sz w:val="20"/>
          <w:szCs w:val="20"/>
          <w:lang w:val="en-GB"/>
        </w:rPr>
        <w:t xml:space="preserve"> </w:t>
      </w:r>
      <w:r w:rsidR="00F24471" w:rsidRPr="00732096">
        <w:rPr>
          <w:rFonts w:ascii="Arial" w:hAnsi="Arial" w:cs="Arial"/>
          <w:sz w:val="20"/>
          <w:szCs w:val="20"/>
          <w:lang w:val="en-GB"/>
        </w:rPr>
        <w:t>depicts</w:t>
      </w:r>
      <w:r w:rsidRPr="00732096">
        <w:rPr>
          <w:rFonts w:ascii="Arial" w:hAnsi="Arial" w:cs="Arial"/>
          <w:sz w:val="20"/>
          <w:szCs w:val="20"/>
          <w:lang w:val="en-GB"/>
        </w:rPr>
        <w:t xml:space="preserve"> the three tissue regions considered in the </w:t>
      </w:r>
      <w:r w:rsidR="009E004D" w:rsidRPr="00732096">
        <w:rPr>
          <w:rFonts w:ascii="Arial" w:hAnsi="Arial" w:cs="Arial"/>
          <w:sz w:val="20"/>
          <w:szCs w:val="20"/>
          <w:lang w:val="en-GB"/>
        </w:rPr>
        <w:t xml:space="preserve">3D </w:t>
      </w:r>
      <w:r w:rsidR="007E0ACC" w:rsidRPr="00732096">
        <w:rPr>
          <w:rFonts w:ascii="Arial" w:hAnsi="Arial" w:cs="Arial"/>
          <w:sz w:val="20"/>
          <w:szCs w:val="20"/>
          <w:lang w:val="en-GB"/>
        </w:rPr>
        <w:t xml:space="preserve">nematode </w:t>
      </w:r>
      <w:r w:rsidR="006A6348" w:rsidRPr="00732096">
        <w:rPr>
          <w:rFonts w:ascii="Arial" w:hAnsi="Arial" w:cs="Arial"/>
          <w:sz w:val="20"/>
          <w:szCs w:val="20"/>
          <w:lang w:val="en-GB"/>
        </w:rPr>
        <w:t>model</w:t>
      </w:r>
      <w:r w:rsidRPr="00732096">
        <w:rPr>
          <w:rFonts w:ascii="Arial" w:hAnsi="Arial" w:cs="Arial"/>
          <w:sz w:val="20"/>
          <w:szCs w:val="20"/>
          <w:lang w:val="en-GB"/>
        </w:rPr>
        <w:t xml:space="preserve"> (red: skin; blue: muscle; green: guts).</w:t>
      </w:r>
    </w:p>
    <w:p w14:paraId="0224DFA9" w14:textId="67A4E5E7" w:rsidR="005F2908" w:rsidRPr="00732096" w:rsidRDefault="005F2908">
      <w:pPr>
        <w:pStyle w:val="Normal0"/>
        <w:rPr>
          <w:rFonts w:ascii="Arial" w:hAnsi="Arial" w:cs="Arial"/>
          <w:lang w:val="en-GB"/>
        </w:rPr>
      </w:pPr>
    </w:p>
    <w:p w14:paraId="3E3BA07C" w14:textId="3A2B0F2E" w:rsidR="00732096" w:rsidRDefault="006B4FC4" w:rsidP="005875F2">
      <w:pPr>
        <w:pStyle w:val="Normal0"/>
        <w:rPr>
          <w:rFonts w:ascii="Arial" w:hAnsi="Arial" w:cs="Arial"/>
          <w:lang w:val="en-GB"/>
        </w:rPr>
      </w:pPr>
      <w:r w:rsidRPr="00732096">
        <w:rPr>
          <w:rFonts w:ascii="Arial" w:hAnsi="Arial" w:cs="Arial"/>
          <w:lang w:val="en-GB"/>
        </w:rPr>
        <w:t>Then</w:t>
      </w:r>
      <w:r w:rsidR="004A00A5" w:rsidRPr="00732096">
        <w:rPr>
          <w:rFonts w:ascii="Arial" w:hAnsi="Arial" w:cs="Arial"/>
          <w:lang w:val="en-GB"/>
        </w:rPr>
        <w:t xml:space="preserve"> as a second step</w:t>
      </w:r>
      <w:r w:rsidRPr="00732096">
        <w:rPr>
          <w:rFonts w:ascii="Arial" w:hAnsi="Arial" w:cs="Arial"/>
          <w:lang w:val="en-GB"/>
        </w:rPr>
        <w:t xml:space="preserve">, following ABAQUS Property module, we introduced the material definitions and assigned them to the appropriate regions of the geometry parts defined above. In this work, the mechanical behaviour of </w:t>
      </w:r>
      <w:r w:rsidRPr="00732096">
        <w:rPr>
          <w:rFonts w:ascii="Arial" w:hAnsi="Arial" w:cs="Arial"/>
          <w:i/>
          <w:iCs/>
          <w:lang w:val="en-GB"/>
        </w:rPr>
        <w:t>C.</w:t>
      </w:r>
      <w:r w:rsidR="00656F31">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tissue was modelled as a </w:t>
      </w:r>
      <w:proofErr w:type="spellStart"/>
      <w:r w:rsidRPr="00732096">
        <w:rPr>
          <w:rFonts w:ascii="Arial" w:hAnsi="Arial" w:cs="Arial"/>
          <w:lang w:val="en-GB"/>
        </w:rPr>
        <w:t>hyperelastic</w:t>
      </w:r>
      <w:proofErr w:type="spellEnd"/>
      <w:r w:rsidRPr="00732096">
        <w:rPr>
          <w:rFonts w:ascii="Arial" w:hAnsi="Arial" w:cs="Arial"/>
          <w:lang w:val="en-GB"/>
        </w:rPr>
        <w:t xml:space="preserve"> nonlinear material, which is typically used in biomechanical modelling of soft biological tissue (</w:t>
      </w:r>
      <w:r w:rsidR="00D52F8B" w:rsidRPr="00732096">
        <w:rPr>
          <w:rFonts w:ascii="Arial" w:hAnsi="Arial" w:cs="Arial"/>
          <w:lang w:val="en-GB"/>
        </w:rPr>
        <w:t xml:space="preserve">e.g., </w:t>
      </w:r>
      <w:r w:rsidRPr="00732096">
        <w:rPr>
          <w:rFonts w:ascii="Arial" w:hAnsi="Arial" w:cs="Arial"/>
          <w:lang w:val="en-GB"/>
        </w:rPr>
        <w:t>cardiovascular tissue, skin, muscle</w:t>
      </w:r>
      <w:r w:rsidR="00785A78" w:rsidRPr="00732096">
        <w:rPr>
          <w:rFonts w:ascii="Arial" w:hAnsi="Arial" w:cs="Arial"/>
          <w:lang w:val="en-GB"/>
        </w:rPr>
        <w:t>,</w:t>
      </w:r>
      <w:r w:rsidRPr="00732096">
        <w:rPr>
          <w:rFonts w:ascii="Arial" w:hAnsi="Arial" w:cs="Arial"/>
          <w:lang w:val="en-GB"/>
        </w:rPr>
        <w:t xml:space="preserve"> and adipose tissue).</w:t>
      </w:r>
    </w:p>
    <w:p w14:paraId="5303832D" w14:textId="462EF46E" w:rsidR="00925913" w:rsidRPr="00732096" w:rsidRDefault="005875F2" w:rsidP="005875F2">
      <w:pPr>
        <w:pStyle w:val="Normal0"/>
        <w:rPr>
          <w:rFonts w:ascii="Arial" w:hAnsi="Arial" w:cs="Arial"/>
        </w:rPr>
      </w:pPr>
      <w:r w:rsidRPr="00732096">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502EC" w:rsidRPr="00732096" w14:paraId="219B03D8" w14:textId="77777777" w:rsidTr="004E46D5">
        <w:tc>
          <w:tcPr>
            <w:tcW w:w="9060" w:type="dxa"/>
          </w:tcPr>
          <w:p w14:paraId="0FBB5AE7" w14:textId="43832DC9" w:rsidR="001502EC" w:rsidRPr="00732096" w:rsidRDefault="001502EC" w:rsidP="004E46D5">
            <w:pPr>
              <w:pStyle w:val="Normal0"/>
              <w:jc w:val="center"/>
              <w:rPr>
                <w:rFonts w:ascii="Arial" w:hAnsi="Arial" w:cs="Arial"/>
                <w:lang w:val="en-GB"/>
              </w:rPr>
            </w:pPr>
            <w:r w:rsidRPr="00732096">
              <w:rPr>
                <w:rFonts w:ascii="Arial" w:hAnsi="Arial" w:cs="Arial"/>
                <w:b/>
                <w:bCs/>
                <w:noProof/>
                <w:lang w:val="en-GB"/>
              </w:rPr>
              <w:lastRenderedPageBreak/>
              <w:drawing>
                <wp:inline distT="0" distB="0" distL="0" distR="0" wp14:anchorId="63C86E0E" wp14:editId="5AE86673">
                  <wp:extent cx="3396643" cy="2113915"/>
                  <wp:effectExtent l="0" t="0" r="0" b="635"/>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rotWithShape="1">
                          <a:blip r:embed="rId12" cstate="print">
                            <a:extLst>
                              <a:ext uri="{28A0092B-C50C-407E-A947-70E740481C1C}">
                                <a14:useLocalDpi xmlns:a14="http://schemas.microsoft.com/office/drawing/2010/main" val="0"/>
                              </a:ext>
                            </a:extLst>
                          </a:blip>
                          <a:srcRect l="3778"/>
                          <a:stretch/>
                        </pic:blipFill>
                        <pic:spPr bwMode="auto">
                          <a:xfrm>
                            <a:off x="0" y="0"/>
                            <a:ext cx="3465458" cy="2156742"/>
                          </a:xfrm>
                          <a:prstGeom prst="rect">
                            <a:avLst/>
                          </a:prstGeom>
                          <a:ln>
                            <a:noFill/>
                          </a:ln>
                          <a:extLst>
                            <a:ext uri="{53640926-AAD7-44D8-BBD7-CCE9431645EC}">
                              <a14:shadowObscured xmlns:a14="http://schemas.microsoft.com/office/drawing/2010/main"/>
                            </a:ext>
                          </a:extLst>
                        </pic:spPr>
                      </pic:pic>
                    </a:graphicData>
                  </a:graphic>
                </wp:inline>
              </w:drawing>
            </w:r>
          </w:p>
        </w:tc>
      </w:tr>
      <w:tr w:rsidR="001502EC" w:rsidRPr="00732096" w14:paraId="34E415CA" w14:textId="77777777" w:rsidTr="004E46D5">
        <w:tc>
          <w:tcPr>
            <w:tcW w:w="9060" w:type="dxa"/>
          </w:tcPr>
          <w:p w14:paraId="5F2AFC23" w14:textId="77777777" w:rsidR="001502EC" w:rsidRPr="00732096" w:rsidRDefault="001502EC" w:rsidP="004E46D5">
            <w:pPr>
              <w:pStyle w:val="Normal0"/>
              <w:jc w:val="center"/>
              <w:rPr>
                <w:rFonts w:ascii="Arial" w:hAnsi="Arial" w:cs="Arial"/>
                <w:lang w:val="en-GB"/>
              </w:rPr>
            </w:pPr>
            <w:r w:rsidRPr="00732096">
              <w:rPr>
                <w:rFonts w:ascii="Arial" w:hAnsi="Arial" w:cs="Arial"/>
                <w:b/>
                <w:bCs/>
                <w:noProof/>
                <w:lang w:val="en-GB"/>
              </w:rPr>
              <w:drawing>
                <wp:inline distT="0" distB="0" distL="0" distR="0" wp14:anchorId="6EF23483" wp14:editId="4BB787FA">
                  <wp:extent cx="3294902" cy="2405921"/>
                  <wp:effectExtent l="0" t="0" r="0" b="0"/>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4236" cy="2485756"/>
                          </a:xfrm>
                          <a:prstGeom prst="rect">
                            <a:avLst/>
                          </a:prstGeom>
                        </pic:spPr>
                      </pic:pic>
                    </a:graphicData>
                  </a:graphic>
                </wp:inline>
              </w:drawing>
            </w:r>
          </w:p>
          <w:p w14:paraId="410D4385" w14:textId="0152C3A1" w:rsidR="001502EC" w:rsidRPr="00732096" w:rsidRDefault="001502EC">
            <w:pPr>
              <w:pStyle w:val="Normal0"/>
              <w:rPr>
                <w:rFonts w:ascii="Arial" w:hAnsi="Arial" w:cs="Arial"/>
                <w:lang w:val="en-GB"/>
              </w:rPr>
            </w:pPr>
            <w:r w:rsidRPr="00732096">
              <w:rPr>
                <w:rFonts w:ascii="Arial" w:hAnsi="Arial" w:cs="Arial"/>
                <w:b/>
                <w:bCs/>
                <w:lang w:val="en-GB"/>
              </w:rPr>
              <w:t xml:space="preserve">                              A</w:t>
            </w:r>
          </w:p>
        </w:tc>
      </w:tr>
      <w:tr w:rsidR="001502EC" w:rsidRPr="00732096" w14:paraId="7964FBD9" w14:textId="77777777" w:rsidTr="004E46D5">
        <w:tc>
          <w:tcPr>
            <w:tcW w:w="9060" w:type="dxa"/>
          </w:tcPr>
          <w:p w14:paraId="2897993B" w14:textId="1A075674" w:rsidR="001502EC" w:rsidRPr="00732096" w:rsidRDefault="001502EC" w:rsidP="004E46D5">
            <w:pPr>
              <w:pStyle w:val="Normal0"/>
              <w:jc w:val="center"/>
              <w:rPr>
                <w:rFonts w:ascii="Arial" w:hAnsi="Arial" w:cs="Arial"/>
                <w:b/>
                <w:bCs/>
                <w:lang w:val="en-GB"/>
              </w:rPr>
            </w:pPr>
            <w:r w:rsidRPr="00732096">
              <w:rPr>
                <w:rFonts w:ascii="Arial" w:hAnsi="Arial" w:cs="Arial"/>
                <w:b/>
                <w:bCs/>
                <w:noProof/>
                <w:lang w:val="en-GB"/>
              </w:rPr>
              <w:drawing>
                <wp:inline distT="0" distB="0" distL="0" distR="0" wp14:anchorId="73C8BAD3" wp14:editId="3F0BAAA6">
                  <wp:extent cx="3807007" cy="2930213"/>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495"/>
                          <a:stretch/>
                        </pic:blipFill>
                        <pic:spPr bwMode="auto">
                          <a:xfrm>
                            <a:off x="0" y="0"/>
                            <a:ext cx="3966028" cy="3052609"/>
                          </a:xfrm>
                          <a:prstGeom prst="rect">
                            <a:avLst/>
                          </a:prstGeom>
                          <a:ln>
                            <a:noFill/>
                          </a:ln>
                          <a:extLst>
                            <a:ext uri="{53640926-AAD7-44D8-BBD7-CCE9431645EC}">
                              <a14:shadowObscured xmlns:a14="http://schemas.microsoft.com/office/drawing/2010/main"/>
                            </a:ext>
                          </a:extLst>
                        </pic:spPr>
                      </pic:pic>
                    </a:graphicData>
                  </a:graphic>
                </wp:inline>
              </w:drawing>
            </w:r>
          </w:p>
          <w:p w14:paraId="3222BACC" w14:textId="798A4771" w:rsidR="001502EC" w:rsidRPr="00732096" w:rsidRDefault="001502EC">
            <w:pPr>
              <w:pStyle w:val="Normal0"/>
              <w:rPr>
                <w:rFonts w:ascii="Arial" w:hAnsi="Arial" w:cs="Arial"/>
                <w:lang w:val="en-GB"/>
              </w:rPr>
            </w:pPr>
            <w:r w:rsidRPr="00732096">
              <w:rPr>
                <w:rFonts w:ascii="Arial" w:hAnsi="Arial" w:cs="Arial"/>
                <w:b/>
                <w:bCs/>
                <w:lang w:val="en-GB"/>
              </w:rPr>
              <w:t xml:space="preserve">                                B</w:t>
            </w:r>
          </w:p>
        </w:tc>
      </w:tr>
    </w:tbl>
    <w:p w14:paraId="55C885E5" w14:textId="3CE0EA5C" w:rsidR="00D81AE9" w:rsidRPr="00732096" w:rsidRDefault="00D81AE9" w:rsidP="00D81AE9">
      <w:pPr>
        <w:pStyle w:val="Normal0"/>
        <w:rPr>
          <w:rFonts w:ascii="Arial" w:hAnsi="Arial" w:cs="Arial"/>
          <w:sz w:val="20"/>
          <w:szCs w:val="20"/>
          <w:lang w:val="en-GB"/>
        </w:rPr>
      </w:pPr>
      <w:r w:rsidRPr="00732096">
        <w:rPr>
          <w:rFonts w:ascii="Arial" w:hAnsi="Arial" w:cs="Arial"/>
          <w:b/>
          <w:bCs/>
          <w:sz w:val="20"/>
          <w:szCs w:val="20"/>
          <w:lang w:val="en-GB"/>
        </w:rPr>
        <w:t>Figure 3.</w:t>
      </w:r>
      <w:r w:rsidRPr="00732096">
        <w:rPr>
          <w:rFonts w:ascii="Arial" w:hAnsi="Arial" w:cs="Arial"/>
          <w:sz w:val="20"/>
          <w:szCs w:val="20"/>
          <w:lang w:val="en-GB"/>
        </w:rPr>
        <w:t xml:space="preserve"> </w:t>
      </w:r>
      <w:r w:rsidR="00403F53" w:rsidRPr="00732096">
        <w:rPr>
          <w:rFonts w:ascii="Arial" w:hAnsi="Arial" w:cs="Arial"/>
          <w:sz w:val="20"/>
          <w:szCs w:val="20"/>
          <w:lang w:val="en-GB"/>
        </w:rPr>
        <w:t xml:space="preserve">A: </w:t>
      </w:r>
      <w:r w:rsidRPr="00732096">
        <w:rPr>
          <w:rFonts w:ascii="Arial" w:hAnsi="Arial" w:cs="Arial"/>
          <w:sz w:val="20"/>
          <w:szCs w:val="20"/>
          <w:lang w:val="en-GB"/>
        </w:rPr>
        <w:t xml:space="preserve">Views of the </w:t>
      </w:r>
      <w:r w:rsidRPr="00732096">
        <w:rPr>
          <w:rFonts w:ascii="Arial" w:hAnsi="Arial" w:cs="Arial"/>
          <w:i/>
          <w:iCs/>
          <w:sz w:val="20"/>
          <w:szCs w:val="20"/>
          <w:lang w:val="en-GB"/>
        </w:rPr>
        <w:t>C.</w:t>
      </w:r>
      <w:r w:rsidR="00656F31">
        <w:rPr>
          <w:rFonts w:ascii="Arial" w:hAnsi="Arial" w:cs="Arial"/>
          <w:i/>
          <w:iCs/>
          <w:sz w:val="20"/>
          <w:szCs w:val="20"/>
          <w:lang w:val="en-GB"/>
        </w:rPr>
        <w:t xml:space="preserve"> </w:t>
      </w:r>
      <w:r w:rsidRPr="00732096">
        <w:rPr>
          <w:rFonts w:ascii="Arial" w:hAnsi="Arial" w:cs="Arial"/>
          <w:i/>
          <w:iCs/>
          <w:sz w:val="20"/>
          <w:szCs w:val="20"/>
          <w:lang w:val="en-GB"/>
        </w:rPr>
        <w:t>elegans</w:t>
      </w:r>
      <w:r w:rsidRPr="00732096">
        <w:rPr>
          <w:rFonts w:ascii="Arial" w:hAnsi="Arial" w:cs="Arial"/>
          <w:sz w:val="20"/>
          <w:szCs w:val="20"/>
          <w:lang w:val="en-GB"/>
        </w:rPr>
        <w:t xml:space="preserve"> geometry, as shown in ABAQUS Load module, illustrate the one quarter of the 3D nematode model (bottom: different colours represent separate set of BCs </w:t>
      </w:r>
      <w:r w:rsidR="00AA0A67" w:rsidRPr="00732096">
        <w:rPr>
          <w:rFonts w:ascii="Arial" w:hAnsi="Arial" w:cs="Arial"/>
          <w:sz w:val="20"/>
          <w:szCs w:val="20"/>
          <w:lang w:val="en-GB"/>
        </w:rPr>
        <w:t>assigned to the model; opaque hemisphere: tip of the indenter positioned above the worm</w:t>
      </w:r>
      <w:r w:rsidRPr="00732096">
        <w:rPr>
          <w:rFonts w:ascii="Arial" w:hAnsi="Arial" w:cs="Arial"/>
          <w:sz w:val="20"/>
          <w:szCs w:val="20"/>
          <w:lang w:val="en-GB"/>
        </w:rPr>
        <w:t>).</w:t>
      </w:r>
      <w:r w:rsidR="00F256E2" w:rsidRPr="00732096">
        <w:rPr>
          <w:rFonts w:ascii="Arial" w:hAnsi="Arial" w:cs="Arial"/>
          <w:sz w:val="20"/>
          <w:szCs w:val="20"/>
          <w:lang w:val="en-GB"/>
        </w:rPr>
        <w:t xml:space="preserve"> B: </w:t>
      </w:r>
      <w:r w:rsidR="00997B44" w:rsidRPr="00732096">
        <w:rPr>
          <w:rFonts w:ascii="Arial" w:hAnsi="Arial" w:cs="Arial"/>
          <w:sz w:val="20"/>
          <w:szCs w:val="20"/>
          <w:lang w:val="en-GB"/>
        </w:rPr>
        <w:t xml:space="preserve">Model was clamped (see red line across the cylinder—horizontal surface intersection) to constraint the model. </w:t>
      </w:r>
    </w:p>
    <w:p w14:paraId="7FDF2D6D" w14:textId="2FDEBDB6" w:rsidR="001071F3" w:rsidRPr="00732096" w:rsidRDefault="001071F3">
      <w:pPr>
        <w:rPr>
          <w:rFonts w:ascii="Arial" w:hAnsi="Arial" w:cs="Arial"/>
          <w:lang w:val="en-GB"/>
        </w:rPr>
      </w:pPr>
      <w:r w:rsidRPr="00732096">
        <w:rPr>
          <w:rFonts w:ascii="Arial" w:hAnsi="Arial" w:cs="Arial"/>
          <w:lang w:val="en-GB"/>
        </w:rPr>
        <w:br w:type="page"/>
      </w:r>
    </w:p>
    <w:p w14:paraId="3F53B6D2" w14:textId="2B78C57B" w:rsidR="00732096" w:rsidRDefault="00732096" w:rsidP="009B7760">
      <w:pPr>
        <w:pStyle w:val="Normal0"/>
        <w:rPr>
          <w:rFonts w:ascii="Arial" w:hAnsi="Arial" w:cs="Arial"/>
          <w:lang w:val="en-GB"/>
        </w:rPr>
      </w:pPr>
      <w:r>
        <w:rPr>
          <w:rFonts w:ascii="Arial" w:hAnsi="Arial" w:cs="Arial"/>
          <w:lang w:val="en-GB"/>
        </w:rPr>
        <w:lastRenderedPageBreak/>
        <w:t>W</w:t>
      </w:r>
      <w:r w:rsidRPr="00732096">
        <w:rPr>
          <w:rFonts w:ascii="Arial" w:hAnsi="Arial" w:cs="Arial"/>
          <w:lang w:val="en-GB"/>
        </w:rPr>
        <w:t>e adopted the neo-Hookean constitutive model, the strain-energy potential function is described by the formula:</w:t>
      </w:r>
      <w:r w:rsidRPr="00732096">
        <w:rPr>
          <w:rStyle w:val="FootnoteReference"/>
          <w:rFonts w:ascii="Arial" w:hAnsi="Arial" w:cs="Arial"/>
          <w:lang w:val="en-GB"/>
        </w:rPr>
        <w:footnoteReference w:id="3"/>
      </w:r>
      <w:r w:rsidRPr="00732096">
        <w:rPr>
          <w:rFonts w:ascii="Arial" w:hAnsi="Arial" w:cs="Arial"/>
          <w:lang w:val="en-GB"/>
        </w:rPr>
        <w:t xml:space="preserve"> </w:t>
      </w:r>
      <m:oMath>
        <m:r>
          <w:rPr>
            <w:rFonts w:ascii="Cambria Math" w:hAnsi="Cambria Math" w:cs="Arial"/>
            <w:lang w:val="en-GB"/>
          </w:rPr>
          <m:t xml:space="preserve">Ψ=0.5μ </m:t>
        </m:r>
        <m:d>
          <m:dPr>
            <m:ctrlPr>
              <w:rPr>
                <w:rFonts w:ascii="Cambria Math" w:hAnsi="Cambria Math" w:cs="Arial"/>
                <w:i/>
                <w:lang w:val="en-GB"/>
              </w:rPr>
            </m:ctrlPr>
          </m:dPr>
          <m:e>
            <m:r>
              <m:rPr>
                <m:sty m:val="p"/>
              </m:rPr>
              <w:rPr>
                <w:rFonts w:ascii="Cambria Math" w:hAnsi="Cambria Math" w:cs="Arial"/>
                <w:lang w:val="en-GB"/>
              </w:rPr>
              <m:t>tr</m:t>
            </m:r>
            <m:d>
              <m:dPr>
                <m:ctrlPr>
                  <w:rPr>
                    <w:rFonts w:ascii="Cambria Math" w:hAnsi="Cambria Math" w:cs="Arial"/>
                    <w:i/>
                    <w:lang w:val="en-GB"/>
                  </w:rPr>
                </m:ctrlPr>
              </m:dPr>
              <m:e>
                <m:r>
                  <m:rPr>
                    <m:sty m:val="bi"/>
                  </m:rPr>
                  <w:rPr>
                    <w:rFonts w:ascii="Cambria Math" w:hAnsi="Cambria Math" w:cs="Arial"/>
                    <w:lang w:val="en-GB"/>
                  </w:rPr>
                  <m:t>F∙</m:t>
                </m:r>
                <m:sSup>
                  <m:sSupPr>
                    <m:ctrlPr>
                      <w:rPr>
                        <w:rFonts w:ascii="Cambria Math" w:hAnsi="Cambria Math" w:cs="Arial"/>
                        <w:b/>
                        <w:bCs/>
                        <w:i/>
                        <w:lang w:val="en-GB"/>
                      </w:rPr>
                    </m:ctrlPr>
                  </m:sSupPr>
                  <m:e>
                    <m:r>
                      <m:rPr>
                        <m:sty m:val="bi"/>
                      </m:rPr>
                      <w:rPr>
                        <w:rFonts w:ascii="Cambria Math" w:hAnsi="Cambria Math" w:cs="Arial"/>
                        <w:lang w:val="en-GB"/>
                      </w:rPr>
                      <m:t>F</m:t>
                    </m:r>
                  </m:e>
                  <m:sup>
                    <m:r>
                      <w:rPr>
                        <w:rFonts w:ascii="Cambria Math" w:hAnsi="Cambria Math" w:cs="Arial"/>
                        <w:lang w:val="en-GB"/>
                      </w:rPr>
                      <m:t>T</m:t>
                    </m:r>
                  </m:sup>
                </m:sSup>
              </m:e>
            </m:d>
            <m:r>
              <w:rPr>
                <w:rFonts w:ascii="Cambria Math" w:hAnsi="Cambria Math" w:cs="Arial"/>
                <w:lang w:val="en-GB"/>
              </w:rPr>
              <m:t>-3</m:t>
            </m:r>
          </m:e>
        </m:d>
        <m:r>
          <w:rPr>
            <w:rFonts w:ascii="Cambria Math" w:hAnsi="Cambria Math" w:cs="Arial"/>
            <w:lang w:val="en-GB"/>
          </w:rPr>
          <m:t xml:space="preserve">+0.5 K </m:t>
        </m:r>
        <m:sSup>
          <m:sSupPr>
            <m:ctrlPr>
              <w:rPr>
                <w:rFonts w:ascii="Cambria Math" w:hAnsi="Cambria Math" w:cs="Arial"/>
                <w:i/>
                <w:lang w:val="en-GB"/>
              </w:rPr>
            </m:ctrlPr>
          </m:sSupPr>
          <m:e>
            <m:r>
              <w:rPr>
                <w:rFonts w:ascii="Cambria Math" w:hAnsi="Cambria Math" w:cs="Arial"/>
                <w:lang w:val="en-GB"/>
              </w:rPr>
              <m:t>(J-1)</m:t>
            </m:r>
          </m:e>
          <m:sup>
            <m:r>
              <w:rPr>
                <w:rFonts w:ascii="Cambria Math" w:hAnsi="Cambria Math" w:cs="Arial"/>
                <w:lang w:val="en-GB"/>
              </w:rPr>
              <m:t>2</m:t>
            </m:r>
          </m:sup>
        </m:sSup>
      </m:oMath>
      <w:r w:rsidRPr="00732096">
        <w:rPr>
          <w:rFonts w:ascii="Arial" w:hAnsi="Arial" w:cs="Arial"/>
          <w:lang w:val="en-GB"/>
        </w:rPr>
        <w:t xml:space="preserve"> where </w:t>
      </w:r>
      <m:oMath>
        <m:r>
          <m:rPr>
            <m:sty m:val="bi"/>
          </m:rPr>
          <w:rPr>
            <w:rFonts w:ascii="Cambria Math" w:hAnsi="Cambria Math" w:cs="Arial"/>
            <w:lang w:val="en-GB"/>
          </w:rPr>
          <m:t>F</m:t>
        </m:r>
      </m:oMath>
      <w:r w:rsidRPr="00732096">
        <w:rPr>
          <w:rFonts w:ascii="Arial" w:hAnsi="Arial" w:cs="Arial"/>
          <w:lang w:val="en-GB"/>
        </w:rPr>
        <w:t xml:space="preserve"> the deformation gradient tensor, </w:t>
      </w:r>
      <m:oMath>
        <m:r>
          <m:rPr>
            <m:sty m:val="p"/>
          </m:rPr>
          <w:rPr>
            <w:rFonts w:ascii="Cambria Math" w:hAnsi="Cambria Math" w:cs="Arial"/>
            <w:lang w:val="en-GB"/>
          </w:rPr>
          <m:t>tr</m:t>
        </m:r>
        <m:r>
          <w:rPr>
            <w:rFonts w:ascii="Cambria Math" w:hAnsi="Cambria Math" w:cs="Arial"/>
            <w:lang w:val="en-GB"/>
          </w:rPr>
          <m:t>(</m:t>
        </m:r>
        <m:r>
          <m:rPr>
            <m:sty m:val="bi"/>
          </m:rPr>
          <w:rPr>
            <w:rFonts w:ascii="Cambria Math" w:hAnsi="Cambria Math" w:cs="Arial"/>
            <w:lang w:val="en-GB"/>
          </w:rPr>
          <m:t>F∙</m:t>
        </m:r>
        <m:sSup>
          <m:sSupPr>
            <m:ctrlPr>
              <w:rPr>
                <w:rFonts w:ascii="Cambria Math" w:hAnsi="Cambria Math" w:cs="Arial"/>
                <w:b/>
                <w:bCs/>
                <w:i/>
                <w:lang w:val="en-GB"/>
              </w:rPr>
            </m:ctrlPr>
          </m:sSupPr>
          <m:e>
            <m:r>
              <m:rPr>
                <m:sty m:val="bi"/>
              </m:rPr>
              <w:rPr>
                <w:rFonts w:ascii="Cambria Math" w:hAnsi="Cambria Math" w:cs="Arial"/>
                <w:lang w:val="en-GB"/>
              </w:rPr>
              <m:t>F</m:t>
            </m:r>
          </m:e>
          <m:sup>
            <m:r>
              <w:rPr>
                <w:rFonts w:ascii="Cambria Math" w:hAnsi="Cambria Math" w:cs="Arial"/>
                <w:lang w:val="en-GB"/>
              </w:rPr>
              <m:t>T</m:t>
            </m:r>
          </m:sup>
        </m:sSup>
        <m:r>
          <w:rPr>
            <w:rFonts w:ascii="Cambria Math" w:hAnsi="Cambria Math" w:cs="Arial"/>
            <w:lang w:val="en-GB"/>
          </w:rPr>
          <m:t>)</m:t>
        </m:r>
      </m:oMath>
      <w:r w:rsidRPr="00732096">
        <w:rPr>
          <w:rFonts w:ascii="Arial" w:hAnsi="Arial" w:cs="Arial"/>
          <w:lang w:val="en-GB"/>
        </w:rPr>
        <w:t xml:space="preserve"> the trace of the left Green-Cauchy deformation tensor, </w:t>
      </w:r>
      <m:oMath>
        <m:r>
          <m:rPr>
            <m:sty m:val="bi"/>
          </m:rPr>
          <w:rPr>
            <w:rFonts w:ascii="Cambria Math" w:hAnsi="Cambria Math" w:cs="Arial"/>
            <w:lang w:val="en-GB"/>
          </w:rPr>
          <m:t>b</m:t>
        </m:r>
      </m:oMath>
      <w:r w:rsidRPr="00732096">
        <w:rPr>
          <w:rFonts w:ascii="Arial" w:hAnsi="Arial" w:cs="Arial"/>
          <w:lang w:val="en-GB"/>
        </w:rPr>
        <w:t xml:space="preserve">, and </w:t>
      </w:r>
      <m:oMath>
        <m:r>
          <w:rPr>
            <w:rFonts w:ascii="Cambria Math" w:hAnsi="Cambria Math" w:cs="Arial"/>
            <w:lang w:val="en-GB"/>
          </w:rPr>
          <m:t>J=</m:t>
        </m:r>
        <m:r>
          <m:rPr>
            <m:sty m:val="p"/>
          </m:rPr>
          <w:rPr>
            <w:rFonts w:ascii="Cambria Math" w:hAnsi="Cambria Math" w:cs="Arial"/>
            <w:lang w:val="en-GB"/>
          </w:rPr>
          <m:t>det</m:t>
        </m:r>
        <m:r>
          <w:rPr>
            <w:rFonts w:ascii="Cambria Math" w:hAnsi="Cambria Math" w:cs="Arial"/>
            <w:lang w:val="en-GB"/>
          </w:rPr>
          <m:t>(</m:t>
        </m:r>
        <m:r>
          <m:rPr>
            <m:sty m:val="bi"/>
          </m:rPr>
          <w:rPr>
            <w:rFonts w:ascii="Cambria Math" w:hAnsi="Cambria Math" w:cs="Arial"/>
            <w:lang w:val="en-GB"/>
          </w:rPr>
          <m:t>F</m:t>
        </m:r>
        <m:r>
          <w:rPr>
            <w:rFonts w:ascii="Cambria Math" w:hAnsi="Cambria Math" w:cs="Arial"/>
            <w:lang w:val="en-GB"/>
          </w:rPr>
          <m:t>)</m:t>
        </m:r>
      </m:oMath>
      <w:r w:rsidRPr="00732096">
        <w:rPr>
          <w:rFonts w:ascii="Arial" w:hAnsi="Arial" w:cs="Arial"/>
          <w:lang w:val="en-GB"/>
        </w:rPr>
        <w:t xml:space="preserve"> the determinant of tensor </w:t>
      </w:r>
      <m:oMath>
        <m:r>
          <m:rPr>
            <m:sty m:val="bi"/>
          </m:rPr>
          <w:rPr>
            <w:rFonts w:ascii="Cambria Math" w:hAnsi="Cambria Math" w:cs="Arial"/>
            <w:lang w:val="en-GB"/>
          </w:rPr>
          <m:t>F</m:t>
        </m:r>
      </m:oMath>
      <w:r w:rsidRPr="00732096">
        <w:rPr>
          <w:rFonts w:ascii="Arial" w:hAnsi="Arial" w:cs="Arial"/>
          <w:lang w:val="en-GB"/>
        </w:rPr>
        <w:t xml:space="preserve">; evaluation of the Cauchy stress tensor is computed through equation: </w:t>
      </w:r>
      <m:oMath>
        <m:r>
          <m:rPr>
            <m:sty m:val="bi"/>
          </m:rPr>
          <w:rPr>
            <w:rFonts w:ascii="Cambria Math" w:hAnsi="Cambria Math" w:cs="Arial"/>
            <w:lang w:val="en-GB"/>
          </w:rPr>
          <m:t>σ</m:t>
        </m:r>
        <m:r>
          <w:rPr>
            <w:rFonts w:ascii="Cambria Math" w:hAnsi="Cambria Math" w:cs="Arial"/>
            <w:lang w:val="en-GB"/>
          </w:rPr>
          <m:t>=</m:t>
        </m:r>
        <m:sSup>
          <m:sSupPr>
            <m:ctrlPr>
              <w:rPr>
                <w:rFonts w:ascii="Cambria Math" w:hAnsi="Cambria Math" w:cs="Arial"/>
                <w:iCs/>
                <w:lang w:val="en-GB"/>
              </w:rPr>
            </m:ctrlPr>
          </m:sSupPr>
          <m:e>
            <m:r>
              <w:rPr>
                <w:rFonts w:ascii="Cambria Math" w:hAnsi="Cambria Math" w:cs="Arial"/>
                <w:lang w:val="en-GB"/>
              </w:rPr>
              <m:t>J</m:t>
            </m:r>
          </m:e>
          <m:sup>
            <m:r>
              <w:rPr>
                <w:rFonts w:ascii="Cambria Math" w:hAnsi="Cambria Math" w:cs="Arial"/>
                <w:lang w:val="en-GB"/>
              </w:rPr>
              <m:t>-1</m:t>
            </m:r>
          </m:sup>
        </m:sSup>
        <m:r>
          <m:rPr>
            <m:sty m:val="bi"/>
          </m:rPr>
          <w:rPr>
            <w:rFonts w:ascii="Cambria Math" w:hAnsi="Cambria Math" w:cs="Arial"/>
            <w:lang w:val="en-GB"/>
          </w:rPr>
          <m:t xml:space="preserve"> F∙</m:t>
        </m:r>
        <m:f>
          <m:fPr>
            <m:type m:val="skw"/>
            <m:ctrlPr>
              <w:rPr>
                <w:rFonts w:ascii="Cambria Math" w:hAnsi="Cambria Math" w:cs="Arial"/>
                <w:i/>
                <w:lang w:val="en-GB"/>
              </w:rPr>
            </m:ctrlPr>
          </m:fPr>
          <m:num>
            <m:r>
              <w:rPr>
                <w:rFonts w:ascii="Cambria Math" w:hAnsi="Cambria Math" w:cs="Arial"/>
                <w:lang w:val="en-GB"/>
              </w:rPr>
              <m:t>∂Ψ</m:t>
            </m:r>
          </m:num>
          <m:den>
            <m:r>
              <w:rPr>
                <w:rFonts w:ascii="Cambria Math" w:hAnsi="Cambria Math" w:cs="Arial"/>
                <w:lang w:val="en-GB"/>
              </w:rPr>
              <m:t>∂</m:t>
            </m:r>
            <m:r>
              <m:rPr>
                <m:sty m:val="bi"/>
              </m:rPr>
              <w:rPr>
                <w:rFonts w:ascii="Cambria Math" w:hAnsi="Cambria Math" w:cs="Arial"/>
                <w:lang w:val="en-GB"/>
              </w:rPr>
              <m:t>F</m:t>
            </m:r>
          </m:den>
        </m:f>
      </m:oMath>
      <w:r w:rsidRPr="00732096">
        <w:rPr>
          <w:rFonts w:ascii="Arial" w:hAnsi="Arial" w:cs="Arial"/>
          <w:lang w:val="en-GB"/>
        </w:rPr>
        <w:t xml:space="preserve"> which, after substitution and derivation on </w:t>
      </w:r>
      <m:oMath>
        <m:r>
          <w:rPr>
            <w:rFonts w:ascii="Cambria Math" w:hAnsi="Cambria Math" w:cs="Arial"/>
            <w:lang w:val="en-GB"/>
          </w:rPr>
          <m:t>Ψ</m:t>
        </m:r>
      </m:oMath>
      <w:r w:rsidRPr="00732096">
        <w:rPr>
          <w:rFonts w:ascii="Arial" w:hAnsi="Arial" w:cs="Arial"/>
          <w:lang w:val="en-GB"/>
        </w:rPr>
        <w:t xml:space="preserve">, gives: </w:t>
      </w:r>
      <m:oMath>
        <m:r>
          <m:rPr>
            <m:sty m:val="bi"/>
          </m:rPr>
          <w:rPr>
            <w:rFonts w:ascii="Cambria Math" w:hAnsi="Cambria Math" w:cs="Arial"/>
            <w:lang w:val="en-GB"/>
          </w:rPr>
          <m:t>σ=</m:t>
        </m:r>
        <m:r>
          <w:rPr>
            <w:rFonts w:ascii="Cambria Math" w:hAnsi="Cambria Math" w:cs="Arial"/>
            <w:lang w:val="en-GB"/>
          </w:rPr>
          <m:t xml:space="preserve">μ </m:t>
        </m:r>
        <m:sSup>
          <m:sSupPr>
            <m:ctrlPr>
              <w:rPr>
                <w:rFonts w:ascii="Cambria Math" w:hAnsi="Cambria Math" w:cs="Arial"/>
                <w:iCs/>
                <w:lang w:val="en-GB"/>
              </w:rPr>
            </m:ctrlPr>
          </m:sSupPr>
          <m:e>
            <m:r>
              <w:rPr>
                <w:rFonts w:ascii="Cambria Math" w:hAnsi="Cambria Math" w:cs="Arial"/>
                <w:lang w:val="en-GB"/>
              </w:rPr>
              <m:t>J</m:t>
            </m:r>
          </m:e>
          <m:sup>
            <m:r>
              <w:rPr>
                <w:rFonts w:ascii="Cambria Math" w:hAnsi="Cambria Math" w:cs="Arial"/>
                <w:lang w:val="en-GB"/>
              </w:rPr>
              <m:t>-1</m:t>
            </m:r>
          </m:sup>
        </m:sSup>
        <m:r>
          <m:rPr>
            <m:sty m:val="bi"/>
          </m:rPr>
          <w:rPr>
            <w:rFonts w:ascii="Cambria Math" w:hAnsi="Cambria Math" w:cs="Arial"/>
            <w:lang w:val="en-GB"/>
          </w:rPr>
          <m:t>b</m:t>
        </m:r>
        <m:r>
          <w:rPr>
            <w:rFonts w:ascii="Cambria Math" w:hAnsi="Cambria Math" w:cs="Arial"/>
            <w:lang w:val="en-GB"/>
          </w:rPr>
          <m:t>+K</m:t>
        </m:r>
        <m:d>
          <m:dPr>
            <m:ctrlPr>
              <w:rPr>
                <w:rFonts w:ascii="Cambria Math" w:hAnsi="Cambria Math" w:cs="Arial"/>
                <w:i/>
                <w:lang w:val="en-GB"/>
              </w:rPr>
            </m:ctrlPr>
          </m:dPr>
          <m:e>
            <m:r>
              <w:rPr>
                <w:rFonts w:ascii="Cambria Math" w:hAnsi="Cambria Math" w:cs="Arial"/>
                <w:lang w:val="en-GB"/>
              </w:rPr>
              <m:t>J-1</m:t>
            </m:r>
          </m:e>
        </m:d>
        <m:r>
          <m:rPr>
            <m:sty m:val="bi"/>
          </m:rPr>
          <w:rPr>
            <w:rFonts w:ascii="Cambria Math" w:hAnsi="Cambria Math" w:cs="Arial"/>
            <w:lang w:val="en-GB"/>
          </w:rPr>
          <m:t xml:space="preserve"> I</m:t>
        </m:r>
      </m:oMath>
      <w:r w:rsidRPr="00732096">
        <w:rPr>
          <w:rFonts w:ascii="Arial" w:hAnsi="Arial" w:cs="Arial"/>
          <w:lang w:val="en-GB"/>
        </w:rPr>
        <w:t xml:space="preserve">, with </w:t>
      </w:r>
      <m:oMath>
        <m:r>
          <m:rPr>
            <m:sty m:val="bi"/>
          </m:rPr>
          <w:rPr>
            <w:rFonts w:ascii="Cambria Math" w:hAnsi="Cambria Math" w:cs="Arial"/>
            <w:lang w:val="en-GB"/>
          </w:rPr>
          <m:t>I</m:t>
        </m:r>
      </m:oMath>
      <w:r w:rsidRPr="00732096">
        <w:rPr>
          <w:rFonts w:ascii="Arial" w:hAnsi="Arial" w:cs="Arial"/>
          <w:lang w:val="en-GB"/>
        </w:rPr>
        <w:t xml:space="preserve"> being the identity matrix. Material parameters </w:t>
      </w:r>
      <m:oMath>
        <m:r>
          <w:rPr>
            <w:rFonts w:ascii="Cambria Math" w:hAnsi="Cambria Math" w:cs="Arial"/>
            <w:lang w:val="en-GB"/>
          </w:rPr>
          <m:t>μ</m:t>
        </m:r>
      </m:oMath>
      <w:r w:rsidRPr="00732096">
        <w:rPr>
          <w:rFonts w:ascii="Arial" w:hAnsi="Arial" w:cs="Arial"/>
          <w:lang w:val="en-GB"/>
        </w:rPr>
        <w:t xml:space="preserve"> and </w:t>
      </w:r>
      <m:oMath>
        <m:r>
          <w:rPr>
            <w:rFonts w:ascii="Cambria Math" w:hAnsi="Cambria Math" w:cs="Arial"/>
            <w:lang w:val="en-GB"/>
          </w:rPr>
          <m:t>K</m:t>
        </m:r>
      </m:oMath>
      <w:r w:rsidRPr="00732096">
        <w:rPr>
          <w:rFonts w:ascii="Arial" w:hAnsi="Arial" w:cs="Arial"/>
          <w:lang w:val="en-GB"/>
        </w:rPr>
        <w:t xml:space="preserve"> under small deformations are equivalent to the shear and bulk modulus respectively, and they relate to the Young’s modulus (</w:t>
      </w:r>
      <m:oMath>
        <m:r>
          <w:rPr>
            <w:rFonts w:ascii="Cambria Math" w:hAnsi="Cambria Math" w:cs="Arial"/>
            <w:lang w:val="en-GB"/>
          </w:rPr>
          <m:t>E</m:t>
        </m:r>
      </m:oMath>
      <w:r w:rsidRPr="00732096">
        <w:rPr>
          <w:rFonts w:ascii="Arial" w:hAnsi="Arial" w:cs="Arial"/>
          <w:lang w:val="en-GB"/>
        </w:rPr>
        <w:t>) and Poisson ratio (</w:t>
      </w:r>
      <m:oMath>
        <m:r>
          <w:rPr>
            <w:rFonts w:ascii="Cambria Math" w:hAnsi="Cambria Math" w:cs="Arial"/>
            <w:lang w:val="en-GB"/>
          </w:rPr>
          <m:t>ν</m:t>
        </m:r>
      </m:oMath>
      <w:r w:rsidRPr="00732096">
        <w:rPr>
          <w:rFonts w:ascii="Arial" w:hAnsi="Arial" w:cs="Arial"/>
          <w:lang w:val="en-GB"/>
        </w:rPr>
        <w:t xml:space="preserve">) through: </w:t>
      </w:r>
      <m:oMath>
        <m:r>
          <w:rPr>
            <w:rFonts w:ascii="Cambria Math" w:hAnsi="Cambria Math" w:cs="Arial"/>
            <w:lang w:val="en-GB"/>
          </w:rPr>
          <m:t>μ=E/2(1+ν)</m:t>
        </m:r>
      </m:oMath>
      <w:r w:rsidRPr="00732096">
        <w:rPr>
          <w:rFonts w:ascii="Arial" w:hAnsi="Arial" w:cs="Arial"/>
          <w:lang w:val="en-GB"/>
        </w:rPr>
        <w:t xml:space="preserve"> and </w:t>
      </w:r>
      <m:oMath>
        <m:r>
          <w:rPr>
            <w:rFonts w:ascii="Cambria Math" w:hAnsi="Cambria Math" w:cs="Arial"/>
            <w:lang w:val="en-GB"/>
          </w:rPr>
          <m:t>K=E/3(1-2ν)</m:t>
        </m:r>
      </m:oMath>
      <w:r w:rsidRPr="00732096">
        <w:rPr>
          <w:rFonts w:ascii="Arial" w:hAnsi="Arial" w:cs="Arial"/>
          <w:lang w:val="en-GB"/>
        </w:rPr>
        <w:t xml:space="preserve">. To effectively introduce tissue near-incompressibility, the Poisson ratio for all tissue regions was fixed to 0.45, while the elasticity modulus </w:t>
      </w:r>
      <m:oMath>
        <m:r>
          <w:rPr>
            <w:rFonts w:ascii="Cambria Math" w:hAnsi="Cambria Math" w:cs="Arial"/>
            <w:lang w:val="en-GB"/>
          </w:rPr>
          <m:t>E</m:t>
        </m:r>
      </m:oMath>
      <w:r w:rsidRPr="00732096">
        <w:rPr>
          <w:rFonts w:ascii="Arial" w:hAnsi="Arial" w:cs="Arial"/>
          <w:lang w:val="en-GB"/>
        </w:rPr>
        <w:t xml:space="preserve"> was modulated to interrogate </w:t>
      </w:r>
      <w:r w:rsidRPr="00732096">
        <w:rPr>
          <w:rFonts w:ascii="Arial" w:hAnsi="Arial" w:cs="Arial"/>
          <w:i/>
          <w:iCs/>
          <w:lang w:val="en-GB"/>
        </w:rPr>
        <w:t>C.</w:t>
      </w:r>
      <w:r w:rsidR="00656F31">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tissue stiffness under physiological (control) and treated conditions. Thus, having fixed </w:t>
      </w:r>
      <m:oMath>
        <m:r>
          <w:rPr>
            <w:rFonts w:ascii="Cambria Math" w:hAnsi="Cambria Math" w:cs="Arial"/>
            <w:lang w:val="en-GB"/>
          </w:rPr>
          <m:t>ν</m:t>
        </m:r>
      </m:oMath>
      <w:r w:rsidRPr="00732096">
        <w:rPr>
          <w:rFonts w:ascii="Arial" w:hAnsi="Arial" w:cs="Arial"/>
          <w:lang w:val="en-GB"/>
        </w:rPr>
        <w:t xml:space="preserve"> and varying </w:t>
      </w:r>
      <m:oMath>
        <m:r>
          <w:rPr>
            <w:rFonts w:ascii="Cambria Math" w:hAnsi="Cambria Math" w:cs="Arial"/>
            <w:lang w:val="en-GB"/>
          </w:rPr>
          <m:t>E</m:t>
        </m:r>
      </m:oMath>
      <w:r w:rsidRPr="00732096">
        <w:rPr>
          <w:rFonts w:ascii="Arial" w:hAnsi="Arial" w:cs="Arial"/>
          <w:lang w:val="en-GB"/>
        </w:rPr>
        <w:t xml:space="preserve">, </w:t>
      </w:r>
      <w:r w:rsidRPr="00732096">
        <w:rPr>
          <w:rFonts w:ascii="Arial" w:hAnsi="Arial" w:cs="Arial"/>
        </w:rPr>
        <w:t xml:space="preserve">material </w:t>
      </w:r>
      <w:r w:rsidRPr="00732096">
        <w:rPr>
          <w:rFonts w:ascii="Arial" w:hAnsi="Arial" w:cs="Arial"/>
          <w:lang w:val="en-GB"/>
        </w:rPr>
        <w:t xml:space="preserve">parameters </w:t>
      </w:r>
      <m:oMath>
        <m:r>
          <w:rPr>
            <w:rFonts w:ascii="Cambria Math" w:hAnsi="Cambria Math" w:cs="Arial"/>
            <w:lang w:val="en-GB"/>
          </w:rPr>
          <m:t>μ</m:t>
        </m:r>
      </m:oMath>
      <w:r w:rsidRPr="00732096">
        <w:rPr>
          <w:rFonts w:ascii="Arial" w:hAnsi="Arial" w:cs="Arial"/>
          <w:lang w:val="en-GB"/>
        </w:rPr>
        <w:t xml:space="preserve"> and </w:t>
      </w:r>
      <m:oMath>
        <m:r>
          <w:rPr>
            <w:rFonts w:ascii="Cambria Math" w:hAnsi="Cambria Math" w:cs="Arial"/>
            <w:lang w:val="en-GB"/>
          </w:rPr>
          <m:t>K</m:t>
        </m:r>
      </m:oMath>
      <w:r w:rsidRPr="00732096">
        <w:rPr>
          <w:rFonts w:ascii="Arial" w:hAnsi="Arial" w:cs="Arial"/>
          <w:lang w:val="en-GB"/>
        </w:rPr>
        <w:t xml:space="preserve"> were assigned in each tissue region (skin, muscle, internal); however, the maximum calculated bulk modulus was set uniform for all tissue regions. </w:t>
      </w:r>
    </w:p>
    <w:p w14:paraId="5D2202A9" w14:textId="77777777" w:rsidR="00732096" w:rsidRDefault="00732096" w:rsidP="009B7760">
      <w:pPr>
        <w:pStyle w:val="Normal0"/>
        <w:rPr>
          <w:rFonts w:ascii="Arial" w:hAnsi="Arial" w:cs="Arial"/>
          <w:lang w:val="en-GB"/>
        </w:rPr>
      </w:pPr>
    </w:p>
    <w:p w14:paraId="7D5CEE3E" w14:textId="080B94AF" w:rsidR="009B7760" w:rsidRPr="00732096" w:rsidRDefault="009B7760" w:rsidP="009B7760">
      <w:pPr>
        <w:pStyle w:val="Normal0"/>
        <w:rPr>
          <w:rFonts w:ascii="Arial" w:hAnsi="Arial" w:cs="Arial"/>
          <w:b/>
          <w:bCs/>
          <w:i/>
          <w:iCs/>
          <w:sz w:val="24"/>
          <w:szCs w:val="24"/>
          <w:lang w:val="en-GB"/>
        </w:rPr>
      </w:pPr>
      <w:r w:rsidRPr="00732096">
        <w:rPr>
          <w:rFonts w:ascii="Arial" w:hAnsi="Arial" w:cs="Arial"/>
          <w:b/>
          <w:bCs/>
          <w:i/>
          <w:iCs/>
          <w:sz w:val="24"/>
          <w:szCs w:val="24"/>
          <w:lang w:val="en-GB"/>
        </w:rPr>
        <w:t>Boundary conditions and contact</w:t>
      </w:r>
    </w:p>
    <w:p w14:paraId="2A721169" w14:textId="1ABCFF6C" w:rsidR="009B7760" w:rsidRPr="00732096" w:rsidRDefault="009B7760" w:rsidP="009B7760">
      <w:pPr>
        <w:pStyle w:val="Normal0"/>
        <w:rPr>
          <w:rFonts w:ascii="Arial" w:hAnsi="Arial" w:cs="Arial"/>
          <w:lang w:val="en-GB"/>
        </w:rPr>
      </w:pPr>
      <w:r w:rsidRPr="00732096">
        <w:rPr>
          <w:rFonts w:ascii="Arial" w:hAnsi="Arial" w:cs="Arial"/>
          <w:lang w:val="en-GB"/>
        </w:rPr>
        <w:t xml:space="preserve">The third step in the FE model build was to assign proper boundary conditions to the 3D geometry of the </w:t>
      </w:r>
      <w:r w:rsidRPr="00732096">
        <w:rPr>
          <w:rFonts w:ascii="Arial" w:hAnsi="Arial" w:cs="Arial"/>
          <w:i/>
          <w:iCs/>
          <w:lang w:val="en-GB"/>
        </w:rPr>
        <w:t>C.</w:t>
      </w:r>
      <w:r w:rsidR="00656F31">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as well assign the appropriate external surfaces as prospective surface for contact conditions. In view of the geometry symmetry (cylindrical body of the worm) and the symmetries associated with the positioning and indentation of the worm, proper symmetry boundary conditions were assumed in the FE model. Symmetry conditions allowed to reduce the size of the model by one quarter and, therefore, decrease the computational cost considerably compared to the full-3D</w:t>
      </w:r>
      <w:r w:rsidR="00A87DC3" w:rsidRPr="00732096">
        <w:rPr>
          <w:rFonts w:ascii="Arial" w:hAnsi="Arial" w:cs="Arial"/>
          <w:lang w:val="en-GB"/>
        </w:rPr>
        <w:t xml:space="preserve"> model of the</w:t>
      </w:r>
      <w:r w:rsidR="00656F31">
        <w:rPr>
          <w:rFonts w:ascii="Arial" w:hAnsi="Arial" w:cs="Arial"/>
          <w:lang w:val="en-GB"/>
        </w:rPr>
        <w:t xml:space="preserve"> nematode’s </w:t>
      </w:r>
      <w:r w:rsidR="00A87DC3" w:rsidRPr="00732096">
        <w:rPr>
          <w:rFonts w:ascii="Arial" w:hAnsi="Arial" w:cs="Arial"/>
          <w:lang w:val="en-GB"/>
        </w:rPr>
        <w:t xml:space="preserve">body, </w:t>
      </w:r>
      <w:r w:rsidRPr="00732096">
        <w:rPr>
          <w:rFonts w:ascii="Arial" w:hAnsi="Arial" w:cs="Arial"/>
          <w:lang w:val="en-GB"/>
        </w:rPr>
        <w:t>without compromising numerical solution accuracy – justification to this is provided in the paragraph “</w:t>
      </w:r>
      <w:r w:rsidR="00BC6ECC" w:rsidRPr="00732096">
        <w:rPr>
          <w:rFonts w:ascii="Arial" w:hAnsi="Arial" w:cs="Arial"/>
          <w:lang w:val="en-GB"/>
        </w:rPr>
        <w:t xml:space="preserve">FE </w:t>
      </w:r>
      <w:r w:rsidRPr="00732096">
        <w:rPr>
          <w:rFonts w:ascii="Arial" w:hAnsi="Arial" w:cs="Arial"/>
          <w:lang w:val="en-GB"/>
        </w:rPr>
        <w:t xml:space="preserve">model assessment” below. To this end, it should be highlighted that the total reaction force is equal with four times to the </w:t>
      </w:r>
      <w:r w:rsidR="008C1B6B" w:rsidRPr="00732096">
        <w:rPr>
          <w:rFonts w:ascii="Arial" w:hAnsi="Arial" w:cs="Arial"/>
          <w:lang w:val="en-GB"/>
        </w:rPr>
        <w:t xml:space="preserve">reaction </w:t>
      </w:r>
      <w:r w:rsidRPr="00732096">
        <w:rPr>
          <w:rFonts w:ascii="Arial" w:hAnsi="Arial" w:cs="Arial"/>
          <w:lang w:val="en-GB"/>
        </w:rPr>
        <w:t xml:space="preserve">force </w:t>
      </w:r>
      <w:r w:rsidR="008C1B6B" w:rsidRPr="00732096">
        <w:rPr>
          <w:rFonts w:ascii="Arial" w:hAnsi="Arial" w:cs="Arial"/>
          <w:lang w:val="en-GB"/>
        </w:rPr>
        <w:t xml:space="preserve">calculated </w:t>
      </w:r>
      <w:r w:rsidR="00562ED4" w:rsidRPr="00732096">
        <w:rPr>
          <w:rFonts w:ascii="Arial" w:hAnsi="Arial" w:cs="Arial"/>
          <w:lang w:val="en-GB"/>
        </w:rPr>
        <w:t xml:space="preserve">in ABAQUS </w:t>
      </w:r>
      <w:r w:rsidRPr="00732096">
        <w:rPr>
          <w:rFonts w:ascii="Arial" w:hAnsi="Arial" w:cs="Arial"/>
          <w:lang w:val="en-GB"/>
        </w:rPr>
        <w:t xml:space="preserve">at the indenter reference point, due to the double symmetry conditions described above. </w:t>
      </w:r>
    </w:p>
    <w:p w14:paraId="775C4939" w14:textId="77777777" w:rsidR="009B7760" w:rsidRPr="00732096" w:rsidRDefault="009B7760" w:rsidP="00C840CC">
      <w:pPr>
        <w:pStyle w:val="Normal0"/>
        <w:rPr>
          <w:rFonts w:ascii="Arial" w:hAnsi="Arial" w:cs="Arial"/>
          <w:lang w:val="en-GB"/>
        </w:rPr>
      </w:pPr>
    </w:p>
    <w:p w14:paraId="2C735377" w14:textId="4AC4EEEC" w:rsidR="00403F53" w:rsidRPr="00732096" w:rsidRDefault="00E111FD" w:rsidP="00CD0AFA">
      <w:pPr>
        <w:pStyle w:val="Normal0"/>
        <w:rPr>
          <w:rFonts w:ascii="Arial" w:hAnsi="Arial" w:cs="Arial"/>
          <w:lang w:val="en-GB"/>
        </w:rPr>
      </w:pPr>
      <w:r w:rsidRPr="00732096">
        <w:rPr>
          <w:rFonts w:ascii="Arial" w:hAnsi="Arial" w:cs="Arial"/>
          <w:lang w:val="en-GB"/>
        </w:rPr>
        <w:t xml:space="preserve">As shown in </w:t>
      </w:r>
      <w:r w:rsidRPr="00732096">
        <w:rPr>
          <w:rFonts w:ascii="Arial" w:hAnsi="Arial" w:cs="Arial"/>
          <w:b/>
          <w:bCs/>
          <w:lang w:val="en-GB"/>
        </w:rPr>
        <w:t>Fig 3</w:t>
      </w:r>
      <w:r w:rsidR="00A67332" w:rsidRPr="00732096">
        <w:rPr>
          <w:rFonts w:ascii="Arial" w:hAnsi="Arial" w:cs="Arial"/>
          <w:b/>
          <w:bCs/>
          <w:lang w:val="en-GB"/>
        </w:rPr>
        <w:t>A</w:t>
      </w:r>
      <w:r w:rsidRPr="00732096">
        <w:rPr>
          <w:rFonts w:ascii="Arial" w:hAnsi="Arial" w:cs="Arial"/>
          <w:lang w:val="en-GB"/>
        </w:rPr>
        <w:t>, s</w:t>
      </w:r>
      <w:r w:rsidR="00CD0AFA" w:rsidRPr="00732096">
        <w:rPr>
          <w:rFonts w:ascii="Arial" w:hAnsi="Arial" w:cs="Arial"/>
          <w:lang w:val="en-GB"/>
        </w:rPr>
        <w:t>ymmetr</w:t>
      </w:r>
      <w:r w:rsidRPr="00732096">
        <w:rPr>
          <w:rFonts w:ascii="Arial" w:hAnsi="Arial" w:cs="Arial"/>
          <w:lang w:val="en-GB"/>
        </w:rPr>
        <w:t>y</w:t>
      </w:r>
      <w:r w:rsidR="00CD0AFA" w:rsidRPr="00732096">
        <w:rPr>
          <w:rFonts w:ascii="Arial" w:hAnsi="Arial" w:cs="Arial"/>
          <w:lang w:val="en-GB"/>
        </w:rPr>
        <w:t xml:space="preserve"> boundary conditions were considered </w:t>
      </w:r>
      <w:r w:rsidRPr="00732096">
        <w:rPr>
          <w:rFonts w:ascii="Arial" w:hAnsi="Arial" w:cs="Arial"/>
          <w:lang w:val="en-GB"/>
        </w:rPr>
        <w:t xml:space="preserve">on the </w:t>
      </w:r>
      <w:r w:rsidR="00CD0AFA" w:rsidRPr="00732096">
        <w:rPr>
          <w:rFonts w:ascii="Arial" w:hAnsi="Arial" w:cs="Arial"/>
          <w:lang w:val="en-GB"/>
        </w:rPr>
        <w:t>XY plane (</w:t>
      </w:r>
      <w:r w:rsidRPr="00732096">
        <w:rPr>
          <w:rFonts w:ascii="Arial" w:hAnsi="Arial" w:cs="Arial"/>
          <w:lang w:val="en-GB"/>
        </w:rPr>
        <w:t>red surface</w:t>
      </w:r>
      <w:r w:rsidR="00CD0AFA" w:rsidRPr="00732096">
        <w:rPr>
          <w:rFonts w:ascii="Arial" w:hAnsi="Arial" w:cs="Arial"/>
          <w:lang w:val="en-GB"/>
        </w:rPr>
        <w:t>) and YZ plane (</w:t>
      </w:r>
      <w:r w:rsidRPr="00732096">
        <w:rPr>
          <w:rFonts w:ascii="Arial" w:hAnsi="Arial" w:cs="Arial"/>
          <w:lang w:val="en-GB"/>
        </w:rPr>
        <w:t>green surface</w:t>
      </w:r>
      <w:r w:rsidR="00CD0AFA" w:rsidRPr="00732096">
        <w:rPr>
          <w:rFonts w:ascii="Arial" w:hAnsi="Arial" w:cs="Arial"/>
          <w:lang w:val="en-GB"/>
        </w:rPr>
        <w:t xml:space="preserve">) </w:t>
      </w:r>
      <w:r w:rsidRPr="00732096">
        <w:rPr>
          <w:rFonts w:ascii="Arial" w:hAnsi="Arial" w:cs="Arial"/>
          <w:lang w:val="en-GB"/>
        </w:rPr>
        <w:t xml:space="preserve">respectively, thus, </w:t>
      </w:r>
      <w:r w:rsidR="00403F53" w:rsidRPr="00732096">
        <w:rPr>
          <w:rFonts w:ascii="Arial" w:hAnsi="Arial" w:cs="Arial"/>
          <w:lang w:val="en-GB"/>
        </w:rPr>
        <w:t>producing</w:t>
      </w:r>
      <w:r w:rsidRPr="00732096">
        <w:rPr>
          <w:rFonts w:ascii="Arial" w:hAnsi="Arial" w:cs="Arial"/>
          <w:lang w:val="en-GB"/>
        </w:rPr>
        <w:t xml:space="preserve"> </w:t>
      </w:r>
      <w:r w:rsidR="00CD0AFA" w:rsidRPr="00732096">
        <w:rPr>
          <w:rFonts w:ascii="Arial" w:hAnsi="Arial" w:cs="Arial"/>
          <w:lang w:val="en-GB"/>
        </w:rPr>
        <w:t xml:space="preserve">one quarter of the </w:t>
      </w:r>
      <w:r w:rsidRPr="00732096">
        <w:rPr>
          <w:rFonts w:ascii="Arial" w:hAnsi="Arial" w:cs="Arial"/>
          <w:lang w:val="en-GB"/>
        </w:rPr>
        <w:t xml:space="preserve">full 3D </w:t>
      </w:r>
      <w:r w:rsidR="00CD0AFA" w:rsidRPr="00732096">
        <w:rPr>
          <w:rFonts w:ascii="Arial" w:hAnsi="Arial" w:cs="Arial"/>
          <w:lang w:val="en-GB"/>
        </w:rPr>
        <w:t xml:space="preserve">model. </w:t>
      </w:r>
      <w:r w:rsidR="0090131B" w:rsidRPr="00732096">
        <w:rPr>
          <w:rFonts w:ascii="Arial" w:hAnsi="Arial" w:cs="Arial"/>
          <w:lang w:val="en-GB"/>
        </w:rPr>
        <w:t>In ABAQUS Load module</w:t>
      </w:r>
      <w:r w:rsidR="00EB41AF" w:rsidRPr="00732096">
        <w:rPr>
          <w:rFonts w:ascii="Arial" w:hAnsi="Arial" w:cs="Arial"/>
          <w:lang w:val="en-GB"/>
        </w:rPr>
        <w:t xml:space="preserve">, the vertical component (with respect to the corresponding symmetry plane) of the displacement vector was set zero </w:t>
      </w:r>
      <w:r w:rsidR="0090131B" w:rsidRPr="00732096">
        <w:rPr>
          <w:rFonts w:ascii="Arial" w:hAnsi="Arial" w:cs="Arial"/>
          <w:lang w:val="en-GB"/>
        </w:rPr>
        <w:t xml:space="preserve">for each symmetry plane respectively, </w:t>
      </w:r>
      <w:r w:rsidR="00EB41AF" w:rsidRPr="00732096">
        <w:rPr>
          <w:rFonts w:ascii="Arial" w:hAnsi="Arial" w:cs="Arial"/>
          <w:lang w:val="en-GB"/>
        </w:rPr>
        <w:t>while across the intersection line of the cylindrical geometry (worm) and the horizontal rigid surface (glass) all displacement components were set zero</w:t>
      </w:r>
      <w:r w:rsidR="0090131B" w:rsidRPr="00732096">
        <w:rPr>
          <w:rFonts w:ascii="Arial" w:hAnsi="Arial" w:cs="Arial"/>
          <w:lang w:val="en-GB"/>
        </w:rPr>
        <w:t>, as shown in Figure 3B</w:t>
      </w:r>
      <w:r w:rsidR="00DE12AE" w:rsidRPr="00732096">
        <w:rPr>
          <w:rFonts w:ascii="Arial" w:hAnsi="Arial" w:cs="Arial"/>
          <w:lang w:val="en-GB"/>
        </w:rPr>
        <w:t xml:space="preserve">. This constraint was imposed to </w:t>
      </w:r>
      <w:r w:rsidR="008C4DCF" w:rsidRPr="00732096">
        <w:rPr>
          <w:rFonts w:ascii="Arial" w:hAnsi="Arial" w:cs="Arial"/>
          <w:lang w:val="en-GB"/>
        </w:rPr>
        <w:t>avoid potential</w:t>
      </w:r>
      <w:r w:rsidR="00DE12AE" w:rsidRPr="00732096">
        <w:rPr>
          <w:rFonts w:ascii="Arial" w:hAnsi="Arial" w:cs="Arial"/>
          <w:lang w:val="en-GB"/>
        </w:rPr>
        <w:t xml:space="preserve"> rigid</w:t>
      </w:r>
      <w:r w:rsidR="00C05512" w:rsidRPr="00732096">
        <w:rPr>
          <w:rFonts w:ascii="Arial" w:hAnsi="Arial" w:cs="Arial"/>
          <w:lang w:val="en-GB"/>
        </w:rPr>
        <w:t>-</w:t>
      </w:r>
      <w:r w:rsidR="00DE12AE" w:rsidRPr="00732096">
        <w:rPr>
          <w:rFonts w:ascii="Arial" w:hAnsi="Arial" w:cs="Arial"/>
          <w:lang w:val="en-GB"/>
        </w:rPr>
        <w:t xml:space="preserve">body movement </w:t>
      </w:r>
      <w:r w:rsidR="008C4DCF" w:rsidRPr="00732096">
        <w:rPr>
          <w:rFonts w:ascii="Arial" w:hAnsi="Arial" w:cs="Arial"/>
          <w:lang w:val="en-GB"/>
        </w:rPr>
        <w:t xml:space="preserve">FE </w:t>
      </w:r>
      <w:r w:rsidR="00DE12AE" w:rsidRPr="00732096">
        <w:rPr>
          <w:rFonts w:ascii="Arial" w:hAnsi="Arial" w:cs="Arial"/>
          <w:lang w:val="en-GB"/>
        </w:rPr>
        <w:t>simulation</w:t>
      </w:r>
      <w:r w:rsidR="008C4DCF" w:rsidRPr="00732096">
        <w:rPr>
          <w:rFonts w:ascii="Arial" w:hAnsi="Arial" w:cs="Arial"/>
          <w:lang w:val="en-GB"/>
        </w:rPr>
        <w:t xml:space="preserve"> solution</w:t>
      </w:r>
      <w:r w:rsidR="00DE12AE" w:rsidRPr="00732096">
        <w:rPr>
          <w:rFonts w:ascii="Arial" w:hAnsi="Arial" w:cs="Arial"/>
          <w:lang w:val="en-GB"/>
        </w:rPr>
        <w:t>s.</w:t>
      </w:r>
    </w:p>
    <w:p w14:paraId="795BB538" w14:textId="77777777" w:rsidR="00403F53" w:rsidRPr="00732096" w:rsidRDefault="00403F53" w:rsidP="00CD0AFA">
      <w:pPr>
        <w:pStyle w:val="Normal0"/>
        <w:rPr>
          <w:rFonts w:ascii="Arial" w:hAnsi="Arial" w:cs="Arial"/>
          <w:lang w:val="en-GB"/>
        </w:rPr>
      </w:pPr>
    </w:p>
    <w:tbl>
      <w:tblPr>
        <w:tblStyle w:val="TableGrid"/>
        <w:tblW w:w="11062"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62"/>
      </w:tblGrid>
      <w:tr w:rsidR="00A87DC3" w:rsidRPr="00732096" w14:paraId="63FBF472" w14:textId="77777777" w:rsidTr="00A87DC3">
        <w:tc>
          <w:tcPr>
            <w:tcW w:w="11062" w:type="dxa"/>
            <w:vAlign w:val="center"/>
          </w:tcPr>
          <w:p w14:paraId="33B28DF0" w14:textId="0E0F0B3A" w:rsidR="00EE33DE" w:rsidRPr="00732096" w:rsidRDefault="00A26224" w:rsidP="00A26224">
            <w:pPr>
              <w:pStyle w:val="Normal0"/>
              <w:jc w:val="center"/>
              <w:rPr>
                <w:rFonts w:ascii="Arial" w:hAnsi="Arial" w:cs="Arial"/>
                <w:lang w:val="en-GB"/>
              </w:rPr>
            </w:pPr>
            <w:r w:rsidRPr="00732096">
              <w:rPr>
                <w:rFonts w:ascii="Arial" w:hAnsi="Arial" w:cs="Arial"/>
                <w:lang w:val="en-GB"/>
              </w:rPr>
              <w:t xml:space="preserve">   </w:t>
            </w:r>
            <w:r w:rsidR="00A87DC3" w:rsidRPr="00732096">
              <w:rPr>
                <w:rFonts w:ascii="Arial" w:hAnsi="Arial" w:cs="Arial"/>
                <w:lang w:val="en-GB"/>
              </w:rPr>
              <w:t xml:space="preserve">       </w:t>
            </w:r>
            <w:r w:rsidRPr="00732096">
              <w:rPr>
                <w:rFonts w:ascii="Arial" w:hAnsi="Arial" w:cs="Arial"/>
                <w:lang w:val="en-GB"/>
              </w:rPr>
              <w:t xml:space="preserve">       </w:t>
            </w:r>
            <w:r w:rsidR="00EE33DE" w:rsidRPr="00732096">
              <w:rPr>
                <w:rFonts w:ascii="Arial" w:hAnsi="Arial" w:cs="Arial"/>
                <w:noProof/>
                <w:lang w:val="en-GB"/>
              </w:rPr>
              <w:drawing>
                <wp:inline distT="0" distB="0" distL="0" distR="0" wp14:anchorId="13813F6D" wp14:editId="1FA54F80">
                  <wp:extent cx="3582649" cy="2169893"/>
                  <wp:effectExtent l="0" t="0" r="0" b="1905"/>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rotWithShape="1">
                          <a:blip r:embed="rId15">
                            <a:extLst>
                              <a:ext uri="{28A0092B-C50C-407E-A947-70E740481C1C}">
                                <a14:useLocalDpi xmlns:a14="http://schemas.microsoft.com/office/drawing/2010/main" val="0"/>
                              </a:ext>
                            </a:extLst>
                          </a:blip>
                          <a:srcRect l="4335" t="3114" r="2880" b="6094"/>
                          <a:stretch/>
                        </pic:blipFill>
                        <pic:spPr bwMode="auto">
                          <a:xfrm>
                            <a:off x="0" y="0"/>
                            <a:ext cx="3695892" cy="2238481"/>
                          </a:xfrm>
                          <a:prstGeom prst="rect">
                            <a:avLst/>
                          </a:prstGeom>
                          <a:ln>
                            <a:noFill/>
                          </a:ln>
                          <a:extLst>
                            <a:ext uri="{53640926-AAD7-44D8-BBD7-CCE9431645EC}">
                              <a14:shadowObscured xmlns:a14="http://schemas.microsoft.com/office/drawing/2010/main"/>
                            </a:ext>
                          </a:extLst>
                        </pic:spPr>
                      </pic:pic>
                    </a:graphicData>
                  </a:graphic>
                </wp:inline>
              </w:drawing>
            </w:r>
            <w:r w:rsidR="00EE33DE" w:rsidRPr="00732096">
              <w:rPr>
                <w:rFonts w:ascii="Arial" w:hAnsi="Arial" w:cs="Arial"/>
                <w:noProof/>
                <w:lang w:val="en-GB"/>
              </w:rPr>
              <w:drawing>
                <wp:inline distT="0" distB="0" distL="0" distR="0" wp14:anchorId="085C6455" wp14:editId="03788952">
                  <wp:extent cx="2514600" cy="1849755"/>
                  <wp:effectExtent l="0" t="0" r="0" b="444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rotWithShape="1">
                          <a:blip r:embed="rId16">
                            <a:extLst>
                              <a:ext uri="{28A0092B-C50C-407E-A947-70E740481C1C}">
                                <a14:useLocalDpi xmlns:a14="http://schemas.microsoft.com/office/drawing/2010/main" val="0"/>
                              </a:ext>
                            </a:extLst>
                          </a:blip>
                          <a:srcRect l="13004" t="13219" r="19548" b="8211"/>
                          <a:stretch/>
                        </pic:blipFill>
                        <pic:spPr bwMode="auto">
                          <a:xfrm>
                            <a:off x="0" y="0"/>
                            <a:ext cx="2515403" cy="18503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1C6C4C" w14:textId="43AEAEDE" w:rsidR="00403F53" w:rsidRPr="00732096" w:rsidRDefault="00EE33DE" w:rsidP="00CD0AFA">
      <w:pPr>
        <w:pStyle w:val="Normal0"/>
        <w:rPr>
          <w:rFonts w:ascii="Arial" w:hAnsi="Arial" w:cs="Arial"/>
          <w:lang w:val="en-GB"/>
        </w:rPr>
      </w:pPr>
      <w:r w:rsidRPr="00732096">
        <w:rPr>
          <w:rFonts w:ascii="Arial" w:hAnsi="Arial" w:cs="Arial"/>
          <w:b/>
          <w:bCs/>
          <w:sz w:val="20"/>
          <w:szCs w:val="20"/>
          <w:lang w:val="en-GB"/>
        </w:rPr>
        <w:t>Figure 4.</w:t>
      </w:r>
      <w:r w:rsidRPr="00732096">
        <w:rPr>
          <w:rFonts w:ascii="Arial" w:hAnsi="Arial" w:cs="Arial"/>
          <w:sz w:val="20"/>
          <w:szCs w:val="20"/>
          <w:lang w:val="en-GB"/>
        </w:rPr>
        <w:t xml:space="preserve"> Surfaces marked for contact conditions in ABAQUS Interaction module (left: contact between the worm and the glass plate shown grey; right: detail of the contact between the worm and the tip of </w:t>
      </w:r>
      <w:r w:rsidR="00B405CC" w:rsidRPr="00732096">
        <w:rPr>
          <w:rFonts w:ascii="Arial" w:hAnsi="Arial" w:cs="Arial"/>
          <w:sz w:val="20"/>
          <w:szCs w:val="20"/>
          <w:lang w:val="en-GB"/>
        </w:rPr>
        <w:t xml:space="preserve">the </w:t>
      </w:r>
      <w:r w:rsidRPr="00732096">
        <w:rPr>
          <w:rFonts w:ascii="Arial" w:hAnsi="Arial" w:cs="Arial"/>
          <w:sz w:val="20"/>
          <w:szCs w:val="20"/>
          <w:lang w:val="en-GB"/>
        </w:rPr>
        <w:t>indenter.</w:t>
      </w:r>
    </w:p>
    <w:p w14:paraId="5A0F3CD7" w14:textId="159DEE6E" w:rsidR="00EE33DE" w:rsidRPr="00732096" w:rsidRDefault="00EE33DE" w:rsidP="00CD0AFA">
      <w:pPr>
        <w:pStyle w:val="Normal0"/>
        <w:rPr>
          <w:rFonts w:ascii="Arial" w:hAnsi="Arial" w:cs="Arial"/>
          <w:lang w:val="en-GB"/>
        </w:rPr>
      </w:pPr>
    </w:p>
    <w:p w14:paraId="53CC47DE" w14:textId="5F9F8F26" w:rsidR="00571F90" w:rsidRPr="00732096" w:rsidRDefault="00665460" w:rsidP="0073288B">
      <w:pPr>
        <w:pStyle w:val="Normal0"/>
        <w:rPr>
          <w:rFonts w:ascii="Arial" w:hAnsi="Arial" w:cs="Arial"/>
          <w:lang w:val="en-GB"/>
        </w:rPr>
      </w:pPr>
      <w:r w:rsidRPr="00732096">
        <w:rPr>
          <w:rFonts w:ascii="Arial" w:hAnsi="Arial" w:cs="Arial"/>
          <w:lang w:val="en-GB"/>
        </w:rPr>
        <w:lastRenderedPageBreak/>
        <w:t xml:space="preserve">In addition to the conventional BCs, appropriate contact conditions were introduced in the FE model. As illustrated in </w:t>
      </w:r>
      <w:r w:rsidRPr="00732096">
        <w:rPr>
          <w:rFonts w:ascii="Arial" w:hAnsi="Arial" w:cs="Arial"/>
          <w:b/>
          <w:bCs/>
          <w:lang w:val="en-GB"/>
        </w:rPr>
        <w:t>Fig 4</w:t>
      </w:r>
      <w:r w:rsidRPr="00732096">
        <w:rPr>
          <w:rFonts w:ascii="Arial" w:hAnsi="Arial" w:cs="Arial"/>
          <w:lang w:val="en-GB"/>
        </w:rPr>
        <w:t xml:space="preserve">, we marked manually the surfaces of the </w:t>
      </w:r>
      <w:r w:rsidRPr="00732096">
        <w:rPr>
          <w:rFonts w:ascii="Arial" w:hAnsi="Arial" w:cs="Arial"/>
          <w:i/>
          <w:iCs/>
          <w:lang w:val="en-GB"/>
        </w:rPr>
        <w:t>C.</w:t>
      </w:r>
      <w:r w:rsidR="00656F31">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model that are </w:t>
      </w:r>
      <w:r w:rsidR="00E23E1A" w:rsidRPr="00732096">
        <w:rPr>
          <w:rFonts w:ascii="Arial" w:hAnsi="Arial" w:cs="Arial"/>
          <w:lang w:val="en-GB"/>
        </w:rPr>
        <w:t>anticipated during the simulation</w:t>
      </w:r>
      <w:r w:rsidRPr="00732096">
        <w:rPr>
          <w:rFonts w:ascii="Arial" w:hAnsi="Arial" w:cs="Arial"/>
          <w:lang w:val="en-GB"/>
        </w:rPr>
        <w:t xml:space="preserve"> to </w:t>
      </w:r>
      <w:r w:rsidR="0095670E" w:rsidRPr="00732096">
        <w:rPr>
          <w:rFonts w:ascii="Arial" w:hAnsi="Arial" w:cs="Arial"/>
          <w:lang w:val="en-GB"/>
        </w:rPr>
        <w:t xml:space="preserve">come in contact (with self or other geometric parts of the ABAQUS model design). The surfaces marked pink in </w:t>
      </w:r>
      <w:r w:rsidR="0095670E" w:rsidRPr="00732096">
        <w:rPr>
          <w:rFonts w:ascii="Arial" w:hAnsi="Arial" w:cs="Arial"/>
          <w:b/>
          <w:bCs/>
          <w:lang w:val="en-GB"/>
        </w:rPr>
        <w:t>Fig 4</w:t>
      </w:r>
      <w:r w:rsidR="0095670E" w:rsidRPr="00732096">
        <w:rPr>
          <w:rFonts w:ascii="Arial" w:hAnsi="Arial" w:cs="Arial"/>
          <w:lang w:val="en-GB"/>
        </w:rPr>
        <w:t xml:space="preserve"> </w:t>
      </w:r>
      <w:r w:rsidR="00E23E1A" w:rsidRPr="00732096">
        <w:rPr>
          <w:rFonts w:ascii="Arial" w:hAnsi="Arial" w:cs="Arial"/>
          <w:lang w:val="en-GB"/>
        </w:rPr>
        <w:t xml:space="preserve">above </w:t>
      </w:r>
      <w:r w:rsidR="0095670E" w:rsidRPr="00732096">
        <w:rPr>
          <w:rFonts w:ascii="Arial" w:hAnsi="Arial" w:cs="Arial"/>
          <w:lang w:val="en-GB"/>
        </w:rPr>
        <w:t>designate the ‘slave’ contact surfaces while the red-crossed line surfaces (the glass plate on the left and the tip of the indented on the right) designate the ‘master’ contact surfaces respectively. The convention, in ABAQUS and in most FE software, assumes a ‘</w:t>
      </w:r>
      <w:r w:rsidR="00CD0AFA" w:rsidRPr="00732096">
        <w:rPr>
          <w:rFonts w:ascii="Arial" w:hAnsi="Arial" w:cs="Arial"/>
          <w:lang w:val="en-GB"/>
        </w:rPr>
        <w:t>master</w:t>
      </w:r>
      <w:r w:rsidR="0095670E" w:rsidRPr="00732096">
        <w:rPr>
          <w:rFonts w:ascii="Arial" w:hAnsi="Arial" w:cs="Arial"/>
          <w:lang w:val="en-GB"/>
        </w:rPr>
        <w:t>’</w:t>
      </w:r>
      <w:r w:rsidR="00CD0AFA" w:rsidRPr="00732096">
        <w:rPr>
          <w:rFonts w:ascii="Arial" w:hAnsi="Arial" w:cs="Arial"/>
          <w:lang w:val="en-GB"/>
        </w:rPr>
        <w:t xml:space="preserve"> surface</w:t>
      </w:r>
      <w:r w:rsidR="0095670E" w:rsidRPr="00732096">
        <w:rPr>
          <w:rFonts w:ascii="Arial" w:hAnsi="Arial" w:cs="Arial"/>
          <w:lang w:val="en-GB"/>
        </w:rPr>
        <w:t xml:space="preserve"> (or body)</w:t>
      </w:r>
      <w:r w:rsidR="00CD0AFA" w:rsidRPr="00732096">
        <w:rPr>
          <w:rFonts w:ascii="Arial" w:hAnsi="Arial" w:cs="Arial"/>
          <w:lang w:val="en-GB"/>
        </w:rPr>
        <w:t xml:space="preserve"> </w:t>
      </w:r>
      <w:r w:rsidR="0095670E" w:rsidRPr="00732096">
        <w:rPr>
          <w:rFonts w:ascii="Arial" w:hAnsi="Arial" w:cs="Arial"/>
          <w:lang w:val="en-GB"/>
        </w:rPr>
        <w:t xml:space="preserve">being </w:t>
      </w:r>
      <w:r w:rsidR="00CD0AFA" w:rsidRPr="00732096">
        <w:rPr>
          <w:rFonts w:ascii="Arial" w:hAnsi="Arial" w:cs="Arial"/>
          <w:lang w:val="en-GB"/>
        </w:rPr>
        <w:t xml:space="preserve">the </w:t>
      </w:r>
      <w:r w:rsidR="0095670E" w:rsidRPr="00732096">
        <w:rPr>
          <w:rFonts w:ascii="Arial" w:hAnsi="Arial" w:cs="Arial"/>
          <w:lang w:val="en-GB"/>
        </w:rPr>
        <w:t xml:space="preserve">rigid (or </w:t>
      </w:r>
      <w:r w:rsidR="00CD0AFA" w:rsidRPr="00732096">
        <w:rPr>
          <w:rFonts w:ascii="Arial" w:hAnsi="Arial" w:cs="Arial"/>
          <w:lang w:val="en-GB"/>
        </w:rPr>
        <w:t>hardest</w:t>
      </w:r>
      <w:r w:rsidR="0095670E" w:rsidRPr="00732096">
        <w:rPr>
          <w:rFonts w:ascii="Arial" w:hAnsi="Arial" w:cs="Arial"/>
          <w:lang w:val="en-GB"/>
        </w:rPr>
        <w:t>)</w:t>
      </w:r>
      <w:r w:rsidR="00CD0AFA" w:rsidRPr="00732096">
        <w:rPr>
          <w:rFonts w:ascii="Arial" w:hAnsi="Arial" w:cs="Arial"/>
          <w:lang w:val="en-GB"/>
        </w:rPr>
        <w:t xml:space="preserve"> </w:t>
      </w:r>
      <w:r w:rsidR="0095670E" w:rsidRPr="00732096">
        <w:rPr>
          <w:rFonts w:ascii="Arial" w:hAnsi="Arial" w:cs="Arial"/>
          <w:lang w:val="en-GB"/>
        </w:rPr>
        <w:t>part of the FE analysis – here</w:t>
      </w:r>
      <w:r w:rsidR="00CD0AFA" w:rsidRPr="00732096">
        <w:rPr>
          <w:rFonts w:ascii="Arial" w:hAnsi="Arial" w:cs="Arial"/>
          <w:lang w:val="en-GB"/>
        </w:rPr>
        <w:t xml:space="preserve"> the glass plate</w:t>
      </w:r>
      <w:r w:rsidR="0095670E" w:rsidRPr="00732096">
        <w:rPr>
          <w:rFonts w:ascii="Arial" w:hAnsi="Arial" w:cs="Arial"/>
          <w:lang w:val="en-GB"/>
        </w:rPr>
        <w:t xml:space="preserve"> surface and the indenter</w:t>
      </w:r>
      <w:r w:rsidR="00CD0AFA" w:rsidRPr="00732096">
        <w:rPr>
          <w:rFonts w:ascii="Arial" w:hAnsi="Arial" w:cs="Arial"/>
          <w:lang w:val="en-GB"/>
        </w:rPr>
        <w:t xml:space="preserve"> </w:t>
      </w:r>
      <w:r w:rsidR="0095670E" w:rsidRPr="00732096">
        <w:rPr>
          <w:rFonts w:ascii="Arial" w:hAnsi="Arial" w:cs="Arial"/>
          <w:lang w:val="en-GB"/>
        </w:rPr>
        <w:t>tip was considered as such</w:t>
      </w:r>
      <w:r w:rsidR="00CD0AFA" w:rsidRPr="00732096">
        <w:rPr>
          <w:rFonts w:ascii="Arial" w:hAnsi="Arial" w:cs="Arial"/>
          <w:lang w:val="en-GB"/>
        </w:rPr>
        <w:t xml:space="preserve">. </w:t>
      </w:r>
      <w:r w:rsidR="0095670E" w:rsidRPr="00732096">
        <w:rPr>
          <w:rFonts w:ascii="Arial" w:hAnsi="Arial" w:cs="Arial"/>
          <w:lang w:val="en-GB"/>
        </w:rPr>
        <w:t xml:space="preserve">The same convention assumes a </w:t>
      </w:r>
      <w:r w:rsidR="00571F90" w:rsidRPr="00732096">
        <w:rPr>
          <w:rFonts w:ascii="Arial" w:hAnsi="Arial" w:cs="Arial"/>
          <w:lang w:val="en-GB"/>
        </w:rPr>
        <w:t>‘</w:t>
      </w:r>
      <w:r w:rsidR="0095670E" w:rsidRPr="00732096">
        <w:rPr>
          <w:rFonts w:ascii="Arial" w:hAnsi="Arial" w:cs="Arial"/>
          <w:lang w:val="en-GB"/>
        </w:rPr>
        <w:t>slave’ surface (or body) being the elastic (or softest compared to the ‘master’) part of the FE analysis.</w:t>
      </w:r>
      <w:r w:rsidR="00136EAB" w:rsidRPr="00732096">
        <w:rPr>
          <w:rFonts w:ascii="Arial" w:hAnsi="Arial" w:cs="Arial"/>
          <w:lang w:val="en-GB"/>
        </w:rPr>
        <w:t xml:space="preserve"> As outlined above, </w:t>
      </w:r>
      <w:r w:rsidR="00CD0AFA" w:rsidRPr="00732096">
        <w:rPr>
          <w:rFonts w:ascii="Arial" w:hAnsi="Arial" w:cs="Arial"/>
          <w:lang w:val="en-GB"/>
        </w:rPr>
        <w:t xml:space="preserve">a </w:t>
      </w:r>
      <w:r w:rsidR="00136EAB" w:rsidRPr="00732096">
        <w:rPr>
          <w:rFonts w:ascii="Arial" w:hAnsi="Arial" w:cs="Arial"/>
          <w:lang w:val="en-GB"/>
        </w:rPr>
        <w:t>reference point</w:t>
      </w:r>
      <w:r w:rsidR="00CD0AFA" w:rsidRPr="00732096">
        <w:rPr>
          <w:rFonts w:ascii="Arial" w:hAnsi="Arial" w:cs="Arial"/>
          <w:lang w:val="en-GB"/>
        </w:rPr>
        <w:t xml:space="preserve"> was assigned to it (</w:t>
      </w:r>
      <w:r w:rsidR="00136EAB" w:rsidRPr="00732096">
        <w:rPr>
          <w:rFonts w:ascii="Arial" w:hAnsi="Arial" w:cs="Arial"/>
          <w:lang w:val="en-GB"/>
        </w:rPr>
        <w:t xml:space="preserve">see </w:t>
      </w:r>
      <w:r w:rsidR="00CD0AFA" w:rsidRPr="00732096">
        <w:rPr>
          <w:rFonts w:ascii="Arial" w:hAnsi="Arial" w:cs="Arial"/>
          <w:b/>
          <w:bCs/>
          <w:lang w:val="en-GB"/>
        </w:rPr>
        <w:t>Fig</w:t>
      </w:r>
      <w:r w:rsidR="00136EAB" w:rsidRPr="00732096">
        <w:rPr>
          <w:rFonts w:ascii="Arial" w:hAnsi="Arial" w:cs="Arial"/>
          <w:b/>
          <w:bCs/>
          <w:lang w:val="en-GB"/>
        </w:rPr>
        <w:t xml:space="preserve"> 1B</w:t>
      </w:r>
      <w:r w:rsidR="00136EAB" w:rsidRPr="00732096">
        <w:rPr>
          <w:rFonts w:ascii="Arial" w:hAnsi="Arial" w:cs="Arial"/>
          <w:lang w:val="en-GB"/>
        </w:rPr>
        <w:t xml:space="preserve"> and </w:t>
      </w:r>
      <w:r w:rsidR="00CF745E" w:rsidRPr="00732096">
        <w:rPr>
          <w:rFonts w:ascii="Arial" w:hAnsi="Arial" w:cs="Arial"/>
          <w:b/>
          <w:bCs/>
          <w:lang w:val="en-GB"/>
        </w:rPr>
        <w:t>Fig</w:t>
      </w:r>
      <w:r w:rsidR="00CF745E" w:rsidRPr="00732096">
        <w:rPr>
          <w:rFonts w:ascii="Arial" w:hAnsi="Arial" w:cs="Arial"/>
          <w:lang w:val="en-GB"/>
        </w:rPr>
        <w:t xml:space="preserve"> </w:t>
      </w:r>
      <w:r w:rsidR="00136EAB" w:rsidRPr="00732096">
        <w:rPr>
          <w:rFonts w:ascii="Arial" w:hAnsi="Arial" w:cs="Arial"/>
          <w:b/>
          <w:bCs/>
          <w:lang w:val="en-GB"/>
        </w:rPr>
        <w:t>4</w:t>
      </w:r>
      <w:r w:rsidR="00CD0AFA" w:rsidRPr="00732096">
        <w:rPr>
          <w:rFonts w:ascii="Arial" w:hAnsi="Arial" w:cs="Arial"/>
          <w:lang w:val="en-GB"/>
        </w:rPr>
        <w:t xml:space="preserve">) </w:t>
      </w:r>
      <w:r w:rsidR="00FE3009" w:rsidRPr="00732096">
        <w:rPr>
          <w:rFonts w:ascii="Arial" w:hAnsi="Arial" w:cs="Arial"/>
          <w:lang w:val="en-GB"/>
        </w:rPr>
        <w:t>to</w:t>
      </w:r>
      <w:r w:rsidR="00CD0AFA" w:rsidRPr="00732096">
        <w:rPr>
          <w:rFonts w:ascii="Arial" w:hAnsi="Arial" w:cs="Arial"/>
          <w:lang w:val="en-GB"/>
        </w:rPr>
        <w:t xml:space="preserve"> apply the </w:t>
      </w:r>
      <w:r w:rsidR="00FE3009" w:rsidRPr="00732096">
        <w:rPr>
          <w:rFonts w:ascii="Arial" w:hAnsi="Arial" w:cs="Arial"/>
          <w:lang w:val="en-GB"/>
        </w:rPr>
        <w:t>sequential displacement increments to the indenter surface and model its vertical (</w:t>
      </w:r>
      <w:r w:rsidR="0049044A" w:rsidRPr="00732096">
        <w:rPr>
          <w:rFonts w:ascii="Arial" w:hAnsi="Arial" w:cs="Arial"/>
          <w:lang w:val="en-GB"/>
        </w:rPr>
        <w:t>rigid body</w:t>
      </w:r>
      <w:r w:rsidR="00FE3009" w:rsidRPr="00732096">
        <w:rPr>
          <w:rFonts w:ascii="Arial" w:hAnsi="Arial" w:cs="Arial"/>
          <w:lang w:val="en-GB"/>
        </w:rPr>
        <w:t>) translation</w:t>
      </w:r>
      <w:r w:rsidR="00CD0AFA" w:rsidRPr="00732096">
        <w:rPr>
          <w:rFonts w:ascii="Arial" w:hAnsi="Arial" w:cs="Arial"/>
          <w:lang w:val="en-GB"/>
        </w:rPr>
        <w:t xml:space="preserve">. </w:t>
      </w:r>
      <w:r w:rsidR="00FE3009" w:rsidRPr="00732096">
        <w:rPr>
          <w:rFonts w:ascii="Arial" w:hAnsi="Arial" w:cs="Arial"/>
          <w:lang w:val="en-GB"/>
        </w:rPr>
        <w:t xml:space="preserve">ABAQUS Interaction module provides </w:t>
      </w:r>
      <w:r w:rsidR="00CD0AFA" w:rsidRPr="00732096">
        <w:rPr>
          <w:rFonts w:ascii="Arial" w:hAnsi="Arial" w:cs="Arial"/>
          <w:lang w:val="en-GB"/>
        </w:rPr>
        <w:t xml:space="preserve">two different approaches </w:t>
      </w:r>
      <w:r w:rsidR="00FE3009" w:rsidRPr="00732096">
        <w:rPr>
          <w:rFonts w:ascii="Arial" w:hAnsi="Arial" w:cs="Arial"/>
          <w:lang w:val="en-GB"/>
        </w:rPr>
        <w:t xml:space="preserve">to impose </w:t>
      </w:r>
      <w:r w:rsidR="00CD0AFA" w:rsidRPr="00732096">
        <w:rPr>
          <w:rFonts w:ascii="Arial" w:hAnsi="Arial" w:cs="Arial"/>
          <w:lang w:val="en-GB"/>
        </w:rPr>
        <w:t xml:space="preserve">contact between </w:t>
      </w:r>
      <w:r w:rsidR="00FE3009" w:rsidRPr="00732096">
        <w:rPr>
          <w:rFonts w:ascii="Arial" w:hAnsi="Arial" w:cs="Arial"/>
          <w:lang w:val="en-GB"/>
        </w:rPr>
        <w:t>geometrical entities:</w:t>
      </w:r>
      <w:r w:rsidR="00CD0AFA" w:rsidRPr="00732096">
        <w:rPr>
          <w:rFonts w:ascii="Arial" w:hAnsi="Arial" w:cs="Arial"/>
          <w:lang w:val="en-GB"/>
        </w:rPr>
        <w:t xml:space="preserve"> </w:t>
      </w:r>
      <w:r w:rsidR="00FE3009" w:rsidRPr="00732096">
        <w:rPr>
          <w:rFonts w:ascii="Arial" w:hAnsi="Arial" w:cs="Arial"/>
          <w:lang w:val="en-GB"/>
        </w:rPr>
        <w:t>n</w:t>
      </w:r>
      <w:r w:rsidR="00CD0AFA" w:rsidRPr="00732096">
        <w:rPr>
          <w:rFonts w:ascii="Arial" w:hAnsi="Arial" w:cs="Arial"/>
          <w:lang w:val="en-GB"/>
        </w:rPr>
        <w:t>ode</w:t>
      </w:r>
      <w:r w:rsidR="00FE3009" w:rsidRPr="00732096">
        <w:rPr>
          <w:rFonts w:ascii="Arial" w:hAnsi="Arial" w:cs="Arial"/>
          <w:lang w:val="en-GB"/>
        </w:rPr>
        <w:t>-</w:t>
      </w:r>
      <w:r w:rsidR="00CD0AFA" w:rsidRPr="00732096">
        <w:rPr>
          <w:rFonts w:ascii="Arial" w:hAnsi="Arial" w:cs="Arial"/>
          <w:lang w:val="en-GB"/>
        </w:rPr>
        <w:t>to</w:t>
      </w:r>
      <w:r w:rsidR="00FE3009" w:rsidRPr="00732096">
        <w:rPr>
          <w:rFonts w:ascii="Arial" w:hAnsi="Arial" w:cs="Arial"/>
          <w:lang w:val="en-GB"/>
        </w:rPr>
        <w:t>-</w:t>
      </w:r>
      <w:r w:rsidR="00CD0AFA" w:rsidRPr="00732096">
        <w:rPr>
          <w:rFonts w:ascii="Arial" w:hAnsi="Arial" w:cs="Arial"/>
          <w:lang w:val="en-GB"/>
        </w:rPr>
        <w:t>surface and surface</w:t>
      </w:r>
      <w:r w:rsidR="00FE3009" w:rsidRPr="00732096">
        <w:rPr>
          <w:rFonts w:ascii="Arial" w:hAnsi="Arial" w:cs="Arial"/>
          <w:lang w:val="en-GB"/>
        </w:rPr>
        <w:t>-</w:t>
      </w:r>
      <w:r w:rsidR="00CD0AFA" w:rsidRPr="00732096">
        <w:rPr>
          <w:rFonts w:ascii="Arial" w:hAnsi="Arial" w:cs="Arial"/>
          <w:lang w:val="en-GB"/>
        </w:rPr>
        <w:t>to</w:t>
      </w:r>
      <w:r w:rsidR="00FE3009" w:rsidRPr="00732096">
        <w:rPr>
          <w:rFonts w:ascii="Arial" w:hAnsi="Arial" w:cs="Arial"/>
          <w:lang w:val="en-GB"/>
        </w:rPr>
        <w:t>-</w:t>
      </w:r>
      <w:r w:rsidR="00CD0AFA" w:rsidRPr="00732096">
        <w:rPr>
          <w:rFonts w:ascii="Arial" w:hAnsi="Arial" w:cs="Arial"/>
          <w:lang w:val="en-GB"/>
        </w:rPr>
        <w:t>surface contact.</w:t>
      </w:r>
      <w:r w:rsidR="006312B9" w:rsidRPr="00732096">
        <w:rPr>
          <w:rStyle w:val="FootnoteReference"/>
          <w:rFonts w:ascii="Arial" w:hAnsi="Arial" w:cs="Arial"/>
          <w:lang w:val="en-GB"/>
        </w:rPr>
        <w:footnoteReference w:id="4"/>
      </w:r>
      <w:r w:rsidR="00CD0AFA" w:rsidRPr="00732096">
        <w:rPr>
          <w:rFonts w:ascii="Arial" w:hAnsi="Arial" w:cs="Arial"/>
          <w:lang w:val="en-GB"/>
        </w:rPr>
        <w:t xml:space="preserve"> Both </w:t>
      </w:r>
      <w:r w:rsidR="00FE3009" w:rsidRPr="00732096">
        <w:rPr>
          <w:rFonts w:ascii="Arial" w:hAnsi="Arial" w:cs="Arial"/>
          <w:lang w:val="en-GB"/>
        </w:rPr>
        <w:t xml:space="preserve">approaches </w:t>
      </w:r>
      <w:r w:rsidR="00CD0AFA" w:rsidRPr="00732096">
        <w:rPr>
          <w:rFonts w:ascii="Arial" w:hAnsi="Arial" w:cs="Arial"/>
          <w:lang w:val="en-GB"/>
        </w:rPr>
        <w:t xml:space="preserve">were </w:t>
      </w:r>
      <w:r w:rsidR="00FE3009" w:rsidRPr="00732096">
        <w:rPr>
          <w:rFonts w:ascii="Arial" w:hAnsi="Arial" w:cs="Arial"/>
          <w:lang w:val="en-GB"/>
        </w:rPr>
        <w:t xml:space="preserve">modelled and </w:t>
      </w:r>
      <w:r w:rsidR="00CD0AFA" w:rsidRPr="00732096">
        <w:rPr>
          <w:rFonts w:ascii="Arial" w:hAnsi="Arial" w:cs="Arial"/>
          <w:lang w:val="en-GB"/>
        </w:rPr>
        <w:t xml:space="preserve">examined </w:t>
      </w:r>
      <w:r w:rsidR="00FE3009" w:rsidRPr="00732096">
        <w:rPr>
          <w:rFonts w:ascii="Arial" w:hAnsi="Arial" w:cs="Arial"/>
          <w:lang w:val="en-GB"/>
        </w:rPr>
        <w:t xml:space="preserve">in our </w:t>
      </w:r>
      <w:r w:rsidR="00CD0AFA" w:rsidRPr="00732096">
        <w:rPr>
          <w:rFonts w:ascii="Arial" w:hAnsi="Arial" w:cs="Arial"/>
          <w:lang w:val="en-GB"/>
        </w:rPr>
        <w:t>present analys</w:t>
      </w:r>
      <w:r w:rsidR="00FE3009" w:rsidRPr="00732096">
        <w:rPr>
          <w:rFonts w:ascii="Arial" w:hAnsi="Arial" w:cs="Arial"/>
          <w:lang w:val="en-GB"/>
        </w:rPr>
        <w:t>e</w:t>
      </w:r>
      <w:r w:rsidR="00CD0AFA" w:rsidRPr="00732096">
        <w:rPr>
          <w:rFonts w:ascii="Arial" w:hAnsi="Arial" w:cs="Arial"/>
          <w:lang w:val="en-GB"/>
        </w:rPr>
        <w:t xml:space="preserve">s, </w:t>
      </w:r>
      <w:r w:rsidR="00FE3009" w:rsidRPr="00732096">
        <w:rPr>
          <w:rFonts w:ascii="Arial" w:hAnsi="Arial" w:cs="Arial"/>
          <w:lang w:val="en-GB"/>
        </w:rPr>
        <w:t xml:space="preserve">the simulation results of </w:t>
      </w:r>
      <w:r w:rsidR="00CD0AFA" w:rsidRPr="00732096">
        <w:rPr>
          <w:rFonts w:ascii="Arial" w:hAnsi="Arial" w:cs="Arial"/>
          <w:lang w:val="en-GB"/>
        </w:rPr>
        <w:t xml:space="preserve">which </w:t>
      </w:r>
      <w:r w:rsidR="00FE3009" w:rsidRPr="00732096">
        <w:rPr>
          <w:rFonts w:ascii="Arial" w:hAnsi="Arial" w:cs="Arial"/>
          <w:lang w:val="en-GB"/>
        </w:rPr>
        <w:t xml:space="preserve">(not presented in this document) </w:t>
      </w:r>
      <w:r w:rsidR="00CD0AFA" w:rsidRPr="00732096">
        <w:rPr>
          <w:rFonts w:ascii="Arial" w:hAnsi="Arial" w:cs="Arial"/>
          <w:lang w:val="en-GB"/>
        </w:rPr>
        <w:t xml:space="preserve">exhibited </w:t>
      </w:r>
      <w:r w:rsidR="00FE3009" w:rsidRPr="00732096">
        <w:rPr>
          <w:rFonts w:ascii="Arial" w:hAnsi="Arial" w:cs="Arial"/>
          <w:lang w:val="en-GB"/>
        </w:rPr>
        <w:t xml:space="preserve">almost identical </w:t>
      </w:r>
      <w:r w:rsidR="00CD0AFA" w:rsidRPr="00732096">
        <w:rPr>
          <w:rFonts w:ascii="Arial" w:hAnsi="Arial" w:cs="Arial"/>
          <w:lang w:val="en-GB"/>
        </w:rPr>
        <w:t>results</w:t>
      </w:r>
      <w:r w:rsidR="00FE3009" w:rsidRPr="00732096">
        <w:rPr>
          <w:rFonts w:ascii="Arial" w:hAnsi="Arial" w:cs="Arial"/>
          <w:lang w:val="en-GB"/>
        </w:rPr>
        <w:t xml:space="preserve"> – the surface-to-surface contact required less computational time. </w:t>
      </w:r>
      <w:r w:rsidR="0073288B" w:rsidRPr="00732096">
        <w:rPr>
          <w:rFonts w:ascii="Arial" w:hAnsi="Arial" w:cs="Arial"/>
          <w:lang w:val="en-GB"/>
        </w:rPr>
        <w:t xml:space="preserve">In addition, two modes of contact were tested: </w:t>
      </w:r>
      <w:r w:rsidR="00293250" w:rsidRPr="00732096">
        <w:rPr>
          <w:rFonts w:ascii="Arial" w:hAnsi="Arial" w:cs="Arial"/>
          <w:lang w:val="en-GB"/>
        </w:rPr>
        <w:t>‘</w:t>
      </w:r>
      <w:r w:rsidR="0073288B" w:rsidRPr="00732096">
        <w:rPr>
          <w:rFonts w:ascii="Arial" w:hAnsi="Arial" w:cs="Arial"/>
          <w:lang w:val="en-GB"/>
        </w:rPr>
        <w:t>soft contact</w:t>
      </w:r>
      <w:r w:rsidR="00293250" w:rsidRPr="00732096">
        <w:rPr>
          <w:rFonts w:ascii="Arial" w:hAnsi="Arial" w:cs="Arial"/>
          <w:lang w:val="en-GB"/>
        </w:rPr>
        <w:t>’</w:t>
      </w:r>
      <w:r w:rsidR="0073288B" w:rsidRPr="00732096">
        <w:rPr>
          <w:rFonts w:ascii="Arial" w:hAnsi="Arial" w:cs="Arial"/>
          <w:lang w:val="en-GB"/>
        </w:rPr>
        <w:t xml:space="preserve"> (frictionless sliding between surfaces) and </w:t>
      </w:r>
      <w:r w:rsidR="00293250" w:rsidRPr="00732096">
        <w:rPr>
          <w:rFonts w:ascii="Arial" w:hAnsi="Arial" w:cs="Arial"/>
          <w:lang w:val="en-GB"/>
        </w:rPr>
        <w:t>‘</w:t>
      </w:r>
      <w:r w:rsidR="0073288B" w:rsidRPr="00732096">
        <w:rPr>
          <w:rFonts w:ascii="Arial" w:hAnsi="Arial" w:cs="Arial"/>
          <w:lang w:val="en-GB"/>
        </w:rPr>
        <w:t>hard contact</w:t>
      </w:r>
      <w:r w:rsidR="00293250" w:rsidRPr="00732096">
        <w:rPr>
          <w:rFonts w:ascii="Arial" w:hAnsi="Arial" w:cs="Arial"/>
          <w:lang w:val="en-GB"/>
        </w:rPr>
        <w:t>’</w:t>
      </w:r>
      <w:r w:rsidR="0073288B" w:rsidRPr="00732096">
        <w:rPr>
          <w:rFonts w:ascii="Arial" w:hAnsi="Arial" w:cs="Arial"/>
          <w:lang w:val="en-GB"/>
        </w:rPr>
        <w:t xml:space="preserve"> (sliding between surfaces with friction).</w:t>
      </w:r>
    </w:p>
    <w:p w14:paraId="088BF493" w14:textId="77777777" w:rsidR="009B7760" w:rsidRPr="00732096" w:rsidRDefault="009B7760" w:rsidP="0073288B">
      <w:pPr>
        <w:pStyle w:val="Normal0"/>
        <w:rPr>
          <w:rFonts w:ascii="Arial" w:hAnsi="Arial" w:cs="Arial"/>
          <w:lang w:val="en-GB"/>
        </w:rPr>
      </w:pPr>
    </w:p>
    <w:p w14:paraId="3E214EEA" w14:textId="7B2D2209" w:rsidR="00FE3009" w:rsidRPr="00732096" w:rsidRDefault="0073288B" w:rsidP="0073288B">
      <w:pPr>
        <w:pStyle w:val="Normal0"/>
        <w:rPr>
          <w:rFonts w:ascii="Arial" w:hAnsi="Arial" w:cs="Arial"/>
          <w:lang w:val="en-GB"/>
        </w:rPr>
      </w:pPr>
      <w:r w:rsidRPr="00732096">
        <w:rPr>
          <w:rFonts w:ascii="Arial" w:hAnsi="Arial" w:cs="Arial"/>
          <w:lang w:val="en-GB"/>
        </w:rPr>
        <w:t xml:space="preserve">Simulation </w:t>
      </w:r>
      <w:r w:rsidR="00293250" w:rsidRPr="00732096">
        <w:rPr>
          <w:rFonts w:ascii="Arial" w:hAnsi="Arial" w:cs="Arial"/>
          <w:lang w:val="en-GB"/>
        </w:rPr>
        <w:t xml:space="preserve">trials </w:t>
      </w:r>
      <w:r w:rsidR="00571F90" w:rsidRPr="00732096">
        <w:rPr>
          <w:rFonts w:ascii="Arial" w:hAnsi="Arial" w:cs="Arial"/>
          <w:lang w:val="en-GB"/>
        </w:rPr>
        <w:t xml:space="preserve">– </w:t>
      </w:r>
      <w:r w:rsidR="00293250" w:rsidRPr="00732096">
        <w:rPr>
          <w:rFonts w:ascii="Arial" w:hAnsi="Arial" w:cs="Arial"/>
          <w:lang w:val="en-GB"/>
        </w:rPr>
        <w:t xml:space="preserve">results </w:t>
      </w:r>
      <w:r w:rsidRPr="00732096">
        <w:rPr>
          <w:rFonts w:ascii="Arial" w:hAnsi="Arial" w:cs="Arial"/>
          <w:lang w:val="en-GB"/>
        </w:rPr>
        <w:t xml:space="preserve">not </w:t>
      </w:r>
      <w:r w:rsidR="00293250" w:rsidRPr="00732096">
        <w:rPr>
          <w:rFonts w:ascii="Arial" w:hAnsi="Arial" w:cs="Arial"/>
          <w:lang w:val="en-GB"/>
        </w:rPr>
        <w:t xml:space="preserve">included </w:t>
      </w:r>
      <w:r w:rsidR="00571F90" w:rsidRPr="00732096">
        <w:rPr>
          <w:rFonts w:ascii="Arial" w:hAnsi="Arial" w:cs="Arial"/>
          <w:lang w:val="en-GB"/>
        </w:rPr>
        <w:t xml:space="preserve">in this supplementary </w:t>
      </w:r>
      <w:r w:rsidR="00A12218" w:rsidRPr="00732096">
        <w:rPr>
          <w:rFonts w:ascii="Arial" w:hAnsi="Arial" w:cs="Arial"/>
          <w:lang w:val="en-GB"/>
        </w:rPr>
        <w:t xml:space="preserve">material </w:t>
      </w:r>
      <w:r w:rsidR="00571F90" w:rsidRPr="00732096">
        <w:rPr>
          <w:rFonts w:ascii="Arial" w:hAnsi="Arial" w:cs="Arial"/>
          <w:lang w:val="en-GB"/>
        </w:rPr>
        <w:t>document –</w:t>
      </w:r>
      <w:r w:rsidRPr="00732096">
        <w:rPr>
          <w:rFonts w:ascii="Arial" w:hAnsi="Arial" w:cs="Arial"/>
          <w:lang w:val="en-GB"/>
        </w:rPr>
        <w:t xml:space="preserve"> helped</w:t>
      </w:r>
      <w:r w:rsidR="00571F90" w:rsidRPr="00732096">
        <w:rPr>
          <w:rFonts w:ascii="Arial" w:hAnsi="Arial" w:cs="Arial"/>
          <w:lang w:val="en-GB"/>
        </w:rPr>
        <w:t xml:space="preserve"> </w:t>
      </w:r>
      <w:r w:rsidRPr="00732096">
        <w:rPr>
          <w:rFonts w:ascii="Arial" w:hAnsi="Arial" w:cs="Arial"/>
          <w:lang w:val="en-GB"/>
        </w:rPr>
        <w:t xml:space="preserve">us to converge towards adopting the </w:t>
      </w:r>
      <w:r w:rsidR="00293250" w:rsidRPr="00732096">
        <w:rPr>
          <w:rFonts w:ascii="Arial" w:hAnsi="Arial" w:cs="Arial"/>
          <w:lang w:val="en-GB"/>
        </w:rPr>
        <w:t>‘</w:t>
      </w:r>
      <w:r w:rsidRPr="00732096">
        <w:rPr>
          <w:rFonts w:ascii="Arial" w:hAnsi="Arial" w:cs="Arial"/>
          <w:lang w:val="en-GB"/>
        </w:rPr>
        <w:t>hard contact</w:t>
      </w:r>
      <w:r w:rsidR="00293250" w:rsidRPr="00732096">
        <w:rPr>
          <w:rFonts w:ascii="Arial" w:hAnsi="Arial" w:cs="Arial"/>
          <w:lang w:val="en-GB"/>
        </w:rPr>
        <w:t>’</w:t>
      </w:r>
      <w:r w:rsidRPr="00732096">
        <w:rPr>
          <w:rFonts w:ascii="Arial" w:hAnsi="Arial" w:cs="Arial"/>
          <w:lang w:val="en-GB"/>
        </w:rPr>
        <w:t xml:space="preserve"> option </w:t>
      </w:r>
      <w:r w:rsidR="00293250" w:rsidRPr="00732096">
        <w:rPr>
          <w:rFonts w:ascii="Arial" w:hAnsi="Arial" w:cs="Arial"/>
          <w:lang w:val="en-GB"/>
        </w:rPr>
        <w:t xml:space="preserve">in this study. The ‘hard contact’ compared to the ‘soft contact’ </w:t>
      </w:r>
      <w:r w:rsidRPr="00732096">
        <w:rPr>
          <w:rFonts w:ascii="Arial" w:hAnsi="Arial" w:cs="Arial"/>
          <w:lang w:val="en-GB"/>
        </w:rPr>
        <w:t xml:space="preserve">was </w:t>
      </w:r>
      <w:r w:rsidR="00293250" w:rsidRPr="00732096">
        <w:rPr>
          <w:rFonts w:ascii="Arial" w:hAnsi="Arial" w:cs="Arial"/>
          <w:lang w:val="en-GB"/>
        </w:rPr>
        <w:t>observed to recapitulate</w:t>
      </w:r>
      <w:r w:rsidRPr="00732096">
        <w:rPr>
          <w:rFonts w:ascii="Arial" w:hAnsi="Arial" w:cs="Arial"/>
          <w:lang w:val="en-GB"/>
        </w:rPr>
        <w:t xml:space="preserve"> the deformations of the worm during indentation </w:t>
      </w:r>
      <w:r w:rsidR="00293250" w:rsidRPr="00732096">
        <w:rPr>
          <w:rFonts w:ascii="Arial" w:hAnsi="Arial" w:cs="Arial"/>
          <w:lang w:val="en-GB"/>
        </w:rPr>
        <w:t xml:space="preserve">more realistically, </w:t>
      </w:r>
      <w:r w:rsidRPr="00732096">
        <w:rPr>
          <w:rFonts w:ascii="Arial" w:hAnsi="Arial" w:cs="Arial"/>
          <w:lang w:val="en-GB"/>
        </w:rPr>
        <w:t>while also the FE model exhibited computational stability. The present hard contact model assumed for Coulomb friction law with a coefficient of friction set to 0.01. To summarise, a</w:t>
      </w:r>
      <w:r w:rsidR="00FE3009" w:rsidRPr="00732096">
        <w:rPr>
          <w:rFonts w:ascii="Arial" w:hAnsi="Arial" w:cs="Arial"/>
          <w:lang w:val="en-GB"/>
        </w:rPr>
        <w:t>ll simulation results shown in our paper consider ABAQUS’ surface-to-surface contact approach</w:t>
      </w:r>
      <w:r w:rsidRPr="00732096">
        <w:rPr>
          <w:rFonts w:ascii="Arial" w:hAnsi="Arial" w:cs="Arial"/>
          <w:lang w:val="en-GB"/>
        </w:rPr>
        <w:t xml:space="preserve"> and hard contact model</w:t>
      </w:r>
      <w:r w:rsidR="00FE3009" w:rsidRPr="00732096">
        <w:rPr>
          <w:rFonts w:ascii="Arial" w:hAnsi="Arial" w:cs="Arial"/>
          <w:lang w:val="en-GB"/>
        </w:rPr>
        <w:t>.</w:t>
      </w:r>
    </w:p>
    <w:p w14:paraId="10C8F50B" w14:textId="77777777" w:rsidR="006312B9" w:rsidRPr="00732096" w:rsidRDefault="006312B9" w:rsidP="00C840CC">
      <w:pPr>
        <w:pStyle w:val="Normal0"/>
        <w:rPr>
          <w:rFonts w:ascii="Arial" w:hAnsi="Arial" w:cs="Arial"/>
          <w:lang w:val="en-GB"/>
        </w:rPr>
      </w:pPr>
    </w:p>
    <w:p w14:paraId="3DBE8425" w14:textId="22178AEA" w:rsidR="00C840CC" w:rsidRPr="00732096" w:rsidRDefault="0049044A" w:rsidP="004E21D6">
      <w:pPr>
        <w:pStyle w:val="Normal0"/>
        <w:jc w:val="center"/>
        <w:rPr>
          <w:rFonts w:ascii="Arial" w:hAnsi="Arial" w:cs="Arial"/>
          <w:lang w:val="en-GB"/>
        </w:rPr>
      </w:pPr>
      <w:r w:rsidRPr="00732096">
        <w:rPr>
          <w:rFonts w:ascii="Arial" w:hAnsi="Arial" w:cs="Arial"/>
          <w:noProof/>
          <w:lang w:val="en-GB"/>
        </w:rPr>
        <w:drawing>
          <wp:inline distT="0" distB="0" distL="0" distR="0" wp14:anchorId="7C38F6F7" wp14:editId="2F66797B">
            <wp:extent cx="4628094" cy="27357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7">
                      <a:extLst>
                        <a:ext uri="{28A0092B-C50C-407E-A947-70E740481C1C}">
                          <a14:useLocalDpi xmlns:a14="http://schemas.microsoft.com/office/drawing/2010/main" val="0"/>
                        </a:ext>
                      </a:extLst>
                    </a:blip>
                    <a:srcRect l="2132" t="5491" b="5096"/>
                    <a:stretch/>
                  </pic:blipFill>
                  <pic:spPr bwMode="auto">
                    <a:xfrm>
                      <a:off x="0" y="0"/>
                      <a:ext cx="4628094" cy="2735705"/>
                    </a:xfrm>
                    <a:prstGeom prst="rect">
                      <a:avLst/>
                    </a:prstGeom>
                    <a:ln>
                      <a:noFill/>
                    </a:ln>
                    <a:extLst>
                      <a:ext uri="{53640926-AAD7-44D8-BBD7-CCE9431645EC}">
                        <a14:shadowObscured xmlns:a14="http://schemas.microsoft.com/office/drawing/2010/main"/>
                      </a:ext>
                    </a:extLst>
                  </pic:spPr>
                </pic:pic>
              </a:graphicData>
            </a:graphic>
          </wp:inline>
        </w:drawing>
      </w:r>
    </w:p>
    <w:p w14:paraId="42C80456" w14:textId="473E04FF" w:rsidR="0049044A" w:rsidRPr="00732096" w:rsidRDefault="0049044A" w:rsidP="0049044A">
      <w:pPr>
        <w:pStyle w:val="Normal0"/>
        <w:rPr>
          <w:rFonts w:ascii="Arial" w:hAnsi="Arial" w:cs="Arial"/>
          <w:lang w:val="en-GB"/>
        </w:rPr>
      </w:pPr>
      <w:r w:rsidRPr="00732096">
        <w:rPr>
          <w:rFonts w:ascii="Arial" w:hAnsi="Arial" w:cs="Arial"/>
          <w:b/>
          <w:bCs/>
          <w:sz w:val="20"/>
          <w:szCs w:val="20"/>
          <w:lang w:val="en-GB"/>
        </w:rPr>
        <w:t xml:space="preserve">Figure </w:t>
      </w:r>
      <w:r w:rsidR="006312B9" w:rsidRPr="00732096">
        <w:rPr>
          <w:rFonts w:ascii="Arial" w:hAnsi="Arial" w:cs="Arial"/>
          <w:b/>
          <w:bCs/>
          <w:sz w:val="20"/>
          <w:szCs w:val="20"/>
          <w:lang w:val="en-GB"/>
        </w:rPr>
        <w:t>5</w:t>
      </w:r>
      <w:r w:rsidRPr="00732096">
        <w:rPr>
          <w:rFonts w:ascii="Arial" w:hAnsi="Arial" w:cs="Arial"/>
          <w:b/>
          <w:bCs/>
          <w:sz w:val="20"/>
          <w:szCs w:val="20"/>
          <w:lang w:val="en-GB"/>
        </w:rPr>
        <w:t>.</w:t>
      </w:r>
      <w:r w:rsidRPr="00732096">
        <w:rPr>
          <w:rFonts w:ascii="Arial" w:hAnsi="Arial" w:cs="Arial"/>
          <w:sz w:val="20"/>
          <w:szCs w:val="20"/>
          <w:lang w:val="en-GB"/>
        </w:rPr>
        <w:t xml:space="preserve"> Close-up of the FE discretization of the </w:t>
      </w:r>
      <w:r w:rsidRPr="00732096">
        <w:rPr>
          <w:rFonts w:ascii="Arial" w:hAnsi="Arial" w:cs="Arial"/>
          <w:i/>
          <w:iCs/>
          <w:sz w:val="20"/>
          <w:szCs w:val="20"/>
          <w:lang w:val="en-GB"/>
        </w:rPr>
        <w:t>C.</w:t>
      </w:r>
      <w:r w:rsidR="00656F31">
        <w:rPr>
          <w:rFonts w:ascii="Arial" w:hAnsi="Arial" w:cs="Arial"/>
          <w:i/>
          <w:iCs/>
          <w:sz w:val="20"/>
          <w:szCs w:val="20"/>
          <w:lang w:val="en-GB"/>
        </w:rPr>
        <w:t xml:space="preserve"> </w:t>
      </w:r>
      <w:r w:rsidRPr="00732096">
        <w:rPr>
          <w:rFonts w:ascii="Arial" w:hAnsi="Arial" w:cs="Arial"/>
          <w:i/>
          <w:iCs/>
          <w:sz w:val="20"/>
          <w:szCs w:val="20"/>
          <w:lang w:val="en-GB"/>
        </w:rPr>
        <w:t>elegans</w:t>
      </w:r>
      <w:r w:rsidRPr="00732096">
        <w:rPr>
          <w:rFonts w:ascii="Arial" w:hAnsi="Arial" w:cs="Arial"/>
          <w:sz w:val="20"/>
          <w:szCs w:val="20"/>
          <w:lang w:val="en-GB"/>
        </w:rPr>
        <w:t xml:space="preserve"> model (and tip of the indenter) that consists of hexahedral finite elements.</w:t>
      </w:r>
    </w:p>
    <w:p w14:paraId="61134AEF" w14:textId="77777777" w:rsidR="00BA5906" w:rsidRPr="00732096" w:rsidRDefault="00BA5906" w:rsidP="00BA5906">
      <w:pPr>
        <w:pStyle w:val="Normal0"/>
        <w:rPr>
          <w:rFonts w:ascii="Arial" w:hAnsi="Arial" w:cs="Arial"/>
          <w:lang w:val="en-GB"/>
        </w:rPr>
      </w:pPr>
    </w:p>
    <w:p w14:paraId="3C2EA1A5" w14:textId="77777777" w:rsidR="00BA5906" w:rsidRPr="00732096" w:rsidRDefault="00BA5906" w:rsidP="00BA5906">
      <w:pPr>
        <w:pStyle w:val="Normal0"/>
        <w:rPr>
          <w:rFonts w:ascii="Arial" w:hAnsi="Arial" w:cs="Arial"/>
          <w:b/>
          <w:bCs/>
          <w:i/>
          <w:iCs/>
          <w:sz w:val="24"/>
          <w:szCs w:val="24"/>
          <w:lang w:val="en-GB"/>
        </w:rPr>
      </w:pPr>
      <w:r w:rsidRPr="00732096">
        <w:rPr>
          <w:rFonts w:ascii="Arial" w:hAnsi="Arial" w:cs="Arial"/>
          <w:b/>
          <w:bCs/>
          <w:i/>
          <w:iCs/>
          <w:sz w:val="24"/>
          <w:szCs w:val="24"/>
          <w:lang w:val="en-GB"/>
        </w:rPr>
        <w:t xml:space="preserve">FE mesh generation </w:t>
      </w:r>
    </w:p>
    <w:p w14:paraId="03390E62" w14:textId="63FC0337" w:rsidR="00123506" w:rsidRDefault="00BA5906" w:rsidP="00BA5906">
      <w:pPr>
        <w:rPr>
          <w:rFonts w:ascii="Arial" w:hAnsi="Arial" w:cs="Arial"/>
        </w:rPr>
      </w:pPr>
      <w:r w:rsidRPr="00732096">
        <w:rPr>
          <w:rFonts w:ascii="Arial" w:hAnsi="Arial" w:cs="Arial"/>
          <w:lang w:val="en-GB"/>
        </w:rPr>
        <w:t xml:space="preserve">Next step in the model preparation involves the FE mesh generation. The </w:t>
      </w:r>
      <w:r w:rsidRPr="00732096">
        <w:rPr>
          <w:rFonts w:ascii="Arial" w:hAnsi="Arial" w:cs="Arial"/>
          <w:i/>
          <w:iCs/>
          <w:lang w:val="en-GB"/>
        </w:rPr>
        <w:t>C.</w:t>
      </w:r>
      <w:r>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model was processed in ABAQUS Mesh module to generate the finite elements that would fill the volume of the 3D model. In this work we enforced the generation of a hexa-dominant mesh (bilinear, 8-node hexahedral elements) with space varying density. As seen in </w:t>
      </w:r>
      <w:r w:rsidRPr="00732096">
        <w:rPr>
          <w:rFonts w:ascii="Arial" w:hAnsi="Arial" w:cs="Arial"/>
          <w:b/>
          <w:bCs/>
          <w:lang w:val="en-GB"/>
        </w:rPr>
        <w:t>Fig 5</w:t>
      </w:r>
      <w:r w:rsidRPr="00732096">
        <w:rPr>
          <w:rFonts w:ascii="Arial" w:hAnsi="Arial" w:cs="Arial"/>
          <w:lang w:val="en-GB"/>
        </w:rPr>
        <w:t xml:space="preserve">, the hexahedral elements were </w:t>
      </w:r>
      <w:r w:rsidRPr="00732096">
        <w:rPr>
          <w:rFonts w:ascii="Arial" w:hAnsi="Arial" w:cs="Arial"/>
          <w:lang w:val="en-GB"/>
        </w:rPr>
        <w:lastRenderedPageBreak/>
        <w:t xml:space="preserve">smaller at the contact surface, i.e., the </w:t>
      </w:r>
      <w:r w:rsidRPr="00732096">
        <w:rPr>
          <w:rFonts w:ascii="Arial" w:hAnsi="Arial" w:cs="Arial"/>
        </w:rPr>
        <w:t xml:space="preserve">fidelity region at the worm model right below </w:t>
      </w:r>
      <w:r w:rsidRPr="00732096">
        <w:rPr>
          <w:rFonts w:ascii="Arial" w:hAnsi="Arial" w:cs="Arial"/>
          <w:lang w:val="en-GB"/>
        </w:rPr>
        <w:t xml:space="preserve">the indenter, which was naturally extended to the </w:t>
      </w:r>
      <w:r w:rsidRPr="00732096">
        <w:rPr>
          <w:rFonts w:ascii="Arial" w:hAnsi="Arial" w:cs="Arial"/>
        </w:rPr>
        <w:t xml:space="preserve">fidelity regions adjacent to the contact surface one. Also, as evident in this illustration, for the skin and muscle tissue regions, at least two FEs were introduced across the layer thickness dimension to ensure numerical results quality (especially with respect to mechanical stresses predictions). More about the mesh convergence and FE stability is presented in the next paragraph, while more illustrations of the fidelity regions considered in the present model can be seen in </w:t>
      </w:r>
      <w:r w:rsidRPr="00732096">
        <w:rPr>
          <w:rFonts w:ascii="Arial" w:hAnsi="Arial" w:cs="Arial"/>
          <w:b/>
          <w:bCs/>
        </w:rPr>
        <w:t>Fig 2</w:t>
      </w:r>
      <w:r w:rsidRPr="00732096">
        <w:rPr>
          <w:rFonts w:ascii="Arial" w:hAnsi="Arial" w:cs="Arial"/>
        </w:rPr>
        <w:t xml:space="preserve"> and </w:t>
      </w:r>
      <w:r w:rsidRPr="00732096">
        <w:rPr>
          <w:rFonts w:ascii="Arial" w:hAnsi="Arial" w:cs="Arial"/>
          <w:b/>
          <w:bCs/>
        </w:rPr>
        <w:t>Fig</w:t>
      </w:r>
      <w:r w:rsidRPr="00732096">
        <w:rPr>
          <w:rFonts w:ascii="Arial" w:hAnsi="Arial" w:cs="Arial"/>
        </w:rPr>
        <w:t xml:space="preserve"> </w:t>
      </w:r>
      <w:r w:rsidRPr="00732096">
        <w:rPr>
          <w:rFonts w:ascii="Arial" w:hAnsi="Arial" w:cs="Arial"/>
          <w:b/>
          <w:bCs/>
        </w:rPr>
        <w:t>4</w:t>
      </w:r>
      <w:r w:rsidRPr="00732096">
        <w:rPr>
          <w:rFonts w:ascii="Arial" w:hAnsi="Arial" w:cs="Arial"/>
        </w:rPr>
        <w:t xml:space="preserve"> respectively.</w:t>
      </w:r>
    </w:p>
    <w:p w14:paraId="649083B1" w14:textId="77777777" w:rsidR="00BA5906" w:rsidRPr="00732096" w:rsidRDefault="00BA5906" w:rsidP="00BA5906">
      <w:pPr>
        <w:rPr>
          <w:rFonts w:ascii="Arial" w:hAnsi="Arial" w:cs="Arial"/>
          <w:bCs/>
          <w:lang w:val="en-GB"/>
        </w:rPr>
      </w:pPr>
    </w:p>
    <w:p w14:paraId="3EE9866A" w14:textId="064CEA9A" w:rsidR="00123506" w:rsidRPr="00732096" w:rsidRDefault="00123506" w:rsidP="00123506">
      <w:pPr>
        <w:pStyle w:val="Normal0"/>
        <w:rPr>
          <w:rFonts w:ascii="Arial" w:hAnsi="Arial" w:cs="Arial"/>
          <w:b/>
          <w:bCs/>
          <w:i/>
          <w:iCs/>
          <w:sz w:val="24"/>
          <w:szCs w:val="24"/>
          <w:lang w:val="en-GB"/>
        </w:rPr>
      </w:pPr>
      <w:r w:rsidRPr="00732096">
        <w:rPr>
          <w:rFonts w:ascii="Arial" w:hAnsi="Arial" w:cs="Arial"/>
          <w:b/>
          <w:bCs/>
          <w:i/>
          <w:iCs/>
          <w:sz w:val="24"/>
          <w:szCs w:val="24"/>
          <w:lang w:val="en-GB"/>
        </w:rPr>
        <w:t>FE solver settings</w:t>
      </w:r>
    </w:p>
    <w:p w14:paraId="1FD66EEC" w14:textId="51C8FF7C" w:rsidR="00123506" w:rsidRPr="00732096" w:rsidRDefault="00123506" w:rsidP="00123506">
      <w:pPr>
        <w:spacing w:after="60"/>
        <w:rPr>
          <w:rFonts w:ascii="Arial" w:hAnsi="Arial" w:cs="Arial"/>
          <w:bCs/>
          <w:lang w:val="en-GB"/>
        </w:rPr>
      </w:pPr>
      <w:r w:rsidRPr="00732096">
        <w:rPr>
          <w:rFonts w:ascii="Arial" w:hAnsi="Arial" w:cs="Arial"/>
          <w:bCs/>
          <w:lang w:val="en-GB"/>
        </w:rPr>
        <w:t xml:space="preserve">The problem under investigation </w:t>
      </w:r>
      <w:r w:rsidR="00DA3A91" w:rsidRPr="00732096">
        <w:rPr>
          <w:rFonts w:ascii="Arial" w:hAnsi="Arial" w:cs="Arial"/>
          <w:bCs/>
          <w:lang w:val="en-GB"/>
        </w:rPr>
        <w:t>considers</w:t>
      </w:r>
      <w:r w:rsidRPr="00732096">
        <w:rPr>
          <w:rFonts w:ascii="Arial" w:hAnsi="Arial" w:cs="Arial"/>
          <w:bCs/>
          <w:lang w:val="en-GB"/>
        </w:rPr>
        <w:t xml:space="preserve"> nonlinear mechanics due to contact boundary conditions and the material model adopted to describe </w:t>
      </w:r>
      <w:proofErr w:type="spellStart"/>
      <w:proofErr w:type="gramStart"/>
      <w:r w:rsidRPr="00732096">
        <w:rPr>
          <w:rFonts w:ascii="Arial" w:hAnsi="Arial" w:cs="Arial"/>
          <w:bCs/>
          <w:i/>
          <w:iCs/>
          <w:lang w:val="en-GB"/>
        </w:rPr>
        <w:t>C.elegans</w:t>
      </w:r>
      <w:proofErr w:type="spellEnd"/>
      <w:proofErr w:type="gramEnd"/>
      <w:r w:rsidRPr="00732096">
        <w:rPr>
          <w:rFonts w:ascii="Arial" w:hAnsi="Arial" w:cs="Arial"/>
          <w:bCs/>
          <w:lang w:val="en-GB"/>
        </w:rPr>
        <w:t xml:space="preserve"> biomechanics. In light of the </w:t>
      </w:r>
      <w:proofErr w:type="gramStart"/>
      <w:r w:rsidRPr="00732096">
        <w:rPr>
          <w:rFonts w:ascii="Arial" w:hAnsi="Arial" w:cs="Arial"/>
          <w:bCs/>
          <w:lang w:val="en-GB"/>
        </w:rPr>
        <w:t>low-rate</w:t>
      </w:r>
      <w:proofErr w:type="gramEnd"/>
      <w:r w:rsidRPr="00732096">
        <w:rPr>
          <w:rFonts w:ascii="Arial" w:hAnsi="Arial" w:cs="Arial"/>
          <w:bCs/>
          <w:lang w:val="en-GB"/>
        </w:rPr>
        <w:t xml:space="preserve"> of mechanical experimentation on the nematodes, the present study assumes a quasi-static </w:t>
      </w:r>
      <w:r w:rsidR="008E5873" w:rsidRPr="00732096">
        <w:rPr>
          <w:rFonts w:ascii="Arial" w:hAnsi="Arial" w:cs="Arial"/>
          <w:bCs/>
          <w:lang w:val="en-GB"/>
        </w:rPr>
        <w:t xml:space="preserve">loading and inertial loading effects are ignored. </w:t>
      </w:r>
      <w:r w:rsidRPr="00732096">
        <w:rPr>
          <w:rFonts w:ascii="Arial" w:hAnsi="Arial" w:cs="Arial"/>
          <w:bCs/>
          <w:lang w:val="en-GB"/>
        </w:rPr>
        <w:t xml:space="preserve">The optimum settings for the present problem which provide converged results (along with the respective mesh discretization), were set as follows. The </w:t>
      </w:r>
      <w:r w:rsidR="00DA3A91" w:rsidRPr="00732096">
        <w:rPr>
          <w:rFonts w:ascii="Arial" w:hAnsi="Arial" w:cs="Arial"/>
          <w:bCs/>
          <w:lang w:val="en-GB"/>
        </w:rPr>
        <w:t xml:space="preserve">(pseudo) </w:t>
      </w:r>
      <w:r w:rsidRPr="00732096">
        <w:rPr>
          <w:rFonts w:ascii="Arial" w:hAnsi="Arial" w:cs="Arial"/>
          <w:bCs/>
          <w:lang w:val="en-GB"/>
        </w:rPr>
        <w:t xml:space="preserve">time duration of the </w:t>
      </w:r>
      <w:r w:rsidR="00DA3A91" w:rsidRPr="00732096">
        <w:rPr>
          <w:rFonts w:ascii="Arial" w:hAnsi="Arial" w:cs="Arial"/>
          <w:bCs/>
          <w:lang w:val="en-GB"/>
        </w:rPr>
        <w:t xml:space="preserve">indentation simulation </w:t>
      </w:r>
      <w:r w:rsidRPr="00732096">
        <w:rPr>
          <w:rFonts w:ascii="Arial" w:hAnsi="Arial" w:cs="Arial"/>
          <w:bCs/>
          <w:lang w:val="en-GB"/>
        </w:rPr>
        <w:t xml:space="preserve">was set </w:t>
      </w:r>
      <w:r w:rsidR="005E7C9B" w:rsidRPr="00732096">
        <w:rPr>
          <w:rFonts w:ascii="Arial" w:hAnsi="Arial" w:cs="Arial"/>
          <w:bCs/>
          <w:lang w:val="en-GB"/>
        </w:rPr>
        <w:t xml:space="preserve">to </w:t>
      </w:r>
      <w:proofErr w:type="gramStart"/>
      <w:r w:rsidRPr="00732096">
        <w:rPr>
          <w:rFonts w:ascii="Arial" w:hAnsi="Arial" w:cs="Arial"/>
          <w:bCs/>
          <w:lang w:val="en-GB"/>
        </w:rPr>
        <w:t>0.5</w:t>
      </w:r>
      <w:r w:rsidR="00545DA6" w:rsidRPr="00732096">
        <w:rPr>
          <w:rFonts w:ascii="Arial" w:hAnsi="Arial" w:cs="Arial"/>
          <w:bCs/>
          <w:lang w:val="en-GB"/>
        </w:rPr>
        <w:t xml:space="preserve"> </w:t>
      </w:r>
      <w:r w:rsidR="00545DA6" w:rsidRPr="00732096">
        <w:rPr>
          <w:rFonts w:ascii="Arial" w:hAnsi="Arial" w:cs="Arial"/>
          <w:bCs/>
          <w:i/>
          <w:iCs/>
          <w:lang w:val="en-GB"/>
        </w:rPr>
        <w:t>time</w:t>
      </w:r>
      <w:proofErr w:type="gramEnd"/>
      <w:r w:rsidR="00545DA6" w:rsidRPr="00732096">
        <w:rPr>
          <w:rFonts w:ascii="Arial" w:hAnsi="Arial" w:cs="Arial"/>
          <w:bCs/>
          <w:i/>
          <w:iCs/>
          <w:lang w:val="en-GB"/>
        </w:rPr>
        <w:t xml:space="preserve"> units</w:t>
      </w:r>
      <w:r w:rsidR="005E7C9B" w:rsidRPr="00732096">
        <w:rPr>
          <w:rFonts w:ascii="Arial" w:hAnsi="Arial" w:cs="Arial"/>
          <w:bCs/>
          <w:lang w:val="en-GB"/>
        </w:rPr>
        <w:t>, while the (pseudo) time increments between sequential solution steps being automatically adapted by ABAQUS</w:t>
      </w:r>
      <w:r w:rsidR="00545DA6" w:rsidRPr="00732096">
        <w:rPr>
          <w:rFonts w:ascii="Arial" w:hAnsi="Arial" w:cs="Arial"/>
          <w:bCs/>
          <w:lang w:val="en-GB"/>
        </w:rPr>
        <w:t xml:space="preserve"> to ensure numerical convergence</w:t>
      </w:r>
      <w:r w:rsidR="005E7C9B" w:rsidRPr="00732096">
        <w:rPr>
          <w:rFonts w:ascii="Arial" w:hAnsi="Arial" w:cs="Arial"/>
          <w:bCs/>
          <w:lang w:val="en-GB"/>
        </w:rPr>
        <w:t xml:space="preserve">. The (pseudo) time increment was </w:t>
      </w:r>
      <w:r w:rsidR="00545DA6" w:rsidRPr="00732096">
        <w:rPr>
          <w:rFonts w:ascii="Arial" w:hAnsi="Arial" w:cs="Arial"/>
          <w:bCs/>
          <w:lang w:val="en-GB"/>
        </w:rPr>
        <w:t xml:space="preserve">allowed to vary </w:t>
      </w:r>
      <w:r w:rsidR="005E7C9B" w:rsidRPr="00732096">
        <w:rPr>
          <w:rFonts w:ascii="Arial" w:hAnsi="Arial" w:cs="Arial"/>
          <w:bCs/>
          <w:lang w:val="en-GB"/>
        </w:rPr>
        <w:t>between 5</w:t>
      </w:r>
      <w:r w:rsidR="008C1B6B" w:rsidRPr="00732096">
        <w:rPr>
          <w:rFonts w:ascii="Arial" w:hAnsi="Arial" w:cs="Arial"/>
          <w:bCs/>
          <w:lang w:val="en-GB"/>
        </w:rPr>
        <w:t>·10</w:t>
      </w:r>
      <w:r w:rsidR="005E7C9B" w:rsidRPr="00732096">
        <w:rPr>
          <w:rFonts w:ascii="Arial" w:hAnsi="Arial" w:cs="Arial"/>
          <w:bCs/>
          <w:vertAlign w:val="superscript"/>
          <w:lang w:val="en-GB"/>
        </w:rPr>
        <w:t>-</w:t>
      </w:r>
      <w:proofErr w:type="gramStart"/>
      <w:r w:rsidR="005E7C9B" w:rsidRPr="00732096">
        <w:rPr>
          <w:rFonts w:ascii="Arial" w:hAnsi="Arial" w:cs="Arial"/>
          <w:bCs/>
          <w:vertAlign w:val="superscript"/>
          <w:lang w:val="en-GB"/>
        </w:rPr>
        <w:t>7</w:t>
      </w:r>
      <w:r w:rsidR="005E7C9B" w:rsidRPr="00732096">
        <w:rPr>
          <w:rFonts w:ascii="Arial" w:hAnsi="Arial" w:cs="Arial"/>
          <w:bCs/>
          <w:lang w:val="en-GB"/>
        </w:rPr>
        <w:t xml:space="preserve"> and 0.05 </w:t>
      </w:r>
      <w:r w:rsidR="00545DA6" w:rsidRPr="00732096">
        <w:rPr>
          <w:rFonts w:ascii="Arial" w:hAnsi="Arial" w:cs="Arial"/>
          <w:bCs/>
          <w:i/>
          <w:iCs/>
          <w:lang w:val="en-GB"/>
        </w:rPr>
        <w:t>time</w:t>
      </w:r>
      <w:proofErr w:type="gramEnd"/>
      <w:r w:rsidR="00545DA6" w:rsidRPr="00732096">
        <w:rPr>
          <w:rFonts w:ascii="Arial" w:hAnsi="Arial" w:cs="Arial"/>
          <w:bCs/>
          <w:i/>
          <w:iCs/>
          <w:lang w:val="en-GB"/>
        </w:rPr>
        <w:t xml:space="preserve"> units</w:t>
      </w:r>
      <w:r w:rsidR="00545DA6" w:rsidRPr="00732096">
        <w:rPr>
          <w:rFonts w:ascii="Arial" w:hAnsi="Arial" w:cs="Arial"/>
          <w:bCs/>
          <w:lang w:val="en-GB"/>
        </w:rPr>
        <w:t xml:space="preserve">, </w:t>
      </w:r>
      <w:r w:rsidR="005E7C9B" w:rsidRPr="00732096">
        <w:rPr>
          <w:rFonts w:ascii="Arial" w:hAnsi="Arial" w:cs="Arial"/>
          <w:bCs/>
          <w:lang w:val="en-GB"/>
        </w:rPr>
        <w:t xml:space="preserve">and </w:t>
      </w:r>
      <w:r w:rsidRPr="00732096">
        <w:rPr>
          <w:rFonts w:ascii="Arial" w:hAnsi="Arial" w:cs="Arial"/>
          <w:bCs/>
          <w:lang w:val="en-GB"/>
        </w:rPr>
        <w:t xml:space="preserve">the maximum </w:t>
      </w:r>
      <w:r w:rsidR="00545DA6" w:rsidRPr="00732096">
        <w:rPr>
          <w:rFonts w:ascii="Arial" w:hAnsi="Arial" w:cs="Arial"/>
          <w:bCs/>
          <w:lang w:val="en-GB"/>
        </w:rPr>
        <w:t xml:space="preserve">number of (pseudo) </w:t>
      </w:r>
      <w:r w:rsidRPr="00732096">
        <w:rPr>
          <w:rFonts w:ascii="Arial" w:hAnsi="Arial" w:cs="Arial"/>
          <w:bCs/>
          <w:lang w:val="en-GB"/>
        </w:rPr>
        <w:t xml:space="preserve">time increments </w:t>
      </w:r>
      <w:r w:rsidR="00545DA6" w:rsidRPr="00732096">
        <w:rPr>
          <w:rFonts w:ascii="Arial" w:hAnsi="Arial" w:cs="Arial"/>
          <w:bCs/>
          <w:lang w:val="en-GB"/>
        </w:rPr>
        <w:t xml:space="preserve">was set </w:t>
      </w:r>
      <w:r w:rsidRPr="00732096">
        <w:rPr>
          <w:rFonts w:ascii="Arial" w:hAnsi="Arial" w:cs="Arial"/>
          <w:bCs/>
          <w:lang w:val="en-GB"/>
        </w:rPr>
        <w:t>to 750</w:t>
      </w:r>
      <w:r w:rsidR="005E7C9B" w:rsidRPr="00732096">
        <w:rPr>
          <w:rFonts w:ascii="Arial" w:hAnsi="Arial" w:cs="Arial"/>
          <w:bCs/>
          <w:lang w:val="en-GB"/>
        </w:rPr>
        <w:t xml:space="preserve"> </w:t>
      </w:r>
      <w:r w:rsidR="00545DA6" w:rsidRPr="00732096">
        <w:rPr>
          <w:rFonts w:ascii="Arial" w:hAnsi="Arial" w:cs="Arial"/>
          <w:bCs/>
          <w:lang w:val="en-GB"/>
        </w:rPr>
        <w:t>in ABAQUS’ implicit solver.</w:t>
      </w:r>
    </w:p>
    <w:p w14:paraId="7D7082CF" w14:textId="0E2FBD81" w:rsidR="00A9216D" w:rsidRPr="00732096" w:rsidRDefault="00A9216D">
      <w:pPr>
        <w:pStyle w:val="Normal0"/>
        <w:rPr>
          <w:rFonts w:ascii="Arial" w:hAnsi="Arial" w:cs="Arial"/>
          <w:lang w:val="en-GB"/>
        </w:rPr>
      </w:pPr>
    </w:p>
    <w:p w14:paraId="5885B7DB" w14:textId="519ED001" w:rsidR="004E21D6" w:rsidRPr="00732096" w:rsidRDefault="004E21D6" w:rsidP="004E21D6">
      <w:pPr>
        <w:pStyle w:val="Normal0"/>
        <w:jc w:val="center"/>
        <w:rPr>
          <w:rFonts w:ascii="Arial" w:hAnsi="Arial" w:cs="Arial"/>
          <w:lang w:val="en-GB"/>
        </w:rPr>
      </w:pPr>
      <w:r w:rsidRPr="00732096">
        <w:rPr>
          <w:rFonts w:ascii="Arial" w:hAnsi="Arial" w:cs="Arial"/>
          <w:noProof/>
          <w:lang w:val="en-GB"/>
        </w:rPr>
        <w:drawing>
          <wp:inline distT="0" distB="0" distL="0" distR="0" wp14:anchorId="079101AD" wp14:editId="2D034883">
            <wp:extent cx="4247400" cy="3057994"/>
            <wp:effectExtent l="0" t="0" r="0" b="3175"/>
            <wp:docPr id="44" name="image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7.png" descr="Chart, line chart&#10;&#10;Description automatically generated"/>
                    <pic:cNvPicPr preferRelativeResize="0"/>
                  </pic:nvPicPr>
                  <pic:blipFill rotWithShape="1">
                    <a:blip r:embed="rId18"/>
                    <a:srcRect l="2732" t="1221" r="1448" b="1334"/>
                    <a:stretch/>
                  </pic:blipFill>
                  <pic:spPr bwMode="auto">
                    <a:xfrm>
                      <a:off x="0" y="0"/>
                      <a:ext cx="4343663" cy="3127301"/>
                    </a:xfrm>
                    <a:prstGeom prst="rect">
                      <a:avLst/>
                    </a:prstGeom>
                    <a:ln>
                      <a:noFill/>
                    </a:ln>
                    <a:extLst>
                      <a:ext uri="{53640926-AAD7-44D8-BBD7-CCE9431645EC}">
                        <a14:shadowObscured xmlns:a14="http://schemas.microsoft.com/office/drawing/2010/main"/>
                      </a:ext>
                    </a:extLst>
                  </pic:spPr>
                </pic:pic>
              </a:graphicData>
            </a:graphic>
          </wp:inline>
        </w:drawing>
      </w:r>
    </w:p>
    <w:p w14:paraId="549EA987" w14:textId="32CF8A7B" w:rsidR="004E21D6" w:rsidRPr="00732096" w:rsidRDefault="00306B5B">
      <w:pPr>
        <w:pStyle w:val="Normal0"/>
        <w:rPr>
          <w:rFonts w:ascii="Arial" w:hAnsi="Arial" w:cs="Arial"/>
          <w:lang w:val="en-GB"/>
        </w:rPr>
      </w:pPr>
      <w:r w:rsidRPr="00732096">
        <w:rPr>
          <w:rFonts w:ascii="Arial" w:hAnsi="Arial" w:cs="Arial"/>
          <w:b/>
          <w:bCs/>
          <w:sz w:val="20"/>
          <w:szCs w:val="20"/>
          <w:lang w:val="en-GB"/>
        </w:rPr>
        <w:t>Figure 6.</w:t>
      </w:r>
      <w:r w:rsidRPr="00732096">
        <w:rPr>
          <w:rFonts w:ascii="Arial" w:hAnsi="Arial" w:cs="Arial"/>
          <w:sz w:val="20"/>
          <w:szCs w:val="20"/>
          <w:lang w:val="en-GB"/>
        </w:rPr>
        <w:t xml:space="preserve"> Force-displacement </w:t>
      </w:r>
      <w:r w:rsidR="00AF16AB" w:rsidRPr="00732096">
        <w:rPr>
          <w:rFonts w:ascii="Arial" w:hAnsi="Arial" w:cs="Arial"/>
          <w:sz w:val="20"/>
          <w:szCs w:val="20"/>
          <w:lang w:val="en-GB"/>
        </w:rPr>
        <w:t xml:space="preserve">line </w:t>
      </w:r>
      <w:r w:rsidRPr="00732096">
        <w:rPr>
          <w:rFonts w:ascii="Arial" w:hAnsi="Arial" w:cs="Arial"/>
          <w:sz w:val="20"/>
          <w:szCs w:val="20"/>
          <w:lang w:val="en-GB"/>
        </w:rPr>
        <w:t>plot</w:t>
      </w:r>
      <w:r w:rsidR="00AF16AB" w:rsidRPr="00732096">
        <w:rPr>
          <w:rFonts w:ascii="Arial" w:hAnsi="Arial" w:cs="Arial"/>
          <w:sz w:val="20"/>
          <w:szCs w:val="20"/>
          <w:lang w:val="en-GB"/>
        </w:rPr>
        <w:t>s</w:t>
      </w:r>
      <w:r w:rsidRPr="00732096">
        <w:rPr>
          <w:rFonts w:ascii="Arial" w:hAnsi="Arial" w:cs="Arial"/>
          <w:sz w:val="20"/>
          <w:szCs w:val="20"/>
          <w:lang w:val="en-GB"/>
        </w:rPr>
        <w:t xml:space="preserve"> compare the experimental data for the BDM/control case against the FE simulated data of the </w:t>
      </w:r>
      <w:r w:rsidRPr="00732096">
        <w:rPr>
          <w:rFonts w:ascii="Arial" w:hAnsi="Arial" w:cs="Arial"/>
          <w:i/>
          <w:iCs/>
          <w:sz w:val="20"/>
          <w:szCs w:val="20"/>
          <w:lang w:val="en-GB"/>
        </w:rPr>
        <w:t>C.</w:t>
      </w:r>
      <w:r w:rsidR="00656F31">
        <w:rPr>
          <w:rFonts w:ascii="Arial" w:hAnsi="Arial" w:cs="Arial"/>
          <w:i/>
          <w:iCs/>
          <w:sz w:val="20"/>
          <w:szCs w:val="20"/>
          <w:lang w:val="en-GB"/>
        </w:rPr>
        <w:t xml:space="preserve"> </w:t>
      </w:r>
      <w:r w:rsidRPr="00732096">
        <w:rPr>
          <w:rFonts w:ascii="Arial" w:hAnsi="Arial" w:cs="Arial"/>
          <w:i/>
          <w:iCs/>
          <w:sz w:val="20"/>
          <w:szCs w:val="20"/>
          <w:lang w:val="en-GB"/>
        </w:rPr>
        <w:t>elegans</w:t>
      </w:r>
      <w:r w:rsidRPr="00732096">
        <w:rPr>
          <w:rFonts w:ascii="Arial" w:hAnsi="Arial" w:cs="Arial"/>
          <w:sz w:val="20"/>
          <w:szCs w:val="20"/>
          <w:lang w:val="en-GB"/>
        </w:rPr>
        <w:t xml:space="preserve"> </w:t>
      </w:r>
      <w:r w:rsidR="00656F31">
        <w:rPr>
          <w:rFonts w:ascii="Arial" w:hAnsi="Arial" w:cs="Arial"/>
          <w:sz w:val="20"/>
          <w:szCs w:val="20"/>
          <w:lang w:val="en-GB"/>
        </w:rPr>
        <w:t xml:space="preserve">FE </w:t>
      </w:r>
      <w:r w:rsidRPr="00732096">
        <w:rPr>
          <w:rFonts w:ascii="Arial" w:hAnsi="Arial" w:cs="Arial"/>
          <w:sz w:val="20"/>
          <w:szCs w:val="20"/>
          <w:lang w:val="en-GB"/>
        </w:rPr>
        <w:t>model.</w:t>
      </w:r>
    </w:p>
    <w:p w14:paraId="2F025879" w14:textId="77777777" w:rsidR="00212141" w:rsidRPr="00732096" w:rsidRDefault="00212141" w:rsidP="00212141">
      <w:pPr>
        <w:pStyle w:val="Normal0"/>
        <w:rPr>
          <w:rFonts w:ascii="Arial" w:hAnsi="Arial" w:cs="Arial"/>
          <w:lang w:val="en-GB"/>
        </w:rPr>
      </w:pPr>
    </w:p>
    <w:p w14:paraId="0808EB08" w14:textId="77777777" w:rsidR="00212141" w:rsidRPr="00732096" w:rsidRDefault="00212141" w:rsidP="00212141">
      <w:pPr>
        <w:pStyle w:val="Normal0"/>
        <w:rPr>
          <w:rFonts w:ascii="Arial" w:hAnsi="Arial" w:cs="Arial"/>
          <w:b/>
          <w:bCs/>
          <w:i/>
          <w:iCs/>
          <w:sz w:val="24"/>
          <w:szCs w:val="24"/>
          <w:lang w:val="en-GB"/>
        </w:rPr>
      </w:pPr>
      <w:r w:rsidRPr="00732096">
        <w:rPr>
          <w:rFonts w:ascii="Arial" w:hAnsi="Arial" w:cs="Arial"/>
          <w:b/>
          <w:bCs/>
          <w:i/>
          <w:iCs/>
          <w:sz w:val="24"/>
          <w:szCs w:val="24"/>
          <w:lang w:val="en-GB"/>
        </w:rPr>
        <w:t>FE model assessment</w:t>
      </w:r>
    </w:p>
    <w:p w14:paraId="592D59E9" w14:textId="77777777" w:rsidR="00212141" w:rsidRPr="00732096" w:rsidRDefault="00212141" w:rsidP="00212141">
      <w:pPr>
        <w:pStyle w:val="Normal0"/>
        <w:rPr>
          <w:rFonts w:ascii="Arial" w:hAnsi="Arial" w:cs="Arial"/>
          <w:lang w:val="en-GB"/>
        </w:rPr>
      </w:pPr>
      <w:r w:rsidRPr="00732096">
        <w:rPr>
          <w:rFonts w:ascii="Arial" w:hAnsi="Arial" w:cs="Arial"/>
          <w:lang w:val="en-GB"/>
        </w:rPr>
        <w:t xml:space="preserve">Initially a FE convergence study was carried out to determine the optimal element length that would warrant accurate simulation results at an acceptable computational cost. As a reference for the convergence study, the data of the control scenario of the BDM case (see manuscript) was selected. Four different FE </w:t>
      </w:r>
      <w:proofErr w:type="spellStart"/>
      <w:r w:rsidRPr="00732096">
        <w:rPr>
          <w:rFonts w:ascii="Arial" w:hAnsi="Arial" w:cs="Arial"/>
          <w:lang w:val="en-GB"/>
        </w:rPr>
        <w:t>discretizations</w:t>
      </w:r>
      <w:proofErr w:type="spellEnd"/>
      <w:r w:rsidRPr="00732096">
        <w:rPr>
          <w:rFonts w:ascii="Arial" w:hAnsi="Arial" w:cs="Arial"/>
          <w:lang w:val="en-GB"/>
        </w:rPr>
        <w:t xml:space="preserve"> were considered the pattern of which was identical albeit the minimum edge length of a hexahedral element ranged from 0.2 </w:t>
      </w:r>
      <w:proofErr w:type="spellStart"/>
      <w:r w:rsidRPr="00732096">
        <w:rPr>
          <w:rFonts w:ascii="Arial" w:hAnsi="Arial" w:cs="Arial"/>
          <w:lang w:val="en-GB"/>
        </w:rPr>
        <w:t>μm</w:t>
      </w:r>
      <w:proofErr w:type="spellEnd"/>
      <w:r w:rsidRPr="00732096">
        <w:rPr>
          <w:rFonts w:ascii="Arial" w:hAnsi="Arial" w:cs="Arial"/>
          <w:lang w:val="en-GB"/>
        </w:rPr>
        <w:t xml:space="preserve"> up to 1.6 </w:t>
      </w:r>
      <w:proofErr w:type="spellStart"/>
      <w:r w:rsidRPr="00732096">
        <w:rPr>
          <w:rFonts w:ascii="Arial" w:hAnsi="Arial" w:cs="Arial"/>
          <w:lang w:val="en-GB"/>
        </w:rPr>
        <w:t>μm</w:t>
      </w:r>
      <w:proofErr w:type="spellEnd"/>
      <w:r w:rsidRPr="00732096">
        <w:rPr>
          <w:rFonts w:ascii="Arial" w:hAnsi="Arial" w:cs="Arial"/>
          <w:lang w:val="en-GB"/>
        </w:rPr>
        <w:t>.</w:t>
      </w:r>
    </w:p>
    <w:p w14:paraId="2BE2CA3A" w14:textId="77777777" w:rsidR="00306B5B" w:rsidRPr="00732096" w:rsidRDefault="00306B5B">
      <w:pPr>
        <w:pStyle w:val="Normal0"/>
        <w:rPr>
          <w:rFonts w:ascii="Arial" w:hAnsi="Arial" w:cs="Arial"/>
          <w:lang w:val="en-GB"/>
        </w:rPr>
      </w:pPr>
    </w:p>
    <w:p w14:paraId="0A8DF8C0" w14:textId="4706FFE2" w:rsidR="004E21D6" w:rsidRPr="00732096" w:rsidRDefault="00AF16AB" w:rsidP="00AF16AB">
      <w:pPr>
        <w:pStyle w:val="Normal0"/>
        <w:jc w:val="center"/>
        <w:rPr>
          <w:rFonts w:ascii="Arial" w:hAnsi="Arial" w:cs="Arial"/>
          <w:lang w:val="en-GB"/>
        </w:rPr>
      </w:pPr>
      <w:r w:rsidRPr="00732096">
        <w:rPr>
          <w:rFonts w:ascii="Arial" w:hAnsi="Arial" w:cs="Arial"/>
          <w:noProof/>
          <w:lang w:val="en-GB"/>
        </w:rPr>
        <w:lastRenderedPageBreak/>
        <w:drawing>
          <wp:inline distT="0" distB="0" distL="0" distR="0" wp14:anchorId="72934F06" wp14:editId="096897E6">
            <wp:extent cx="4211940" cy="3140440"/>
            <wp:effectExtent l="0" t="0" r="5080" b="0"/>
            <wp:docPr id="53" name="image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53" name="image5.png" descr="Chart, line chart&#10;&#10;Description automatically generated"/>
                    <pic:cNvPicPr preferRelativeResize="0"/>
                  </pic:nvPicPr>
                  <pic:blipFill rotWithShape="1">
                    <a:blip r:embed="rId19"/>
                    <a:srcRect l="2492" t="1724" r="1591" b="468"/>
                    <a:stretch/>
                  </pic:blipFill>
                  <pic:spPr bwMode="auto">
                    <a:xfrm>
                      <a:off x="0" y="0"/>
                      <a:ext cx="4244948" cy="3165051"/>
                    </a:xfrm>
                    <a:prstGeom prst="rect">
                      <a:avLst/>
                    </a:prstGeom>
                    <a:ln>
                      <a:noFill/>
                    </a:ln>
                    <a:extLst>
                      <a:ext uri="{53640926-AAD7-44D8-BBD7-CCE9431645EC}">
                        <a14:shadowObscured xmlns:a14="http://schemas.microsoft.com/office/drawing/2010/main"/>
                      </a:ext>
                    </a:extLst>
                  </pic:spPr>
                </pic:pic>
              </a:graphicData>
            </a:graphic>
          </wp:inline>
        </w:drawing>
      </w:r>
    </w:p>
    <w:p w14:paraId="3BE276C0" w14:textId="5F006BA5" w:rsidR="00AF16AB" w:rsidRPr="00732096" w:rsidRDefault="00AF16AB" w:rsidP="00AF16AB">
      <w:pPr>
        <w:pStyle w:val="Normal0"/>
        <w:rPr>
          <w:rFonts w:ascii="Arial" w:hAnsi="Arial" w:cs="Arial"/>
          <w:lang w:val="en-GB"/>
        </w:rPr>
      </w:pPr>
      <w:r w:rsidRPr="00732096">
        <w:rPr>
          <w:rFonts w:ascii="Arial" w:hAnsi="Arial" w:cs="Arial"/>
          <w:b/>
          <w:bCs/>
          <w:sz w:val="20"/>
          <w:szCs w:val="20"/>
          <w:lang w:val="en-GB"/>
        </w:rPr>
        <w:t>Figure 7.</w:t>
      </w:r>
      <w:r w:rsidRPr="00732096">
        <w:rPr>
          <w:rFonts w:ascii="Arial" w:hAnsi="Arial" w:cs="Arial"/>
          <w:sz w:val="20"/>
          <w:szCs w:val="20"/>
          <w:lang w:val="en-GB"/>
        </w:rPr>
        <w:t xml:space="preserve"> Force-displacement line plots compare the FE simulated data of the </w:t>
      </w:r>
      <w:r w:rsidRPr="00732096">
        <w:rPr>
          <w:rFonts w:ascii="Arial" w:hAnsi="Arial" w:cs="Arial"/>
          <w:i/>
          <w:iCs/>
          <w:sz w:val="20"/>
          <w:szCs w:val="20"/>
          <w:lang w:val="en-GB"/>
        </w:rPr>
        <w:t>C.</w:t>
      </w:r>
      <w:r w:rsidR="00656F31">
        <w:rPr>
          <w:rFonts w:ascii="Arial" w:hAnsi="Arial" w:cs="Arial"/>
          <w:i/>
          <w:iCs/>
          <w:sz w:val="20"/>
          <w:szCs w:val="20"/>
          <w:lang w:val="en-GB"/>
        </w:rPr>
        <w:t xml:space="preserve"> </w:t>
      </w:r>
      <w:r w:rsidRPr="00732096">
        <w:rPr>
          <w:rFonts w:ascii="Arial" w:hAnsi="Arial" w:cs="Arial"/>
          <w:i/>
          <w:iCs/>
          <w:sz w:val="20"/>
          <w:szCs w:val="20"/>
          <w:lang w:val="en-GB"/>
        </w:rPr>
        <w:t>elegans</w:t>
      </w:r>
      <w:r w:rsidRPr="00732096">
        <w:rPr>
          <w:rFonts w:ascii="Arial" w:hAnsi="Arial" w:cs="Arial"/>
          <w:sz w:val="20"/>
          <w:szCs w:val="20"/>
          <w:lang w:val="en-GB"/>
        </w:rPr>
        <w:t xml:space="preserve"> model when considering the full 3D geometry model against the ‘reduced size’ model due to symmetry.</w:t>
      </w:r>
    </w:p>
    <w:p w14:paraId="56DC082A" w14:textId="77777777" w:rsidR="004E1E84" w:rsidRPr="00732096" w:rsidRDefault="004E1E84" w:rsidP="004E1E84">
      <w:pPr>
        <w:pStyle w:val="Normal0"/>
        <w:rPr>
          <w:rFonts w:ascii="Arial" w:hAnsi="Arial" w:cs="Arial"/>
          <w:lang w:val="en-GB"/>
        </w:rPr>
      </w:pPr>
    </w:p>
    <w:p w14:paraId="531799E7" w14:textId="4B78081C" w:rsidR="004E1E84" w:rsidRPr="00732096" w:rsidRDefault="004E1E84" w:rsidP="004E1E84">
      <w:pPr>
        <w:pStyle w:val="Normal0"/>
        <w:rPr>
          <w:rFonts w:ascii="Arial" w:hAnsi="Arial" w:cs="Arial"/>
          <w:lang w:val="en-GB"/>
        </w:rPr>
      </w:pPr>
      <w:r w:rsidRPr="00732096">
        <w:rPr>
          <w:rFonts w:ascii="Arial" w:hAnsi="Arial" w:cs="Arial"/>
          <w:lang w:val="en-GB"/>
        </w:rPr>
        <w:t xml:space="preserve">In </w:t>
      </w:r>
      <w:r w:rsidRPr="00732096">
        <w:rPr>
          <w:rFonts w:ascii="Arial" w:hAnsi="Arial" w:cs="Arial"/>
          <w:b/>
          <w:bCs/>
          <w:lang w:val="en-GB"/>
        </w:rPr>
        <w:t>Fig 6</w:t>
      </w:r>
      <w:r w:rsidRPr="00732096">
        <w:rPr>
          <w:rFonts w:ascii="Arial" w:hAnsi="Arial" w:cs="Arial"/>
          <w:lang w:val="en-GB"/>
        </w:rPr>
        <w:t xml:space="preserve">, the reaction force (experimentally measured and numerically calculated data) against the indentation depth at the tip of the indenter was plotted. As seen in this graph, the FE simulation results for 0.2 </w:t>
      </w:r>
      <w:proofErr w:type="spellStart"/>
      <w:r w:rsidRPr="00732096">
        <w:rPr>
          <w:rFonts w:ascii="Arial" w:hAnsi="Arial" w:cs="Arial"/>
          <w:lang w:val="en-GB"/>
        </w:rPr>
        <w:t>μm</w:t>
      </w:r>
      <w:proofErr w:type="spellEnd"/>
      <w:r w:rsidRPr="00732096">
        <w:rPr>
          <w:rFonts w:ascii="Arial" w:hAnsi="Arial" w:cs="Arial"/>
          <w:lang w:val="en-GB"/>
        </w:rPr>
        <w:t xml:space="preserve"> and 0.4 </w:t>
      </w:r>
      <w:proofErr w:type="spellStart"/>
      <w:r w:rsidRPr="00732096">
        <w:rPr>
          <w:rFonts w:ascii="Arial" w:hAnsi="Arial" w:cs="Arial"/>
          <w:lang w:val="en-GB"/>
        </w:rPr>
        <w:t>μm</w:t>
      </w:r>
      <w:proofErr w:type="spellEnd"/>
      <w:r w:rsidRPr="00732096">
        <w:rPr>
          <w:rFonts w:ascii="Arial" w:hAnsi="Arial" w:cs="Arial"/>
          <w:lang w:val="en-GB"/>
        </w:rPr>
        <w:t xml:space="preserve"> minimum edge size give very good agreement with the experimental results, while FE numerical solution demonstrates excellent convergence for when increasing the mesh density from a coarse mesh (minimum edge length 1.6 </w:t>
      </w:r>
      <w:proofErr w:type="spellStart"/>
      <w:r w:rsidRPr="00732096">
        <w:rPr>
          <w:rFonts w:ascii="Arial" w:hAnsi="Arial" w:cs="Arial"/>
          <w:lang w:val="en-GB"/>
        </w:rPr>
        <w:t>μm</w:t>
      </w:r>
      <w:proofErr w:type="spellEnd"/>
      <w:r w:rsidRPr="00732096">
        <w:rPr>
          <w:rFonts w:ascii="Arial" w:hAnsi="Arial" w:cs="Arial"/>
          <w:lang w:val="en-GB"/>
        </w:rPr>
        <w:t xml:space="preserve">) to denser mesh densities (0.8 </w:t>
      </w:r>
      <w:proofErr w:type="spellStart"/>
      <w:r w:rsidRPr="00732096">
        <w:rPr>
          <w:rFonts w:ascii="Arial" w:hAnsi="Arial" w:cs="Arial"/>
          <w:lang w:val="en-GB"/>
        </w:rPr>
        <w:t>μm</w:t>
      </w:r>
      <w:proofErr w:type="spellEnd"/>
      <w:r w:rsidRPr="00732096">
        <w:rPr>
          <w:rFonts w:ascii="Arial" w:hAnsi="Arial" w:cs="Arial"/>
          <w:lang w:val="en-GB"/>
        </w:rPr>
        <w:t xml:space="preserve">, 0.4 </w:t>
      </w:r>
      <w:proofErr w:type="spellStart"/>
      <w:r w:rsidRPr="00732096">
        <w:rPr>
          <w:rFonts w:ascii="Arial" w:hAnsi="Arial" w:cs="Arial"/>
          <w:lang w:val="en-GB"/>
        </w:rPr>
        <w:t>μm</w:t>
      </w:r>
      <w:proofErr w:type="spellEnd"/>
      <w:r w:rsidRPr="00732096">
        <w:rPr>
          <w:rFonts w:ascii="Arial" w:hAnsi="Arial" w:cs="Arial"/>
          <w:lang w:val="en-GB"/>
        </w:rPr>
        <w:t xml:space="preserve">, and 0.2 </w:t>
      </w:r>
      <w:proofErr w:type="spellStart"/>
      <w:r w:rsidRPr="00732096">
        <w:rPr>
          <w:rFonts w:ascii="Arial" w:hAnsi="Arial" w:cs="Arial"/>
          <w:lang w:val="en-GB"/>
        </w:rPr>
        <w:t>μm</w:t>
      </w:r>
      <w:proofErr w:type="spellEnd"/>
      <w:r w:rsidRPr="00732096">
        <w:rPr>
          <w:rFonts w:ascii="Arial" w:hAnsi="Arial" w:cs="Arial"/>
          <w:lang w:val="en-GB"/>
        </w:rPr>
        <w:t>) as expected.</w:t>
      </w:r>
    </w:p>
    <w:p w14:paraId="41E3D348" w14:textId="77777777" w:rsidR="00AF16AB" w:rsidRPr="00732096" w:rsidRDefault="00AF16AB">
      <w:pPr>
        <w:rPr>
          <w:rFonts w:ascii="Arial" w:hAnsi="Arial" w:cs="Arial"/>
          <w:bCs/>
          <w:lang w:val="en-GB"/>
        </w:rPr>
      </w:pPr>
    </w:p>
    <w:p w14:paraId="4F903703" w14:textId="4A0AE6A8" w:rsidR="006A6CA9" w:rsidRPr="00732096" w:rsidRDefault="008C7A86">
      <w:pPr>
        <w:rPr>
          <w:rFonts w:ascii="Arial" w:hAnsi="Arial" w:cs="Arial"/>
          <w:bCs/>
          <w:lang w:val="en-GB"/>
        </w:rPr>
      </w:pPr>
      <w:r w:rsidRPr="00732096">
        <w:rPr>
          <w:rFonts w:ascii="Arial" w:hAnsi="Arial" w:cs="Arial"/>
          <w:bCs/>
          <w:lang w:val="en-GB"/>
        </w:rPr>
        <w:t xml:space="preserve">Next, we compared the simulation results produced by the FE model when considering the full three-dimensional body of the </w:t>
      </w:r>
      <w:r w:rsidRPr="00732096">
        <w:rPr>
          <w:rFonts w:ascii="Arial" w:hAnsi="Arial" w:cs="Arial"/>
          <w:i/>
          <w:iCs/>
          <w:lang w:val="en-GB"/>
        </w:rPr>
        <w:t>C.</w:t>
      </w:r>
      <w:r w:rsidR="00656F31">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model against</w:t>
      </w:r>
      <w:r w:rsidRPr="00732096">
        <w:rPr>
          <w:rFonts w:ascii="Arial" w:hAnsi="Arial" w:cs="Arial"/>
          <w:bCs/>
          <w:lang w:val="en-GB"/>
        </w:rPr>
        <w:t xml:space="preserve"> the simulation results of the FE model with symmetry BCs accounted in. </w:t>
      </w:r>
      <w:r w:rsidR="00D314F0" w:rsidRPr="00732096">
        <w:rPr>
          <w:rFonts w:ascii="Arial" w:hAnsi="Arial" w:cs="Arial"/>
          <w:bCs/>
          <w:lang w:val="en-GB"/>
        </w:rPr>
        <w:t xml:space="preserve">As evidently shown in the line plot of </w:t>
      </w:r>
      <w:r w:rsidR="00D314F0" w:rsidRPr="00732096">
        <w:rPr>
          <w:rFonts w:ascii="Arial" w:hAnsi="Arial" w:cs="Arial"/>
          <w:b/>
          <w:lang w:val="en-GB"/>
        </w:rPr>
        <w:t>Fig 7</w:t>
      </w:r>
      <w:r w:rsidR="00D314F0" w:rsidRPr="00732096">
        <w:rPr>
          <w:rFonts w:ascii="Arial" w:hAnsi="Arial" w:cs="Arial"/>
          <w:bCs/>
          <w:lang w:val="en-GB"/>
        </w:rPr>
        <w:t xml:space="preserve">, the simulation results’ agreement is excellent and confirms the validity of the symmetry conditions introduced in the </w:t>
      </w:r>
      <w:r w:rsidR="00D314F0" w:rsidRPr="00732096">
        <w:rPr>
          <w:rFonts w:ascii="Arial" w:hAnsi="Arial" w:cs="Arial"/>
          <w:i/>
          <w:iCs/>
          <w:lang w:val="en-GB"/>
        </w:rPr>
        <w:t>C.</w:t>
      </w:r>
      <w:r w:rsidR="00656F31">
        <w:rPr>
          <w:rFonts w:ascii="Arial" w:hAnsi="Arial" w:cs="Arial"/>
          <w:i/>
          <w:iCs/>
          <w:lang w:val="en-GB"/>
        </w:rPr>
        <w:t xml:space="preserve"> </w:t>
      </w:r>
      <w:r w:rsidR="00D314F0" w:rsidRPr="00732096">
        <w:rPr>
          <w:rFonts w:ascii="Arial" w:hAnsi="Arial" w:cs="Arial"/>
          <w:i/>
          <w:iCs/>
          <w:lang w:val="en-GB"/>
        </w:rPr>
        <w:t>elegans</w:t>
      </w:r>
      <w:r w:rsidR="00D314F0" w:rsidRPr="00732096">
        <w:rPr>
          <w:rFonts w:ascii="Arial" w:hAnsi="Arial" w:cs="Arial"/>
          <w:lang w:val="en-GB"/>
        </w:rPr>
        <w:t xml:space="preserve"> </w:t>
      </w:r>
      <w:r w:rsidR="00656F31">
        <w:rPr>
          <w:rFonts w:ascii="Arial" w:hAnsi="Arial" w:cs="Arial"/>
          <w:lang w:val="en-GB"/>
        </w:rPr>
        <w:t xml:space="preserve">FE </w:t>
      </w:r>
      <w:r w:rsidR="00D314F0" w:rsidRPr="00732096">
        <w:rPr>
          <w:rFonts w:ascii="Arial" w:hAnsi="Arial" w:cs="Arial"/>
          <w:lang w:val="en-GB"/>
        </w:rPr>
        <w:t>model.</w:t>
      </w:r>
    </w:p>
    <w:p w14:paraId="21D1EB05" w14:textId="77777777" w:rsidR="006A6CA9" w:rsidRPr="00732096" w:rsidRDefault="006A6CA9">
      <w:pPr>
        <w:rPr>
          <w:rFonts w:ascii="Arial" w:hAnsi="Arial" w:cs="Arial"/>
          <w:bCs/>
          <w:lang w:val="en-GB"/>
        </w:rPr>
      </w:pPr>
    </w:p>
    <w:tbl>
      <w:tblPr>
        <w:tblStyle w:val="TableGrid"/>
        <w:tblW w:w="1063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C7098E" w:rsidRPr="00732096" w14:paraId="01665E0A" w14:textId="77777777" w:rsidTr="00C7098E">
        <w:tc>
          <w:tcPr>
            <w:tcW w:w="10632" w:type="dxa"/>
          </w:tcPr>
          <w:p w14:paraId="2E883070" w14:textId="6A6C69A0" w:rsidR="00C7098E" w:rsidRPr="00732096" w:rsidRDefault="009940D6" w:rsidP="00C7098E">
            <w:pPr>
              <w:jc w:val="center"/>
              <w:rPr>
                <w:rFonts w:ascii="Arial" w:hAnsi="Arial" w:cs="Arial"/>
                <w:bCs/>
                <w:lang w:val="en-GB"/>
              </w:rPr>
            </w:pPr>
            <w:r w:rsidRPr="00732096">
              <w:rPr>
                <w:rFonts w:ascii="Arial" w:hAnsi="Arial" w:cs="Arial"/>
                <w:bCs/>
                <w:noProof/>
                <w:lang w:val="en-GB"/>
              </w:rPr>
              <w:drawing>
                <wp:inline distT="0" distB="0" distL="0" distR="0" wp14:anchorId="0AB448BC" wp14:editId="6EB909BD">
                  <wp:extent cx="4873478" cy="2741399"/>
                  <wp:effectExtent l="0" t="0" r="3810" b="1905"/>
                  <wp:docPr id="54" name="Picture 5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7110" cy="2760318"/>
                          </a:xfrm>
                          <a:prstGeom prst="rect">
                            <a:avLst/>
                          </a:prstGeom>
                        </pic:spPr>
                      </pic:pic>
                    </a:graphicData>
                  </a:graphic>
                </wp:inline>
              </w:drawing>
            </w:r>
          </w:p>
          <w:p w14:paraId="3CA2757F" w14:textId="77777777" w:rsidR="00C7098E" w:rsidRPr="00732096" w:rsidRDefault="00C7098E" w:rsidP="00C7098E">
            <w:pPr>
              <w:jc w:val="center"/>
              <w:rPr>
                <w:rFonts w:ascii="Arial" w:hAnsi="Arial" w:cs="Arial"/>
                <w:bCs/>
                <w:sz w:val="10"/>
                <w:szCs w:val="10"/>
                <w:lang w:val="en-GB"/>
              </w:rPr>
            </w:pPr>
          </w:p>
          <w:p w14:paraId="3488DBD6" w14:textId="339C624A" w:rsidR="00C7098E" w:rsidRPr="00732096" w:rsidRDefault="009940D6" w:rsidP="00C7098E">
            <w:pPr>
              <w:jc w:val="center"/>
              <w:rPr>
                <w:rFonts w:ascii="Arial" w:hAnsi="Arial" w:cs="Arial"/>
                <w:bCs/>
                <w:lang w:val="en-GB"/>
              </w:rPr>
            </w:pPr>
            <w:r w:rsidRPr="00732096">
              <w:rPr>
                <w:rFonts w:ascii="Arial" w:hAnsi="Arial" w:cs="Arial"/>
                <w:bCs/>
                <w:noProof/>
                <w:lang w:val="en-GB"/>
              </w:rPr>
              <w:lastRenderedPageBreak/>
              <w:drawing>
                <wp:inline distT="0" distB="0" distL="0" distR="0" wp14:anchorId="11736FFA" wp14:editId="78A15D8C">
                  <wp:extent cx="4841240" cy="3395272"/>
                  <wp:effectExtent l="0" t="0" r="0" b="0"/>
                  <wp:docPr id="55" name="Picture 5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chart&#10;&#10;Description automatically generated"/>
                          <pic:cNvPicPr/>
                        </pic:nvPicPr>
                        <pic:blipFill rotWithShape="1">
                          <a:blip r:embed="rId21" cstate="print">
                            <a:extLst>
                              <a:ext uri="{28A0092B-C50C-407E-A947-70E740481C1C}">
                                <a14:useLocalDpi xmlns:a14="http://schemas.microsoft.com/office/drawing/2010/main" val="0"/>
                              </a:ext>
                            </a:extLst>
                          </a:blip>
                          <a:srcRect r="21988" b="2737"/>
                          <a:stretch/>
                        </pic:blipFill>
                        <pic:spPr bwMode="auto">
                          <a:xfrm>
                            <a:off x="0" y="0"/>
                            <a:ext cx="4899585" cy="34361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4AAECD6" w14:textId="219C5431" w:rsidR="00C7098E" w:rsidRPr="00732096" w:rsidRDefault="00C7098E" w:rsidP="00C7098E">
      <w:pPr>
        <w:pStyle w:val="Normal0"/>
        <w:rPr>
          <w:rFonts w:ascii="Arial" w:hAnsi="Arial" w:cs="Arial"/>
          <w:lang w:val="en-GB"/>
        </w:rPr>
      </w:pPr>
      <w:r w:rsidRPr="00732096">
        <w:rPr>
          <w:rFonts w:ascii="Arial" w:hAnsi="Arial" w:cs="Arial"/>
          <w:b/>
          <w:bCs/>
          <w:sz w:val="20"/>
          <w:szCs w:val="20"/>
          <w:lang w:val="en-GB"/>
        </w:rPr>
        <w:lastRenderedPageBreak/>
        <w:t>Figure 8.</w:t>
      </w:r>
      <w:r w:rsidRPr="00732096">
        <w:rPr>
          <w:rFonts w:ascii="Arial" w:hAnsi="Arial" w:cs="Arial"/>
          <w:sz w:val="20"/>
          <w:szCs w:val="20"/>
          <w:lang w:val="en-GB"/>
        </w:rPr>
        <w:t xml:space="preserve"> Vertical displacement contour plots of </w:t>
      </w:r>
      <w:r w:rsidR="00B31FF4" w:rsidRPr="00732096">
        <w:rPr>
          <w:rFonts w:ascii="Arial" w:hAnsi="Arial" w:cs="Arial"/>
          <w:sz w:val="20"/>
          <w:szCs w:val="20"/>
          <w:lang w:val="en-GB"/>
        </w:rPr>
        <w:t xml:space="preserve">the </w:t>
      </w:r>
      <w:r w:rsidRPr="00732096">
        <w:rPr>
          <w:rFonts w:ascii="Arial" w:hAnsi="Arial" w:cs="Arial"/>
          <w:sz w:val="20"/>
          <w:szCs w:val="20"/>
          <w:lang w:val="en-GB"/>
        </w:rPr>
        <w:t xml:space="preserve">FE simulations when </w:t>
      </w:r>
      <w:r w:rsidR="009940D6" w:rsidRPr="00732096">
        <w:rPr>
          <w:rFonts w:ascii="Arial" w:hAnsi="Arial" w:cs="Arial"/>
          <w:sz w:val="20"/>
          <w:szCs w:val="20"/>
          <w:lang w:val="en-GB"/>
        </w:rPr>
        <w:t xml:space="preserve">(top) no </w:t>
      </w:r>
      <w:r w:rsidRPr="00732096">
        <w:rPr>
          <w:rFonts w:ascii="Arial" w:hAnsi="Arial" w:cs="Arial"/>
          <w:sz w:val="20"/>
          <w:szCs w:val="20"/>
          <w:lang w:val="en-GB"/>
        </w:rPr>
        <w:t xml:space="preserve">numerical treatment was considered to overcome </w:t>
      </w:r>
      <w:r w:rsidR="008A604D" w:rsidRPr="00732096">
        <w:rPr>
          <w:rFonts w:ascii="Arial" w:hAnsi="Arial" w:cs="Arial"/>
          <w:sz w:val="20"/>
          <w:szCs w:val="20"/>
          <w:lang w:val="en-GB"/>
        </w:rPr>
        <w:t>volumetric locking</w:t>
      </w:r>
      <w:r w:rsidR="007F7B66" w:rsidRPr="00732096">
        <w:rPr>
          <w:rFonts w:ascii="Arial" w:hAnsi="Arial" w:cs="Arial"/>
          <w:sz w:val="20"/>
          <w:szCs w:val="20"/>
          <w:lang w:val="en-GB"/>
        </w:rPr>
        <w:t>,</w:t>
      </w:r>
      <w:r w:rsidR="009940D6" w:rsidRPr="00732096">
        <w:rPr>
          <w:rFonts w:ascii="Arial" w:hAnsi="Arial" w:cs="Arial"/>
          <w:sz w:val="20"/>
          <w:szCs w:val="20"/>
          <w:lang w:val="en-GB"/>
        </w:rPr>
        <w:t xml:space="preserve"> whereas (bottom) </w:t>
      </w:r>
      <w:r w:rsidR="008A604D" w:rsidRPr="00732096">
        <w:rPr>
          <w:rFonts w:ascii="Arial" w:hAnsi="Arial" w:cs="Arial"/>
          <w:sz w:val="20"/>
          <w:szCs w:val="20"/>
          <w:lang w:val="en-GB"/>
        </w:rPr>
        <w:t xml:space="preserve">numerical control of ‘hourglass effects’ in ABAQUS produces </w:t>
      </w:r>
      <w:r w:rsidR="007F7B66" w:rsidRPr="00732096">
        <w:rPr>
          <w:rFonts w:ascii="Arial" w:hAnsi="Arial" w:cs="Arial"/>
          <w:sz w:val="20"/>
          <w:szCs w:val="20"/>
          <w:lang w:val="en-GB"/>
        </w:rPr>
        <w:t>realistic</w:t>
      </w:r>
      <w:r w:rsidR="008A604D" w:rsidRPr="00732096">
        <w:rPr>
          <w:rFonts w:ascii="Arial" w:hAnsi="Arial" w:cs="Arial"/>
          <w:sz w:val="20"/>
          <w:szCs w:val="20"/>
          <w:lang w:val="en-GB"/>
        </w:rPr>
        <w:t xml:space="preserve"> simulation results</w:t>
      </w:r>
      <w:r w:rsidRPr="00732096">
        <w:rPr>
          <w:rFonts w:ascii="Arial" w:hAnsi="Arial" w:cs="Arial"/>
          <w:sz w:val="20"/>
          <w:szCs w:val="20"/>
          <w:lang w:val="en-GB"/>
        </w:rPr>
        <w:t>.</w:t>
      </w:r>
    </w:p>
    <w:p w14:paraId="598C8AD7" w14:textId="77777777" w:rsidR="00C7098E" w:rsidRPr="00732096" w:rsidRDefault="00C7098E">
      <w:pPr>
        <w:rPr>
          <w:rFonts w:ascii="Arial" w:hAnsi="Arial" w:cs="Arial"/>
          <w:bCs/>
          <w:lang w:val="en-GB"/>
        </w:rPr>
      </w:pPr>
    </w:p>
    <w:p w14:paraId="71B6AFC5" w14:textId="7CB40AA2" w:rsidR="009940D6" w:rsidRDefault="009940D6" w:rsidP="009940D6">
      <w:pPr>
        <w:rPr>
          <w:rFonts w:ascii="Arial" w:hAnsi="Arial" w:cs="Arial"/>
          <w:bCs/>
          <w:lang w:val="en-GB"/>
        </w:rPr>
      </w:pPr>
      <w:r w:rsidRPr="00732096">
        <w:rPr>
          <w:rFonts w:ascii="Arial" w:hAnsi="Arial" w:cs="Arial"/>
          <w:bCs/>
          <w:lang w:val="en-GB"/>
        </w:rPr>
        <w:t>Finally, we tested the FE model performance and capacity to manage numerical instabilities coming from volumetric locking,</w:t>
      </w:r>
      <w:r w:rsidR="007226E5" w:rsidRPr="00732096">
        <w:rPr>
          <w:rStyle w:val="FootnoteReference"/>
          <w:rFonts w:ascii="Arial" w:hAnsi="Arial" w:cs="Arial"/>
          <w:bCs/>
          <w:lang w:val="en-GB"/>
        </w:rPr>
        <w:footnoteReference w:id="5"/>
      </w:r>
      <w:r w:rsidRPr="00732096">
        <w:rPr>
          <w:rFonts w:ascii="Arial" w:hAnsi="Arial" w:cs="Arial"/>
          <w:bCs/>
          <w:lang w:val="en-GB"/>
        </w:rPr>
        <w:t xml:space="preserve"> also known as ‘hourglass effect’ – this is a typical numerical phenomenon attributed to material constraints or inaccurate numerical integration. In the present </w:t>
      </w:r>
      <w:r w:rsidRPr="00732096">
        <w:rPr>
          <w:rFonts w:ascii="Arial" w:hAnsi="Arial" w:cs="Arial"/>
          <w:i/>
          <w:iCs/>
          <w:lang w:val="en-GB"/>
        </w:rPr>
        <w:t>C.</w:t>
      </w:r>
      <w:r w:rsidR="00DD07FE">
        <w:rPr>
          <w:rFonts w:ascii="Arial" w:hAnsi="Arial" w:cs="Arial"/>
          <w:i/>
          <w:iCs/>
          <w:lang w:val="en-GB"/>
        </w:rPr>
        <w:t xml:space="preserve"> </w:t>
      </w:r>
      <w:r w:rsidRPr="00732096">
        <w:rPr>
          <w:rFonts w:ascii="Arial" w:hAnsi="Arial" w:cs="Arial"/>
          <w:i/>
          <w:iCs/>
          <w:lang w:val="en-GB"/>
        </w:rPr>
        <w:t>elegans</w:t>
      </w:r>
      <w:r w:rsidRPr="00732096">
        <w:rPr>
          <w:rFonts w:ascii="Arial" w:hAnsi="Arial" w:cs="Arial"/>
          <w:lang w:val="en-GB"/>
        </w:rPr>
        <w:t xml:space="preserve"> </w:t>
      </w:r>
      <w:r w:rsidR="00DD07FE">
        <w:rPr>
          <w:rFonts w:ascii="Arial" w:hAnsi="Arial" w:cs="Arial"/>
          <w:lang w:val="en-GB"/>
        </w:rPr>
        <w:t xml:space="preserve">FE </w:t>
      </w:r>
      <w:r w:rsidRPr="00732096">
        <w:rPr>
          <w:rFonts w:ascii="Arial" w:hAnsi="Arial" w:cs="Arial"/>
          <w:lang w:val="en-GB"/>
        </w:rPr>
        <w:t xml:space="preserve">model we anticipate </w:t>
      </w:r>
      <w:r w:rsidRPr="00732096">
        <w:rPr>
          <w:rFonts w:ascii="Arial" w:hAnsi="Arial" w:cs="Arial"/>
          <w:bCs/>
          <w:lang w:val="en-GB"/>
        </w:rPr>
        <w:t>volumetric locking to originate from the near- or incompressible behaviour of the nematode soft tissue biomechanics. In FEs, hourglass modes are nonphysical, zero-energy modes of deformation that produce zero strain (and thus no stress), and they occur only in under-integrated elements. To circumvent this, ABAQUS/</w:t>
      </w:r>
      <w:r w:rsidR="000868AC" w:rsidRPr="00732096">
        <w:rPr>
          <w:rFonts w:ascii="Arial" w:hAnsi="Arial" w:cs="Arial"/>
          <w:bCs/>
          <w:lang w:val="en-GB"/>
        </w:rPr>
        <w:t xml:space="preserve">Standard </w:t>
      </w:r>
      <w:r w:rsidRPr="00732096">
        <w:rPr>
          <w:rFonts w:ascii="Arial" w:hAnsi="Arial" w:cs="Arial"/>
          <w:bCs/>
          <w:lang w:val="en-GB"/>
        </w:rPr>
        <w:t>provides necessary controls to overcome ‘hourglass effects’ by which the stiffness coefficients are based on an enhanced strain method co-rotational formulation (no scale factor on the element stiffness is required).</w:t>
      </w:r>
      <w:r w:rsidR="00642FC7" w:rsidRPr="00732096">
        <w:rPr>
          <w:rFonts w:ascii="Arial" w:hAnsi="Arial" w:cs="Arial"/>
          <w:bCs/>
          <w:lang w:val="en-GB"/>
        </w:rPr>
        <w:t xml:space="preserve"> In</w:t>
      </w:r>
      <w:r w:rsidR="007226E5" w:rsidRPr="00732096">
        <w:rPr>
          <w:rFonts w:ascii="Arial" w:hAnsi="Arial" w:cs="Arial"/>
          <w:bCs/>
          <w:lang w:val="en-GB"/>
        </w:rPr>
        <w:t xml:space="preserve"> </w:t>
      </w:r>
      <w:r w:rsidR="007226E5" w:rsidRPr="00732096">
        <w:rPr>
          <w:rFonts w:ascii="Arial" w:hAnsi="Arial" w:cs="Arial"/>
          <w:b/>
          <w:lang w:val="en-GB"/>
        </w:rPr>
        <w:t>Fig 8</w:t>
      </w:r>
      <w:r w:rsidR="007226E5" w:rsidRPr="00732096">
        <w:rPr>
          <w:rFonts w:ascii="Arial" w:hAnsi="Arial" w:cs="Arial"/>
          <w:bCs/>
          <w:lang w:val="en-GB"/>
        </w:rPr>
        <w:t xml:space="preserve"> </w:t>
      </w:r>
      <w:r w:rsidR="00642FC7" w:rsidRPr="00732096">
        <w:rPr>
          <w:rFonts w:ascii="Arial" w:hAnsi="Arial" w:cs="Arial"/>
          <w:bCs/>
          <w:lang w:val="en-GB"/>
        </w:rPr>
        <w:t xml:space="preserve">shown above, </w:t>
      </w:r>
      <w:r w:rsidR="007226E5" w:rsidRPr="00732096">
        <w:rPr>
          <w:rFonts w:ascii="Arial" w:hAnsi="Arial" w:cs="Arial"/>
          <w:bCs/>
          <w:lang w:val="en-GB"/>
        </w:rPr>
        <w:t>the effect of hour-glassing in FE</w:t>
      </w:r>
      <w:r w:rsidR="007D5F78" w:rsidRPr="00732096">
        <w:rPr>
          <w:rFonts w:ascii="Arial" w:hAnsi="Arial" w:cs="Arial"/>
          <w:bCs/>
          <w:lang w:val="en-GB"/>
        </w:rPr>
        <w:t>s</w:t>
      </w:r>
      <w:r w:rsidR="007226E5" w:rsidRPr="00732096">
        <w:rPr>
          <w:rFonts w:ascii="Arial" w:hAnsi="Arial" w:cs="Arial"/>
          <w:bCs/>
          <w:lang w:val="en-GB"/>
        </w:rPr>
        <w:t xml:space="preserve"> </w:t>
      </w:r>
      <w:r w:rsidR="007D5F78" w:rsidRPr="00732096">
        <w:rPr>
          <w:rFonts w:ascii="Arial" w:hAnsi="Arial" w:cs="Arial"/>
          <w:bCs/>
          <w:lang w:val="en-GB"/>
        </w:rPr>
        <w:t>locking</w:t>
      </w:r>
      <w:r w:rsidR="00642FC7" w:rsidRPr="00732096">
        <w:rPr>
          <w:rFonts w:ascii="Arial" w:hAnsi="Arial" w:cs="Arial"/>
          <w:bCs/>
          <w:lang w:val="en-GB"/>
        </w:rPr>
        <w:t xml:space="preserve"> is illustrated</w:t>
      </w:r>
      <w:r w:rsidR="007D5F78" w:rsidRPr="00732096">
        <w:rPr>
          <w:rFonts w:ascii="Arial" w:hAnsi="Arial" w:cs="Arial"/>
          <w:bCs/>
          <w:lang w:val="en-GB"/>
        </w:rPr>
        <w:t xml:space="preserve">, </w:t>
      </w:r>
      <w:r w:rsidR="007226E5" w:rsidRPr="00732096">
        <w:rPr>
          <w:rFonts w:ascii="Arial" w:hAnsi="Arial" w:cs="Arial"/>
          <w:bCs/>
          <w:lang w:val="en-GB"/>
        </w:rPr>
        <w:t xml:space="preserve">while </w:t>
      </w:r>
      <w:r w:rsidR="007D5F78" w:rsidRPr="00732096">
        <w:rPr>
          <w:rFonts w:ascii="Arial" w:hAnsi="Arial" w:cs="Arial"/>
          <w:bCs/>
          <w:lang w:val="en-GB"/>
        </w:rPr>
        <w:t>at</w:t>
      </w:r>
      <w:r w:rsidR="007226E5" w:rsidRPr="00732096">
        <w:rPr>
          <w:rFonts w:ascii="Arial" w:hAnsi="Arial" w:cs="Arial"/>
          <w:bCs/>
          <w:lang w:val="en-GB"/>
        </w:rPr>
        <w:t xml:space="preserve"> the </w:t>
      </w:r>
      <w:r w:rsidR="007D5F78" w:rsidRPr="00732096">
        <w:rPr>
          <w:rFonts w:ascii="Arial" w:hAnsi="Arial" w:cs="Arial"/>
          <w:bCs/>
          <w:lang w:val="en-GB"/>
        </w:rPr>
        <w:t xml:space="preserve">bottom of the </w:t>
      </w:r>
      <w:r w:rsidR="007226E5" w:rsidRPr="00732096">
        <w:rPr>
          <w:rFonts w:ascii="Arial" w:hAnsi="Arial" w:cs="Arial"/>
          <w:bCs/>
          <w:lang w:val="en-GB"/>
        </w:rPr>
        <w:t xml:space="preserve">same figure the simulation results </w:t>
      </w:r>
      <w:r w:rsidR="007D5F78" w:rsidRPr="00732096">
        <w:rPr>
          <w:rFonts w:ascii="Arial" w:hAnsi="Arial" w:cs="Arial"/>
          <w:bCs/>
          <w:lang w:val="en-GB"/>
        </w:rPr>
        <w:t>demonstrate</w:t>
      </w:r>
      <w:r w:rsidR="007226E5" w:rsidRPr="00732096">
        <w:rPr>
          <w:rFonts w:ascii="Arial" w:hAnsi="Arial" w:cs="Arial"/>
          <w:bCs/>
          <w:lang w:val="en-GB"/>
        </w:rPr>
        <w:t xml:space="preserve"> hourglass elimination.</w:t>
      </w:r>
    </w:p>
    <w:p w14:paraId="4B5EE82C" w14:textId="77777777" w:rsidR="00B2046F" w:rsidRDefault="00B2046F" w:rsidP="009940D6">
      <w:pPr>
        <w:rPr>
          <w:rFonts w:ascii="Arial" w:hAnsi="Arial" w:cs="Arial"/>
          <w:bCs/>
          <w:lang w:val="en-GB"/>
        </w:rPr>
      </w:pPr>
    </w:p>
    <w:p w14:paraId="6DB8517E" w14:textId="071D60D4" w:rsidR="00B2046F" w:rsidRPr="00732096" w:rsidRDefault="00B2046F" w:rsidP="00B2046F">
      <w:pPr>
        <w:pStyle w:val="Normal0"/>
        <w:rPr>
          <w:rFonts w:ascii="Arial" w:hAnsi="Arial" w:cs="Arial"/>
          <w:b/>
          <w:bCs/>
          <w:i/>
          <w:iCs/>
          <w:sz w:val="24"/>
          <w:szCs w:val="24"/>
          <w:lang w:val="en-GB"/>
        </w:rPr>
      </w:pPr>
      <w:r w:rsidRPr="00732096">
        <w:rPr>
          <w:rFonts w:ascii="Arial" w:hAnsi="Arial" w:cs="Arial"/>
          <w:b/>
          <w:bCs/>
          <w:i/>
          <w:iCs/>
          <w:sz w:val="24"/>
          <w:szCs w:val="24"/>
          <w:lang w:val="en-GB"/>
        </w:rPr>
        <w:t xml:space="preserve">FE model </w:t>
      </w:r>
      <w:r w:rsidR="005D6721">
        <w:rPr>
          <w:rFonts w:ascii="Arial" w:hAnsi="Arial" w:cs="Arial"/>
          <w:b/>
          <w:bCs/>
          <w:i/>
          <w:iCs/>
          <w:sz w:val="24"/>
          <w:szCs w:val="24"/>
          <w:lang w:val="en-GB"/>
        </w:rPr>
        <w:t>parameter estimation</w:t>
      </w:r>
    </w:p>
    <w:p w14:paraId="51CCD389" w14:textId="77777777" w:rsidR="00C2470A" w:rsidRDefault="00BA5906" w:rsidP="00B2046F">
      <w:pPr>
        <w:rPr>
          <w:rFonts w:ascii="Arial" w:hAnsi="Arial" w:cs="Arial"/>
          <w:lang w:val="en-GB"/>
        </w:rPr>
      </w:pPr>
      <w:r w:rsidRPr="000E5F01">
        <w:rPr>
          <w:rFonts w:ascii="Arial" w:hAnsi="Arial" w:cs="Arial"/>
          <w:lang w:val="en-GB"/>
        </w:rPr>
        <w:t xml:space="preserve">The present FE model was used to probe the effects of neuromuscular agents on the biomechanics of </w:t>
      </w:r>
      <w:r w:rsidRPr="000E5F01">
        <w:rPr>
          <w:rFonts w:ascii="Arial" w:hAnsi="Arial" w:cs="Arial"/>
          <w:i/>
          <w:iCs/>
          <w:lang w:val="en-GB"/>
        </w:rPr>
        <w:t>C. elegans</w:t>
      </w:r>
      <w:r w:rsidR="00004458" w:rsidRPr="000E5F01">
        <w:rPr>
          <w:rFonts w:ascii="Arial" w:hAnsi="Arial" w:cs="Arial"/>
          <w:lang w:val="en-GB"/>
        </w:rPr>
        <w:t>, where w</w:t>
      </w:r>
      <w:r w:rsidRPr="000E5F01">
        <w:rPr>
          <w:rFonts w:ascii="Arial" w:hAnsi="Arial" w:cs="Arial"/>
          <w:lang w:val="en-GB"/>
        </w:rPr>
        <w:t xml:space="preserve">e </w:t>
      </w:r>
      <w:r w:rsidR="00004458" w:rsidRPr="000E5F01">
        <w:rPr>
          <w:rFonts w:ascii="Arial" w:hAnsi="Arial" w:cs="Arial"/>
          <w:lang w:val="en-GB"/>
        </w:rPr>
        <w:t>interrogated</w:t>
      </w:r>
      <w:r w:rsidRPr="000E5F01">
        <w:rPr>
          <w:rFonts w:ascii="Arial" w:hAnsi="Arial" w:cs="Arial"/>
          <w:lang w:val="en-GB"/>
        </w:rPr>
        <w:t xml:space="preserve"> the importance of </w:t>
      </w:r>
      <w:r w:rsidR="00004458" w:rsidRPr="000E5F01">
        <w:rPr>
          <w:rFonts w:ascii="Arial" w:hAnsi="Arial" w:cs="Arial"/>
          <w:lang w:val="en-GB"/>
        </w:rPr>
        <w:t xml:space="preserve">the animal’s </w:t>
      </w:r>
      <w:r w:rsidRPr="000E5F01">
        <w:rPr>
          <w:rFonts w:ascii="Arial" w:hAnsi="Arial" w:cs="Arial"/>
          <w:lang w:val="en-GB"/>
        </w:rPr>
        <w:t xml:space="preserve">internal pressure as </w:t>
      </w:r>
      <w:r w:rsidR="00CA08D5">
        <w:rPr>
          <w:rFonts w:ascii="Arial" w:hAnsi="Arial" w:cs="Arial"/>
          <w:lang w:val="en-GB"/>
        </w:rPr>
        <w:t xml:space="preserve">well as </w:t>
      </w:r>
      <w:r w:rsidR="00CA08D5" w:rsidRPr="000E5F01">
        <w:rPr>
          <w:rFonts w:ascii="Arial" w:hAnsi="Arial" w:cs="Arial"/>
          <w:lang w:val="en-GB"/>
        </w:rPr>
        <w:t xml:space="preserve">the influence of hyperosmotic shock </w:t>
      </w:r>
      <w:r w:rsidR="00CA08D5">
        <w:rPr>
          <w:rFonts w:ascii="Arial" w:hAnsi="Arial" w:cs="Arial"/>
          <w:lang w:val="en-GB"/>
        </w:rPr>
        <w:t xml:space="preserve">on </w:t>
      </w:r>
      <w:r w:rsidRPr="000E5F01">
        <w:rPr>
          <w:rFonts w:ascii="Arial" w:hAnsi="Arial" w:cs="Arial"/>
          <w:lang w:val="en-GB"/>
        </w:rPr>
        <w:t xml:space="preserve">overall body stiffness </w:t>
      </w:r>
      <w:r w:rsidR="00CA08D5">
        <w:rPr>
          <w:rFonts w:ascii="Arial" w:hAnsi="Arial" w:cs="Arial"/>
          <w:lang w:val="en-GB"/>
        </w:rPr>
        <w:t>of the animal</w:t>
      </w:r>
      <w:r w:rsidRPr="000E5F01">
        <w:rPr>
          <w:rFonts w:ascii="Arial" w:hAnsi="Arial" w:cs="Arial"/>
          <w:lang w:val="en-GB"/>
        </w:rPr>
        <w:t>.</w:t>
      </w:r>
      <w:r w:rsidR="00004458" w:rsidRPr="000E5F01">
        <w:rPr>
          <w:rFonts w:ascii="Arial" w:hAnsi="Arial" w:cs="Arial"/>
          <w:lang w:val="en-GB"/>
        </w:rPr>
        <w:t xml:space="preserve"> To accomplish this, we adopted the </w:t>
      </w:r>
      <w:proofErr w:type="spellStart"/>
      <w:r w:rsidRPr="000E5F01">
        <w:rPr>
          <w:rFonts w:ascii="Arial" w:hAnsi="Arial" w:cs="Arial"/>
          <w:lang w:val="en-GB"/>
        </w:rPr>
        <w:t>Edisonian</w:t>
      </w:r>
      <w:proofErr w:type="spellEnd"/>
      <w:r w:rsidR="00004458" w:rsidRPr="000E5F01">
        <w:rPr>
          <w:rFonts w:ascii="Arial" w:hAnsi="Arial" w:cs="Arial"/>
          <w:lang w:val="en-GB"/>
        </w:rPr>
        <w:t xml:space="preserve"> methodology (see for example</w:t>
      </w:r>
      <w:r w:rsidRPr="000E5F01">
        <w:rPr>
          <w:rFonts w:ascii="Arial" w:hAnsi="Arial" w:cs="Arial"/>
          <w:lang w:val="en-GB"/>
        </w:rPr>
        <w:t xml:space="preserve"> </w:t>
      </w:r>
      <w:r w:rsidR="00004458" w:rsidRPr="000E5F01">
        <w:rPr>
          <w:rFonts w:ascii="Arial" w:hAnsi="Arial" w:cs="Arial"/>
          <w:lang w:val="en-GB"/>
        </w:rPr>
        <w:t>Wills</w:t>
      </w:r>
      <w:r w:rsidR="00004458" w:rsidRPr="000E5F01">
        <w:rPr>
          <w:rStyle w:val="FootnoteReference"/>
          <w:rFonts w:ascii="Arial" w:hAnsi="Arial" w:cs="Arial"/>
          <w:lang w:val="en-GB"/>
        </w:rPr>
        <w:footnoteReference w:id="6"/>
      </w:r>
      <w:r w:rsidR="00004458" w:rsidRPr="000E5F01">
        <w:rPr>
          <w:rFonts w:ascii="Arial" w:hAnsi="Arial" w:cs="Arial"/>
          <w:lang w:val="en-GB"/>
        </w:rPr>
        <w:t xml:space="preserve"> and Dandekar et al.</w:t>
      </w:r>
      <w:r w:rsidR="00004458" w:rsidRPr="000E5F01">
        <w:rPr>
          <w:rStyle w:val="FootnoteReference"/>
          <w:rFonts w:ascii="Arial" w:hAnsi="Arial" w:cs="Arial"/>
          <w:lang w:val="en-GB"/>
        </w:rPr>
        <w:footnoteReference w:id="7"/>
      </w:r>
      <w:r w:rsidR="00004458" w:rsidRPr="000E5F01">
        <w:rPr>
          <w:rFonts w:ascii="Arial" w:hAnsi="Arial" w:cs="Arial"/>
          <w:lang w:val="en-GB"/>
        </w:rPr>
        <w:t xml:space="preserve"> for more details) to explore the </w:t>
      </w:r>
      <w:r w:rsidR="00004458" w:rsidRPr="000E5F01">
        <w:rPr>
          <w:rFonts w:ascii="Arial" w:hAnsi="Arial" w:cs="Arial"/>
          <w:i/>
          <w:iCs/>
          <w:lang w:val="en-GB"/>
        </w:rPr>
        <w:t>C. elegans’</w:t>
      </w:r>
      <w:r w:rsidR="00004458" w:rsidRPr="000E5F01">
        <w:rPr>
          <w:rFonts w:ascii="Arial" w:hAnsi="Arial" w:cs="Arial"/>
          <w:lang w:val="en-GB"/>
        </w:rPr>
        <w:t xml:space="preserve"> FE model biomechanical behaviour. </w:t>
      </w:r>
      <w:r w:rsidR="00CA08D5">
        <w:rPr>
          <w:rFonts w:ascii="Arial" w:hAnsi="Arial" w:cs="Arial"/>
          <w:lang w:val="en-GB"/>
        </w:rPr>
        <w:t>More specifically, w</w:t>
      </w:r>
      <w:r w:rsidR="00004458" w:rsidRPr="000E5F01">
        <w:rPr>
          <w:rFonts w:ascii="Arial" w:hAnsi="Arial" w:cs="Arial"/>
          <w:lang w:val="en-GB"/>
        </w:rPr>
        <w:t xml:space="preserve">e </w:t>
      </w:r>
      <w:r w:rsidR="00845EDB" w:rsidRPr="000E5F01">
        <w:rPr>
          <w:rFonts w:ascii="Arial" w:hAnsi="Arial" w:cs="Arial"/>
          <w:lang w:val="en-GB"/>
        </w:rPr>
        <w:t xml:space="preserve">varied </w:t>
      </w:r>
      <w:r w:rsidR="00004458" w:rsidRPr="000E5F01">
        <w:rPr>
          <w:rFonts w:ascii="Arial" w:hAnsi="Arial" w:cs="Arial"/>
          <w:lang w:val="en-GB"/>
        </w:rPr>
        <w:t>the corresponding model parameter values</w:t>
      </w:r>
      <w:r w:rsidR="00845EDB" w:rsidRPr="000E5F01">
        <w:rPr>
          <w:rFonts w:ascii="Arial" w:hAnsi="Arial" w:cs="Arial"/>
          <w:lang w:val="en-GB"/>
        </w:rPr>
        <w:t xml:space="preserve">, i.e., the </w:t>
      </w:r>
      <w:r w:rsidR="00004458" w:rsidRPr="000E5F01">
        <w:rPr>
          <w:rFonts w:ascii="Arial" w:hAnsi="Arial" w:cs="Arial"/>
          <w:lang w:val="en-GB"/>
        </w:rPr>
        <w:t>Young's modulus</w:t>
      </w:r>
      <w:r w:rsidR="00845EDB" w:rsidRPr="000E5F01">
        <w:rPr>
          <w:rFonts w:ascii="Arial" w:hAnsi="Arial" w:cs="Arial"/>
          <w:lang w:val="en-GB"/>
        </w:rPr>
        <w:t>,</w:t>
      </w:r>
      <w:r w:rsidR="00004458" w:rsidRPr="000E5F01">
        <w:rPr>
          <w:rFonts w:ascii="Arial" w:hAnsi="Arial" w:cs="Arial"/>
          <w:lang w:val="en-GB"/>
        </w:rPr>
        <w:t xml:space="preserve"> for each of the three tissue compartments of the FE model: the cuticle (cuticle and hypodermis), the muscle, and the pseudocoelom (see the model </w:t>
      </w:r>
      <w:r w:rsidR="00845EDB" w:rsidRPr="000E5F01">
        <w:rPr>
          <w:rFonts w:ascii="Arial" w:hAnsi="Arial" w:cs="Arial"/>
          <w:lang w:val="en-GB"/>
        </w:rPr>
        <w:t>cut through</w:t>
      </w:r>
      <w:r w:rsidR="00004458" w:rsidRPr="000E5F01">
        <w:rPr>
          <w:rFonts w:ascii="Arial" w:hAnsi="Arial" w:cs="Arial"/>
          <w:lang w:val="en-GB"/>
        </w:rPr>
        <w:t xml:space="preserve"> in </w:t>
      </w:r>
      <w:r w:rsidR="00004458" w:rsidRPr="000E5F01">
        <w:rPr>
          <w:rFonts w:ascii="Arial" w:hAnsi="Arial" w:cs="Arial"/>
          <w:b/>
          <w:bCs/>
          <w:lang w:val="en-GB"/>
        </w:rPr>
        <w:t>Fig 5</w:t>
      </w:r>
      <w:r w:rsidR="00004458" w:rsidRPr="000E5F01">
        <w:rPr>
          <w:rFonts w:ascii="Arial" w:hAnsi="Arial" w:cs="Arial"/>
          <w:lang w:val="en-GB"/>
        </w:rPr>
        <w:t xml:space="preserve"> for details).</w:t>
      </w:r>
      <w:r w:rsidR="00845EDB" w:rsidRPr="000E5F01">
        <w:rPr>
          <w:rFonts w:ascii="Arial" w:hAnsi="Arial" w:cs="Arial"/>
          <w:lang w:val="en-GB"/>
        </w:rPr>
        <w:t xml:space="preserve"> An array of FE simulations using </w:t>
      </w:r>
      <w:r w:rsidR="00845EDB" w:rsidRPr="000E5F01">
        <w:rPr>
          <w:rFonts w:ascii="Arial" w:hAnsi="Arial" w:cs="Arial"/>
          <w:bCs/>
          <w:lang w:val="en-GB"/>
        </w:rPr>
        <w:t xml:space="preserve">ABAQUS/Standard was carried out, where </w:t>
      </w:r>
      <w:r w:rsidR="00845EDB" w:rsidRPr="000E5F01">
        <w:rPr>
          <w:rFonts w:ascii="Arial" w:hAnsi="Arial" w:cs="Arial"/>
          <w:lang w:val="en-GB"/>
        </w:rPr>
        <w:t xml:space="preserve">the Young's modulus for the cuticle was allowed to vary between 10 kPa to 500 kPa, for the muscle the Young's modulus varied between 100 kPa to 3000 kPa, and the pseudocoelom within the 10 kPa to 1500 kPa range. The range of the parameter space </w:t>
      </w:r>
      <w:r w:rsidR="00845EDB" w:rsidRPr="000E5F01">
        <w:rPr>
          <w:rFonts w:ascii="Arial" w:hAnsi="Arial" w:cs="Arial"/>
          <w:lang w:val="en-GB"/>
        </w:rPr>
        <w:lastRenderedPageBreak/>
        <w:t xml:space="preserve">of the Young's modulus was considered based on physiological values of </w:t>
      </w:r>
      <w:r w:rsidR="00845EDB" w:rsidRPr="000E5F01">
        <w:rPr>
          <w:rFonts w:ascii="Arial" w:hAnsi="Arial" w:cs="Arial"/>
          <w:i/>
          <w:iCs/>
          <w:lang w:val="en-GB"/>
        </w:rPr>
        <w:t>C. elegans</w:t>
      </w:r>
      <w:r w:rsidR="00845EDB" w:rsidRPr="000E5F01">
        <w:rPr>
          <w:rFonts w:ascii="Arial" w:hAnsi="Arial" w:cs="Arial"/>
          <w:lang w:val="en-GB"/>
        </w:rPr>
        <w:t xml:space="preserve"> stiffness </w:t>
      </w:r>
      <w:r w:rsidR="00CE3B73">
        <w:rPr>
          <w:rFonts w:ascii="Arial" w:hAnsi="Arial" w:cs="Arial"/>
          <w:lang w:val="en-GB"/>
        </w:rPr>
        <w:t xml:space="preserve">that has been </w:t>
      </w:r>
      <w:r w:rsidR="00845EDB" w:rsidRPr="000E5F01">
        <w:rPr>
          <w:rFonts w:ascii="Arial" w:hAnsi="Arial" w:cs="Arial"/>
          <w:lang w:val="en-GB"/>
        </w:rPr>
        <w:t>reported in published papers</w:t>
      </w:r>
      <w:r w:rsidR="00CE3B73">
        <w:rPr>
          <w:rFonts w:ascii="Arial" w:hAnsi="Arial" w:cs="Arial"/>
          <w:lang w:val="en-GB"/>
        </w:rPr>
        <w:t xml:space="preserve"> (e.g., see the </w:t>
      </w:r>
      <w:r w:rsidR="00845EDB" w:rsidRPr="000E5F01">
        <w:rPr>
          <w:rFonts w:ascii="Arial" w:hAnsi="Arial" w:cs="Arial"/>
          <w:lang w:val="en-GB"/>
        </w:rPr>
        <w:t>paper</w:t>
      </w:r>
      <w:r w:rsidR="00CE3B73">
        <w:rPr>
          <w:rFonts w:ascii="Arial" w:hAnsi="Arial" w:cs="Arial"/>
          <w:lang w:val="en-GB"/>
        </w:rPr>
        <w:t>s</w:t>
      </w:r>
      <w:r w:rsidR="00845EDB" w:rsidRPr="000E5F01">
        <w:rPr>
          <w:rFonts w:ascii="Arial" w:hAnsi="Arial" w:cs="Arial"/>
          <w:lang w:val="en-GB"/>
        </w:rPr>
        <w:t xml:space="preserve"> </w:t>
      </w:r>
      <w:proofErr w:type="spellStart"/>
      <w:r w:rsidR="00845EDB" w:rsidRPr="000E5F01">
        <w:rPr>
          <w:rFonts w:ascii="Arial" w:hAnsi="Arial" w:cs="Arial"/>
          <w:lang w:val="en-GB"/>
        </w:rPr>
        <w:t>Elmi</w:t>
      </w:r>
      <w:proofErr w:type="spellEnd"/>
      <w:r w:rsidR="00845EDB" w:rsidRPr="000E5F01">
        <w:rPr>
          <w:rFonts w:ascii="Arial" w:hAnsi="Arial" w:cs="Arial"/>
          <w:lang w:val="en-GB"/>
        </w:rPr>
        <w:t xml:space="preserve"> et al.</w:t>
      </w:r>
      <w:r w:rsidR="007D42D3" w:rsidRPr="000E5F01">
        <w:rPr>
          <w:rStyle w:val="FootnoteReference"/>
          <w:rFonts w:ascii="Arial" w:hAnsi="Arial" w:cs="Arial"/>
          <w:lang w:val="en-GB"/>
        </w:rPr>
        <w:footnoteReference w:id="8"/>
      </w:r>
      <w:r w:rsidR="00845EDB" w:rsidRPr="000E5F01">
        <w:rPr>
          <w:rFonts w:ascii="Arial" w:hAnsi="Arial" w:cs="Arial"/>
          <w:lang w:val="en-GB"/>
        </w:rPr>
        <w:t xml:space="preserve"> and </w:t>
      </w:r>
      <w:proofErr w:type="spellStart"/>
      <w:r w:rsidR="007D42D3" w:rsidRPr="000E5F01">
        <w:rPr>
          <w:rFonts w:ascii="Arial" w:hAnsi="Arial" w:cs="Arial"/>
          <w:lang w:val="en-GB"/>
        </w:rPr>
        <w:t>Essmann</w:t>
      </w:r>
      <w:proofErr w:type="spellEnd"/>
      <w:r w:rsidR="007D42D3" w:rsidRPr="000E5F01">
        <w:rPr>
          <w:rFonts w:ascii="Arial" w:hAnsi="Arial" w:cs="Arial"/>
          <w:lang w:val="en-GB"/>
        </w:rPr>
        <w:t xml:space="preserve"> et al</w:t>
      </w:r>
      <w:r w:rsidR="00845EDB" w:rsidRPr="000E5F01">
        <w:rPr>
          <w:rFonts w:ascii="Arial" w:hAnsi="Arial" w:cs="Arial"/>
          <w:lang w:val="en-GB"/>
        </w:rPr>
        <w:t>.</w:t>
      </w:r>
      <w:r w:rsidR="007D42D3" w:rsidRPr="000E5F01">
        <w:rPr>
          <w:rStyle w:val="FootnoteReference"/>
          <w:rFonts w:ascii="Arial" w:hAnsi="Arial" w:cs="Arial"/>
          <w:lang w:val="en-GB"/>
        </w:rPr>
        <w:footnoteReference w:id="9"/>
      </w:r>
      <w:r w:rsidR="00CE3B73">
        <w:rPr>
          <w:rFonts w:ascii="Arial" w:hAnsi="Arial" w:cs="Arial"/>
          <w:lang w:val="en-GB"/>
        </w:rPr>
        <w:t xml:space="preserve">) </w:t>
      </w:r>
      <w:r w:rsidR="007D42D3" w:rsidRPr="000E5F01">
        <w:rPr>
          <w:rFonts w:ascii="Arial" w:hAnsi="Arial" w:cs="Arial"/>
          <w:lang w:val="en-GB"/>
        </w:rPr>
        <w:t xml:space="preserve">while </w:t>
      </w:r>
      <w:r w:rsidR="007D42D3" w:rsidRPr="000E5F01">
        <w:rPr>
          <w:rFonts w:ascii="Arial" w:hAnsi="Arial" w:cs="Arial"/>
          <w:bCs/>
          <w:lang w:val="en-GB"/>
        </w:rPr>
        <w:t>the bulk properties of day</w:t>
      </w:r>
      <w:r w:rsidR="00AB4B88" w:rsidRPr="000E5F01">
        <w:rPr>
          <w:rFonts w:ascii="Arial" w:hAnsi="Arial" w:cs="Arial"/>
          <w:bCs/>
          <w:lang w:val="en-GB"/>
        </w:rPr>
        <w:t xml:space="preserve"> </w:t>
      </w:r>
      <w:r w:rsidR="007D42D3" w:rsidRPr="000E5F01">
        <w:rPr>
          <w:rFonts w:ascii="Arial" w:hAnsi="Arial" w:cs="Arial"/>
          <w:bCs/>
          <w:lang w:val="en-GB"/>
        </w:rPr>
        <w:t xml:space="preserve">1 adult animals paralysed with BDM, were estimated from the Hertz/Sneddon model that was at about the 600 kPa scale. It is important to highlight that </w:t>
      </w:r>
      <w:r w:rsidR="006F245A" w:rsidRPr="000E5F01">
        <w:rPr>
          <w:rFonts w:ascii="Arial" w:hAnsi="Arial" w:cs="Arial"/>
          <w:bCs/>
          <w:lang w:val="en-GB"/>
        </w:rPr>
        <w:t xml:space="preserve">one </w:t>
      </w:r>
      <w:r w:rsidR="007D42D3" w:rsidRPr="000E5F01">
        <w:rPr>
          <w:rFonts w:ascii="Arial" w:hAnsi="Arial" w:cs="Arial"/>
          <w:lang w:val="en-GB"/>
        </w:rPr>
        <w:t xml:space="preserve">array of FE simulations </w:t>
      </w:r>
      <w:r w:rsidR="00AB4B88" w:rsidRPr="000E5F01">
        <w:rPr>
          <w:rFonts w:ascii="Arial" w:hAnsi="Arial" w:cs="Arial"/>
          <w:lang w:val="en-GB"/>
        </w:rPr>
        <w:t xml:space="preserve">considered that of </w:t>
      </w:r>
      <w:r w:rsidR="007D42D3" w:rsidRPr="000E5F01">
        <w:rPr>
          <w:rFonts w:ascii="Arial" w:hAnsi="Arial" w:cs="Arial"/>
          <w:lang w:val="en-GB"/>
        </w:rPr>
        <w:t xml:space="preserve">the </w:t>
      </w:r>
      <w:r w:rsidR="00606E45" w:rsidRPr="000E5F01">
        <w:rPr>
          <w:rFonts w:ascii="Arial" w:hAnsi="Arial" w:cs="Arial"/>
          <w:lang w:val="en-GB"/>
        </w:rPr>
        <w:t xml:space="preserve">BDM-treated </w:t>
      </w:r>
      <w:r w:rsidR="007D42D3" w:rsidRPr="000E5F01">
        <w:rPr>
          <w:rFonts w:ascii="Arial" w:hAnsi="Arial" w:cs="Arial"/>
          <w:i/>
          <w:iCs/>
          <w:lang w:val="en-GB"/>
        </w:rPr>
        <w:t>C. elegans</w:t>
      </w:r>
      <w:r w:rsidR="00AB4B88" w:rsidRPr="000E5F01">
        <w:rPr>
          <w:rFonts w:ascii="Arial" w:hAnsi="Arial" w:cs="Arial"/>
          <w:lang w:val="en-GB"/>
        </w:rPr>
        <w:t>’</w:t>
      </w:r>
      <w:r w:rsidR="007D42D3" w:rsidRPr="000E5F01">
        <w:rPr>
          <w:rFonts w:ascii="Arial" w:hAnsi="Arial" w:cs="Arial"/>
          <w:lang w:val="en-GB"/>
        </w:rPr>
        <w:t xml:space="preserve"> </w:t>
      </w:r>
      <w:r w:rsidR="00606E45" w:rsidRPr="000E5F01">
        <w:rPr>
          <w:rFonts w:ascii="Arial" w:hAnsi="Arial" w:cs="Arial"/>
          <w:lang w:val="en-GB"/>
        </w:rPr>
        <w:t xml:space="preserve">indentation tests </w:t>
      </w:r>
      <w:r w:rsidR="00463F12" w:rsidRPr="000E5F01">
        <w:rPr>
          <w:rFonts w:ascii="Arial" w:hAnsi="Arial" w:cs="Arial"/>
          <w:lang w:val="en-GB"/>
        </w:rPr>
        <w:t xml:space="preserve">(see </w:t>
      </w:r>
      <w:r w:rsidR="00606E45" w:rsidRPr="000E5F01">
        <w:rPr>
          <w:rFonts w:ascii="Arial" w:hAnsi="Arial" w:cs="Arial"/>
          <w:lang w:val="en-GB"/>
        </w:rPr>
        <w:t>§</w:t>
      </w:r>
      <w:r w:rsidR="00463F12" w:rsidRPr="000E5F01">
        <w:rPr>
          <w:rFonts w:ascii="Arial" w:hAnsi="Arial" w:cs="Arial"/>
          <w:lang w:val="en-GB"/>
        </w:rPr>
        <w:t xml:space="preserve">3.1 and </w:t>
      </w:r>
      <w:r w:rsidR="00606E45" w:rsidRPr="000E5F01">
        <w:rPr>
          <w:rFonts w:ascii="Arial" w:hAnsi="Arial" w:cs="Arial"/>
          <w:lang w:val="en-GB"/>
        </w:rPr>
        <w:t>§</w:t>
      </w:r>
      <w:r w:rsidR="00463F12" w:rsidRPr="000E5F01">
        <w:rPr>
          <w:rFonts w:ascii="Arial" w:hAnsi="Arial" w:cs="Arial"/>
          <w:lang w:val="en-GB"/>
        </w:rPr>
        <w:t>3.2 in the Results section)</w:t>
      </w:r>
      <w:r w:rsidR="006F245A" w:rsidRPr="000E5F01">
        <w:rPr>
          <w:rFonts w:ascii="Arial" w:hAnsi="Arial" w:cs="Arial"/>
          <w:lang w:val="en-GB"/>
        </w:rPr>
        <w:t xml:space="preserve">, another array of FE simulations for when </w:t>
      </w:r>
      <w:r w:rsidR="006F245A" w:rsidRPr="000E5F01">
        <w:rPr>
          <w:rFonts w:ascii="Arial" w:hAnsi="Arial" w:cs="Arial"/>
          <w:i/>
          <w:iCs/>
          <w:lang w:val="en-GB"/>
        </w:rPr>
        <w:t>C. elegans</w:t>
      </w:r>
      <w:r w:rsidR="006F245A" w:rsidRPr="000E5F01">
        <w:rPr>
          <w:rFonts w:ascii="Arial" w:hAnsi="Arial" w:cs="Arial"/>
          <w:lang w:val="en-GB"/>
        </w:rPr>
        <w:t xml:space="preserve"> </w:t>
      </w:r>
      <w:r w:rsidR="00606E45" w:rsidRPr="000E5F01">
        <w:rPr>
          <w:rFonts w:ascii="Arial" w:hAnsi="Arial" w:cs="Arial"/>
          <w:lang w:val="en-GB"/>
        </w:rPr>
        <w:t xml:space="preserve">were </w:t>
      </w:r>
      <w:r w:rsidR="006F245A" w:rsidRPr="000E5F01">
        <w:rPr>
          <w:rFonts w:ascii="Arial" w:hAnsi="Arial" w:cs="Arial"/>
          <w:lang w:val="en-GB"/>
        </w:rPr>
        <w:t>treated with</w:t>
      </w:r>
      <w:r w:rsidR="00606E45" w:rsidRPr="000E5F01">
        <w:t xml:space="preserve"> </w:t>
      </w:r>
      <w:r w:rsidR="00606E45" w:rsidRPr="000E5F01">
        <w:rPr>
          <w:rFonts w:ascii="Arial" w:hAnsi="Arial" w:cs="Arial"/>
          <w:lang w:val="en-GB"/>
        </w:rPr>
        <w:t xml:space="preserve">aldicarb (see §3.3 in the Results section) and a final array of FE simulations was set to encompass the experiments of </w:t>
      </w:r>
      <w:r w:rsidR="00606E45" w:rsidRPr="000E5F01">
        <w:rPr>
          <w:rFonts w:ascii="Arial" w:hAnsi="Arial" w:cs="Arial"/>
          <w:i/>
          <w:iCs/>
          <w:lang w:val="en-GB"/>
        </w:rPr>
        <w:t>C. elegans</w:t>
      </w:r>
      <w:r w:rsidR="00606E45" w:rsidRPr="000E5F01">
        <w:rPr>
          <w:rFonts w:ascii="Arial" w:hAnsi="Arial" w:cs="Arial"/>
          <w:lang w:val="en-GB"/>
        </w:rPr>
        <w:t xml:space="preserve"> exposed to a high salt solution (see §3.2 in the Results section). </w:t>
      </w:r>
    </w:p>
    <w:p w14:paraId="3281F54B" w14:textId="0DA3735D" w:rsidR="00E724E0" w:rsidRDefault="00D04607" w:rsidP="0093099E">
      <w:pPr>
        <w:jc w:val="center"/>
        <w:rPr>
          <w:rFonts w:ascii="Arial" w:hAnsi="Arial" w:cs="Arial"/>
          <w:bCs/>
          <w:lang w:val="en-GB"/>
        </w:rPr>
      </w:pPr>
      <w:r>
        <w:rPr>
          <w:rFonts w:ascii="Arial" w:hAnsi="Arial" w:cs="Arial"/>
          <w:bCs/>
          <w:noProof/>
          <w:lang w:val="en-GB"/>
        </w:rPr>
        <w:drawing>
          <wp:inline distT="0" distB="0" distL="0" distR="0" wp14:anchorId="528D659D" wp14:editId="3C48041E">
            <wp:extent cx="4921405" cy="3399658"/>
            <wp:effectExtent l="0" t="0" r="0" b="4445"/>
            <wp:docPr id="1921523280" name="Picture 1" descr="A graph of a step-by-step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23280" name="Picture 1" descr="A graph of a step-by-step experiment&#10;&#10;Description automatically generated"/>
                    <pic:cNvPicPr/>
                  </pic:nvPicPr>
                  <pic:blipFill rotWithShape="1">
                    <a:blip r:embed="rId22">
                      <a:extLst>
                        <a:ext uri="{28A0092B-C50C-407E-A947-70E740481C1C}">
                          <a14:useLocalDpi xmlns:a14="http://schemas.microsoft.com/office/drawing/2010/main" val="0"/>
                        </a:ext>
                      </a:extLst>
                    </a:blip>
                    <a:srcRect l="4357" t="3965" r="8331"/>
                    <a:stretch/>
                  </pic:blipFill>
                  <pic:spPr bwMode="auto">
                    <a:xfrm>
                      <a:off x="0" y="0"/>
                      <a:ext cx="4972253" cy="3434783"/>
                    </a:xfrm>
                    <a:prstGeom prst="rect">
                      <a:avLst/>
                    </a:prstGeom>
                    <a:ln>
                      <a:noFill/>
                    </a:ln>
                    <a:extLst>
                      <a:ext uri="{53640926-AAD7-44D8-BBD7-CCE9431645EC}">
                        <a14:shadowObscured xmlns:a14="http://schemas.microsoft.com/office/drawing/2010/main"/>
                      </a:ext>
                    </a:extLst>
                  </pic:spPr>
                </pic:pic>
              </a:graphicData>
            </a:graphic>
          </wp:inline>
        </w:drawing>
      </w:r>
    </w:p>
    <w:p w14:paraId="486A4FB8" w14:textId="24972CDC" w:rsidR="0093099E" w:rsidRPr="0093099E" w:rsidRDefault="0093099E" w:rsidP="00C7098E">
      <w:pPr>
        <w:rPr>
          <w:rFonts w:ascii="Arial" w:hAnsi="Arial" w:cs="Arial"/>
          <w:sz w:val="20"/>
          <w:szCs w:val="20"/>
          <w:lang w:val="en-GB"/>
        </w:rPr>
      </w:pPr>
      <w:r w:rsidRPr="00732096">
        <w:rPr>
          <w:rFonts w:ascii="Arial" w:hAnsi="Arial" w:cs="Arial"/>
          <w:b/>
          <w:bCs/>
          <w:sz w:val="20"/>
          <w:szCs w:val="20"/>
          <w:lang w:val="en-GB"/>
        </w:rPr>
        <w:t xml:space="preserve">Figure </w:t>
      </w:r>
      <w:r>
        <w:rPr>
          <w:rFonts w:ascii="Arial" w:hAnsi="Arial" w:cs="Arial"/>
          <w:b/>
          <w:bCs/>
          <w:sz w:val="20"/>
          <w:szCs w:val="20"/>
          <w:lang w:val="en-GB"/>
        </w:rPr>
        <w:t>9</w:t>
      </w:r>
      <w:r w:rsidRPr="00732096">
        <w:rPr>
          <w:rFonts w:ascii="Arial" w:hAnsi="Arial" w:cs="Arial"/>
          <w:b/>
          <w:bCs/>
          <w:sz w:val="20"/>
          <w:szCs w:val="20"/>
          <w:lang w:val="en-GB"/>
        </w:rPr>
        <w:t>.</w:t>
      </w:r>
      <w:r w:rsidRPr="0093099E">
        <w:rPr>
          <w:rFonts w:ascii="Arial" w:hAnsi="Arial" w:cs="Arial"/>
          <w:sz w:val="20"/>
          <w:szCs w:val="20"/>
          <w:lang w:val="en-GB"/>
        </w:rPr>
        <w:t xml:space="preserve"> </w:t>
      </w:r>
      <w:r>
        <w:rPr>
          <w:rFonts w:ascii="Arial" w:hAnsi="Arial" w:cs="Arial"/>
          <w:sz w:val="20"/>
          <w:szCs w:val="20"/>
          <w:lang w:val="en-GB"/>
        </w:rPr>
        <w:t>Comparison between the e</w:t>
      </w:r>
      <w:r w:rsidRPr="0093099E">
        <w:rPr>
          <w:rFonts w:ascii="Arial" w:hAnsi="Arial" w:cs="Arial"/>
          <w:sz w:val="20"/>
          <w:szCs w:val="20"/>
          <w:lang w:val="en-GB"/>
        </w:rPr>
        <w:t xml:space="preserve">xperimental </w:t>
      </w:r>
      <w:r>
        <w:rPr>
          <w:rFonts w:ascii="Arial" w:hAnsi="Arial" w:cs="Arial"/>
          <w:sz w:val="20"/>
          <w:szCs w:val="20"/>
          <w:lang w:val="en-GB"/>
        </w:rPr>
        <w:t xml:space="preserve">F-D data (black solid line) </w:t>
      </w:r>
      <w:r w:rsidRPr="0093099E">
        <w:rPr>
          <w:rFonts w:ascii="Arial" w:hAnsi="Arial" w:cs="Arial"/>
          <w:sz w:val="20"/>
          <w:szCs w:val="20"/>
          <w:lang w:val="en-GB"/>
        </w:rPr>
        <w:t xml:space="preserve">and </w:t>
      </w:r>
      <w:r>
        <w:rPr>
          <w:rFonts w:ascii="Arial" w:hAnsi="Arial" w:cs="Arial"/>
          <w:sz w:val="20"/>
          <w:szCs w:val="20"/>
          <w:lang w:val="en-GB"/>
        </w:rPr>
        <w:t xml:space="preserve">the </w:t>
      </w:r>
      <w:r w:rsidRPr="0093099E">
        <w:rPr>
          <w:rFonts w:ascii="Arial" w:hAnsi="Arial" w:cs="Arial"/>
          <w:sz w:val="20"/>
          <w:szCs w:val="20"/>
          <w:lang w:val="en-GB"/>
        </w:rPr>
        <w:t xml:space="preserve">simulated </w:t>
      </w:r>
      <w:r>
        <w:rPr>
          <w:rFonts w:ascii="Arial" w:hAnsi="Arial" w:cs="Arial"/>
          <w:sz w:val="20"/>
          <w:szCs w:val="20"/>
          <w:lang w:val="en-GB"/>
        </w:rPr>
        <w:t xml:space="preserve">F-D data from the </w:t>
      </w:r>
      <w:r w:rsidRPr="0093099E">
        <w:rPr>
          <w:rFonts w:ascii="Arial" w:hAnsi="Arial" w:cs="Arial"/>
          <w:sz w:val="20"/>
          <w:szCs w:val="20"/>
          <w:lang w:val="en-GB"/>
        </w:rPr>
        <w:t>FE model</w:t>
      </w:r>
      <w:r>
        <w:rPr>
          <w:rFonts w:ascii="Arial" w:hAnsi="Arial" w:cs="Arial"/>
          <w:sz w:val="20"/>
          <w:szCs w:val="20"/>
          <w:lang w:val="en-GB"/>
        </w:rPr>
        <w:t xml:space="preserve"> (dashed or dotted lines) that </w:t>
      </w:r>
      <w:r w:rsidRPr="0093099E">
        <w:rPr>
          <w:rFonts w:ascii="Arial" w:hAnsi="Arial" w:cs="Arial"/>
          <w:sz w:val="20"/>
          <w:szCs w:val="20"/>
          <w:lang w:val="en-GB"/>
        </w:rPr>
        <w:t xml:space="preserve">correspond to </w:t>
      </w:r>
      <w:r>
        <w:rPr>
          <w:rFonts w:ascii="Arial" w:hAnsi="Arial" w:cs="Arial"/>
          <w:sz w:val="20"/>
          <w:szCs w:val="20"/>
          <w:lang w:val="en-GB"/>
        </w:rPr>
        <w:t xml:space="preserve">the </w:t>
      </w:r>
      <w:r w:rsidRPr="0093099E">
        <w:rPr>
          <w:rFonts w:ascii="Arial" w:hAnsi="Arial" w:cs="Arial"/>
          <w:i/>
          <w:iCs/>
          <w:sz w:val="20"/>
          <w:szCs w:val="20"/>
          <w:lang w:val="en-GB"/>
        </w:rPr>
        <w:t>C. elegans</w:t>
      </w:r>
      <w:r w:rsidR="008D41EE" w:rsidRPr="008D41EE">
        <w:rPr>
          <w:rFonts w:ascii="Arial" w:hAnsi="Arial" w:cs="Arial"/>
          <w:sz w:val="20"/>
          <w:szCs w:val="20"/>
          <w:lang w:val="en-GB"/>
        </w:rPr>
        <w:t>’</w:t>
      </w:r>
      <w:r w:rsidRPr="0093099E">
        <w:rPr>
          <w:rFonts w:ascii="Arial" w:hAnsi="Arial" w:cs="Arial"/>
          <w:sz w:val="20"/>
          <w:szCs w:val="20"/>
          <w:lang w:val="en-GB"/>
        </w:rPr>
        <w:t xml:space="preserve"> treated with BDM.</w:t>
      </w:r>
    </w:p>
    <w:p w14:paraId="2F307708" w14:textId="77777777" w:rsidR="00C2470A" w:rsidRDefault="00C2470A" w:rsidP="00CF0086">
      <w:pPr>
        <w:rPr>
          <w:rFonts w:ascii="Arial" w:hAnsi="Arial" w:cs="Arial"/>
          <w:lang w:val="en-GB"/>
        </w:rPr>
      </w:pPr>
    </w:p>
    <w:p w14:paraId="0394FF1F" w14:textId="348509B0" w:rsidR="00C2470A" w:rsidRDefault="00C2470A" w:rsidP="00CF0086">
      <w:pPr>
        <w:rPr>
          <w:rFonts w:ascii="Arial" w:hAnsi="Arial" w:cs="Arial"/>
          <w:bCs/>
          <w:lang w:val="en-GB"/>
        </w:rPr>
      </w:pPr>
      <w:r w:rsidRPr="000E5F01">
        <w:rPr>
          <w:rFonts w:ascii="Arial" w:hAnsi="Arial" w:cs="Arial"/>
          <w:lang w:val="en-GB"/>
        </w:rPr>
        <w:t xml:space="preserve">For each </w:t>
      </w:r>
      <w:r>
        <w:rPr>
          <w:rFonts w:ascii="Arial" w:hAnsi="Arial" w:cs="Arial"/>
          <w:lang w:val="en-GB"/>
        </w:rPr>
        <w:t xml:space="preserve">treatment </w:t>
      </w:r>
      <w:r w:rsidRPr="000E5F01">
        <w:rPr>
          <w:rFonts w:ascii="Arial" w:hAnsi="Arial" w:cs="Arial"/>
          <w:lang w:val="en-GB"/>
        </w:rPr>
        <w:t xml:space="preserve">case scenario (i.e., </w:t>
      </w:r>
      <w:r>
        <w:rPr>
          <w:rFonts w:ascii="Arial" w:hAnsi="Arial" w:cs="Arial"/>
          <w:lang w:val="en-GB"/>
        </w:rPr>
        <w:t xml:space="preserve">of an </w:t>
      </w:r>
      <w:r w:rsidRPr="000E5F01">
        <w:rPr>
          <w:rFonts w:ascii="Arial" w:hAnsi="Arial" w:cs="Arial"/>
          <w:lang w:val="en-GB"/>
        </w:rPr>
        <w:t xml:space="preserve">array of simulations) respectively, a randomly chosen initial value of the Young's modulus for the cuticle, </w:t>
      </w:r>
      <w:r>
        <w:rPr>
          <w:rFonts w:ascii="Arial" w:hAnsi="Arial" w:cs="Arial"/>
          <w:lang w:val="en-GB"/>
        </w:rPr>
        <w:t xml:space="preserve">the </w:t>
      </w:r>
      <w:r w:rsidRPr="000E5F01">
        <w:rPr>
          <w:rFonts w:ascii="Arial" w:hAnsi="Arial" w:cs="Arial"/>
          <w:lang w:val="en-GB"/>
        </w:rPr>
        <w:t xml:space="preserve">muscle and </w:t>
      </w:r>
      <w:r>
        <w:rPr>
          <w:rFonts w:ascii="Arial" w:hAnsi="Arial" w:cs="Arial"/>
          <w:lang w:val="en-GB"/>
        </w:rPr>
        <w:t xml:space="preserve">the </w:t>
      </w:r>
      <w:r w:rsidRPr="000E5F01">
        <w:rPr>
          <w:rFonts w:ascii="Arial" w:hAnsi="Arial" w:cs="Arial"/>
          <w:lang w:val="en-GB"/>
        </w:rPr>
        <w:t xml:space="preserve">pseudocoelom was set in the FE model. </w:t>
      </w:r>
      <w:r>
        <w:rPr>
          <w:rFonts w:ascii="Arial" w:hAnsi="Arial" w:cs="Arial"/>
          <w:lang w:val="en-GB"/>
        </w:rPr>
        <w:t xml:space="preserve">Having defined the set of model </w:t>
      </w:r>
      <w:r w:rsidRPr="000E5F01">
        <w:rPr>
          <w:rFonts w:ascii="Arial" w:hAnsi="Arial" w:cs="Arial"/>
          <w:lang w:val="en-GB"/>
        </w:rPr>
        <w:t>parameter</w:t>
      </w:r>
      <w:r>
        <w:rPr>
          <w:rFonts w:ascii="Arial" w:hAnsi="Arial" w:cs="Arial"/>
          <w:lang w:val="en-GB"/>
        </w:rPr>
        <w:t xml:space="preserve">s (i.e., </w:t>
      </w:r>
      <w:proofErr w:type="spellStart"/>
      <w:r w:rsidRPr="002106D6">
        <w:rPr>
          <w:rFonts w:ascii="Arial" w:hAnsi="Arial" w:cs="Arial"/>
          <w:i/>
          <w:iCs/>
          <w:lang w:val="en-GB"/>
        </w:rPr>
        <w:t>E</w:t>
      </w:r>
      <w:r w:rsidRPr="002106D6">
        <w:rPr>
          <w:rFonts w:ascii="Arial" w:hAnsi="Arial" w:cs="Arial"/>
          <w:i/>
          <w:iCs/>
          <w:vertAlign w:val="subscript"/>
          <w:lang w:val="en-GB"/>
        </w:rPr>
        <w:t>cuticle</w:t>
      </w:r>
      <w:proofErr w:type="spellEnd"/>
      <w:r w:rsidRPr="000E5F01">
        <w:rPr>
          <w:rFonts w:ascii="Arial" w:hAnsi="Arial" w:cs="Arial"/>
          <w:lang w:val="en-GB"/>
        </w:rPr>
        <w:t xml:space="preserve">, </w:t>
      </w:r>
      <w:proofErr w:type="spellStart"/>
      <w:r w:rsidRPr="002106D6">
        <w:rPr>
          <w:rFonts w:ascii="Arial" w:hAnsi="Arial" w:cs="Arial"/>
          <w:i/>
          <w:iCs/>
          <w:lang w:val="en-GB"/>
        </w:rPr>
        <w:t>E</w:t>
      </w:r>
      <w:r w:rsidRPr="002106D6">
        <w:rPr>
          <w:rFonts w:ascii="Arial" w:hAnsi="Arial" w:cs="Arial"/>
          <w:i/>
          <w:iCs/>
          <w:vertAlign w:val="subscript"/>
          <w:lang w:val="en-GB"/>
        </w:rPr>
        <w:t>muscle</w:t>
      </w:r>
      <w:proofErr w:type="spellEnd"/>
      <w:r>
        <w:rPr>
          <w:rFonts w:ascii="Arial" w:hAnsi="Arial" w:cs="Arial"/>
          <w:lang w:val="en-GB"/>
        </w:rPr>
        <w:t xml:space="preserve">, </w:t>
      </w:r>
      <w:proofErr w:type="spellStart"/>
      <w:r w:rsidRPr="002106D6">
        <w:rPr>
          <w:rFonts w:ascii="Arial" w:hAnsi="Arial" w:cs="Arial"/>
          <w:i/>
          <w:iCs/>
          <w:lang w:val="en-GB"/>
        </w:rPr>
        <w:t>E</w:t>
      </w:r>
      <w:r w:rsidRPr="002106D6">
        <w:rPr>
          <w:rFonts w:ascii="Arial" w:hAnsi="Arial" w:cs="Arial"/>
          <w:i/>
          <w:iCs/>
          <w:vertAlign w:val="subscript"/>
          <w:lang w:val="en-GB"/>
        </w:rPr>
        <w:t>pseudocoelom</w:t>
      </w:r>
      <w:proofErr w:type="spellEnd"/>
      <w:r>
        <w:rPr>
          <w:rFonts w:ascii="Arial" w:hAnsi="Arial" w:cs="Arial"/>
          <w:lang w:val="en-GB"/>
        </w:rPr>
        <w:t>)</w:t>
      </w:r>
      <w:r w:rsidRPr="000E5F01">
        <w:rPr>
          <w:rFonts w:ascii="Arial" w:hAnsi="Arial" w:cs="Arial"/>
          <w:lang w:val="en-GB"/>
        </w:rPr>
        <w:t xml:space="preserve">, a simulation was run in </w:t>
      </w:r>
      <w:r w:rsidRPr="000E5F01">
        <w:rPr>
          <w:rFonts w:ascii="Arial" w:hAnsi="Arial" w:cs="Arial"/>
          <w:bCs/>
          <w:lang w:val="en-GB"/>
        </w:rPr>
        <w:t>ABAQUS/Standard and a force—displacement (F-D) plot was produced during the results post-processing step. The simulated F-D data was compared against the corresponding AFM data and, based on the calculated root-mean-square error (RMSE) between the two, then either (</w:t>
      </w:r>
      <w:r w:rsidRPr="000E5F01">
        <w:rPr>
          <w:rFonts w:ascii="Arial" w:hAnsi="Arial" w:cs="Arial"/>
          <w:bCs/>
          <w:i/>
          <w:iCs/>
          <w:lang w:val="en-GB"/>
        </w:rPr>
        <w:t>a</w:t>
      </w:r>
      <w:r w:rsidRPr="000E5F01">
        <w:rPr>
          <w:rFonts w:ascii="Arial" w:hAnsi="Arial" w:cs="Arial"/>
          <w:bCs/>
          <w:lang w:val="en-GB"/>
        </w:rPr>
        <w:t xml:space="preserve">) a </w:t>
      </w:r>
      <w:r w:rsidRPr="002106D6">
        <w:rPr>
          <w:rFonts w:ascii="Arial" w:hAnsi="Arial" w:cs="Arial"/>
          <w:bCs/>
          <w:lang w:val="en-GB"/>
        </w:rPr>
        <w:t>controlled</w:t>
      </w:r>
      <w:r>
        <w:rPr>
          <w:rFonts w:ascii="Arial" w:hAnsi="Arial" w:cs="Arial"/>
          <w:bCs/>
          <w:lang w:val="en-GB"/>
        </w:rPr>
        <w:t xml:space="preserve"> </w:t>
      </w:r>
      <w:r w:rsidRPr="000E5F01">
        <w:rPr>
          <w:rFonts w:ascii="Arial" w:hAnsi="Arial" w:cs="Arial"/>
          <w:bCs/>
          <w:lang w:val="en-GB"/>
        </w:rPr>
        <w:t xml:space="preserve">increase of the </w:t>
      </w:r>
      <w:r w:rsidRPr="000E5F01">
        <w:rPr>
          <w:rFonts w:ascii="Arial" w:hAnsi="Arial" w:cs="Arial"/>
          <w:lang w:val="en-GB"/>
        </w:rPr>
        <w:t>Young's modulus parameter (for the cuticle or/and the muscle or/and the pseudocoelom</w:t>
      </w:r>
      <w:r w:rsidRPr="000E5F01">
        <w:rPr>
          <w:rFonts w:ascii="Arial" w:hAnsi="Arial" w:cs="Arial"/>
          <w:bCs/>
          <w:lang w:val="en-GB"/>
        </w:rPr>
        <w:t xml:space="preserve">) </w:t>
      </w:r>
      <w:r w:rsidRPr="000E5F01">
        <w:rPr>
          <w:rFonts w:ascii="Arial" w:hAnsi="Arial" w:cs="Arial"/>
          <w:lang w:val="en-GB"/>
        </w:rPr>
        <w:t>with respect to the previous parameter combination set</w:t>
      </w:r>
      <w:r w:rsidRPr="000E5F01">
        <w:rPr>
          <w:rFonts w:ascii="Arial" w:hAnsi="Arial" w:cs="Arial"/>
          <w:bCs/>
          <w:lang w:val="en-GB"/>
        </w:rPr>
        <w:t xml:space="preserve"> was considered</w:t>
      </w:r>
      <w:r>
        <w:rPr>
          <w:rFonts w:ascii="Arial" w:hAnsi="Arial" w:cs="Arial"/>
          <w:bCs/>
          <w:lang w:val="en-GB"/>
        </w:rPr>
        <w:t xml:space="preserve"> and a new simulation was run using the updated set of model parameters</w:t>
      </w:r>
      <w:r w:rsidRPr="000E5F01">
        <w:rPr>
          <w:rFonts w:ascii="Arial" w:hAnsi="Arial" w:cs="Arial"/>
          <w:bCs/>
          <w:lang w:val="en-GB"/>
        </w:rPr>
        <w:t xml:space="preserve">, </w:t>
      </w:r>
      <w:r>
        <w:rPr>
          <w:rFonts w:ascii="Arial" w:hAnsi="Arial" w:cs="Arial"/>
          <w:bCs/>
          <w:lang w:val="en-GB"/>
        </w:rPr>
        <w:t xml:space="preserve">or </w:t>
      </w:r>
      <w:r w:rsidRPr="000E5F01">
        <w:rPr>
          <w:rFonts w:ascii="Arial" w:hAnsi="Arial" w:cs="Arial"/>
          <w:bCs/>
          <w:lang w:val="en-GB"/>
        </w:rPr>
        <w:t>(</w:t>
      </w:r>
      <w:r w:rsidRPr="000E5F01">
        <w:rPr>
          <w:rFonts w:ascii="Arial" w:hAnsi="Arial" w:cs="Arial"/>
          <w:bCs/>
          <w:i/>
          <w:iCs/>
          <w:lang w:val="en-GB"/>
        </w:rPr>
        <w:t>b</w:t>
      </w:r>
      <w:r w:rsidRPr="000E5F01">
        <w:rPr>
          <w:rFonts w:ascii="Arial" w:hAnsi="Arial" w:cs="Arial"/>
          <w:bCs/>
          <w:lang w:val="en-GB"/>
        </w:rPr>
        <w:t xml:space="preserve">) a </w:t>
      </w:r>
      <w:r w:rsidRPr="002106D6">
        <w:rPr>
          <w:rFonts w:ascii="Arial" w:hAnsi="Arial" w:cs="Arial"/>
          <w:bCs/>
          <w:lang w:val="en-GB"/>
        </w:rPr>
        <w:t>controlled</w:t>
      </w:r>
      <w:r>
        <w:rPr>
          <w:rFonts w:ascii="Arial" w:hAnsi="Arial" w:cs="Arial"/>
          <w:bCs/>
          <w:lang w:val="en-GB"/>
        </w:rPr>
        <w:t xml:space="preserve"> </w:t>
      </w:r>
      <w:r w:rsidRPr="000E5F01">
        <w:rPr>
          <w:rFonts w:ascii="Arial" w:hAnsi="Arial" w:cs="Arial"/>
          <w:bCs/>
          <w:lang w:val="en-GB"/>
        </w:rPr>
        <w:t xml:space="preserve">decrease of the </w:t>
      </w:r>
      <w:r w:rsidRPr="000E5F01">
        <w:rPr>
          <w:rFonts w:ascii="Arial" w:hAnsi="Arial" w:cs="Arial"/>
          <w:lang w:val="en-GB"/>
        </w:rPr>
        <w:t>Young's modulus parameter (for the cuticle or/and the muscle or/and the pseudocoelom</w:t>
      </w:r>
      <w:r w:rsidRPr="000E5F01">
        <w:rPr>
          <w:rFonts w:ascii="Arial" w:hAnsi="Arial" w:cs="Arial"/>
          <w:bCs/>
          <w:lang w:val="en-GB"/>
        </w:rPr>
        <w:t>)</w:t>
      </w:r>
      <w:r w:rsidRPr="000E5F01">
        <w:rPr>
          <w:rFonts w:ascii="Arial" w:hAnsi="Arial" w:cs="Arial"/>
          <w:lang w:val="en-GB"/>
        </w:rPr>
        <w:t xml:space="preserve"> with respect to the previous parameter combination set</w:t>
      </w:r>
      <w:r w:rsidRPr="000E5F01">
        <w:rPr>
          <w:rFonts w:ascii="Arial" w:hAnsi="Arial" w:cs="Arial"/>
          <w:bCs/>
          <w:lang w:val="en-GB"/>
        </w:rPr>
        <w:t xml:space="preserve"> was considered</w:t>
      </w:r>
      <w:r w:rsidRPr="002106D6">
        <w:rPr>
          <w:rFonts w:ascii="Arial" w:hAnsi="Arial" w:cs="Arial"/>
          <w:bCs/>
          <w:lang w:val="en-GB"/>
        </w:rPr>
        <w:t xml:space="preserve"> </w:t>
      </w:r>
      <w:r>
        <w:rPr>
          <w:rFonts w:ascii="Arial" w:hAnsi="Arial" w:cs="Arial"/>
          <w:bCs/>
          <w:lang w:val="en-GB"/>
        </w:rPr>
        <w:t>and a new simulation was set to run using the updated set of model parameters</w:t>
      </w:r>
      <w:r w:rsidRPr="000E5F01">
        <w:rPr>
          <w:rFonts w:ascii="Arial" w:hAnsi="Arial" w:cs="Arial"/>
          <w:bCs/>
          <w:lang w:val="en-GB"/>
        </w:rPr>
        <w:t xml:space="preserve">, </w:t>
      </w:r>
      <w:r>
        <w:rPr>
          <w:rFonts w:ascii="Arial" w:hAnsi="Arial" w:cs="Arial"/>
          <w:bCs/>
          <w:lang w:val="en-GB"/>
        </w:rPr>
        <w:t xml:space="preserve">or </w:t>
      </w:r>
      <w:r w:rsidRPr="000E5F01">
        <w:rPr>
          <w:rFonts w:ascii="Arial" w:hAnsi="Arial" w:cs="Arial"/>
          <w:bCs/>
          <w:lang w:val="en-GB"/>
        </w:rPr>
        <w:t>(</w:t>
      </w:r>
      <w:r w:rsidRPr="000E5F01">
        <w:rPr>
          <w:rFonts w:ascii="Arial" w:hAnsi="Arial" w:cs="Arial"/>
          <w:bCs/>
          <w:i/>
          <w:iCs/>
          <w:lang w:val="en-GB"/>
        </w:rPr>
        <w:t>c</w:t>
      </w:r>
      <w:r w:rsidRPr="000E5F01">
        <w:rPr>
          <w:rFonts w:ascii="Arial" w:hAnsi="Arial" w:cs="Arial"/>
          <w:bCs/>
          <w:lang w:val="en-GB"/>
        </w:rPr>
        <w:t>) if RMSE &lt; 1</w:t>
      </w:r>
      <w:r>
        <w:rPr>
          <w:rFonts w:ascii="Arial" w:hAnsi="Arial" w:cs="Arial"/>
          <w:bCs/>
          <w:lang w:val="en-GB"/>
        </w:rPr>
        <w:t xml:space="preserve"> then the estimated </w:t>
      </w:r>
      <w:r>
        <w:rPr>
          <w:rFonts w:ascii="Arial" w:hAnsi="Arial" w:cs="Arial"/>
          <w:lang w:val="en-GB"/>
        </w:rPr>
        <w:t xml:space="preserve">set of model </w:t>
      </w:r>
      <w:r w:rsidRPr="000E5F01">
        <w:rPr>
          <w:rFonts w:ascii="Arial" w:hAnsi="Arial" w:cs="Arial"/>
          <w:lang w:val="en-GB"/>
        </w:rPr>
        <w:t>parameter</w:t>
      </w:r>
      <w:r>
        <w:rPr>
          <w:rFonts w:ascii="Arial" w:hAnsi="Arial" w:cs="Arial"/>
          <w:lang w:val="en-GB"/>
        </w:rPr>
        <w:t xml:space="preserve">s (i.e., </w:t>
      </w:r>
      <w:proofErr w:type="spellStart"/>
      <w:r w:rsidRPr="002106D6">
        <w:rPr>
          <w:rFonts w:ascii="Arial" w:hAnsi="Arial" w:cs="Arial"/>
          <w:i/>
          <w:iCs/>
          <w:lang w:val="en-GB"/>
        </w:rPr>
        <w:t>E</w:t>
      </w:r>
      <w:r w:rsidRPr="002106D6">
        <w:rPr>
          <w:rFonts w:ascii="Arial" w:hAnsi="Arial" w:cs="Arial"/>
          <w:i/>
          <w:iCs/>
          <w:vertAlign w:val="subscript"/>
          <w:lang w:val="en-GB"/>
        </w:rPr>
        <w:t>cuticle</w:t>
      </w:r>
      <w:proofErr w:type="spellEnd"/>
      <w:r w:rsidRPr="000E5F01">
        <w:rPr>
          <w:rFonts w:ascii="Arial" w:hAnsi="Arial" w:cs="Arial"/>
          <w:lang w:val="en-GB"/>
        </w:rPr>
        <w:t xml:space="preserve">, </w:t>
      </w:r>
      <w:proofErr w:type="spellStart"/>
      <w:r w:rsidRPr="002106D6">
        <w:rPr>
          <w:rFonts w:ascii="Arial" w:hAnsi="Arial" w:cs="Arial"/>
          <w:i/>
          <w:iCs/>
          <w:lang w:val="en-GB"/>
        </w:rPr>
        <w:t>E</w:t>
      </w:r>
      <w:r w:rsidRPr="002106D6">
        <w:rPr>
          <w:rFonts w:ascii="Arial" w:hAnsi="Arial" w:cs="Arial"/>
          <w:i/>
          <w:iCs/>
          <w:vertAlign w:val="subscript"/>
          <w:lang w:val="en-GB"/>
        </w:rPr>
        <w:t>muscle</w:t>
      </w:r>
      <w:proofErr w:type="spellEnd"/>
      <w:r>
        <w:rPr>
          <w:rFonts w:ascii="Arial" w:hAnsi="Arial" w:cs="Arial"/>
          <w:lang w:val="en-GB"/>
        </w:rPr>
        <w:t xml:space="preserve">, </w:t>
      </w:r>
      <w:proofErr w:type="spellStart"/>
      <w:r w:rsidRPr="002106D6">
        <w:rPr>
          <w:rFonts w:ascii="Arial" w:hAnsi="Arial" w:cs="Arial"/>
          <w:i/>
          <w:iCs/>
          <w:lang w:val="en-GB"/>
        </w:rPr>
        <w:t>E</w:t>
      </w:r>
      <w:r w:rsidRPr="002106D6">
        <w:rPr>
          <w:rFonts w:ascii="Arial" w:hAnsi="Arial" w:cs="Arial"/>
          <w:i/>
          <w:iCs/>
          <w:vertAlign w:val="subscript"/>
          <w:lang w:val="en-GB"/>
        </w:rPr>
        <w:t>pseudocoelom</w:t>
      </w:r>
      <w:proofErr w:type="spellEnd"/>
      <w:r>
        <w:rPr>
          <w:rFonts w:ascii="Arial" w:hAnsi="Arial" w:cs="Arial"/>
          <w:lang w:val="en-GB"/>
        </w:rPr>
        <w:t xml:space="preserve">) </w:t>
      </w:r>
      <w:r>
        <w:rPr>
          <w:rFonts w:ascii="Arial" w:hAnsi="Arial" w:cs="Arial"/>
          <w:lang w:val="en-GB"/>
        </w:rPr>
        <w:t>was accepted</w:t>
      </w:r>
      <w:r>
        <w:rPr>
          <w:rFonts w:ascii="Arial" w:hAnsi="Arial" w:cs="Arial"/>
          <w:lang w:val="en-GB"/>
        </w:rPr>
        <w:t xml:space="preserve"> </w:t>
      </w:r>
      <w:r>
        <w:rPr>
          <w:rFonts w:ascii="Arial" w:hAnsi="Arial" w:cs="Arial"/>
          <w:bCs/>
          <w:lang w:val="en-GB"/>
        </w:rPr>
        <w:t xml:space="preserve">and </w:t>
      </w:r>
      <w:r w:rsidRPr="000E5F01">
        <w:rPr>
          <w:rFonts w:ascii="Arial" w:hAnsi="Arial" w:cs="Arial"/>
          <w:bCs/>
          <w:lang w:val="en-GB"/>
        </w:rPr>
        <w:t xml:space="preserve">the </w:t>
      </w:r>
      <w:r>
        <w:rPr>
          <w:rFonts w:ascii="Arial" w:hAnsi="Arial" w:cs="Arial"/>
          <w:bCs/>
          <w:lang w:val="en-GB"/>
        </w:rPr>
        <w:t>iterative procedure</w:t>
      </w:r>
      <w:r w:rsidRPr="000E5F01">
        <w:rPr>
          <w:rFonts w:ascii="Arial" w:hAnsi="Arial" w:cs="Arial"/>
          <w:bCs/>
          <w:lang w:val="en-GB"/>
        </w:rPr>
        <w:t xml:space="preserve"> sto</w:t>
      </w:r>
      <w:r>
        <w:rPr>
          <w:rFonts w:ascii="Arial" w:hAnsi="Arial" w:cs="Arial"/>
          <w:bCs/>
          <w:lang w:val="en-GB"/>
        </w:rPr>
        <w:t>p</w:t>
      </w:r>
      <w:r w:rsidRPr="000E5F01">
        <w:rPr>
          <w:rFonts w:ascii="Arial" w:hAnsi="Arial" w:cs="Arial"/>
          <w:bCs/>
          <w:lang w:val="en-GB"/>
        </w:rPr>
        <w:t>p</w:t>
      </w:r>
      <w:r>
        <w:rPr>
          <w:rFonts w:ascii="Arial" w:hAnsi="Arial" w:cs="Arial"/>
          <w:bCs/>
          <w:lang w:val="en-GB"/>
        </w:rPr>
        <w:t>ed</w:t>
      </w:r>
      <w:r w:rsidRPr="000E5F01">
        <w:rPr>
          <w:rFonts w:ascii="Arial" w:hAnsi="Arial" w:cs="Arial"/>
          <w:bCs/>
          <w:lang w:val="en-GB"/>
        </w:rPr>
        <w:t xml:space="preserve">. </w:t>
      </w:r>
      <w:r>
        <w:rPr>
          <w:rFonts w:ascii="Arial" w:hAnsi="Arial" w:cs="Arial"/>
          <w:bCs/>
          <w:lang w:val="en-GB"/>
        </w:rPr>
        <w:t xml:space="preserve">This procedure of the </w:t>
      </w:r>
      <w:r>
        <w:rPr>
          <w:rFonts w:ascii="Arial" w:hAnsi="Arial" w:cs="Arial"/>
          <w:lang w:val="en-GB"/>
        </w:rPr>
        <w:t xml:space="preserve">model </w:t>
      </w:r>
      <w:r w:rsidRPr="000E5F01">
        <w:rPr>
          <w:rFonts w:ascii="Arial" w:hAnsi="Arial" w:cs="Arial"/>
          <w:lang w:val="en-GB"/>
        </w:rPr>
        <w:t>parameter</w:t>
      </w:r>
      <w:r>
        <w:rPr>
          <w:rFonts w:ascii="Arial" w:hAnsi="Arial" w:cs="Arial"/>
          <w:lang w:val="en-GB"/>
        </w:rPr>
        <w:t>s’</w:t>
      </w:r>
      <w:r w:rsidRPr="000E5F01">
        <w:rPr>
          <w:rFonts w:ascii="Arial" w:hAnsi="Arial" w:cs="Arial"/>
          <w:lang w:val="en-GB"/>
        </w:rPr>
        <w:t xml:space="preserve"> sweep was adapted such that the increment takes values of 100 kPa (maximum Young’s modulus increment), 50 kPa (moderate Young’s modulus increment), 10 kPa (low Young’s modulus increment) and 2 kPa (fine Young’s modulus increment). In principle, adaptation of the Young’s modulus model parameters for each tissue compartment was arbitrarily chosen to avoid biases. However, in some simulation scenarios (see for example in §3.2, where the aim was to probe the hydrostatic pressure contribution on the animal bulk stiffness) only one or two </w:t>
      </w:r>
      <w:r>
        <w:rPr>
          <w:rFonts w:ascii="Arial" w:hAnsi="Arial" w:cs="Arial"/>
          <w:lang w:val="en-GB"/>
        </w:rPr>
        <w:lastRenderedPageBreak/>
        <w:t xml:space="preserve">of the model </w:t>
      </w:r>
      <w:r w:rsidRPr="000E5F01">
        <w:rPr>
          <w:rFonts w:ascii="Arial" w:hAnsi="Arial" w:cs="Arial"/>
          <w:lang w:val="en-GB"/>
        </w:rPr>
        <w:t xml:space="preserve">parameters were adapted </w:t>
      </w:r>
      <w:r>
        <w:rPr>
          <w:rFonts w:ascii="Arial" w:hAnsi="Arial" w:cs="Arial"/>
          <w:lang w:val="en-GB"/>
        </w:rPr>
        <w:t xml:space="preserve">while </w:t>
      </w:r>
      <w:r w:rsidRPr="000E5F01">
        <w:rPr>
          <w:rFonts w:ascii="Arial" w:hAnsi="Arial" w:cs="Arial"/>
          <w:lang w:val="en-GB"/>
        </w:rPr>
        <w:t>the rest were constrained.</w:t>
      </w:r>
      <w:r w:rsidRPr="000E5F01">
        <w:rPr>
          <w:rFonts w:ascii="Arial" w:hAnsi="Arial" w:cs="Arial"/>
          <w:bCs/>
          <w:lang w:val="en-GB"/>
        </w:rPr>
        <w:t xml:space="preserve"> </w:t>
      </w:r>
      <w:r w:rsidRPr="000E5F01">
        <w:rPr>
          <w:rFonts w:ascii="Arial" w:hAnsi="Arial" w:cs="Arial"/>
          <w:lang w:val="en-GB"/>
        </w:rPr>
        <w:t>In each hypothesis testing scenario in the Results</w:t>
      </w:r>
      <w:r>
        <w:rPr>
          <w:rFonts w:ascii="Arial" w:hAnsi="Arial" w:cs="Arial"/>
          <w:lang w:val="en-GB"/>
        </w:rPr>
        <w:t xml:space="preserve"> section</w:t>
      </w:r>
      <w:r w:rsidRPr="000E5F01">
        <w:rPr>
          <w:rFonts w:ascii="Arial" w:hAnsi="Arial" w:cs="Arial"/>
          <w:lang w:val="en-GB"/>
        </w:rPr>
        <w:t>, the impact modulating on the simulation results for each (or for a combination) of the tissue compartment Young’s modulus, we drew relevant conclusions respectively.</w:t>
      </w:r>
    </w:p>
    <w:p w14:paraId="0DF6695F" w14:textId="77777777" w:rsidR="00C2470A" w:rsidRPr="00C2470A" w:rsidRDefault="00C2470A" w:rsidP="00CF0086">
      <w:pPr>
        <w:rPr>
          <w:rFonts w:ascii="Arial" w:hAnsi="Arial" w:cs="Arial"/>
          <w:bCs/>
          <w:lang w:val="en-GB"/>
        </w:rPr>
      </w:pPr>
    </w:p>
    <w:p w14:paraId="47ABE6D3" w14:textId="0B435438" w:rsidR="0093099E" w:rsidRDefault="0093099E" w:rsidP="00CF0086">
      <w:pPr>
        <w:rPr>
          <w:rFonts w:ascii="Arial" w:hAnsi="Arial" w:cs="Arial"/>
          <w:bCs/>
          <w:lang w:val="en-GB"/>
        </w:rPr>
      </w:pPr>
      <w:r w:rsidRPr="00CF0086">
        <w:rPr>
          <w:rFonts w:ascii="Arial" w:hAnsi="Arial" w:cs="Arial"/>
          <w:b/>
          <w:bCs/>
          <w:lang w:val="en-GB"/>
        </w:rPr>
        <w:t>Fig 9</w:t>
      </w:r>
      <w:r>
        <w:rPr>
          <w:rFonts w:ascii="Arial" w:hAnsi="Arial" w:cs="Arial"/>
          <w:lang w:val="en-GB"/>
        </w:rPr>
        <w:t xml:space="preserve"> compares the F-D curves of the experimentally measured data from the AFM device against the simulated F-D curves produced by the FE model. The reference </w:t>
      </w:r>
      <w:r w:rsidR="00677E1F">
        <w:rPr>
          <w:rFonts w:ascii="Arial" w:hAnsi="Arial" w:cs="Arial"/>
          <w:lang w:val="en-GB"/>
        </w:rPr>
        <w:t xml:space="preserve">set of model </w:t>
      </w:r>
      <w:r w:rsidR="00593B44" w:rsidRPr="000E5F01">
        <w:rPr>
          <w:rFonts w:ascii="Arial" w:hAnsi="Arial" w:cs="Arial"/>
          <w:lang w:val="en-GB"/>
        </w:rPr>
        <w:t>parameter</w:t>
      </w:r>
      <w:r w:rsidR="00677E1F">
        <w:rPr>
          <w:rFonts w:ascii="Arial" w:hAnsi="Arial" w:cs="Arial"/>
          <w:lang w:val="en-GB"/>
        </w:rPr>
        <w:t>s</w:t>
      </w:r>
      <w:r w:rsidR="00593B44" w:rsidRPr="000E5F01">
        <w:rPr>
          <w:rFonts w:ascii="Arial" w:hAnsi="Arial" w:cs="Arial"/>
          <w:lang w:val="en-GB"/>
        </w:rPr>
        <w:t xml:space="preserve"> </w:t>
      </w:r>
      <w:r w:rsidR="00677E1F">
        <w:rPr>
          <w:rFonts w:ascii="Arial" w:hAnsi="Arial" w:cs="Arial"/>
          <w:lang w:val="en-GB"/>
        </w:rPr>
        <w:t>(</w:t>
      </w:r>
      <w:r w:rsidRPr="000E5F01">
        <w:rPr>
          <w:rFonts w:ascii="Arial" w:hAnsi="Arial" w:cs="Arial"/>
          <w:lang w:val="en-GB"/>
        </w:rPr>
        <w:t>Young’s modulus</w:t>
      </w:r>
      <w:r w:rsidR="00677E1F">
        <w:rPr>
          <w:rFonts w:ascii="Arial" w:hAnsi="Arial" w:cs="Arial"/>
          <w:lang w:val="en-GB"/>
        </w:rPr>
        <w:t>)</w:t>
      </w:r>
      <w:r>
        <w:rPr>
          <w:rFonts w:ascii="Arial" w:hAnsi="Arial" w:cs="Arial"/>
          <w:lang w:val="en-GB"/>
        </w:rPr>
        <w:t xml:space="preserve"> for the </w:t>
      </w:r>
      <w:r w:rsidRPr="000E5F01">
        <w:rPr>
          <w:rFonts w:ascii="Arial" w:hAnsi="Arial" w:cs="Arial"/>
          <w:lang w:val="en-GB"/>
        </w:rPr>
        <w:t xml:space="preserve">cuticle </w:t>
      </w:r>
      <w:r>
        <w:rPr>
          <w:rFonts w:ascii="Arial" w:hAnsi="Arial" w:cs="Arial"/>
          <w:lang w:val="en-GB"/>
        </w:rPr>
        <w:t xml:space="preserve">was estimated at </w:t>
      </w:r>
      <w:proofErr w:type="spellStart"/>
      <w:r w:rsidR="00677E1F" w:rsidRPr="002106D6">
        <w:rPr>
          <w:rFonts w:ascii="Arial" w:hAnsi="Arial" w:cs="Arial"/>
          <w:i/>
          <w:iCs/>
          <w:lang w:val="en-GB"/>
        </w:rPr>
        <w:t>E</w:t>
      </w:r>
      <w:r w:rsidR="00677E1F" w:rsidRPr="002106D6">
        <w:rPr>
          <w:rFonts w:ascii="Arial" w:hAnsi="Arial" w:cs="Arial"/>
          <w:i/>
          <w:iCs/>
          <w:vertAlign w:val="subscript"/>
          <w:lang w:val="en-GB"/>
        </w:rPr>
        <w:t>cuticle</w:t>
      </w:r>
      <w:proofErr w:type="spellEnd"/>
      <w:r w:rsidR="00677E1F">
        <w:rPr>
          <w:rFonts w:ascii="Arial" w:hAnsi="Arial" w:cs="Arial"/>
          <w:lang w:val="en-GB"/>
        </w:rPr>
        <w:t>=</w:t>
      </w:r>
      <w:r>
        <w:rPr>
          <w:rFonts w:ascii="Arial" w:hAnsi="Arial" w:cs="Arial"/>
          <w:lang w:val="en-GB"/>
        </w:rPr>
        <w:t>150 kPa, for</w:t>
      </w:r>
      <w:r w:rsidRPr="000E5F01">
        <w:rPr>
          <w:rFonts w:ascii="Arial" w:hAnsi="Arial" w:cs="Arial"/>
          <w:lang w:val="en-GB"/>
        </w:rPr>
        <w:t xml:space="preserve"> the muscle </w:t>
      </w:r>
      <w:r>
        <w:rPr>
          <w:rFonts w:ascii="Arial" w:hAnsi="Arial" w:cs="Arial"/>
          <w:lang w:val="en-GB"/>
        </w:rPr>
        <w:t xml:space="preserve">at </w:t>
      </w:r>
      <w:proofErr w:type="spellStart"/>
      <w:r w:rsidR="00677E1F" w:rsidRPr="002106D6">
        <w:rPr>
          <w:rFonts w:ascii="Arial" w:hAnsi="Arial" w:cs="Arial"/>
          <w:i/>
          <w:iCs/>
          <w:lang w:val="en-GB"/>
        </w:rPr>
        <w:t>E</w:t>
      </w:r>
      <w:r w:rsidR="00677E1F" w:rsidRPr="002106D6">
        <w:rPr>
          <w:rFonts w:ascii="Arial" w:hAnsi="Arial" w:cs="Arial"/>
          <w:i/>
          <w:iCs/>
          <w:vertAlign w:val="subscript"/>
          <w:lang w:val="en-GB"/>
        </w:rPr>
        <w:t>muscle</w:t>
      </w:r>
      <w:proofErr w:type="spellEnd"/>
      <w:r w:rsidR="00677E1F">
        <w:rPr>
          <w:rFonts w:ascii="Arial" w:hAnsi="Arial" w:cs="Arial"/>
          <w:lang w:val="en-GB"/>
        </w:rPr>
        <w:t>=</w:t>
      </w:r>
      <w:r>
        <w:rPr>
          <w:rFonts w:ascii="Arial" w:hAnsi="Arial" w:cs="Arial"/>
          <w:lang w:val="en-GB"/>
        </w:rPr>
        <w:t xml:space="preserve">1200 kPa </w:t>
      </w:r>
      <w:r w:rsidRPr="000E5F01">
        <w:rPr>
          <w:rFonts w:ascii="Arial" w:hAnsi="Arial" w:cs="Arial"/>
          <w:lang w:val="en-GB"/>
        </w:rPr>
        <w:t xml:space="preserve">and </w:t>
      </w:r>
      <w:r>
        <w:rPr>
          <w:rFonts w:ascii="Arial" w:hAnsi="Arial" w:cs="Arial"/>
          <w:lang w:val="en-GB"/>
        </w:rPr>
        <w:t xml:space="preserve">for </w:t>
      </w:r>
      <w:r w:rsidRPr="000E5F01">
        <w:rPr>
          <w:rFonts w:ascii="Arial" w:hAnsi="Arial" w:cs="Arial"/>
          <w:lang w:val="en-GB"/>
        </w:rPr>
        <w:t>the pseudocoelom</w:t>
      </w:r>
      <w:r>
        <w:rPr>
          <w:rFonts w:ascii="Arial" w:hAnsi="Arial" w:cs="Arial"/>
          <w:lang w:val="en-GB"/>
        </w:rPr>
        <w:t xml:space="preserve"> at </w:t>
      </w:r>
      <w:proofErr w:type="spellStart"/>
      <w:r w:rsidR="00677E1F" w:rsidRPr="002106D6">
        <w:rPr>
          <w:rFonts w:ascii="Arial" w:hAnsi="Arial" w:cs="Arial"/>
          <w:i/>
          <w:iCs/>
          <w:lang w:val="en-GB"/>
        </w:rPr>
        <w:t>E</w:t>
      </w:r>
      <w:r w:rsidR="00677E1F" w:rsidRPr="002106D6">
        <w:rPr>
          <w:rFonts w:ascii="Arial" w:hAnsi="Arial" w:cs="Arial"/>
          <w:i/>
          <w:iCs/>
          <w:vertAlign w:val="subscript"/>
          <w:lang w:val="en-GB"/>
        </w:rPr>
        <w:t>pseudocoelom</w:t>
      </w:r>
      <w:proofErr w:type="spellEnd"/>
      <w:r w:rsidR="00677E1F">
        <w:rPr>
          <w:rFonts w:ascii="Arial" w:hAnsi="Arial" w:cs="Arial"/>
          <w:lang w:val="en-GB"/>
        </w:rPr>
        <w:t>=</w:t>
      </w:r>
      <w:r>
        <w:rPr>
          <w:rFonts w:ascii="Arial" w:hAnsi="Arial" w:cs="Arial"/>
          <w:lang w:val="en-GB"/>
        </w:rPr>
        <w:t xml:space="preserve">840 kPa (see </w:t>
      </w:r>
      <w:r w:rsidRPr="0093099E">
        <w:rPr>
          <w:rFonts w:ascii="Arial" w:hAnsi="Arial" w:cs="Arial"/>
          <w:b/>
          <w:bCs/>
          <w:lang w:val="en-GB"/>
        </w:rPr>
        <w:t>Fig 1d</w:t>
      </w:r>
      <w:r>
        <w:rPr>
          <w:rFonts w:ascii="Arial" w:hAnsi="Arial" w:cs="Arial"/>
          <w:lang w:val="en-GB"/>
        </w:rPr>
        <w:t xml:space="preserve"> in the manuscript) </w:t>
      </w:r>
      <w:r w:rsidR="00593B44">
        <w:rPr>
          <w:rFonts w:ascii="Arial" w:hAnsi="Arial" w:cs="Arial"/>
          <w:lang w:val="en-GB"/>
        </w:rPr>
        <w:t>for which</w:t>
      </w:r>
      <w:r>
        <w:rPr>
          <w:rFonts w:ascii="Arial" w:hAnsi="Arial" w:cs="Arial"/>
          <w:lang w:val="en-GB"/>
        </w:rPr>
        <w:t xml:space="preserve"> the RMSE was calculated </w:t>
      </w:r>
      <w:r w:rsidR="00243773">
        <w:rPr>
          <w:rFonts w:ascii="Arial" w:hAnsi="Arial" w:cs="Arial"/>
          <w:lang w:val="en-GB"/>
        </w:rPr>
        <w:t xml:space="preserve">to </w:t>
      </w:r>
      <w:r w:rsidR="00AA569E">
        <w:rPr>
          <w:rFonts w:ascii="Arial" w:hAnsi="Arial" w:cs="Arial"/>
          <w:lang w:val="en-GB"/>
        </w:rPr>
        <w:t>be</w:t>
      </w:r>
      <w:r w:rsidR="00243773">
        <w:rPr>
          <w:rFonts w:ascii="Arial" w:hAnsi="Arial" w:cs="Arial"/>
          <w:lang w:val="en-GB"/>
        </w:rPr>
        <w:t xml:space="preserve"> 0.05. </w:t>
      </w:r>
      <w:r w:rsidR="00CF0086" w:rsidRPr="00CF0086">
        <w:rPr>
          <w:rFonts w:ascii="Arial" w:hAnsi="Arial" w:cs="Arial"/>
          <w:b/>
          <w:bCs/>
          <w:lang w:val="en-GB"/>
        </w:rPr>
        <w:t>Fig 9</w:t>
      </w:r>
      <w:r w:rsidR="00CF0086">
        <w:rPr>
          <w:rFonts w:ascii="Arial" w:hAnsi="Arial" w:cs="Arial"/>
          <w:lang w:val="en-GB"/>
        </w:rPr>
        <w:t xml:space="preserve"> also compares the F-D curves for when </w:t>
      </w:r>
      <w:r w:rsidR="00CF0086" w:rsidRPr="00CF0086">
        <w:rPr>
          <w:rFonts w:ascii="Arial" w:hAnsi="Arial" w:cs="Arial"/>
          <w:lang w:val="en-GB"/>
        </w:rPr>
        <w:t xml:space="preserve">Young’s modulus </w:t>
      </w:r>
      <w:r w:rsidR="00CF0086">
        <w:rPr>
          <w:rFonts w:ascii="Arial" w:hAnsi="Arial" w:cs="Arial"/>
          <w:lang w:val="en-GB"/>
        </w:rPr>
        <w:t xml:space="preserve">for all tissue compartments (the </w:t>
      </w:r>
      <w:r w:rsidR="00CF0086" w:rsidRPr="00CF0086">
        <w:rPr>
          <w:rFonts w:ascii="Arial" w:hAnsi="Arial" w:cs="Arial"/>
          <w:lang w:val="en-GB"/>
        </w:rPr>
        <w:t>cuticle</w:t>
      </w:r>
      <w:r w:rsidR="00CF0086">
        <w:rPr>
          <w:rFonts w:ascii="Arial" w:hAnsi="Arial" w:cs="Arial"/>
          <w:lang w:val="en-GB"/>
        </w:rPr>
        <w:t>,</w:t>
      </w:r>
      <w:r w:rsidR="00CF0086" w:rsidRPr="00CF0086">
        <w:rPr>
          <w:rFonts w:ascii="Arial" w:hAnsi="Arial" w:cs="Arial"/>
          <w:lang w:val="en-GB"/>
        </w:rPr>
        <w:t xml:space="preserve"> </w:t>
      </w:r>
      <w:r w:rsidR="00CF0086">
        <w:rPr>
          <w:rFonts w:ascii="Arial" w:hAnsi="Arial" w:cs="Arial"/>
          <w:lang w:val="en-GB"/>
        </w:rPr>
        <w:t xml:space="preserve">the </w:t>
      </w:r>
      <w:r w:rsidR="00CF0086" w:rsidRPr="00CF0086">
        <w:rPr>
          <w:rFonts w:ascii="Arial" w:hAnsi="Arial" w:cs="Arial"/>
          <w:lang w:val="en-GB"/>
        </w:rPr>
        <w:t xml:space="preserve">muscle </w:t>
      </w:r>
      <w:r w:rsidR="00CF0086">
        <w:rPr>
          <w:rFonts w:ascii="Arial" w:hAnsi="Arial" w:cs="Arial"/>
          <w:lang w:val="en-GB"/>
        </w:rPr>
        <w:t>and the</w:t>
      </w:r>
      <w:r w:rsidR="00CF0086" w:rsidRPr="00CF0086">
        <w:rPr>
          <w:rFonts w:ascii="Arial" w:hAnsi="Arial" w:cs="Arial"/>
          <w:lang w:val="en-GB"/>
        </w:rPr>
        <w:t xml:space="preserve"> pseudocoelom</w:t>
      </w:r>
      <w:r w:rsidR="00CF0086">
        <w:rPr>
          <w:rFonts w:ascii="Arial" w:hAnsi="Arial" w:cs="Arial"/>
          <w:lang w:val="en-GB"/>
        </w:rPr>
        <w:t xml:space="preserve">) is </w:t>
      </w:r>
      <m:oMath>
        <m:r>
          <w:rPr>
            <w:rFonts w:ascii="Cambria Math" w:hAnsi="Cambria Math" w:cs="Arial"/>
            <w:lang w:val="en-GB"/>
          </w:rPr>
          <m:t>±</m:t>
        </m:r>
      </m:oMath>
      <w:r w:rsidR="00CF0086">
        <w:rPr>
          <w:rFonts w:ascii="Arial" w:hAnsi="Arial" w:cs="Arial"/>
          <w:lang w:val="en-GB"/>
        </w:rPr>
        <w:t xml:space="preserve">5 kPa and </w:t>
      </w:r>
      <m:oMath>
        <m:r>
          <w:rPr>
            <w:rFonts w:ascii="Cambria Math" w:hAnsi="Cambria Math" w:cs="Arial"/>
            <w:lang w:val="en-GB"/>
          </w:rPr>
          <m:t>±</m:t>
        </m:r>
      </m:oMath>
      <w:r w:rsidR="00CF0086">
        <w:rPr>
          <w:rFonts w:ascii="Arial" w:hAnsi="Arial" w:cs="Arial"/>
          <w:lang w:val="en-GB"/>
        </w:rPr>
        <w:t xml:space="preserve">50 kPa with respect to the </w:t>
      </w:r>
      <w:r w:rsidR="00677E1F">
        <w:rPr>
          <w:rFonts w:ascii="Arial" w:hAnsi="Arial" w:cs="Arial"/>
          <w:lang w:val="en-GB"/>
        </w:rPr>
        <w:t xml:space="preserve">above </w:t>
      </w:r>
      <w:r w:rsidR="00CF0086">
        <w:rPr>
          <w:rFonts w:ascii="Arial" w:hAnsi="Arial" w:cs="Arial"/>
          <w:lang w:val="en-GB"/>
        </w:rPr>
        <w:t xml:space="preserve">reference values, against </w:t>
      </w:r>
      <w:r w:rsidR="00677E1F">
        <w:rPr>
          <w:rFonts w:ascii="Arial" w:hAnsi="Arial" w:cs="Arial"/>
          <w:lang w:val="en-GB"/>
        </w:rPr>
        <w:t xml:space="preserve">the simulated </w:t>
      </w:r>
      <w:r w:rsidR="00CF0086">
        <w:rPr>
          <w:rFonts w:ascii="Arial" w:hAnsi="Arial" w:cs="Arial"/>
          <w:lang w:val="en-GB"/>
        </w:rPr>
        <w:t xml:space="preserve">F-D curve </w:t>
      </w:r>
      <w:r w:rsidR="00677E1F">
        <w:rPr>
          <w:rFonts w:ascii="Arial" w:hAnsi="Arial" w:cs="Arial"/>
          <w:lang w:val="en-GB"/>
        </w:rPr>
        <w:t xml:space="preserve">for </w:t>
      </w:r>
      <w:r w:rsidR="00CF0086">
        <w:rPr>
          <w:rFonts w:ascii="Arial" w:hAnsi="Arial" w:cs="Arial"/>
          <w:lang w:val="en-GB"/>
        </w:rPr>
        <w:t xml:space="preserve">the reference </w:t>
      </w:r>
      <w:r w:rsidR="00677E1F">
        <w:rPr>
          <w:rFonts w:ascii="Arial" w:hAnsi="Arial" w:cs="Arial"/>
          <w:lang w:val="en-GB"/>
        </w:rPr>
        <w:t xml:space="preserve">set of model </w:t>
      </w:r>
      <w:r w:rsidR="00CF0086" w:rsidRPr="000E5F01">
        <w:rPr>
          <w:rFonts w:ascii="Arial" w:hAnsi="Arial" w:cs="Arial"/>
          <w:lang w:val="en-GB"/>
        </w:rPr>
        <w:t>parameter</w:t>
      </w:r>
      <w:r w:rsidR="00CF0086">
        <w:rPr>
          <w:rFonts w:ascii="Arial" w:hAnsi="Arial" w:cs="Arial"/>
          <w:lang w:val="en-GB"/>
        </w:rPr>
        <w:t xml:space="preserve">s. In addition, the table below lists </w:t>
      </w:r>
      <w:r w:rsidR="00677E1F">
        <w:rPr>
          <w:rFonts w:ascii="Arial" w:hAnsi="Arial" w:cs="Arial"/>
          <w:lang w:val="en-GB"/>
        </w:rPr>
        <w:t>the RMSE scores</w:t>
      </w:r>
      <w:r w:rsidR="00677E1F">
        <w:rPr>
          <w:rFonts w:ascii="Arial" w:hAnsi="Arial" w:cs="Arial"/>
          <w:lang w:val="en-GB"/>
        </w:rPr>
        <w:t xml:space="preserve"> </w:t>
      </w:r>
      <w:r w:rsidR="00CF0086">
        <w:rPr>
          <w:rFonts w:ascii="Arial" w:hAnsi="Arial" w:cs="Arial"/>
          <w:lang w:val="en-GB"/>
        </w:rPr>
        <w:t xml:space="preserve">for some selected FE simulation cases, which depicts the numerical results divergence as the </w:t>
      </w:r>
      <w:r w:rsidR="00CF0086" w:rsidRPr="000E5F01">
        <w:rPr>
          <w:rFonts w:ascii="Arial" w:hAnsi="Arial" w:cs="Arial"/>
          <w:lang w:val="en-GB"/>
        </w:rPr>
        <w:t>Young’s modulus</w:t>
      </w:r>
      <w:r w:rsidR="00CF0086">
        <w:rPr>
          <w:rFonts w:ascii="Arial" w:hAnsi="Arial" w:cs="Arial"/>
          <w:lang w:val="en-GB"/>
        </w:rPr>
        <w:t xml:space="preserve"> parameters move away from the </w:t>
      </w:r>
      <w:r w:rsidR="00677E1F">
        <w:rPr>
          <w:rFonts w:ascii="Arial" w:hAnsi="Arial" w:cs="Arial"/>
          <w:lang w:val="en-GB"/>
        </w:rPr>
        <w:t xml:space="preserve">reference set of model </w:t>
      </w:r>
      <w:r w:rsidR="00677E1F" w:rsidRPr="000E5F01">
        <w:rPr>
          <w:rFonts w:ascii="Arial" w:hAnsi="Arial" w:cs="Arial"/>
          <w:lang w:val="en-GB"/>
        </w:rPr>
        <w:t>parameter</w:t>
      </w:r>
      <w:r w:rsidR="00677E1F">
        <w:rPr>
          <w:rFonts w:ascii="Arial" w:hAnsi="Arial" w:cs="Arial"/>
          <w:lang w:val="en-GB"/>
        </w:rPr>
        <w:t>s</w:t>
      </w:r>
      <w:r w:rsidR="00677E1F">
        <w:rPr>
          <w:rFonts w:ascii="Arial" w:hAnsi="Arial" w:cs="Arial"/>
          <w:lang w:val="en-GB"/>
        </w:rPr>
        <w:t xml:space="preserve"> </w:t>
      </w:r>
      <w:r w:rsidR="00677E1F">
        <w:rPr>
          <w:rFonts w:ascii="Arial" w:hAnsi="Arial" w:cs="Arial"/>
          <w:lang w:val="en-GB"/>
        </w:rPr>
        <w:t xml:space="preserve">(i.e., </w:t>
      </w:r>
      <w:proofErr w:type="spellStart"/>
      <w:r w:rsidR="00677E1F" w:rsidRPr="002106D6">
        <w:rPr>
          <w:rFonts w:ascii="Arial" w:hAnsi="Arial" w:cs="Arial"/>
          <w:i/>
          <w:iCs/>
          <w:lang w:val="en-GB"/>
        </w:rPr>
        <w:t>E</w:t>
      </w:r>
      <w:r w:rsidR="00677E1F" w:rsidRPr="002106D6">
        <w:rPr>
          <w:rFonts w:ascii="Arial" w:hAnsi="Arial" w:cs="Arial"/>
          <w:i/>
          <w:iCs/>
          <w:vertAlign w:val="subscript"/>
          <w:lang w:val="en-GB"/>
        </w:rPr>
        <w:t>cuticle</w:t>
      </w:r>
      <w:proofErr w:type="spellEnd"/>
      <w:r w:rsidR="00677E1F" w:rsidRPr="000E5F01">
        <w:rPr>
          <w:rFonts w:ascii="Arial" w:hAnsi="Arial" w:cs="Arial"/>
          <w:lang w:val="en-GB"/>
        </w:rPr>
        <w:t xml:space="preserve">, </w:t>
      </w:r>
      <w:proofErr w:type="spellStart"/>
      <w:r w:rsidR="00677E1F" w:rsidRPr="002106D6">
        <w:rPr>
          <w:rFonts w:ascii="Arial" w:hAnsi="Arial" w:cs="Arial"/>
          <w:i/>
          <w:iCs/>
          <w:lang w:val="en-GB"/>
        </w:rPr>
        <w:t>E</w:t>
      </w:r>
      <w:r w:rsidR="00677E1F" w:rsidRPr="002106D6">
        <w:rPr>
          <w:rFonts w:ascii="Arial" w:hAnsi="Arial" w:cs="Arial"/>
          <w:i/>
          <w:iCs/>
          <w:vertAlign w:val="subscript"/>
          <w:lang w:val="en-GB"/>
        </w:rPr>
        <w:t>muscle</w:t>
      </w:r>
      <w:proofErr w:type="spellEnd"/>
      <w:r w:rsidR="00677E1F">
        <w:rPr>
          <w:rFonts w:ascii="Arial" w:hAnsi="Arial" w:cs="Arial"/>
          <w:lang w:val="en-GB"/>
        </w:rPr>
        <w:t xml:space="preserve">, </w:t>
      </w:r>
      <w:proofErr w:type="spellStart"/>
      <w:r w:rsidR="00677E1F" w:rsidRPr="002106D6">
        <w:rPr>
          <w:rFonts w:ascii="Arial" w:hAnsi="Arial" w:cs="Arial"/>
          <w:i/>
          <w:iCs/>
          <w:lang w:val="en-GB"/>
        </w:rPr>
        <w:t>E</w:t>
      </w:r>
      <w:r w:rsidR="00677E1F" w:rsidRPr="002106D6">
        <w:rPr>
          <w:rFonts w:ascii="Arial" w:hAnsi="Arial" w:cs="Arial"/>
          <w:i/>
          <w:iCs/>
          <w:vertAlign w:val="subscript"/>
          <w:lang w:val="en-GB"/>
        </w:rPr>
        <w:t>pseudocoelom</w:t>
      </w:r>
      <w:proofErr w:type="spellEnd"/>
      <w:r w:rsidR="00677E1F">
        <w:rPr>
          <w:rFonts w:ascii="Arial" w:hAnsi="Arial" w:cs="Arial"/>
          <w:lang w:val="en-GB"/>
        </w:rPr>
        <w:t>)</w:t>
      </w:r>
      <w:r w:rsidR="00CF0086">
        <w:rPr>
          <w:rFonts w:ascii="Arial" w:hAnsi="Arial" w:cs="Arial"/>
          <w:lang w:val="en-GB"/>
        </w:rPr>
        <w:t>.</w:t>
      </w:r>
    </w:p>
    <w:p w14:paraId="38C3C083" w14:textId="77777777" w:rsidR="0093099E" w:rsidRPr="004136FF" w:rsidRDefault="0093099E" w:rsidP="00C7098E">
      <w:pPr>
        <w:rPr>
          <w:rFonts w:ascii="Arial" w:hAnsi="Arial" w:cs="Arial"/>
          <w:lang w:val="en-GB"/>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3694"/>
        <w:gridCol w:w="852"/>
      </w:tblGrid>
      <w:tr w:rsidR="00E724E0" w:rsidRPr="004136FF" w14:paraId="6F5AA2C5" w14:textId="77777777" w:rsidTr="00677E1F">
        <w:trPr>
          <w:trHeight w:val="562"/>
          <w:jc w:val="center"/>
        </w:trPr>
        <w:tc>
          <w:tcPr>
            <w:tcW w:w="5098" w:type="dxa"/>
            <w:shd w:val="clear" w:color="auto" w:fill="F2F2F2" w:themeFill="background1" w:themeFillShade="F2"/>
            <w:noWrap/>
            <w:vAlign w:val="center"/>
            <w:hideMark/>
          </w:tcPr>
          <w:p w14:paraId="72DF7305" w14:textId="27A700CE" w:rsidR="00E724E0" w:rsidRPr="004136FF" w:rsidRDefault="00E724E0" w:rsidP="00677E1F">
            <w:pPr>
              <w:spacing w:after="0"/>
              <w:jc w:val="left"/>
              <w:rPr>
                <w:rFonts w:ascii="Arial" w:hAnsi="Arial" w:cs="Arial"/>
                <w:b/>
                <w:bCs/>
                <w:color w:val="000000"/>
                <w:lang w:eastAsia="en-US"/>
              </w:rPr>
            </w:pPr>
          </w:p>
        </w:tc>
        <w:tc>
          <w:tcPr>
            <w:tcW w:w="3694" w:type="dxa"/>
            <w:shd w:val="clear" w:color="auto" w:fill="F2F2F2" w:themeFill="background1" w:themeFillShade="F2"/>
            <w:vAlign w:val="center"/>
          </w:tcPr>
          <w:p w14:paraId="4AE60D31" w14:textId="02E7ED66" w:rsidR="00E724E0" w:rsidRPr="004136FF" w:rsidRDefault="004136FF" w:rsidP="00677E1F">
            <w:pPr>
              <w:spacing w:after="0"/>
              <w:jc w:val="center"/>
              <w:rPr>
                <w:rFonts w:ascii="Arial" w:hAnsi="Arial" w:cs="Arial"/>
                <w:b/>
                <w:bCs/>
                <w:color w:val="000000"/>
                <w:lang w:eastAsia="en-US"/>
              </w:rPr>
            </w:pPr>
            <w:r w:rsidRPr="004136FF">
              <w:rPr>
                <w:rFonts w:ascii="Arial" w:hAnsi="Arial" w:cs="Arial"/>
                <w:b/>
                <w:bCs/>
                <w:lang w:val="en-GB"/>
              </w:rPr>
              <w:t>Young’s modulus</w:t>
            </w:r>
            <w:r w:rsidRPr="004136FF">
              <w:rPr>
                <w:rFonts w:ascii="Arial" w:hAnsi="Arial" w:cs="Arial"/>
                <w:b/>
                <w:bCs/>
                <w:color w:val="000000"/>
                <w:lang w:eastAsia="en-US"/>
              </w:rPr>
              <w:t xml:space="preserve"> </w:t>
            </w:r>
            <w:r w:rsidR="00345E68" w:rsidRPr="004136FF">
              <w:rPr>
                <w:rFonts w:ascii="Arial" w:hAnsi="Arial" w:cs="Arial"/>
                <w:b/>
                <w:bCs/>
                <w:color w:val="000000"/>
                <w:lang w:eastAsia="en-US"/>
              </w:rPr>
              <w:t>(</w:t>
            </w:r>
            <w:r w:rsidRPr="004136FF">
              <w:rPr>
                <w:rFonts w:ascii="Arial" w:hAnsi="Arial" w:cs="Arial"/>
                <w:b/>
                <w:bCs/>
                <w:color w:val="000000"/>
                <w:lang w:eastAsia="en-US"/>
              </w:rPr>
              <w:t>YM</w:t>
            </w:r>
            <w:r w:rsidR="00345E68" w:rsidRPr="004136FF">
              <w:rPr>
                <w:rFonts w:ascii="Arial" w:hAnsi="Arial" w:cs="Arial"/>
                <w:b/>
                <w:bCs/>
                <w:color w:val="000000"/>
                <w:lang w:eastAsia="en-US"/>
              </w:rPr>
              <w:t>)</w:t>
            </w:r>
            <w:r w:rsidRPr="004136FF">
              <w:rPr>
                <w:rFonts w:ascii="Arial" w:hAnsi="Arial" w:cs="Arial"/>
                <w:b/>
                <w:bCs/>
                <w:color w:val="000000"/>
                <w:lang w:eastAsia="en-US"/>
              </w:rPr>
              <w:t xml:space="preserve"> in kPa:</w:t>
            </w:r>
          </w:p>
          <w:p w14:paraId="5310E056" w14:textId="1FFEFB84" w:rsidR="004136FF" w:rsidRPr="004136FF" w:rsidRDefault="00677E1F" w:rsidP="00677E1F">
            <w:pPr>
              <w:spacing w:after="0"/>
              <w:jc w:val="center"/>
              <w:rPr>
                <w:rFonts w:ascii="Arial" w:hAnsi="Arial" w:cs="Arial"/>
                <w:i/>
                <w:iCs/>
                <w:color w:val="000000"/>
                <w:lang w:eastAsia="en-US"/>
              </w:rPr>
            </w:pPr>
            <w:proofErr w:type="spellStart"/>
            <w:r w:rsidRPr="002106D6">
              <w:rPr>
                <w:rFonts w:ascii="Arial" w:hAnsi="Arial" w:cs="Arial"/>
                <w:i/>
                <w:iCs/>
                <w:lang w:val="en-GB"/>
              </w:rPr>
              <w:t>E</w:t>
            </w:r>
            <w:r w:rsidRPr="002106D6">
              <w:rPr>
                <w:rFonts w:ascii="Arial" w:hAnsi="Arial" w:cs="Arial"/>
                <w:i/>
                <w:iCs/>
                <w:vertAlign w:val="subscript"/>
                <w:lang w:val="en-GB"/>
              </w:rPr>
              <w:t>cuticle</w:t>
            </w:r>
            <w:proofErr w:type="spellEnd"/>
            <w:r w:rsidRPr="000E5F01">
              <w:rPr>
                <w:rFonts w:ascii="Arial" w:hAnsi="Arial" w:cs="Arial"/>
                <w:lang w:val="en-GB"/>
              </w:rPr>
              <w:t xml:space="preserve">, </w:t>
            </w:r>
            <w:proofErr w:type="spellStart"/>
            <w:r w:rsidRPr="002106D6">
              <w:rPr>
                <w:rFonts w:ascii="Arial" w:hAnsi="Arial" w:cs="Arial"/>
                <w:i/>
                <w:iCs/>
                <w:lang w:val="en-GB"/>
              </w:rPr>
              <w:t>E</w:t>
            </w:r>
            <w:r w:rsidRPr="002106D6">
              <w:rPr>
                <w:rFonts w:ascii="Arial" w:hAnsi="Arial" w:cs="Arial"/>
                <w:i/>
                <w:iCs/>
                <w:vertAlign w:val="subscript"/>
                <w:lang w:val="en-GB"/>
              </w:rPr>
              <w:t>muscle</w:t>
            </w:r>
            <w:proofErr w:type="spellEnd"/>
            <w:r>
              <w:rPr>
                <w:rFonts w:ascii="Arial" w:hAnsi="Arial" w:cs="Arial"/>
                <w:lang w:val="en-GB"/>
              </w:rPr>
              <w:t xml:space="preserve">, </w:t>
            </w:r>
            <w:proofErr w:type="spellStart"/>
            <w:r w:rsidRPr="002106D6">
              <w:rPr>
                <w:rFonts w:ascii="Arial" w:hAnsi="Arial" w:cs="Arial"/>
                <w:i/>
                <w:iCs/>
                <w:lang w:val="en-GB"/>
              </w:rPr>
              <w:t>E</w:t>
            </w:r>
            <w:r w:rsidRPr="002106D6">
              <w:rPr>
                <w:rFonts w:ascii="Arial" w:hAnsi="Arial" w:cs="Arial"/>
                <w:i/>
                <w:iCs/>
                <w:vertAlign w:val="subscript"/>
                <w:lang w:val="en-GB"/>
              </w:rPr>
              <w:t>pseudocoelom</w:t>
            </w:r>
            <w:proofErr w:type="spellEnd"/>
          </w:p>
        </w:tc>
        <w:tc>
          <w:tcPr>
            <w:tcW w:w="852" w:type="dxa"/>
            <w:shd w:val="clear" w:color="auto" w:fill="F2F2F2" w:themeFill="background1" w:themeFillShade="F2"/>
            <w:noWrap/>
            <w:vAlign w:val="center"/>
            <w:hideMark/>
          </w:tcPr>
          <w:p w14:paraId="014C836D" w14:textId="667AA082" w:rsidR="00E724E0" w:rsidRPr="004136FF" w:rsidRDefault="00E724E0" w:rsidP="004136FF">
            <w:pPr>
              <w:spacing w:after="0"/>
              <w:jc w:val="center"/>
              <w:rPr>
                <w:rFonts w:ascii="Arial" w:hAnsi="Arial" w:cs="Arial"/>
                <w:b/>
                <w:bCs/>
                <w:color w:val="000000"/>
                <w:lang w:eastAsia="en-US"/>
              </w:rPr>
            </w:pPr>
            <w:r w:rsidRPr="004136FF">
              <w:rPr>
                <w:rFonts w:ascii="Arial" w:hAnsi="Arial" w:cs="Arial"/>
                <w:b/>
                <w:bCs/>
                <w:color w:val="000000"/>
                <w:lang w:eastAsia="en-US"/>
              </w:rPr>
              <w:t>RMSE</w:t>
            </w:r>
          </w:p>
        </w:tc>
      </w:tr>
      <w:tr w:rsidR="00E724E0" w:rsidRPr="004136FF" w14:paraId="1C20275C" w14:textId="77777777" w:rsidTr="00677E1F">
        <w:trPr>
          <w:trHeight w:val="471"/>
          <w:jc w:val="center"/>
        </w:trPr>
        <w:tc>
          <w:tcPr>
            <w:tcW w:w="5098" w:type="dxa"/>
            <w:shd w:val="clear" w:color="auto" w:fill="auto"/>
            <w:noWrap/>
            <w:vAlign w:val="center"/>
            <w:hideMark/>
          </w:tcPr>
          <w:p w14:paraId="032345EC" w14:textId="619382C7" w:rsidR="007D5B74" w:rsidRPr="00CA2622" w:rsidRDefault="00E724E0" w:rsidP="00CA2622">
            <w:pPr>
              <w:spacing w:after="0"/>
              <w:jc w:val="left"/>
              <w:rPr>
                <w:rFonts w:ascii="Arial" w:hAnsi="Arial" w:cs="Arial"/>
                <w:color w:val="000000"/>
                <w:sz w:val="21"/>
                <w:szCs w:val="21"/>
                <w:lang w:eastAsia="en-US"/>
              </w:rPr>
            </w:pPr>
            <w:r w:rsidRPr="00CA2622">
              <w:rPr>
                <w:rFonts w:ascii="Arial" w:hAnsi="Arial" w:cs="Arial"/>
                <w:color w:val="000000"/>
                <w:sz w:val="21"/>
                <w:szCs w:val="21"/>
                <w:lang w:eastAsia="en-US"/>
              </w:rPr>
              <w:t>Ref</w:t>
            </w:r>
            <w:r w:rsidR="004136FF" w:rsidRPr="00CA2622">
              <w:rPr>
                <w:rFonts w:ascii="Arial" w:hAnsi="Arial" w:cs="Arial"/>
                <w:color w:val="000000"/>
                <w:sz w:val="21"/>
                <w:szCs w:val="21"/>
                <w:lang w:eastAsia="en-US"/>
              </w:rPr>
              <w:t>erence</w:t>
            </w:r>
          </w:p>
        </w:tc>
        <w:tc>
          <w:tcPr>
            <w:tcW w:w="3694" w:type="dxa"/>
            <w:vAlign w:val="center"/>
          </w:tcPr>
          <w:p w14:paraId="12CFBA8A" w14:textId="729BFB4D" w:rsidR="00E724E0" w:rsidRPr="00677E1F" w:rsidRDefault="00E724E0" w:rsidP="00CA2622">
            <w:pPr>
              <w:spacing w:after="0"/>
              <w:jc w:val="center"/>
              <w:rPr>
                <w:rFonts w:ascii="Arial" w:hAnsi="Arial" w:cs="Arial"/>
                <w:color w:val="000000"/>
                <w:lang w:eastAsia="en-US"/>
              </w:rPr>
            </w:pPr>
            <w:r w:rsidRPr="00677E1F">
              <w:rPr>
                <w:rFonts w:ascii="Arial" w:hAnsi="Arial" w:cs="Arial"/>
                <w:color w:val="000000"/>
                <w:lang w:eastAsia="en-US"/>
              </w:rPr>
              <w:t>150</w:t>
            </w:r>
            <w:r w:rsidR="00677E1F" w:rsidRPr="00677E1F">
              <w:rPr>
                <w:rFonts w:ascii="Arial" w:hAnsi="Arial" w:cs="Arial"/>
                <w:color w:val="000000"/>
                <w:lang w:eastAsia="en-US"/>
              </w:rPr>
              <w:t>,</w:t>
            </w:r>
            <w:r w:rsidR="004136FF" w:rsidRPr="00677E1F">
              <w:rPr>
                <w:rFonts w:ascii="Arial" w:hAnsi="Arial" w:cs="Arial"/>
                <w:color w:val="000000"/>
                <w:lang w:eastAsia="en-US"/>
              </w:rPr>
              <w:t xml:space="preserve"> </w:t>
            </w:r>
            <w:r w:rsidRPr="00677E1F">
              <w:rPr>
                <w:rFonts w:ascii="Arial" w:hAnsi="Arial" w:cs="Arial"/>
                <w:color w:val="000000"/>
                <w:lang w:eastAsia="en-US"/>
              </w:rPr>
              <w:t>1200</w:t>
            </w:r>
            <w:r w:rsidR="00677E1F">
              <w:rPr>
                <w:rFonts w:ascii="Arial" w:hAnsi="Arial" w:cs="Arial"/>
                <w:color w:val="000000"/>
                <w:lang w:eastAsia="en-US"/>
              </w:rPr>
              <w:t>,</w:t>
            </w:r>
            <w:r w:rsidR="004136FF" w:rsidRPr="00677E1F">
              <w:rPr>
                <w:rFonts w:ascii="Arial" w:hAnsi="Arial" w:cs="Arial"/>
                <w:color w:val="000000"/>
                <w:lang w:eastAsia="en-US"/>
              </w:rPr>
              <w:t xml:space="preserve"> </w:t>
            </w:r>
            <w:r w:rsidRPr="00677E1F">
              <w:rPr>
                <w:rFonts w:ascii="Arial" w:hAnsi="Arial" w:cs="Arial"/>
                <w:color w:val="000000"/>
                <w:lang w:eastAsia="en-US"/>
              </w:rPr>
              <w:t>840</w:t>
            </w:r>
          </w:p>
        </w:tc>
        <w:tc>
          <w:tcPr>
            <w:tcW w:w="852" w:type="dxa"/>
            <w:shd w:val="clear" w:color="auto" w:fill="auto"/>
            <w:noWrap/>
            <w:vAlign w:val="center"/>
            <w:hideMark/>
          </w:tcPr>
          <w:p w14:paraId="7B3E3264" w14:textId="05B5F8F1" w:rsidR="00E724E0" w:rsidRPr="004136FF" w:rsidRDefault="00345E68" w:rsidP="00CA2622">
            <w:pPr>
              <w:spacing w:after="0"/>
              <w:jc w:val="center"/>
              <w:rPr>
                <w:rFonts w:ascii="Arial" w:hAnsi="Arial" w:cs="Arial"/>
                <w:color w:val="000000"/>
                <w:lang w:val="el-GR" w:eastAsia="en-US"/>
              </w:rPr>
            </w:pPr>
            <w:r w:rsidRPr="004136FF">
              <w:rPr>
                <w:rFonts w:ascii="Arial" w:hAnsi="Arial" w:cs="Arial"/>
                <w:color w:val="000000"/>
                <w:lang w:val="el-GR" w:eastAsia="en-US"/>
              </w:rPr>
              <w:t>0.05</w:t>
            </w:r>
          </w:p>
        </w:tc>
      </w:tr>
      <w:tr w:rsidR="00E724E0" w:rsidRPr="004136FF" w14:paraId="73FF14CF" w14:textId="77777777" w:rsidTr="00677E1F">
        <w:trPr>
          <w:trHeight w:val="300"/>
          <w:jc w:val="center"/>
        </w:trPr>
        <w:tc>
          <w:tcPr>
            <w:tcW w:w="5098" w:type="dxa"/>
            <w:shd w:val="clear" w:color="auto" w:fill="auto"/>
            <w:noWrap/>
            <w:vAlign w:val="center"/>
            <w:hideMark/>
          </w:tcPr>
          <w:p w14:paraId="1892B6BC" w14:textId="16C82537" w:rsidR="00E724E0" w:rsidRPr="00CA2622" w:rsidRDefault="004136FF" w:rsidP="00CA2622">
            <w:pPr>
              <w:spacing w:after="0"/>
              <w:jc w:val="left"/>
              <w:rPr>
                <w:rFonts w:ascii="Arial" w:hAnsi="Arial" w:cs="Arial"/>
                <w:color w:val="000000"/>
                <w:sz w:val="21"/>
                <w:szCs w:val="21"/>
                <w:lang w:eastAsia="en-US"/>
              </w:rPr>
            </w:pPr>
            <w:r w:rsidRPr="00CA2622">
              <w:rPr>
                <w:rFonts w:ascii="Arial" w:hAnsi="Arial" w:cs="Arial"/>
                <w:color w:val="000000"/>
                <w:sz w:val="21"/>
                <w:szCs w:val="21"/>
                <w:lang w:eastAsia="en-US"/>
              </w:rPr>
              <w:t>YM</w:t>
            </w:r>
            <w:r w:rsidR="00E724E0" w:rsidRPr="00CA2622">
              <w:rPr>
                <w:rFonts w:ascii="Arial" w:hAnsi="Arial" w:cs="Arial"/>
                <w:color w:val="000000"/>
                <w:sz w:val="21"/>
                <w:szCs w:val="21"/>
                <w:lang w:eastAsia="en-US"/>
              </w:rPr>
              <w:t xml:space="preserve"> by </w:t>
            </w:r>
            <w:r w:rsidRPr="00CA2622">
              <w:rPr>
                <w:rFonts w:ascii="Arial" w:hAnsi="Arial" w:cs="Arial"/>
                <w:color w:val="000000"/>
                <w:sz w:val="21"/>
                <w:szCs w:val="21"/>
                <w:lang w:eastAsia="en-US"/>
              </w:rPr>
              <w:t>+</w:t>
            </w:r>
            <w:r w:rsidR="00E724E0" w:rsidRPr="00CA2622">
              <w:rPr>
                <w:rFonts w:ascii="Arial" w:hAnsi="Arial" w:cs="Arial"/>
                <w:color w:val="000000"/>
                <w:sz w:val="21"/>
                <w:szCs w:val="21"/>
                <w:lang w:eastAsia="en-US"/>
              </w:rPr>
              <w:t>5</w:t>
            </w:r>
            <w:r w:rsidRPr="00CA2622">
              <w:rPr>
                <w:rFonts w:ascii="Arial" w:hAnsi="Arial" w:cs="Arial"/>
                <w:color w:val="000000"/>
                <w:sz w:val="21"/>
                <w:szCs w:val="21"/>
                <w:lang w:eastAsia="en-US"/>
              </w:rPr>
              <w:t xml:space="preserve"> </w:t>
            </w:r>
            <w:r w:rsidR="00E724E0" w:rsidRPr="00CA2622">
              <w:rPr>
                <w:rFonts w:ascii="Arial" w:hAnsi="Arial" w:cs="Arial"/>
                <w:color w:val="000000"/>
                <w:sz w:val="21"/>
                <w:szCs w:val="21"/>
                <w:lang w:eastAsia="en-US"/>
              </w:rPr>
              <w:t>kPa</w:t>
            </w:r>
            <w:r w:rsidRPr="00CA2622">
              <w:rPr>
                <w:rFonts w:ascii="Arial" w:hAnsi="Arial" w:cs="Arial"/>
                <w:color w:val="000000"/>
                <w:sz w:val="21"/>
                <w:szCs w:val="21"/>
                <w:lang w:eastAsia="en-US"/>
              </w:rPr>
              <w:t xml:space="preserve"> </w:t>
            </w:r>
            <w:r w:rsidR="009B6FD0" w:rsidRPr="00CA2622">
              <w:rPr>
                <w:rFonts w:ascii="Arial" w:hAnsi="Arial" w:cs="Arial"/>
                <w:color w:val="000000"/>
                <w:sz w:val="21"/>
                <w:szCs w:val="21"/>
                <w:lang w:eastAsia="en-US"/>
              </w:rPr>
              <w:t xml:space="preserve">for </w:t>
            </w:r>
            <w:r w:rsidR="000D2CBA" w:rsidRPr="00CA2622">
              <w:rPr>
                <w:rFonts w:ascii="Arial" w:hAnsi="Arial" w:cs="Arial"/>
                <w:color w:val="000000"/>
                <w:sz w:val="21"/>
                <w:szCs w:val="21"/>
                <w:lang w:eastAsia="en-US"/>
              </w:rPr>
              <w:t xml:space="preserve">all tissue </w:t>
            </w:r>
            <w:r w:rsidR="009B6FD0" w:rsidRPr="00CA2622">
              <w:rPr>
                <w:rFonts w:ascii="Arial" w:hAnsi="Arial" w:cs="Arial"/>
                <w:color w:val="000000"/>
                <w:sz w:val="21"/>
                <w:szCs w:val="21"/>
                <w:lang w:eastAsia="en-US"/>
              </w:rPr>
              <w:t xml:space="preserve">compartments </w:t>
            </w:r>
            <w:r w:rsidRPr="00CA2622">
              <w:rPr>
                <w:rFonts w:ascii="Arial" w:hAnsi="Arial" w:cs="Arial"/>
                <w:color w:val="000000"/>
                <w:sz w:val="21"/>
                <w:szCs w:val="21"/>
                <w:lang w:eastAsia="en-US"/>
              </w:rPr>
              <w:t>with respect to Reference</w:t>
            </w:r>
          </w:p>
        </w:tc>
        <w:tc>
          <w:tcPr>
            <w:tcW w:w="3694" w:type="dxa"/>
            <w:vAlign w:val="center"/>
          </w:tcPr>
          <w:p w14:paraId="54995C60" w14:textId="7867C314" w:rsidR="00E724E0" w:rsidRPr="00677E1F" w:rsidRDefault="00E724E0" w:rsidP="00CA2622">
            <w:pPr>
              <w:spacing w:after="0"/>
              <w:jc w:val="center"/>
              <w:rPr>
                <w:rFonts w:ascii="Arial" w:hAnsi="Arial" w:cs="Arial"/>
                <w:color w:val="000000"/>
                <w:lang w:eastAsia="en-US"/>
              </w:rPr>
            </w:pPr>
            <w:r w:rsidRPr="00677E1F">
              <w:rPr>
                <w:rFonts w:ascii="Arial" w:hAnsi="Arial" w:cs="Arial"/>
                <w:color w:val="000000"/>
                <w:lang w:eastAsia="en-US"/>
              </w:rPr>
              <w:t>155</w:t>
            </w:r>
            <w:r w:rsidR="00677E1F" w:rsidRPr="00677E1F">
              <w:rPr>
                <w:rFonts w:ascii="Arial" w:hAnsi="Arial" w:cs="Arial"/>
                <w:color w:val="000000"/>
                <w:lang w:eastAsia="en-US"/>
              </w:rPr>
              <w:t>,</w:t>
            </w:r>
            <w:r w:rsidR="004136FF" w:rsidRPr="00677E1F">
              <w:rPr>
                <w:rFonts w:ascii="Arial" w:hAnsi="Arial" w:cs="Arial"/>
                <w:color w:val="000000"/>
                <w:lang w:eastAsia="en-US"/>
              </w:rPr>
              <w:t xml:space="preserve"> </w:t>
            </w:r>
            <w:r w:rsidRPr="00677E1F">
              <w:rPr>
                <w:rFonts w:ascii="Arial" w:hAnsi="Arial" w:cs="Arial"/>
                <w:color w:val="000000"/>
                <w:lang w:eastAsia="en-US"/>
              </w:rPr>
              <w:t>1205</w:t>
            </w:r>
            <w:r w:rsidR="00677E1F">
              <w:rPr>
                <w:rFonts w:ascii="Arial" w:hAnsi="Arial" w:cs="Arial"/>
                <w:color w:val="000000"/>
                <w:lang w:eastAsia="en-US"/>
              </w:rPr>
              <w:t>,</w:t>
            </w:r>
            <w:r w:rsidR="004136FF" w:rsidRPr="00677E1F">
              <w:rPr>
                <w:rFonts w:ascii="Arial" w:hAnsi="Arial" w:cs="Arial"/>
                <w:color w:val="000000"/>
                <w:lang w:eastAsia="en-US"/>
              </w:rPr>
              <w:t xml:space="preserve"> </w:t>
            </w:r>
            <w:r w:rsidRPr="00677E1F">
              <w:rPr>
                <w:rFonts w:ascii="Arial" w:hAnsi="Arial" w:cs="Arial"/>
                <w:color w:val="000000"/>
                <w:lang w:eastAsia="en-US"/>
              </w:rPr>
              <w:t>845</w:t>
            </w:r>
          </w:p>
        </w:tc>
        <w:tc>
          <w:tcPr>
            <w:tcW w:w="852" w:type="dxa"/>
            <w:shd w:val="clear" w:color="auto" w:fill="auto"/>
            <w:noWrap/>
            <w:vAlign w:val="center"/>
            <w:hideMark/>
          </w:tcPr>
          <w:p w14:paraId="4F791A9F" w14:textId="438A8F71" w:rsidR="00E724E0" w:rsidRPr="004136FF" w:rsidRDefault="00E724E0" w:rsidP="00CA2622">
            <w:pPr>
              <w:spacing w:after="0"/>
              <w:jc w:val="center"/>
              <w:rPr>
                <w:rFonts w:ascii="Arial" w:hAnsi="Arial" w:cs="Arial"/>
                <w:color w:val="000000"/>
                <w:lang w:eastAsia="en-US"/>
              </w:rPr>
            </w:pPr>
            <w:r w:rsidRPr="004136FF">
              <w:rPr>
                <w:rFonts w:ascii="Arial" w:hAnsi="Arial" w:cs="Arial"/>
                <w:color w:val="000000"/>
                <w:lang w:eastAsia="en-US"/>
              </w:rPr>
              <w:t>1.78</w:t>
            </w:r>
          </w:p>
        </w:tc>
      </w:tr>
      <w:tr w:rsidR="00E724E0" w:rsidRPr="004136FF" w14:paraId="53DFCC26" w14:textId="77777777" w:rsidTr="00677E1F">
        <w:trPr>
          <w:trHeight w:val="300"/>
          <w:jc w:val="center"/>
        </w:trPr>
        <w:tc>
          <w:tcPr>
            <w:tcW w:w="5098" w:type="dxa"/>
            <w:shd w:val="clear" w:color="auto" w:fill="auto"/>
            <w:noWrap/>
            <w:vAlign w:val="center"/>
          </w:tcPr>
          <w:p w14:paraId="1BCE3B3E" w14:textId="6830D8E8" w:rsidR="00E724E0" w:rsidRPr="00CA2622" w:rsidRDefault="004136FF" w:rsidP="00CA2622">
            <w:pPr>
              <w:spacing w:after="0"/>
              <w:jc w:val="left"/>
              <w:rPr>
                <w:rFonts w:ascii="Arial" w:hAnsi="Arial" w:cs="Arial"/>
                <w:color w:val="000000"/>
                <w:sz w:val="21"/>
                <w:szCs w:val="21"/>
                <w:lang w:eastAsia="en-US"/>
              </w:rPr>
            </w:pPr>
            <w:r w:rsidRPr="00CA2622">
              <w:rPr>
                <w:rFonts w:ascii="Arial" w:hAnsi="Arial" w:cs="Arial"/>
                <w:color w:val="000000"/>
                <w:sz w:val="21"/>
                <w:szCs w:val="21"/>
                <w:lang w:eastAsia="en-US"/>
              </w:rPr>
              <w:t>YM</w:t>
            </w:r>
            <w:r w:rsidR="00345E68" w:rsidRPr="00CA2622">
              <w:rPr>
                <w:rFonts w:ascii="Arial" w:hAnsi="Arial" w:cs="Arial"/>
                <w:color w:val="000000"/>
                <w:sz w:val="21"/>
                <w:szCs w:val="21"/>
                <w:lang w:eastAsia="en-US"/>
              </w:rPr>
              <w:t xml:space="preserve"> by </w:t>
            </w:r>
            <w:r w:rsidRPr="00CA2622">
              <w:rPr>
                <w:rFonts w:ascii="Arial" w:hAnsi="Arial" w:cs="Arial"/>
                <w:color w:val="000000"/>
                <w:sz w:val="21"/>
                <w:szCs w:val="21"/>
                <w:lang w:eastAsia="en-US"/>
              </w:rPr>
              <w:t>-</w:t>
            </w:r>
            <w:r w:rsidR="00345E68" w:rsidRPr="00CA2622">
              <w:rPr>
                <w:rFonts w:ascii="Arial" w:hAnsi="Arial" w:cs="Arial"/>
                <w:color w:val="000000"/>
                <w:sz w:val="21"/>
                <w:szCs w:val="21"/>
                <w:lang w:eastAsia="en-US"/>
              </w:rPr>
              <w:t>5</w:t>
            </w:r>
            <w:r w:rsidR="009B6FD0" w:rsidRPr="00CA2622">
              <w:rPr>
                <w:rFonts w:ascii="Arial" w:hAnsi="Arial" w:cs="Arial"/>
                <w:color w:val="000000"/>
                <w:sz w:val="21"/>
                <w:szCs w:val="21"/>
                <w:lang w:eastAsia="en-US"/>
              </w:rPr>
              <w:t xml:space="preserve"> </w:t>
            </w:r>
            <w:r w:rsidR="00345E68" w:rsidRPr="00CA2622">
              <w:rPr>
                <w:rFonts w:ascii="Arial" w:hAnsi="Arial" w:cs="Arial"/>
                <w:color w:val="000000"/>
                <w:sz w:val="21"/>
                <w:szCs w:val="21"/>
                <w:lang w:eastAsia="en-US"/>
              </w:rPr>
              <w:t>kPa</w:t>
            </w:r>
            <w:r w:rsidRPr="00CA2622">
              <w:rPr>
                <w:rFonts w:ascii="Arial" w:hAnsi="Arial" w:cs="Arial"/>
                <w:color w:val="000000"/>
                <w:sz w:val="21"/>
                <w:szCs w:val="21"/>
                <w:lang w:eastAsia="en-US"/>
              </w:rPr>
              <w:t xml:space="preserve"> </w:t>
            </w:r>
            <w:r w:rsidR="009B6FD0" w:rsidRPr="00CA2622">
              <w:rPr>
                <w:rFonts w:ascii="Arial" w:hAnsi="Arial" w:cs="Arial"/>
                <w:color w:val="000000"/>
                <w:sz w:val="21"/>
                <w:szCs w:val="21"/>
                <w:lang w:eastAsia="en-US"/>
              </w:rPr>
              <w:t xml:space="preserve">for </w:t>
            </w:r>
            <w:r w:rsidR="000D2CBA" w:rsidRPr="00CA2622">
              <w:rPr>
                <w:rFonts w:ascii="Arial" w:hAnsi="Arial" w:cs="Arial"/>
                <w:color w:val="000000"/>
                <w:sz w:val="21"/>
                <w:szCs w:val="21"/>
                <w:lang w:eastAsia="en-US"/>
              </w:rPr>
              <w:t xml:space="preserve">all tissue </w:t>
            </w:r>
            <w:r w:rsidR="009B6FD0" w:rsidRPr="00CA2622">
              <w:rPr>
                <w:rFonts w:ascii="Arial" w:hAnsi="Arial" w:cs="Arial"/>
                <w:color w:val="000000"/>
                <w:sz w:val="21"/>
                <w:szCs w:val="21"/>
                <w:lang w:eastAsia="en-US"/>
              </w:rPr>
              <w:t xml:space="preserve">compartments </w:t>
            </w:r>
            <w:r w:rsidRPr="00CA2622">
              <w:rPr>
                <w:rFonts w:ascii="Arial" w:hAnsi="Arial" w:cs="Arial"/>
                <w:color w:val="000000"/>
                <w:sz w:val="21"/>
                <w:szCs w:val="21"/>
                <w:lang w:eastAsia="en-US"/>
              </w:rPr>
              <w:t>with respect to Reference</w:t>
            </w:r>
          </w:p>
        </w:tc>
        <w:tc>
          <w:tcPr>
            <w:tcW w:w="3694" w:type="dxa"/>
            <w:vAlign w:val="center"/>
          </w:tcPr>
          <w:p w14:paraId="47DD0B11" w14:textId="566EA6E8" w:rsidR="00E724E0" w:rsidRPr="00677E1F" w:rsidRDefault="00345E68" w:rsidP="00CA2622">
            <w:pPr>
              <w:spacing w:after="0"/>
              <w:jc w:val="center"/>
              <w:rPr>
                <w:rFonts w:ascii="Arial" w:hAnsi="Arial" w:cs="Arial"/>
                <w:color w:val="000000"/>
                <w:lang w:eastAsia="en-US"/>
              </w:rPr>
            </w:pPr>
            <w:r w:rsidRPr="00677E1F">
              <w:rPr>
                <w:rFonts w:ascii="Arial" w:hAnsi="Arial" w:cs="Arial"/>
                <w:color w:val="000000"/>
                <w:lang w:eastAsia="en-US"/>
              </w:rPr>
              <w:t>145</w:t>
            </w:r>
            <w:r w:rsidR="00677E1F">
              <w:rPr>
                <w:rFonts w:ascii="Arial" w:hAnsi="Arial" w:cs="Arial"/>
                <w:color w:val="000000"/>
                <w:lang w:eastAsia="en-US"/>
              </w:rPr>
              <w:t>,</w:t>
            </w:r>
            <w:r w:rsidR="004136FF" w:rsidRPr="00677E1F">
              <w:rPr>
                <w:rFonts w:ascii="Arial" w:hAnsi="Arial" w:cs="Arial"/>
                <w:color w:val="000000"/>
                <w:lang w:eastAsia="en-US"/>
              </w:rPr>
              <w:t xml:space="preserve"> </w:t>
            </w:r>
            <w:r w:rsidRPr="00677E1F">
              <w:rPr>
                <w:rFonts w:ascii="Arial" w:hAnsi="Arial" w:cs="Arial"/>
                <w:color w:val="000000"/>
                <w:lang w:eastAsia="en-US"/>
              </w:rPr>
              <w:t>1995</w:t>
            </w:r>
            <w:r w:rsidR="00677E1F">
              <w:rPr>
                <w:rFonts w:ascii="Arial" w:hAnsi="Arial" w:cs="Arial"/>
                <w:color w:val="000000"/>
                <w:lang w:eastAsia="en-US"/>
              </w:rPr>
              <w:t>,</w:t>
            </w:r>
            <w:r w:rsidR="004136FF" w:rsidRPr="00677E1F">
              <w:rPr>
                <w:rFonts w:ascii="Arial" w:hAnsi="Arial" w:cs="Arial"/>
                <w:color w:val="000000"/>
                <w:lang w:eastAsia="en-US"/>
              </w:rPr>
              <w:t xml:space="preserve"> </w:t>
            </w:r>
            <w:r w:rsidRPr="00677E1F">
              <w:rPr>
                <w:rFonts w:ascii="Arial" w:hAnsi="Arial" w:cs="Arial"/>
                <w:color w:val="000000"/>
                <w:lang w:eastAsia="en-US"/>
              </w:rPr>
              <w:t>835</w:t>
            </w:r>
          </w:p>
        </w:tc>
        <w:tc>
          <w:tcPr>
            <w:tcW w:w="852" w:type="dxa"/>
            <w:shd w:val="clear" w:color="auto" w:fill="auto"/>
            <w:noWrap/>
            <w:vAlign w:val="center"/>
          </w:tcPr>
          <w:p w14:paraId="51C37EAE" w14:textId="3D7675DA" w:rsidR="00E724E0" w:rsidRPr="004136FF" w:rsidRDefault="006E584A" w:rsidP="00CA2622">
            <w:pPr>
              <w:spacing w:after="0"/>
              <w:jc w:val="center"/>
              <w:rPr>
                <w:rFonts w:ascii="Arial" w:hAnsi="Arial" w:cs="Arial"/>
                <w:color w:val="000000"/>
                <w:lang w:eastAsia="en-US"/>
              </w:rPr>
            </w:pPr>
            <w:r w:rsidRPr="004136FF">
              <w:rPr>
                <w:rFonts w:ascii="Arial" w:hAnsi="Arial" w:cs="Arial"/>
                <w:color w:val="000000"/>
                <w:lang w:eastAsia="en-US"/>
              </w:rPr>
              <w:t>1.65</w:t>
            </w:r>
          </w:p>
        </w:tc>
      </w:tr>
      <w:tr w:rsidR="00CF0086" w:rsidRPr="004136FF" w14:paraId="6D8A8F21" w14:textId="77777777" w:rsidTr="00677E1F">
        <w:trPr>
          <w:trHeight w:val="300"/>
          <w:jc w:val="center"/>
        </w:trPr>
        <w:tc>
          <w:tcPr>
            <w:tcW w:w="5098" w:type="dxa"/>
            <w:shd w:val="clear" w:color="auto" w:fill="auto"/>
            <w:noWrap/>
            <w:vAlign w:val="center"/>
          </w:tcPr>
          <w:p w14:paraId="22E5E2A0" w14:textId="5219B3A6" w:rsidR="00CF0086" w:rsidRPr="00CA2622" w:rsidRDefault="00CF0086" w:rsidP="00CA2622">
            <w:pPr>
              <w:spacing w:after="0"/>
              <w:jc w:val="left"/>
              <w:rPr>
                <w:rFonts w:ascii="Arial" w:hAnsi="Arial" w:cs="Arial"/>
                <w:color w:val="000000"/>
                <w:sz w:val="21"/>
                <w:szCs w:val="21"/>
                <w:lang w:eastAsia="en-US"/>
              </w:rPr>
            </w:pPr>
            <w:r w:rsidRPr="00CA2622">
              <w:rPr>
                <w:rFonts w:ascii="Arial" w:hAnsi="Arial" w:cs="Arial"/>
                <w:color w:val="000000"/>
                <w:sz w:val="21"/>
                <w:szCs w:val="21"/>
                <w:lang w:eastAsia="en-US"/>
              </w:rPr>
              <w:t xml:space="preserve">YM by +5 kPa for </w:t>
            </w:r>
            <w:r w:rsidR="000D2CBA" w:rsidRPr="00CA2622">
              <w:rPr>
                <w:rFonts w:ascii="Arial" w:hAnsi="Arial" w:cs="Arial"/>
                <w:color w:val="000000"/>
                <w:sz w:val="21"/>
                <w:szCs w:val="21"/>
                <w:lang w:eastAsia="en-US"/>
              </w:rPr>
              <w:t>c</w:t>
            </w:r>
            <w:r w:rsidRPr="00CA2622">
              <w:rPr>
                <w:rFonts w:ascii="Arial" w:hAnsi="Arial" w:cs="Arial"/>
                <w:color w:val="000000"/>
                <w:sz w:val="21"/>
                <w:szCs w:val="21"/>
                <w:lang w:eastAsia="en-US"/>
              </w:rPr>
              <w:t>uticle</w:t>
            </w:r>
            <w:r w:rsidRPr="00CA2622">
              <w:rPr>
                <w:rFonts w:ascii="Arial" w:hAnsi="Arial" w:cs="Arial"/>
                <w:i/>
                <w:iCs/>
                <w:color w:val="000000"/>
                <w:sz w:val="21"/>
                <w:szCs w:val="21"/>
                <w:lang w:eastAsia="en-US"/>
              </w:rPr>
              <w:t xml:space="preserve"> </w:t>
            </w:r>
            <w:r w:rsidRPr="00CA2622">
              <w:rPr>
                <w:rFonts w:ascii="Arial" w:hAnsi="Arial" w:cs="Arial"/>
                <w:color w:val="000000"/>
                <w:sz w:val="21"/>
                <w:szCs w:val="21"/>
                <w:lang w:eastAsia="en-US"/>
              </w:rPr>
              <w:t xml:space="preserve">&amp; </w:t>
            </w:r>
            <w:r w:rsidR="000D2CBA" w:rsidRPr="00CA2622">
              <w:rPr>
                <w:rFonts w:ascii="Arial" w:hAnsi="Arial" w:cs="Arial"/>
                <w:color w:val="000000"/>
                <w:sz w:val="21"/>
                <w:szCs w:val="21"/>
                <w:lang w:eastAsia="en-US"/>
              </w:rPr>
              <w:t>m</w:t>
            </w:r>
            <w:r w:rsidRPr="00CA2622">
              <w:rPr>
                <w:rFonts w:ascii="Arial" w:hAnsi="Arial" w:cs="Arial"/>
                <w:color w:val="000000"/>
                <w:sz w:val="21"/>
                <w:szCs w:val="21"/>
                <w:lang w:eastAsia="en-US"/>
              </w:rPr>
              <w:t xml:space="preserve">uscle </w:t>
            </w:r>
            <w:r w:rsidR="000D2CBA" w:rsidRPr="00CA2622">
              <w:rPr>
                <w:rFonts w:ascii="Arial" w:hAnsi="Arial" w:cs="Arial"/>
                <w:color w:val="000000"/>
                <w:sz w:val="21"/>
                <w:szCs w:val="21"/>
                <w:lang w:eastAsia="en-US"/>
              </w:rPr>
              <w:t xml:space="preserve">tissue </w:t>
            </w:r>
            <w:r w:rsidR="009B6FD0" w:rsidRPr="00CA2622">
              <w:rPr>
                <w:rFonts w:ascii="Arial" w:hAnsi="Arial" w:cs="Arial"/>
                <w:color w:val="000000"/>
                <w:sz w:val="21"/>
                <w:szCs w:val="21"/>
                <w:lang w:eastAsia="en-US"/>
              </w:rPr>
              <w:t xml:space="preserve">compartments </w:t>
            </w:r>
            <w:r w:rsidRPr="00CA2622">
              <w:rPr>
                <w:rFonts w:ascii="Arial" w:hAnsi="Arial" w:cs="Arial"/>
                <w:color w:val="000000"/>
                <w:sz w:val="21"/>
                <w:szCs w:val="21"/>
                <w:lang w:eastAsia="en-US"/>
              </w:rPr>
              <w:t xml:space="preserve">with respect to </w:t>
            </w:r>
            <w:r w:rsidR="009C60DD" w:rsidRPr="00CA2622">
              <w:rPr>
                <w:rFonts w:ascii="Arial" w:hAnsi="Arial" w:cs="Arial"/>
                <w:color w:val="000000"/>
                <w:sz w:val="21"/>
                <w:szCs w:val="21"/>
                <w:lang w:eastAsia="en-US"/>
              </w:rPr>
              <w:t>Reference</w:t>
            </w:r>
          </w:p>
        </w:tc>
        <w:tc>
          <w:tcPr>
            <w:tcW w:w="3694" w:type="dxa"/>
            <w:vAlign w:val="center"/>
          </w:tcPr>
          <w:p w14:paraId="6833E425" w14:textId="39CEC942" w:rsidR="00CF0086" w:rsidRPr="00677E1F" w:rsidRDefault="00CF0086" w:rsidP="00CA2622">
            <w:pPr>
              <w:spacing w:after="0"/>
              <w:jc w:val="center"/>
              <w:rPr>
                <w:rFonts w:ascii="Arial" w:hAnsi="Arial" w:cs="Arial"/>
                <w:color w:val="000000"/>
                <w:lang w:eastAsia="en-US"/>
              </w:rPr>
            </w:pPr>
            <w:r w:rsidRPr="00677E1F">
              <w:rPr>
                <w:rFonts w:ascii="Arial" w:hAnsi="Arial" w:cs="Arial"/>
                <w:color w:val="000000"/>
                <w:lang w:eastAsia="en-US"/>
              </w:rPr>
              <w:t>155</w:t>
            </w:r>
            <w:r w:rsidR="00677E1F">
              <w:rPr>
                <w:rFonts w:ascii="Arial" w:hAnsi="Arial" w:cs="Arial"/>
                <w:color w:val="000000"/>
                <w:lang w:eastAsia="en-US"/>
              </w:rPr>
              <w:t>,</w:t>
            </w:r>
            <w:r w:rsidRPr="00677E1F">
              <w:rPr>
                <w:rFonts w:ascii="Arial" w:hAnsi="Arial" w:cs="Arial"/>
                <w:color w:val="000000"/>
                <w:lang w:eastAsia="en-US"/>
              </w:rPr>
              <w:t xml:space="preserve"> 1205</w:t>
            </w:r>
            <w:r w:rsidR="00677E1F">
              <w:rPr>
                <w:rFonts w:ascii="Arial" w:hAnsi="Arial" w:cs="Arial"/>
                <w:color w:val="000000"/>
                <w:lang w:eastAsia="en-US"/>
              </w:rPr>
              <w:t>,</w:t>
            </w:r>
            <w:r w:rsidRPr="00677E1F">
              <w:rPr>
                <w:rFonts w:ascii="Arial" w:hAnsi="Arial" w:cs="Arial"/>
                <w:color w:val="000000"/>
                <w:lang w:eastAsia="en-US"/>
              </w:rPr>
              <w:t xml:space="preserve"> 840</w:t>
            </w:r>
          </w:p>
        </w:tc>
        <w:tc>
          <w:tcPr>
            <w:tcW w:w="852" w:type="dxa"/>
            <w:shd w:val="clear" w:color="auto" w:fill="auto"/>
            <w:noWrap/>
            <w:vAlign w:val="center"/>
          </w:tcPr>
          <w:p w14:paraId="29C45F58" w14:textId="0D28A9D6" w:rsidR="00CF0086" w:rsidRPr="004136FF" w:rsidRDefault="00CF0086" w:rsidP="00CA2622">
            <w:pPr>
              <w:spacing w:after="0"/>
              <w:jc w:val="center"/>
              <w:rPr>
                <w:rFonts w:ascii="Arial" w:hAnsi="Arial" w:cs="Arial"/>
                <w:color w:val="000000"/>
                <w:lang w:eastAsia="en-US"/>
              </w:rPr>
            </w:pPr>
            <w:r w:rsidRPr="004136FF">
              <w:rPr>
                <w:rFonts w:ascii="Arial" w:hAnsi="Arial" w:cs="Arial"/>
                <w:color w:val="000000"/>
                <w:lang w:val="el-GR" w:eastAsia="en-US"/>
              </w:rPr>
              <w:t>0.075</w:t>
            </w:r>
          </w:p>
        </w:tc>
      </w:tr>
      <w:tr w:rsidR="00CF0086" w:rsidRPr="004136FF" w14:paraId="3E01D6C8" w14:textId="77777777" w:rsidTr="00677E1F">
        <w:trPr>
          <w:trHeight w:val="300"/>
          <w:jc w:val="center"/>
        </w:trPr>
        <w:tc>
          <w:tcPr>
            <w:tcW w:w="5098" w:type="dxa"/>
            <w:shd w:val="clear" w:color="auto" w:fill="auto"/>
            <w:noWrap/>
            <w:vAlign w:val="center"/>
          </w:tcPr>
          <w:p w14:paraId="4BA7C012" w14:textId="6C9DD49E" w:rsidR="00CF0086" w:rsidRPr="00CA2622" w:rsidRDefault="00CF0086" w:rsidP="00CA2622">
            <w:pPr>
              <w:spacing w:after="0"/>
              <w:jc w:val="left"/>
              <w:rPr>
                <w:rFonts w:ascii="Arial" w:hAnsi="Arial" w:cs="Arial"/>
                <w:color w:val="000000"/>
                <w:sz w:val="21"/>
                <w:szCs w:val="21"/>
                <w:lang w:eastAsia="en-US"/>
              </w:rPr>
            </w:pPr>
            <w:r w:rsidRPr="00CA2622">
              <w:rPr>
                <w:rFonts w:ascii="Arial" w:hAnsi="Arial" w:cs="Arial"/>
                <w:color w:val="000000"/>
                <w:sz w:val="21"/>
                <w:szCs w:val="21"/>
                <w:lang w:eastAsia="en-US"/>
              </w:rPr>
              <w:t xml:space="preserve">YM by +50 kPa </w:t>
            </w:r>
            <w:r w:rsidR="009B6FD0" w:rsidRPr="00CA2622">
              <w:rPr>
                <w:rFonts w:ascii="Arial" w:hAnsi="Arial" w:cs="Arial"/>
                <w:color w:val="000000"/>
                <w:sz w:val="21"/>
                <w:szCs w:val="21"/>
                <w:lang w:eastAsia="en-US"/>
              </w:rPr>
              <w:t xml:space="preserve">for </w:t>
            </w:r>
            <w:r w:rsidR="00DC683A" w:rsidRPr="00CA2622">
              <w:rPr>
                <w:rFonts w:ascii="Arial" w:hAnsi="Arial" w:cs="Arial"/>
                <w:color w:val="000000"/>
                <w:sz w:val="21"/>
                <w:szCs w:val="21"/>
                <w:lang w:eastAsia="en-US"/>
              </w:rPr>
              <w:t xml:space="preserve">all tissue </w:t>
            </w:r>
            <w:r w:rsidR="009B6FD0" w:rsidRPr="00CA2622">
              <w:rPr>
                <w:rFonts w:ascii="Arial" w:hAnsi="Arial" w:cs="Arial"/>
                <w:color w:val="000000"/>
                <w:sz w:val="21"/>
                <w:szCs w:val="21"/>
                <w:lang w:eastAsia="en-US"/>
              </w:rPr>
              <w:t xml:space="preserve">compartments </w:t>
            </w:r>
            <w:r w:rsidRPr="00CA2622">
              <w:rPr>
                <w:rFonts w:ascii="Arial" w:hAnsi="Arial" w:cs="Arial"/>
                <w:color w:val="000000"/>
                <w:sz w:val="21"/>
                <w:szCs w:val="21"/>
                <w:lang w:eastAsia="en-US"/>
              </w:rPr>
              <w:t>with respect to Reference</w:t>
            </w:r>
          </w:p>
        </w:tc>
        <w:tc>
          <w:tcPr>
            <w:tcW w:w="3694" w:type="dxa"/>
            <w:vAlign w:val="center"/>
          </w:tcPr>
          <w:p w14:paraId="0BDD9779" w14:textId="10C83232" w:rsidR="00CF0086" w:rsidRPr="00677E1F" w:rsidRDefault="00CF0086" w:rsidP="00CA2622">
            <w:pPr>
              <w:spacing w:after="0"/>
              <w:jc w:val="center"/>
              <w:rPr>
                <w:rFonts w:ascii="Arial" w:hAnsi="Arial" w:cs="Arial"/>
                <w:color w:val="000000"/>
                <w:lang w:eastAsia="en-US"/>
              </w:rPr>
            </w:pPr>
            <w:r w:rsidRPr="00677E1F">
              <w:rPr>
                <w:rFonts w:ascii="Arial" w:hAnsi="Arial" w:cs="Arial"/>
                <w:color w:val="000000"/>
                <w:lang w:eastAsia="en-US"/>
              </w:rPr>
              <w:t>200</w:t>
            </w:r>
            <w:r w:rsidR="00677E1F">
              <w:rPr>
                <w:rFonts w:ascii="Arial" w:hAnsi="Arial" w:cs="Arial"/>
                <w:color w:val="000000"/>
                <w:lang w:eastAsia="en-US"/>
              </w:rPr>
              <w:t>,</w:t>
            </w:r>
            <w:r w:rsidRPr="00677E1F">
              <w:rPr>
                <w:rFonts w:ascii="Arial" w:hAnsi="Arial" w:cs="Arial"/>
                <w:color w:val="000000"/>
                <w:lang w:eastAsia="en-US"/>
              </w:rPr>
              <w:t xml:space="preserve"> 1250</w:t>
            </w:r>
            <w:r w:rsidR="00677E1F">
              <w:rPr>
                <w:rFonts w:ascii="Arial" w:hAnsi="Arial" w:cs="Arial"/>
                <w:color w:val="000000"/>
                <w:lang w:eastAsia="en-US"/>
              </w:rPr>
              <w:t>,</w:t>
            </w:r>
            <w:r w:rsidRPr="00677E1F">
              <w:rPr>
                <w:rFonts w:ascii="Arial" w:hAnsi="Arial" w:cs="Arial"/>
                <w:color w:val="000000"/>
                <w:lang w:eastAsia="en-US"/>
              </w:rPr>
              <w:t xml:space="preserve"> 890</w:t>
            </w:r>
          </w:p>
        </w:tc>
        <w:tc>
          <w:tcPr>
            <w:tcW w:w="852" w:type="dxa"/>
            <w:shd w:val="clear" w:color="auto" w:fill="auto"/>
            <w:noWrap/>
            <w:vAlign w:val="center"/>
          </w:tcPr>
          <w:p w14:paraId="7D804C73" w14:textId="4F7917EB" w:rsidR="00CF0086" w:rsidRPr="004136FF" w:rsidRDefault="00CF0086" w:rsidP="00CA2622">
            <w:pPr>
              <w:spacing w:after="0"/>
              <w:jc w:val="center"/>
              <w:rPr>
                <w:rFonts w:ascii="Arial" w:hAnsi="Arial" w:cs="Arial"/>
                <w:color w:val="000000"/>
                <w:lang w:eastAsia="en-US"/>
              </w:rPr>
            </w:pPr>
            <w:r w:rsidRPr="004136FF">
              <w:rPr>
                <w:rFonts w:ascii="Arial" w:hAnsi="Arial" w:cs="Arial"/>
                <w:color w:val="000000"/>
                <w:lang w:eastAsia="en-US"/>
              </w:rPr>
              <w:t>4.54</w:t>
            </w:r>
          </w:p>
        </w:tc>
      </w:tr>
      <w:tr w:rsidR="00CF0086" w:rsidRPr="004136FF" w14:paraId="139CA97D" w14:textId="77777777" w:rsidTr="00677E1F">
        <w:trPr>
          <w:trHeight w:val="300"/>
          <w:jc w:val="center"/>
        </w:trPr>
        <w:tc>
          <w:tcPr>
            <w:tcW w:w="5098" w:type="dxa"/>
            <w:shd w:val="clear" w:color="auto" w:fill="auto"/>
            <w:noWrap/>
            <w:vAlign w:val="center"/>
          </w:tcPr>
          <w:p w14:paraId="1E041486" w14:textId="0910B3CD" w:rsidR="00CF0086" w:rsidRPr="00CA2622" w:rsidRDefault="00CF0086" w:rsidP="00CA2622">
            <w:pPr>
              <w:spacing w:after="0"/>
              <w:jc w:val="left"/>
              <w:rPr>
                <w:rFonts w:ascii="Arial" w:hAnsi="Arial" w:cs="Arial"/>
                <w:color w:val="000000"/>
                <w:sz w:val="21"/>
                <w:szCs w:val="21"/>
                <w:lang w:eastAsia="en-US"/>
              </w:rPr>
            </w:pPr>
            <w:r w:rsidRPr="00CA2622">
              <w:rPr>
                <w:rFonts w:ascii="Arial" w:hAnsi="Arial" w:cs="Arial"/>
                <w:color w:val="000000"/>
                <w:sz w:val="21"/>
                <w:szCs w:val="21"/>
                <w:lang w:eastAsia="en-US"/>
              </w:rPr>
              <w:t xml:space="preserve">YM by -50 kPa </w:t>
            </w:r>
            <w:r w:rsidR="009B6FD0" w:rsidRPr="00CA2622">
              <w:rPr>
                <w:rFonts w:ascii="Arial" w:hAnsi="Arial" w:cs="Arial"/>
                <w:color w:val="000000"/>
                <w:sz w:val="21"/>
                <w:szCs w:val="21"/>
                <w:lang w:eastAsia="en-US"/>
              </w:rPr>
              <w:t xml:space="preserve">for </w:t>
            </w:r>
            <w:r w:rsidR="00DC683A" w:rsidRPr="00CA2622">
              <w:rPr>
                <w:rFonts w:ascii="Arial" w:hAnsi="Arial" w:cs="Arial"/>
                <w:color w:val="000000"/>
                <w:sz w:val="21"/>
                <w:szCs w:val="21"/>
                <w:lang w:eastAsia="en-US"/>
              </w:rPr>
              <w:t xml:space="preserve">all tissue </w:t>
            </w:r>
            <w:r w:rsidR="009B6FD0" w:rsidRPr="00CA2622">
              <w:rPr>
                <w:rFonts w:ascii="Arial" w:hAnsi="Arial" w:cs="Arial"/>
                <w:color w:val="000000"/>
                <w:sz w:val="21"/>
                <w:szCs w:val="21"/>
                <w:lang w:eastAsia="en-US"/>
              </w:rPr>
              <w:t xml:space="preserve">compartments </w:t>
            </w:r>
            <w:r w:rsidRPr="00CA2622">
              <w:rPr>
                <w:rFonts w:ascii="Arial" w:hAnsi="Arial" w:cs="Arial"/>
                <w:color w:val="000000"/>
                <w:sz w:val="21"/>
                <w:szCs w:val="21"/>
                <w:lang w:eastAsia="en-US"/>
              </w:rPr>
              <w:t>with respect to Reference</w:t>
            </w:r>
          </w:p>
        </w:tc>
        <w:tc>
          <w:tcPr>
            <w:tcW w:w="3694" w:type="dxa"/>
            <w:vAlign w:val="center"/>
          </w:tcPr>
          <w:p w14:paraId="1D942C3A" w14:textId="74F47D32" w:rsidR="00CF0086" w:rsidRPr="00677E1F" w:rsidRDefault="00CF0086" w:rsidP="00CA2622">
            <w:pPr>
              <w:spacing w:after="0"/>
              <w:jc w:val="center"/>
              <w:rPr>
                <w:rFonts w:ascii="Arial" w:hAnsi="Arial" w:cs="Arial"/>
                <w:color w:val="000000"/>
                <w:lang w:eastAsia="en-US"/>
              </w:rPr>
            </w:pPr>
            <w:r w:rsidRPr="00677E1F">
              <w:rPr>
                <w:rFonts w:ascii="Arial" w:hAnsi="Arial" w:cs="Arial"/>
                <w:color w:val="000000"/>
                <w:lang w:eastAsia="en-US"/>
              </w:rPr>
              <w:t>100</w:t>
            </w:r>
            <w:r w:rsidR="00677E1F">
              <w:rPr>
                <w:rFonts w:ascii="Arial" w:hAnsi="Arial" w:cs="Arial"/>
                <w:color w:val="000000"/>
                <w:lang w:eastAsia="en-US"/>
              </w:rPr>
              <w:t>,</w:t>
            </w:r>
            <w:r w:rsidRPr="00677E1F">
              <w:rPr>
                <w:rFonts w:ascii="Arial" w:hAnsi="Arial" w:cs="Arial"/>
                <w:color w:val="000000"/>
                <w:lang w:eastAsia="en-US"/>
              </w:rPr>
              <w:t xml:space="preserve"> 1250</w:t>
            </w:r>
            <w:r w:rsidR="00677E1F">
              <w:rPr>
                <w:rFonts w:ascii="Arial" w:hAnsi="Arial" w:cs="Arial"/>
                <w:color w:val="000000"/>
                <w:lang w:eastAsia="en-US"/>
              </w:rPr>
              <w:t>,</w:t>
            </w:r>
            <w:r w:rsidRPr="00677E1F">
              <w:rPr>
                <w:rFonts w:ascii="Arial" w:hAnsi="Arial" w:cs="Arial"/>
                <w:color w:val="000000"/>
                <w:lang w:eastAsia="en-US"/>
              </w:rPr>
              <w:t xml:space="preserve"> 790</w:t>
            </w:r>
          </w:p>
        </w:tc>
        <w:tc>
          <w:tcPr>
            <w:tcW w:w="852" w:type="dxa"/>
            <w:shd w:val="clear" w:color="auto" w:fill="auto"/>
            <w:noWrap/>
            <w:vAlign w:val="center"/>
          </w:tcPr>
          <w:p w14:paraId="587174DA" w14:textId="5742BE9F" w:rsidR="00CF0086" w:rsidRPr="004136FF" w:rsidRDefault="00CF0086" w:rsidP="00CA2622">
            <w:pPr>
              <w:spacing w:after="0"/>
              <w:jc w:val="center"/>
              <w:rPr>
                <w:rFonts w:ascii="Arial" w:hAnsi="Arial" w:cs="Arial"/>
                <w:color w:val="000000"/>
                <w:lang w:eastAsia="en-US"/>
              </w:rPr>
            </w:pPr>
            <w:r w:rsidRPr="004136FF">
              <w:rPr>
                <w:rFonts w:ascii="Arial" w:hAnsi="Arial" w:cs="Arial"/>
                <w:color w:val="000000"/>
                <w:lang w:eastAsia="en-US"/>
              </w:rPr>
              <w:t>4.62</w:t>
            </w:r>
          </w:p>
        </w:tc>
      </w:tr>
      <w:tr w:rsidR="00CF0086" w:rsidRPr="004136FF" w14:paraId="07053A72" w14:textId="77777777" w:rsidTr="00677E1F">
        <w:trPr>
          <w:trHeight w:val="300"/>
          <w:jc w:val="center"/>
        </w:trPr>
        <w:tc>
          <w:tcPr>
            <w:tcW w:w="5098" w:type="dxa"/>
            <w:shd w:val="clear" w:color="auto" w:fill="auto"/>
            <w:noWrap/>
            <w:vAlign w:val="center"/>
          </w:tcPr>
          <w:p w14:paraId="1BAA3433" w14:textId="2478D3DF" w:rsidR="00CF0086" w:rsidRPr="00CA2622" w:rsidRDefault="00CF0086" w:rsidP="00CA2622">
            <w:pPr>
              <w:spacing w:after="0"/>
              <w:jc w:val="left"/>
              <w:rPr>
                <w:rFonts w:ascii="Arial" w:hAnsi="Arial" w:cs="Arial"/>
                <w:color w:val="000000"/>
                <w:sz w:val="21"/>
                <w:szCs w:val="21"/>
                <w:lang w:eastAsia="en-US"/>
              </w:rPr>
            </w:pPr>
            <w:r w:rsidRPr="00CA2622">
              <w:rPr>
                <w:rFonts w:ascii="Arial" w:hAnsi="Arial" w:cs="Arial"/>
                <w:color w:val="000000"/>
                <w:sz w:val="21"/>
                <w:szCs w:val="21"/>
                <w:lang w:eastAsia="en-US"/>
              </w:rPr>
              <w:t xml:space="preserve">YM by +100 kPa </w:t>
            </w:r>
            <w:r w:rsidR="009B6FD0" w:rsidRPr="00CA2622">
              <w:rPr>
                <w:rFonts w:ascii="Arial" w:hAnsi="Arial" w:cs="Arial"/>
                <w:color w:val="000000"/>
                <w:sz w:val="21"/>
                <w:szCs w:val="21"/>
                <w:lang w:eastAsia="en-US"/>
              </w:rPr>
              <w:t xml:space="preserve">for </w:t>
            </w:r>
            <w:r w:rsidR="00DC683A" w:rsidRPr="00CA2622">
              <w:rPr>
                <w:rFonts w:ascii="Arial" w:hAnsi="Arial" w:cs="Arial"/>
                <w:color w:val="000000"/>
                <w:sz w:val="21"/>
                <w:szCs w:val="21"/>
                <w:lang w:eastAsia="en-US"/>
              </w:rPr>
              <w:t>a</w:t>
            </w:r>
            <w:r w:rsidR="009B6FD0" w:rsidRPr="00CA2622">
              <w:rPr>
                <w:rFonts w:ascii="Arial" w:hAnsi="Arial" w:cs="Arial"/>
                <w:color w:val="000000"/>
                <w:sz w:val="21"/>
                <w:szCs w:val="21"/>
                <w:lang w:eastAsia="en-US"/>
              </w:rPr>
              <w:t xml:space="preserve">ll </w:t>
            </w:r>
            <w:r w:rsidR="00DC683A" w:rsidRPr="00CA2622">
              <w:rPr>
                <w:rFonts w:ascii="Arial" w:hAnsi="Arial" w:cs="Arial"/>
                <w:color w:val="000000"/>
                <w:sz w:val="21"/>
                <w:szCs w:val="21"/>
                <w:lang w:eastAsia="en-US"/>
              </w:rPr>
              <w:t>t</w:t>
            </w:r>
            <w:r w:rsidR="00DC683A" w:rsidRPr="00CA2622">
              <w:rPr>
                <w:rFonts w:ascii="Arial" w:hAnsi="Arial" w:cs="Arial"/>
                <w:color w:val="000000"/>
                <w:sz w:val="21"/>
                <w:szCs w:val="21"/>
                <w:lang w:eastAsia="en-US"/>
              </w:rPr>
              <w:t xml:space="preserve">issue </w:t>
            </w:r>
            <w:r w:rsidR="009B6FD0" w:rsidRPr="00CA2622">
              <w:rPr>
                <w:rFonts w:ascii="Arial" w:hAnsi="Arial" w:cs="Arial"/>
                <w:color w:val="000000"/>
                <w:sz w:val="21"/>
                <w:szCs w:val="21"/>
                <w:lang w:eastAsia="en-US"/>
              </w:rPr>
              <w:t xml:space="preserve">compartments </w:t>
            </w:r>
            <w:r w:rsidRPr="00CA2622">
              <w:rPr>
                <w:rFonts w:ascii="Arial" w:hAnsi="Arial" w:cs="Arial"/>
                <w:color w:val="000000"/>
                <w:sz w:val="21"/>
                <w:szCs w:val="21"/>
                <w:lang w:eastAsia="en-US"/>
              </w:rPr>
              <w:t>with respect to Reference</w:t>
            </w:r>
          </w:p>
        </w:tc>
        <w:tc>
          <w:tcPr>
            <w:tcW w:w="3694" w:type="dxa"/>
            <w:vAlign w:val="center"/>
          </w:tcPr>
          <w:p w14:paraId="6BA13C27" w14:textId="4B3E080C" w:rsidR="00CF0086" w:rsidRPr="00677E1F" w:rsidRDefault="00CF0086" w:rsidP="00CA2622">
            <w:pPr>
              <w:spacing w:after="0"/>
              <w:jc w:val="center"/>
              <w:rPr>
                <w:rFonts w:ascii="Arial" w:hAnsi="Arial" w:cs="Arial"/>
                <w:color w:val="000000"/>
                <w:lang w:eastAsia="en-US"/>
              </w:rPr>
            </w:pPr>
            <w:r w:rsidRPr="00677E1F">
              <w:rPr>
                <w:rFonts w:ascii="Arial" w:hAnsi="Arial" w:cs="Arial"/>
                <w:color w:val="000000"/>
                <w:lang w:eastAsia="en-US"/>
              </w:rPr>
              <w:t>250</w:t>
            </w:r>
            <w:r w:rsidR="00677E1F">
              <w:rPr>
                <w:rFonts w:ascii="Arial" w:hAnsi="Arial" w:cs="Arial"/>
                <w:color w:val="000000"/>
                <w:lang w:eastAsia="en-US"/>
              </w:rPr>
              <w:t>,</w:t>
            </w:r>
            <w:r w:rsidRPr="00677E1F">
              <w:rPr>
                <w:rFonts w:ascii="Arial" w:hAnsi="Arial" w:cs="Arial"/>
                <w:color w:val="000000"/>
                <w:lang w:eastAsia="en-US"/>
              </w:rPr>
              <w:t xml:space="preserve"> 1300</w:t>
            </w:r>
            <w:r w:rsidR="00677E1F">
              <w:rPr>
                <w:rFonts w:ascii="Arial" w:hAnsi="Arial" w:cs="Arial"/>
                <w:color w:val="000000"/>
                <w:lang w:eastAsia="en-US"/>
              </w:rPr>
              <w:t>,</w:t>
            </w:r>
            <w:r w:rsidRPr="00677E1F">
              <w:rPr>
                <w:rFonts w:ascii="Arial" w:hAnsi="Arial" w:cs="Arial"/>
                <w:color w:val="000000"/>
                <w:lang w:eastAsia="en-US"/>
              </w:rPr>
              <w:t xml:space="preserve"> 940</w:t>
            </w:r>
          </w:p>
        </w:tc>
        <w:tc>
          <w:tcPr>
            <w:tcW w:w="852" w:type="dxa"/>
            <w:shd w:val="clear" w:color="auto" w:fill="auto"/>
            <w:noWrap/>
            <w:vAlign w:val="center"/>
          </w:tcPr>
          <w:p w14:paraId="238D83C7" w14:textId="264F5DFE" w:rsidR="00CF0086" w:rsidRPr="004136FF" w:rsidRDefault="00CF0086" w:rsidP="00CA2622">
            <w:pPr>
              <w:spacing w:after="0"/>
              <w:jc w:val="center"/>
              <w:rPr>
                <w:rFonts w:ascii="Arial" w:hAnsi="Arial" w:cs="Arial"/>
                <w:color w:val="000000"/>
                <w:lang w:eastAsia="en-US"/>
              </w:rPr>
            </w:pPr>
            <w:r w:rsidRPr="004136FF">
              <w:rPr>
                <w:rFonts w:ascii="Arial" w:hAnsi="Arial" w:cs="Arial"/>
                <w:color w:val="000000"/>
                <w:lang w:eastAsia="en-US"/>
              </w:rPr>
              <w:t>6.35</w:t>
            </w:r>
          </w:p>
        </w:tc>
      </w:tr>
    </w:tbl>
    <w:p w14:paraId="632E6F0C" w14:textId="77777777" w:rsidR="00E724E0" w:rsidRPr="004136FF" w:rsidRDefault="00E724E0" w:rsidP="00C7098E">
      <w:pPr>
        <w:rPr>
          <w:rFonts w:ascii="Arial" w:hAnsi="Arial" w:cs="Arial"/>
          <w:bCs/>
          <w:lang w:val="el-GR"/>
        </w:rPr>
      </w:pPr>
    </w:p>
    <w:sectPr w:rsidR="00E724E0" w:rsidRPr="004136FF" w:rsidSect="00CC37F6">
      <w:footerReference w:type="even" r:id="rId23"/>
      <w:footerReference w:type="default" r:id="rId24"/>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CFBA6" w14:textId="77777777" w:rsidR="00CC37F6" w:rsidRDefault="00CC37F6">
      <w:pPr>
        <w:spacing w:after="0"/>
      </w:pPr>
      <w:r>
        <w:separator/>
      </w:r>
    </w:p>
  </w:endnote>
  <w:endnote w:type="continuationSeparator" w:id="0">
    <w:p w14:paraId="08E7EE89" w14:textId="77777777" w:rsidR="00CC37F6" w:rsidRDefault="00CC37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1813648"/>
      <w:docPartObj>
        <w:docPartGallery w:val="Page Numbers (Bottom of Page)"/>
        <w:docPartUnique/>
      </w:docPartObj>
    </w:sdtPr>
    <w:sdtContent>
      <w:p w14:paraId="0D7D4F34" w14:textId="06D461E3" w:rsidR="0047426A" w:rsidRDefault="0047426A" w:rsidP="009F14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1C4484" w14:textId="77777777" w:rsidR="0047426A" w:rsidRDefault="00474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9207359"/>
      <w:docPartObj>
        <w:docPartGallery w:val="Page Numbers (Bottom of Page)"/>
        <w:docPartUnique/>
      </w:docPartObj>
    </w:sdtPr>
    <w:sdtContent>
      <w:p w14:paraId="5AE2F3F9" w14:textId="0A0B3F45" w:rsidR="0047426A" w:rsidRDefault="0047426A" w:rsidP="009F14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F9C40C" w14:textId="77777777" w:rsidR="0047426A" w:rsidRDefault="00474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52ACB" w14:textId="77777777" w:rsidR="00CC37F6" w:rsidRDefault="00CC37F6">
      <w:pPr>
        <w:spacing w:after="0"/>
      </w:pPr>
      <w:r>
        <w:separator/>
      </w:r>
    </w:p>
  </w:footnote>
  <w:footnote w:type="continuationSeparator" w:id="0">
    <w:p w14:paraId="6C35FAE9" w14:textId="77777777" w:rsidR="00CC37F6" w:rsidRDefault="00CC37F6">
      <w:pPr>
        <w:spacing w:after="0"/>
      </w:pPr>
      <w:r>
        <w:continuationSeparator/>
      </w:r>
    </w:p>
  </w:footnote>
  <w:footnote w:id="1">
    <w:p w14:paraId="7738FD1A" w14:textId="267C86FF" w:rsidR="0078098D" w:rsidRDefault="0078098D">
      <w:pPr>
        <w:pStyle w:val="FootnoteText"/>
      </w:pPr>
      <w:r>
        <w:rPr>
          <w:rStyle w:val="FootnoteReference"/>
        </w:rPr>
        <w:footnoteRef/>
      </w:r>
      <w:r>
        <w:t xml:space="preserve"> </w:t>
      </w:r>
      <w:r w:rsidRPr="00DA03EF">
        <w:rPr>
          <w:lang w:val="fr-FR"/>
        </w:rPr>
        <w:t xml:space="preserve">ABAQUS. Abaqus 6.14 Documentation. Abaqus 614 </w:t>
      </w:r>
      <w:proofErr w:type="spellStart"/>
      <w:r w:rsidRPr="00DA03EF">
        <w:rPr>
          <w:lang w:val="fr-FR"/>
        </w:rPr>
        <w:t>Analysis</w:t>
      </w:r>
      <w:proofErr w:type="spellEnd"/>
      <w:r w:rsidRPr="00DA03EF">
        <w:rPr>
          <w:lang w:val="fr-FR"/>
        </w:rPr>
        <w:t xml:space="preserve"> </w:t>
      </w:r>
      <w:proofErr w:type="spellStart"/>
      <w:r w:rsidRPr="00DA03EF">
        <w:rPr>
          <w:lang w:val="fr-FR"/>
        </w:rPr>
        <w:t>User’s</w:t>
      </w:r>
      <w:proofErr w:type="spellEnd"/>
      <w:r w:rsidRPr="00DA03EF">
        <w:rPr>
          <w:lang w:val="fr-FR"/>
        </w:rPr>
        <w:t xml:space="preserve"> Guide 2014</w:t>
      </w:r>
      <w:r w:rsidR="00097CAF">
        <w:rPr>
          <w:lang w:val="fr-FR"/>
        </w:rPr>
        <w:t>.</w:t>
      </w:r>
    </w:p>
  </w:footnote>
  <w:footnote w:id="2">
    <w:p w14:paraId="0988A0F2" w14:textId="06A699B5" w:rsidR="006312B9" w:rsidRDefault="006312B9" w:rsidP="006312B9">
      <w:pPr>
        <w:pStyle w:val="FootnoteText"/>
        <w:jc w:val="left"/>
      </w:pPr>
      <w:r>
        <w:rPr>
          <w:rStyle w:val="FootnoteReference"/>
        </w:rPr>
        <w:footnoteRef/>
      </w:r>
      <w:r>
        <w:t xml:space="preserve"> </w:t>
      </w:r>
      <w:hyperlink r:id="rId1" w:anchor="simacae-c-topwhatismodule" w:history="1">
        <w:r w:rsidRPr="00067B25">
          <w:rPr>
            <w:rStyle w:val="Hyperlink"/>
          </w:rPr>
          <w:t>https://abaqus-docs.mit.edu/2017/English/SIMACAECAERefMap/simacae-c-topwhatismodule.htm#simacae-c-topwhatismodule</w:t>
        </w:r>
      </w:hyperlink>
      <w:r>
        <w:t xml:space="preserve"> </w:t>
      </w:r>
    </w:p>
  </w:footnote>
  <w:footnote w:id="3">
    <w:p w14:paraId="165E033A" w14:textId="77777777" w:rsidR="00732096" w:rsidRDefault="00732096" w:rsidP="00732096">
      <w:pPr>
        <w:pStyle w:val="FootnoteText"/>
      </w:pPr>
      <w:r>
        <w:rPr>
          <w:rStyle w:val="FootnoteReference"/>
        </w:rPr>
        <w:footnoteRef/>
      </w:r>
      <w:r>
        <w:t xml:space="preserve"> K</w:t>
      </w:r>
      <w:r w:rsidRPr="004D056F">
        <w:t>.-J. Bathe. Finite Element Procedures. ISBN-13: 978-0979004957</w:t>
      </w:r>
      <w:r>
        <w:t xml:space="preserve"> </w:t>
      </w:r>
    </w:p>
  </w:footnote>
  <w:footnote w:id="4">
    <w:p w14:paraId="21D141FE" w14:textId="5AAF1419" w:rsidR="006312B9" w:rsidRDefault="006312B9" w:rsidP="006312B9">
      <w:pPr>
        <w:pStyle w:val="FootnoteText"/>
        <w:jc w:val="left"/>
      </w:pPr>
      <w:r>
        <w:rPr>
          <w:rStyle w:val="FootnoteReference"/>
        </w:rPr>
        <w:footnoteRef/>
      </w:r>
      <w:r>
        <w:t xml:space="preserve"> </w:t>
      </w:r>
      <w:hyperlink r:id="rId2" w:history="1">
        <w:r w:rsidRPr="00067B25">
          <w:rPr>
            <w:rStyle w:val="Hyperlink"/>
          </w:rPr>
          <w:t>https://abaqus-docs.mit.edu/2017/English/SIMACAEITNRefMap/simaitn-c-contactoverview.htm</w:t>
        </w:r>
      </w:hyperlink>
      <w:r>
        <w:t xml:space="preserve"> </w:t>
      </w:r>
    </w:p>
  </w:footnote>
  <w:footnote w:id="5">
    <w:p w14:paraId="2DAC2323" w14:textId="61AA4E99" w:rsidR="007226E5" w:rsidRDefault="007226E5">
      <w:pPr>
        <w:pStyle w:val="FootnoteText"/>
      </w:pPr>
      <w:r>
        <w:rPr>
          <w:rStyle w:val="FootnoteReference"/>
        </w:rPr>
        <w:footnoteRef/>
      </w:r>
      <w:r>
        <w:t xml:space="preserve"> </w:t>
      </w:r>
      <w:r w:rsidRPr="007226E5">
        <w:t xml:space="preserve">W.K. Liu, B. Moran, T. </w:t>
      </w:r>
      <w:proofErr w:type="spellStart"/>
      <w:r w:rsidRPr="007226E5">
        <w:t>Belytschko</w:t>
      </w:r>
      <w:proofErr w:type="spellEnd"/>
      <w:r w:rsidRPr="007226E5">
        <w:t xml:space="preserve">, K. </w:t>
      </w:r>
      <w:proofErr w:type="spellStart"/>
      <w:r w:rsidRPr="007226E5">
        <w:t>Elkhodary</w:t>
      </w:r>
      <w:proofErr w:type="spellEnd"/>
      <w:r w:rsidRPr="007226E5">
        <w:t>. Nonlinear Finite Elements for Continua and Structures. Wiley</w:t>
      </w:r>
      <w:r w:rsidR="007D42D3">
        <w:t>,</w:t>
      </w:r>
      <w:r w:rsidRPr="007226E5">
        <w:t xml:space="preserve"> 2nd Edition, ISBN-13:‎ 978-1118632703</w:t>
      </w:r>
      <w:r>
        <w:t xml:space="preserve"> </w:t>
      </w:r>
    </w:p>
  </w:footnote>
  <w:footnote w:id="6">
    <w:p w14:paraId="5CA3235B" w14:textId="055B4BCC" w:rsidR="00004458" w:rsidRDefault="00004458" w:rsidP="00004458">
      <w:pPr>
        <w:pStyle w:val="FootnoteText"/>
      </w:pPr>
      <w:r>
        <w:rPr>
          <w:rStyle w:val="FootnoteReference"/>
        </w:rPr>
        <w:footnoteRef/>
      </w:r>
      <w:r>
        <w:t xml:space="preserve"> I. Wills (2019). The </w:t>
      </w:r>
      <w:proofErr w:type="spellStart"/>
      <w:r>
        <w:t>Edisonian</w:t>
      </w:r>
      <w:proofErr w:type="spellEnd"/>
      <w:r>
        <w:t xml:space="preserve"> Method: Trial and Error. Springer Int. Publishing</w:t>
      </w:r>
      <w:r w:rsidR="007D42D3">
        <w:t>.</w:t>
      </w:r>
      <w:r>
        <w:t xml:space="preserve"> DOI:10.1007/978-3-030-29940-8_10</w:t>
      </w:r>
    </w:p>
  </w:footnote>
  <w:footnote w:id="7">
    <w:p w14:paraId="79903325" w14:textId="06A0CB77" w:rsidR="00004458" w:rsidRDefault="00004458" w:rsidP="00004458">
      <w:pPr>
        <w:pStyle w:val="FootnoteText"/>
      </w:pPr>
      <w:r>
        <w:rPr>
          <w:rStyle w:val="FootnoteReference"/>
        </w:rPr>
        <w:footnoteRef/>
      </w:r>
      <w:r>
        <w:t xml:space="preserve"> K. Dandekar, et al. (2003). 3-D Finite-Element Models of Human and Monkey Fingertips to Investigate the Mechanics of Tactile Sense. Journal of Biomechanical Engineering</w:t>
      </w:r>
      <w:r w:rsidR="007D42D3">
        <w:t>,</w:t>
      </w:r>
      <w:r>
        <w:t xml:space="preserve"> 125:682–691. DOI:10.1115/1.1613673</w:t>
      </w:r>
    </w:p>
  </w:footnote>
  <w:footnote w:id="8">
    <w:p w14:paraId="304A0789" w14:textId="65D088ED" w:rsidR="007D42D3" w:rsidRDefault="007D42D3" w:rsidP="007D42D3">
      <w:pPr>
        <w:pStyle w:val="FootnoteText"/>
      </w:pPr>
      <w:r>
        <w:rPr>
          <w:rStyle w:val="FootnoteReference"/>
        </w:rPr>
        <w:footnoteRef/>
      </w:r>
      <w:r>
        <w:t xml:space="preserve"> M. </w:t>
      </w:r>
      <w:proofErr w:type="spellStart"/>
      <w:r>
        <w:t>Elmi</w:t>
      </w:r>
      <w:proofErr w:type="spellEnd"/>
      <w:r>
        <w:t>, et al. (2017). Determining the biomechanics of touch sensation in C. elegans. Scientific Reports, 7. DOI:10.1038/s41598-017-12190-0</w:t>
      </w:r>
    </w:p>
  </w:footnote>
  <w:footnote w:id="9">
    <w:p w14:paraId="647D0D87" w14:textId="5D963087" w:rsidR="007D42D3" w:rsidRDefault="007D42D3" w:rsidP="007D42D3">
      <w:pPr>
        <w:pStyle w:val="FootnoteText"/>
      </w:pPr>
      <w:r>
        <w:rPr>
          <w:rStyle w:val="FootnoteReference"/>
        </w:rPr>
        <w:footnoteRef/>
      </w:r>
      <w:r>
        <w:t xml:space="preserve"> C. </w:t>
      </w:r>
      <w:proofErr w:type="spellStart"/>
      <w:r>
        <w:t>Essmann</w:t>
      </w:r>
      <w:proofErr w:type="spellEnd"/>
      <w:r>
        <w:t>, et al. (2020). Mechanical properties measured by atomic force microscopy define health biomarkers in ageing C. elegans. Nature Communications, 11. DOI:10.1038/s41467-020-14785-0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4E02D8"/>
    <w:multiLevelType w:val="multilevel"/>
    <w:tmpl w:val="6F660C5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71645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9B4E8E"/>
    <w:rsid w:val="0000051A"/>
    <w:rsid w:val="0000059E"/>
    <w:rsid w:val="00004458"/>
    <w:rsid w:val="00011F2A"/>
    <w:rsid w:val="0002317E"/>
    <w:rsid w:val="000477B8"/>
    <w:rsid w:val="00065B6B"/>
    <w:rsid w:val="00077FCF"/>
    <w:rsid w:val="00083DE7"/>
    <w:rsid w:val="00086571"/>
    <w:rsid w:val="000868AC"/>
    <w:rsid w:val="00092CC2"/>
    <w:rsid w:val="00097CAF"/>
    <w:rsid w:val="000C5839"/>
    <w:rsid w:val="000D2CBA"/>
    <w:rsid w:val="000D58BF"/>
    <w:rsid w:val="000D6CE9"/>
    <w:rsid w:val="000E5F01"/>
    <w:rsid w:val="000E6C28"/>
    <w:rsid w:val="000F2722"/>
    <w:rsid w:val="001010A6"/>
    <w:rsid w:val="001071F3"/>
    <w:rsid w:val="00110239"/>
    <w:rsid w:val="0011356A"/>
    <w:rsid w:val="00123506"/>
    <w:rsid w:val="00136EAB"/>
    <w:rsid w:val="001502EC"/>
    <w:rsid w:val="0015536F"/>
    <w:rsid w:val="001655C1"/>
    <w:rsid w:val="00171BBB"/>
    <w:rsid w:val="001733ED"/>
    <w:rsid w:val="0017488F"/>
    <w:rsid w:val="00180EB2"/>
    <w:rsid w:val="001C631A"/>
    <w:rsid w:val="001D1AD1"/>
    <w:rsid w:val="001F5161"/>
    <w:rsid w:val="001F7D71"/>
    <w:rsid w:val="00200E54"/>
    <w:rsid w:val="002106D6"/>
    <w:rsid w:val="00212141"/>
    <w:rsid w:val="00236CBC"/>
    <w:rsid w:val="00243773"/>
    <w:rsid w:val="0024641E"/>
    <w:rsid w:val="00247F9D"/>
    <w:rsid w:val="00274293"/>
    <w:rsid w:val="00283BD5"/>
    <w:rsid w:val="00293250"/>
    <w:rsid w:val="00293689"/>
    <w:rsid w:val="00294AE9"/>
    <w:rsid w:val="002A1AD8"/>
    <w:rsid w:val="002A22EC"/>
    <w:rsid w:val="002D1C4A"/>
    <w:rsid w:val="002E167C"/>
    <w:rsid w:val="00306B5B"/>
    <w:rsid w:val="00314039"/>
    <w:rsid w:val="003305E3"/>
    <w:rsid w:val="00345E68"/>
    <w:rsid w:val="00354422"/>
    <w:rsid w:val="0035465F"/>
    <w:rsid w:val="00373B3B"/>
    <w:rsid w:val="00382E8C"/>
    <w:rsid w:val="003A7F05"/>
    <w:rsid w:val="003E254E"/>
    <w:rsid w:val="004023EF"/>
    <w:rsid w:val="00403F53"/>
    <w:rsid w:val="00406FE9"/>
    <w:rsid w:val="00412C13"/>
    <w:rsid w:val="004136FF"/>
    <w:rsid w:val="00463F12"/>
    <w:rsid w:val="0047426A"/>
    <w:rsid w:val="0049044A"/>
    <w:rsid w:val="004A00A5"/>
    <w:rsid w:val="004D056F"/>
    <w:rsid w:val="004E1E84"/>
    <w:rsid w:val="004E21D6"/>
    <w:rsid w:val="004E46D5"/>
    <w:rsid w:val="004E6B49"/>
    <w:rsid w:val="004F20A8"/>
    <w:rsid w:val="004F76E3"/>
    <w:rsid w:val="00516DE5"/>
    <w:rsid w:val="005308E4"/>
    <w:rsid w:val="00545DA6"/>
    <w:rsid w:val="00545F81"/>
    <w:rsid w:val="00555CB4"/>
    <w:rsid w:val="00562A05"/>
    <w:rsid w:val="00562ED4"/>
    <w:rsid w:val="00571F90"/>
    <w:rsid w:val="0057545B"/>
    <w:rsid w:val="005875F2"/>
    <w:rsid w:val="00593B44"/>
    <w:rsid w:val="005B0C46"/>
    <w:rsid w:val="005C10D1"/>
    <w:rsid w:val="005C55AA"/>
    <w:rsid w:val="005D6721"/>
    <w:rsid w:val="005E7C9B"/>
    <w:rsid w:val="005F2908"/>
    <w:rsid w:val="00604D76"/>
    <w:rsid w:val="00606E45"/>
    <w:rsid w:val="0061216B"/>
    <w:rsid w:val="006204DD"/>
    <w:rsid w:val="00622B52"/>
    <w:rsid w:val="006312B9"/>
    <w:rsid w:val="0063189D"/>
    <w:rsid w:val="00642FC7"/>
    <w:rsid w:val="00644F99"/>
    <w:rsid w:val="00656F31"/>
    <w:rsid w:val="006609B7"/>
    <w:rsid w:val="00665460"/>
    <w:rsid w:val="00677E1F"/>
    <w:rsid w:val="006A0B7E"/>
    <w:rsid w:val="006A18D7"/>
    <w:rsid w:val="006A490D"/>
    <w:rsid w:val="006A6348"/>
    <w:rsid w:val="006A6CA9"/>
    <w:rsid w:val="006B4FC4"/>
    <w:rsid w:val="006C1F6B"/>
    <w:rsid w:val="006E5496"/>
    <w:rsid w:val="006E584A"/>
    <w:rsid w:val="006E5B88"/>
    <w:rsid w:val="006F0F1E"/>
    <w:rsid w:val="006F245A"/>
    <w:rsid w:val="00707C40"/>
    <w:rsid w:val="00722267"/>
    <w:rsid w:val="007226E5"/>
    <w:rsid w:val="00725829"/>
    <w:rsid w:val="00727510"/>
    <w:rsid w:val="00732096"/>
    <w:rsid w:val="0073288B"/>
    <w:rsid w:val="0073366B"/>
    <w:rsid w:val="00745E56"/>
    <w:rsid w:val="0078098D"/>
    <w:rsid w:val="00785A78"/>
    <w:rsid w:val="00790076"/>
    <w:rsid w:val="007A3D39"/>
    <w:rsid w:val="007A5A5B"/>
    <w:rsid w:val="007C0853"/>
    <w:rsid w:val="007D2002"/>
    <w:rsid w:val="007D2D40"/>
    <w:rsid w:val="007D42D3"/>
    <w:rsid w:val="007D5B74"/>
    <w:rsid w:val="007D5F78"/>
    <w:rsid w:val="007E0ACC"/>
    <w:rsid w:val="007F2AA3"/>
    <w:rsid w:val="007F638A"/>
    <w:rsid w:val="007F7B66"/>
    <w:rsid w:val="00811442"/>
    <w:rsid w:val="00817667"/>
    <w:rsid w:val="00831B6E"/>
    <w:rsid w:val="00845EDB"/>
    <w:rsid w:val="008725D8"/>
    <w:rsid w:val="00872793"/>
    <w:rsid w:val="008835C7"/>
    <w:rsid w:val="008A604D"/>
    <w:rsid w:val="008B783C"/>
    <w:rsid w:val="008C1B6B"/>
    <w:rsid w:val="008C4DCF"/>
    <w:rsid w:val="008C7A86"/>
    <w:rsid w:val="008D41EE"/>
    <w:rsid w:val="008D7995"/>
    <w:rsid w:val="008E5873"/>
    <w:rsid w:val="0090131B"/>
    <w:rsid w:val="00925913"/>
    <w:rsid w:val="0093099E"/>
    <w:rsid w:val="0095670E"/>
    <w:rsid w:val="009858DF"/>
    <w:rsid w:val="00990E00"/>
    <w:rsid w:val="009940D6"/>
    <w:rsid w:val="00997B44"/>
    <w:rsid w:val="009B6FD0"/>
    <w:rsid w:val="009B7760"/>
    <w:rsid w:val="009C318C"/>
    <w:rsid w:val="009C60DD"/>
    <w:rsid w:val="009E004D"/>
    <w:rsid w:val="00A04EA1"/>
    <w:rsid w:val="00A1039C"/>
    <w:rsid w:val="00A12218"/>
    <w:rsid w:val="00A22FA8"/>
    <w:rsid w:val="00A26224"/>
    <w:rsid w:val="00A33BC6"/>
    <w:rsid w:val="00A371EE"/>
    <w:rsid w:val="00A43779"/>
    <w:rsid w:val="00A57F41"/>
    <w:rsid w:val="00A67332"/>
    <w:rsid w:val="00A87DC3"/>
    <w:rsid w:val="00A9216D"/>
    <w:rsid w:val="00AA0A67"/>
    <w:rsid w:val="00AA569E"/>
    <w:rsid w:val="00AA6FC1"/>
    <w:rsid w:val="00AB4B88"/>
    <w:rsid w:val="00AB6297"/>
    <w:rsid w:val="00AC0C2C"/>
    <w:rsid w:val="00AC5E46"/>
    <w:rsid w:val="00AF16AB"/>
    <w:rsid w:val="00AF7F95"/>
    <w:rsid w:val="00B2046F"/>
    <w:rsid w:val="00B227D7"/>
    <w:rsid w:val="00B23A5A"/>
    <w:rsid w:val="00B31FF4"/>
    <w:rsid w:val="00B36B2B"/>
    <w:rsid w:val="00B405CC"/>
    <w:rsid w:val="00B860C1"/>
    <w:rsid w:val="00B96881"/>
    <w:rsid w:val="00BA5906"/>
    <w:rsid w:val="00BA5D3B"/>
    <w:rsid w:val="00BC5DB7"/>
    <w:rsid w:val="00BC6ECC"/>
    <w:rsid w:val="00BD75A1"/>
    <w:rsid w:val="00BD7D3F"/>
    <w:rsid w:val="00C05512"/>
    <w:rsid w:val="00C2470A"/>
    <w:rsid w:val="00C260D7"/>
    <w:rsid w:val="00C63B6E"/>
    <w:rsid w:val="00C66E75"/>
    <w:rsid w:val="00C7098E"/>
    <w:rsid w:val="00C80CF3"/>
    <w:rsid w:val="00C840CC"/>
    <w:rsid w:val="00C86203"/>
    <w:rsid w:val="00C933CF"/>
    <w:rsid w:val="00CA03C6"/>
    <w:rsid w:val="00CA08D5"/>
    <w:rsid w:val="00CA2622"/>
    <w:rsid w:val="00CA2E60"/>
    <w:rsid w:val="00CC1485"/>
    <w:rsid w:val="00CC37F6"/>
    <w:rsid w:val="00CD0AFA"/>
    <w:rsid w:val="00CD4DEB"/>
    <w:rsid w:val="00CE3B73"/>
    <w:rsid w:val="00CF0086"/>
    <w:rsid w:val="00CF745E"/>
    <w:rsid w:val="00D04607"/>
    <w:rsid w:val="00D11652"/>
    <w:rsid w:val="00D14470"/>
    <w:rsid w:val="00D314F0"/>
    <w:rsid w:val="00D31737"/>
    <w:rsid w:val="00D45980"/>
    <w:rsid w:val="00D52F8B"/>
    <w:rsid w:val="00D6468D"/>
    <w:rsid w:val="00D81AE9"/>
    <w:rsid w:val="00DA3A91"/>
    <w:rsid w:val="00DC683A"/>
    <w:rsid w:val="00DD07FE"/>
    <w:rsid w:val="00DE12AE"/>
    <w:rsid w:val="00E07792"/>
    <w:rsid w:val="00E111FD"/>
    <w:rsid w:val="00E23E1A"/>
    <w:rsid w:val="00E61F96"/>
    <w:rsid w:val="00E724E0"/>
    <w:rsid w:val="00E72833"/>
    <w:rsid w:val="00E815C6"/>
    <w:rsid w:val="00E91A58"/>
    <w:rsid w:val="00E9268A"/>
    <w:rsid w:val="00EB41AF"/>
    <w:rsid w:val="00EB572C"/>
    <w:rsid w:val="00EC69AF"/>
    <w:rsid w:val="00EE33DE"/>
    <w:rsid w:val="00F07D1A"/>
    <w:rsid w:val="00F143C5"/>
    <w:rsid w:val="00F14F6B"/>
    <w:rsid w:val="00F24471"/>
    <w:rsid w:val="00F256E2"/>
    <w:rsid w:val="00F33F7C"/>
    <w:rsid w:val="00F40C35"/>
    <w:rsid w:val="00F42331"/>
    <w:rsid w:val="00F44047"/>
    <w:rsid w:val="00F44295"/>
    <w:rsid w:val="00F542BA"/>
    <w:rsid w:val="00F60E08"/>
    <w:rsid w:val="00F66C9B"/>
    <w:rsid w:val="00F67D15"/>
    <w:rsid w:val="00FA5B19"/>
    <w:rsid w:val="00FB4F43"/>
    <w:rsid w:val="00FE2340"/>
    <w:rsid w:val="00FE3009"/>
    <w:rsid w:val="00FE7566"/>
    <w:rsid w:val="259B4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B7240"/>
  <w15:docId w15:val="{2C3F0592-5C32-4DD4-8532-F6E2F2269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customStyle="1" w:styleId="Normal0">
    <w:name w:val="Normal0"/>
    <w:qFormat/>
    <w:rsid w:val="000813F0"/>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Caption">
    <w:name w:val="caption"/>
    <w:basedOn w:val="Normal0"/>
    <w:next w:val="Normal0"/>
    <w:uiPriority w:val="35"/>
    <w:unhideWhenUsed/>
    <w:qFormat/>
    <w:rsid w:val="00C334AF"/>
    <w:pPr>
      <w:spacing w:after="200"/>
    </w:pPr>
    <w:rPr>
      <w:i/>
      <w:iCs/>
      <w:color w:val="44546A" w:themeColor="text2"/>
      <w:sz w:val="18"/>
      <w:szCs w:val="18"/>
    </w:rPr>
  </w:style>
  <w:style w:type="table" w:styleId="TableGrid">
    <w:name w:val="Table Grid"/>
    <w:basedOn w:val="NormalTable0"/>
    <w:uiPriority w:val="39"/>
    <w:rsid w:val="008E650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0"/>
    <w:link w:val="FootnoteTextChar"/>
    <w:uiPriority w:val="99"/>
    <w:semiHidden/>
    <w:unhideWhenUsed/>
    <w:rsid w:val="000813F0"/>
    <w:pPr>
      <w:spacing w:after="0"/>
    </w:pPr>
    <w:rPr>
      <w:sz w:val="20"/>
      <w:szCs w:val="20"/>
    </w:rPr>
  </w:style>
  <w:style w:type="character" w:customStyle="1" w:styleId="FootnoteTextChar">
    <w:name w:val="Footnote Text Char"/>
    <w:basedOn w:val="DefaultParagraphFont"/>
    <w:link w:val="FootnoteText"/>
    <w:uiPriority w:val="99"/>
    <w:semiHidden/>
    <w:rsid w:val="000813F0"/>
    <w:rPr>
      <w:sz w:val="20"/>
      <w:szCs w:val="20"/>
    </w:rPr>
  </w:style>
  <w:style w:type="character" w:styleId="FootnoteReference">
    <w:name w:val="footnote reference"/>
    <w:basedOn w:val="DefaultParagraphFont"/>
    <w:uiPriority w:val="99"/>
    <w:semiHidden/>
    <w:unhideWhenUsed/>
    <w:rsid w:val="000813F0"/>
    <w:rPr>
      <w:vertAlign w:val="superscript"/>
    </w:rPr>
  </w:style>
  <w:style w:type="character" w:styleId="Hyperlink">
    <w:name w:val="Hyperlink"/>
    <w:basedOn w:val="DefaultParagraphFont"/>
    <w:uiPriority w:val="99"/>
    <w:unhideWhenUsed/>
    <w:rsid w:val="000813F0"/>
    <w:rPr>
      <w:color w:val="0563C1" w:themeColor="hyperlink"/>
      <w:u w:val="single"/>
    </w:rPr>
  </w:style>
  <w:style w:type="paragraph" w:styleId="NoSpacing">
    <w:name w:val="No Spacing"/>
    <w:uiPriority w:val="1"/>
    <w:qFormat/>
    <w:rsid w:val="000813F0"/>
    <w:pPr>
      <w:spacing w:after="0"/>
    </w:p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pPr>
    <w:tblPr>
      <w:tblStyleRowBandSize w:val="1"/>
      <w:tblStyleColBandSize w:val="1"/>
    </w:tblPr>
  </w:style>
  <w:style w:type="table" w:customStyle="1" w:styleId="a0">
    <w:basedOn w:val="NormalTable0"/>
    <w:pPr>
      <w:spacing w:after="0"/>
    </w:pPr>
    <w:tblPr>
      <w:tblStyleRowBandSize w:val="1"/>
      <w:tblStyleColBandSize w:val="1"/>
    </w:tblPr>
  </w:style>
  <w:style w:type="table" w:customStyle="1" w:styleId="a1">
    <w:basedOn w:val="NormalTable0"/>
    <w:pPr>
      <w:spacing w:after="0"/>
    </w:pPr>
    <w:tblPr>
      <w:tblStyleRowBandSize w:val="1"/>
      <w:tblStyleColBandSize w:val="1"/>
    </w:tblPr>
  </w:style>
  <w:style w:type="table" w:customStyle="1" w:styleId="a2">
    <w:basedOn w:val="NormalTable0"/>
    <w:pPr>
      <w:spacing w:after="0"/>
    </w:pPr>
    <w:tblPr>
      <w:tblStyleRowBandSize w:val="1"/>
      <w:tblStyleColBandSize w:val="1"/>
    </w:tblPr>
  </w:style>
  <w:style w:type="character" w:styleId="PlaceholderText">
    <w:name w:val="Placeholder Text"/>
    <w:basedOn w:val="DefaultParagraphFont"/>
    <w:uiPriority w:val="99"/>
    <w:semiHidden/>
    <w:rsid w:val="001C631A"/>
    <w:rPr>
      <w:color w:val="808080"/>
    </w:rPr>
  </w:style>
  <w:style w:type="character" w:styleId="UnresolvedMention">
    <w:name w:val="Unresolved Mention"/>
    <w:basedOn w:val="DefaultParagraphFont"/>
    <w:uiPriority w:val="99"/>
    <w:semiHidden/>
    <w:unhideWhenUsed/>
    <w:rsid w:val="00CD0AFA"/>
    <w:rPr>
      <w:color w:val="605E5C"/>
      <w:shd w:val="clear" w:color="auto" w:fill="E1DFDD"/>
    </w:rPr>
  </w:style>
  <w:style w:type="character" w:styleId="CommentReference">
    <w:name w:val="annotation reference"/>
    <w:basedOn w:val="DefaultParagraphFont"/>
    <w:uiPriority w:val="99"/>
    <w:semiHidden/>
    <w:unhideWhenUsed/>
    <w:rsid w:val="005C10D1"/>
    <w:rPr>
      <w:sz w:val="16"/>
      <w:szCs w:val="16"/>
    </w:rPr>
  </w:style>
  <w:style w:type="paragraph" w:styleId="CommentText">
    <w:name w:val="annotation text"/>
    <w:basedOn w:val="Normal"/>
    <w:link w:val="CommentTextChar"/>
    <w:uiPriority w:val="99"/>
    <w:semiHidden/>
    <w:unhideWhenUsed/>
    <w:rsid w:val="005C10D1"/>
    <w:pPr>
      <w:spacing w:after="0"/>
      <w:jc w:val="left"/>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5C10D1"/>
    <w:rPr>
      <w:rFonts w:ascii="Arial" w:eastAsia="Arial" w:hAnsi="Arial" w:cs="Arial"/>
      <w:sz w:val="20"/>
      <w:szCs w:val="20"/>
      <w:lang w:val="en"/>
    </w:rPr>
  </w:style>
  <w:style w:type="paragraph" w:styleId="Revision">
    <w:name w:val="Revision"/>
    <w:hidden/>
    <w:uiPriority w:val="99"/>
    <w:semiHidden/>
    <w:rsid w:val="00925913"/>
    <w:pPr>
      <w:spacing w:after="0"/>
      <w:jc w:val="left"/>
    </w:pPr>
  </w:style>
  <w:style w:type="paragraph" w:styleId="CommentSubject">
    <w:name w:val="annotation subject"/>
    <w:basedOn w:val="CommentText"/>
    <w:next w:val="CommentText"/>
    <w:link w:val="CommentSubjectChar"/>
    <w:uiPriority w:val="99"/>
    <w:semiHidden/>
    <w:unhideWhenUsed/>
    <w:rsid w:val="008E5873"/>
    <w:pPr>
      <w:spacing w:after="120"/>
      <w:jc w:val="both"/>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8E5873"/>
    <w:rPr>
      <w:rFonts w:ascii="Arial" w:eastAsia="Arial" w:hAnsi="Arial" w:cs="Arial"/>
      <w:b/>
      <w:bCs/>
      <w:sz w:val="20"/>
      <w:szCs w:val="20"/>
      <w:lang w:val="en"/>
    </w:rPr>
  </w:style>
  <w:style w:type="paragraph" w:styleId="Header">
    <w:name w:val="header"/>
    <w:basedOn w:val="Normal"/>
    <w:link w:val="HeaderChar"/>
    <w:uiPriority w:val="99"/>
    <w:unhideWhenUsed/>
    <w:rsid w:val="00A87DC3"/>
    <w:pPr>
      <w:tabs>
        <w:tab w:val="center" w:pos="4513"/>
        <w:tab w:val="right" w:pos="9026"/>
      </w:tabs>
      <w:spacing w:after="0"/>
    </w:pPr>
  </w:style>
  <w:style w:type="character" w:customStyle="1" w:styleId="HeaderChar">
    <w:name w:val="Header Char"/>
    <w:basedOn w:val="DefaultParagraphFont"/>
    <w:link w:val="Header"/>
    <w:uiPriority w:val="99"/>
    <w:rsid w:val="00A87DC3"/>
  </w:style>
  <w:style w:type="paragraph" w:styleId="Footer">
    <w:name w:val="footer"/>
    <w:basedOn w:val="Normal"/>
    <w:link w:val="FooterChar"/>
    <w:uiPriority w:val="99"/>
    <w:unhideWhenUsed/>
    <w:rsid w:val="00A87DC3"/>
    <w:pPr>
      <w:tabs>
        <w:tab w:val="center" w:pos="4513"/>
        <w:tab w:val="right" w:pos="9026"/>
      </w:tabs>
      <w:spacing w:after="0"/>
    </w:pPr>
  </w:style>
  <w:style w:type="character" w:customStyle="1" w:styleId="FooterChar">
    <w:name w:val="Footer Char"/>
    <w:basedOn w:val="DefaultParagraphFont"/>
    <w:link w:val="Footer"/>
    <w:uiPriority w:val="99"/>
    <w:rsid w:val="00A87DC3"/>
  </w:style>
  <w:style w:type="character" w:styleId="PageNumber">
    <w:name w:val="page number"/>
    <w:basedOn w:val="DefaultParagraphFont"/>
    <w:uiPriority w:val="99"/>
    <w:semiHidden/>
    <w:unhideWhenUsed/>
    <w:rsid w:val="00474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856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abaqus-docs.mit.edu/2017/English/SIMACAEITNRefMap/simaitn-c-contactoverview.htm" TargetMode="External"/><Relationship Id="rId1" Type="http://schemas.openxmlformats.org/officeDocument/2006/relationships/hyperlink" Target="https://abaqus-docs.mit.edu/2017/English/SIMACAECAERefMap/simacae-c-topwhatismodul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5jkKgWehzofWnC3JgOGpIdY7ubg==">AMUW2mUveD8LbQYgv5CmnHg/avbcViaO49NGYkamdnBIfCgrFGTjOomc9jzC4qoB9H3Uq4cEhw1yKdkXRNHMBCNUXMNzq6ZXSf5Tq9HUfR/0uo3nNnXdzmKJ2g9Ta0O+QiyRsXInzoEeVgh3kbuFYPIL9qtp3QaJ3hBJMqmIrYsi1ZU7M4pZSLw0nDDRWbGxR9OJkYAU1SzQV1nAVIWXxB/GhY+B4Ui0kzRLnIBZk84pgjAtjjlQvtBijn60IXuwbkOreR9Z55UtTUkbytDZwkoL5APWSyzdwg==</go:docsCustomData>
</go:gDocsCustomXmlDataStorage>
</file>

<file path=customXml/itemProps1.xml><?xml version="1.0" encoding="utf-8"?>
<ds:datastoreItem xmlns:ds="http://schemas.openxmlformats.org/officeDocument/2006/customXml" ds:itemID="{418F003A-6F85-4246-BE49-9BB242C94A4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10</Pages>
  <Words>3221</Words>
  <Characters>18360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REKATSINAS Christoforos</dc:creator>
  <cp:lastModifiedBy>Vasileios Vavourakis</cp:lastModifiedBy>
  <cp:revision>201</cp:revision>
  <dcterms:created xsi:type="dcterms:W3CDTF">2021-06-10T10:18:00Z</dcterms:created>
  <dcterms:modified xsi:type="dcterms:W3CDTF">2024-02-13T15:32:00Z</dcterms:modified>
</cp:coreProperties>
</file>