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65" w:rsidRPr="001377C1" w:rsidRDefault="00222318" w:rsidP="007F4E65">
      <w:pPr>
        <w:spacing w:line="360" w:lineRule="auto"/>
        <w:ind w:left="-288" w:right="-14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123503980"/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6D1807">
        <w:rPr>
          <w:rFonts w:ascii="Times New Roman" w:hAnsi="Times New Roman" w:cs="Times New Roman"/>
          <w:b/>
          <w:sz w:val="24"/>
          <w:szCs w:val="24"/>
        </w:rPr>
        <w:t>file</w:t>
      </w:r>
      <w:r w:rsidR="0002395C">
        <w:rPr>
          <w:rFonts w:ascii="Times New Roman" w:hAnsi="Times New Roman" w:cs="Times New Roman"/>
          <w:b/>
          <w:sz w:val="24"/>
          <w:szCs w:val="24"/>
        </w:rPr>
        <w:t xml:space="preserve"> 6</w:t>
      </w:r>
      <w:bookmarkStart w:id="1" w:name="_GoBack"/>
      <w:bookmarkEnd w:id="1"/>
      <w:r w:rsidR="006D1807">
        <w:rPr>
          <w:rFonts w:ascii="Times New Roman" w:hAnsi="Times New Roman" w:cs="Times New Roman"/>
          <w:sz w:val="24"/>
          <w:szCs w:val="24"/>
        </w:rPr>
        <w:t>.</w:t>
      </w:r>
      <w:r w:rsidR="007F4E65" w:rsidRPr="00137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E65" w:rsidRPr="00D52E3D">
        <w:rPr>
          <w:rFonts w:ascii="Times New Roman" w:hAnsi="Times New Roman" w:cs="Times New Roman"/>
          <w:sz w:val="24"/>
          <w:szCs w:val="24"/>
        </w:rPr>
        <w:t>Respondents' perceptions for human and material management practices of the facility</w:t>
      </w:r>
      <w:bookmarkEnd w:id="0"/>
    </w:p>
    <w:tbl>
      <w:tblPr>
        <w:tblStyle w:val="TableGrid"/>
        <w:tblW w:w="11312" w:type="dxa"/>
        <w:tblInd w:w="-88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620"/>
        <w:gridCol w:w="1029"/>
        <w:gridCol w:w="15"/>
        <w:gridCol w:w="1026"/>
        <w:gridCol w:w="990"/>
        <w:gridCol w:w="1044"/>
        <w:gridCol w:w="927"/>
        <w:gridCol w:w="93"/>
        <w:gridCol w:w="906"/>
        <w:gridCol w:w="630"/>
        <w:gridCol w:w="782"/>
      </w:tblGrid>
      <w:tr w:rsidR="007F4E65" w:rsidRPr="007F4E65" w:rsidTr="007F4E65">
        <w:trPr>
          <w:trHeight w:val="1000"/>
        </w:trPr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 xml:space="preserve">Human and material resource </w:t>
            </w:r>
            <w:r w:rsidR="00B4247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management practices</w:t>
            </w:r>
          </w:p>
        </w:tc>
        <w:tc>
          <w:tcPr>
            <w:tcW w:w="503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Response categories in (frequency and percentage)</w:t>
            </w:r>
          </w:p>
        </w:tc>
        <w:tc>
          <w:tcPr>
            <w:tcW w:w="241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Descriptive statistics</w:t>
            </w:r>
          </w:p>
        </w:tc>
      </w:tr>
      <w:tr w:rsidR="007F4E65" w:rsidRPr="007F4E65" w:rsidTr="00EE6F15">
        <w:trPr>
          <w:trHeight w:val="600"/>
        </w:trPr>
        <w:tc>
          <w:tcPr>
            <w:tcW w:w="2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SD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F4E65">
              <w:rPr>
                <w:rFonts w:ascii="Times New Roman" w:hAnsi="Times New Roman" w:cs="Times New Roman"/>
              </w:rPr>
              <w:t>n</w:t>
            </w:r>
            <w:proofErr w:type="gramEnd"/>
            <w:r w:rsidRPr="007F4E65">
              <w:rPr>
                <w:rFonts w:ascii="Times New Roman" w:hAnsi="Times New Roman" w:cs="Times New Roman"/>
                <w:color w:val="000000" w:themeColor="text1"/>
              </w:rPr>
              <w:t xml:space="preserve"> (%)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D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F4E65">
              <w:rPr>
                <w:rFonts w:ascii="Times New Roman" w:hAnsi="Times New Roman" w:cs="Times New Roman"/>
              </w:rPr>
              <w:t>n</w:t>
            </w:r>
            <w:proofErr w:type="gramEnd"/>
            <w:r w:rsidRPr="007F4E65">
              <w:rPr>
                <w:rFonts w:ascii="Times New Roman" w:hAnsi="Times New Roman" w:cs="Times New Roman"/>
                <w:color w:val="000000" w:themeColor="text1"/>
              </w:rPr>
              <w:t xml:space="preserve"> (%)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7F4E65">
              <w:rPr>
                <w:rFonts w:ascii="Times New Roman" w:hAnsi="Times New Roman" w:cs="Times New Roman"/>
              </w:rPr>
              <w:t>n</w:t>
            </w:r>
            <w:proofErr w:type="gramEnd"/>
            <w:r w:rsidRPr="007F4E65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7F4E65">
              <w:rPr>
                <w:rFonts w:ascii="Times New Roman" w:hAnsi="Times New Roman" w:cs="Times New Roman"/>
              </w:rPr>
              <w:t>n</w:t>
            </w:r>
            <w:proofErr w:type="gramEnd"/>
            <w:r w:rsidRPr="007F4E65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 xml:space="preserve">SA 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7F4E65">
              <w:rPr>
                <w:rFonts w:ascii="Times New Roman" w:hAnsi="Times New Roman" w:cs="Times New Roman"/>
              </w:rPr>
              <w:t>n</w:t>
            </w:r>
            <w:proofErr w:type="gramEnd"/>
            <w:r w:rsidRPr="007F4E65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Mean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SD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 xml:space="preserve">Total </w:t>
            </w:r>
          </w:p>
        </w:tc>
      </w:tr>
      <w:tr w:rsidR="007F4E65" w:rsidRPr="007F4E65" w:rsidTr="00EE6F15">
        <w:trPr>
          <w:trHeight w:val="233"/>
        </w:trPr>
        <w:tc>
          <w:tcPr>
            <w:tcW w:w="250" w:type="dxa"/>
            <w:vMerge/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20" w:type="dxa"/>
            <w:vMerge/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F4E65" w:rsidRPr="007F4E65" w:rsidTr="00EE6F15">
        <w:trPr>
          <w:trHeight w:val="612"/>
        </w:trPr>
        <w:tc>
          <w:tcPr>
            <w:tcW w:w="250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20" w:type="dxa"/>
          </w:tcPr>
          <w:p w:rsidR="007F4E65" w:rsidRPr="00372336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There are sufficient number of staffs to run the activities in the warehouse</w:t>
            </w:r>
          </w:p>
        </w:tc>
        <w:tc>
          <w:tcPr>
            <w:tcW w:w="1044" w:type="dxa"/>
            <w:gridSpan w:val="2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225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(14.7)</w:t>
            </w:r>
          </w:p>
        </w:tc>
        <w:tc>
          <w:tcPr>
            <w:tcW w:w="1026" w:type="dxa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="00225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(54.7)</w:t>
            </w:r>
          </w:p>
        </w:tc>
        <w:tc>
          <w:tcPr>
            <w:tcW w:w="990" w:type="dxa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225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(9.3)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</w:tcPr>
          <w:p w:rsid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13(17.3)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7" w:type="dxa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3(4.0)</w:t>
            </w:r>
          </w:p>
        </w:tc>
        <w:tc>
          <w:tcPr>
            <w:tcW w:w="999" w:type="dxa"/>
            <w:gridSpan w:val="2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2.41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1.07</w:t>
            </w:r>
          </w:p>
        </w:tc>
        <w:tc>
          <w:tcPr>
            <w:tcW w:w="782" w:type="dxa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7F4E65" w:rsidRPr="007F4E65" w:rsidTr="00EE6F15">
        <w:trPr>
          <w:trHeight w:val="1278"/>
        </w:trPr>
        <w:tc>
          <w:tcPr>
            <w:tcW w:w="3870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The staff members are aware  of  pharmaceutical warehouse management principles</w:t>
            </w:r>
          </w:p>
        </w:tc>
        <w:tc>
          <w:tcPr>
            <w:tcW w:w="1044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5 (6.7)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6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34(45.4)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22(29.3)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13(17.3)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1(1.3)</w:t>
            </w:r>
          </w:p>
        </w:tc>
        <w:tc>
          <w:tcPr>
            <w:tcW w:w="906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2.61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0.89</w:t>
            </w:r>
          </w:p>
        </w:tc>
        <w:tc>
          <w:tcPr>
            <w:tcW w:w="782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7F4E65" w:rsidRPr="007F4E65" w:rsidTr="00EE6F15">
        <w:trPr>
          <w:trHeight w:val="1028"/>
        </w:trPr>
        <w:tc>
          <w:tcPr>
            <w:tcW w:w="3870" w:type="dxa"/>
            <w:gridSpan w:val="2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The warehouse personnel have job description for their respected duties</w:t>
            </w:r>
          </w:p>
        </w:tc>
        <w:tc>
          <w:tcPr>
            <w:tcW w:w="1044" w:type="dxa"/>
            <w:gridSpan w:val="2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7(9.3)</w:t>
            </w:r>
          </w:p>
        </w:tc>
        <w:tc>
          <w:tcPr>
            <w:tcW w:w="1026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32(42.7)</w:t>
            </w:r>
          </w:p>
        </w:tc>
        <w:tc>
          <w:tcPr>
            <w:tcW w:w="990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15(20.0)</w:t>
            </w:r>
          </w:p>
        </w:tc>
        <w:tc>
          <w:tcPr>
            <w:tcW w:w="1044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21(28.0)</w:t>
            </w: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06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2.67</w:t>
            </w: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0.99</w:t>
            </w:r>
          </w:p>
        </w:tc>
        <w:tc>
          <w:tcPr>
            <w:tcW w:w="782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7F4E65" w:rsidRPr="007F4E65" w:rsidTr="00EE6F15">
        <w:trPr>
          <w:trHeight w:val="1240"/>
        </w:trPr>
        <w:tc>
          <w:tcPr>
            <w:tcW w:w="3870" w:type="dxa"/>
            <w:gridSpan w:val="2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There  are sufficient personal protective materials like gown , masks and gloves for the staff working in the store</w:t>
            </w:r>
          </w:p>
        </w:tc>
        <w:tc>
          <w:tcPr>
            <w:tcW w:w="1044" w:type="dxa"/>
            <w:gridSpan w:val="2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 (4.0)</w:t>
            </w:r>
          </w:p>
        </w:tc>
        <w:tc>
          <w:tcPr>
            <w:tcW w:w="1026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21(28.0)</w:t>
            </w: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18(24.0)</w:t>
            </w: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31(41.3)</w:t>
            </w: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2(2.7)</w:t>
            </w:r>
          </w:p>
        </w:tc>
        <w:tc>
          <w:tcPr>
            <w:tcW w:w="906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3.11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630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0.98</w:t>
            </w:r>
          </w:p>
        </w:tc>
        <w:tc>
          <w:tcPr>
            <w:tcW w:w="782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7F4E65" w:rsidRPr="007F4E65" w:rsidTr="00EE6F15">
        <w:trPr>
          <w:trHeight w:val="954"/>
        </w:trPr>
        <w:tc>
          <w:tcPr>
            <w:tcW w:w="3870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In our warehouse safety materials like fire extinguishers and alarm for unexpected incidents are available sufficiently</w:t>
            </w:r>
          </w:p>
        </w:tc>
        <w:tc>
          <w:tcPr>
            <w:tcW w:w="1044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(37.3)</w:t>
            </w:r>
          </w:p>
        </w:tc>
        <w:tc>
          <w:tcPr>
            <w:tcW w:w="1026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33(44.0)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2(2.7)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8(10.7)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4(5.3)</w:t>
            </w:r>
          </w:p>
        </w:tc>
        <w:tc>
          <w:tcPr>
            <w:tcW w:w="906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2.03</w:t>
            </w:r>
          </w:p>
        </w:tc>
        <w:tc>
          <w:tcPr>
            <w:tcW w:w="630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1.15</w:t>
            </w:r>
          </w:p>
        </w:tc>
        <w:tc>
          <w:tcPr>
            <w:tcW w:w="782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7F4E65" w:rsidRPr="007F4E65" w:rsidTr="00EE6F15">
        <w:trPr>
          <w:trHeight w:val="1169"/>
        </w:trPr>
        <w:tc>
          <w:tcPr>
            <w:tcW w:w="3870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There are sufficient materials and equipment’s like ladder, pallet jacks, hand truck etc. to facilitate the warehouse activities</w:t>
            </w:r>
          </w:p>
        </w:tc>
        <w:tc>
          <w:tcPr>
            <w:tcW w:w="1044" w:type="dxa"/>
            <w:gridSpan w:val="2"/>
          </w:tcPr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(46.7)</w:t>
            </w: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6" w:type="dxa"/>
          </w:tcPr>
          <w:p w:rsidR="007F4E65" w:rsidRPr="007F4E65" w:rsidRDefault="007F4E65" w:rsidP="007F4E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37(49.3)</w:t>
            </w:r>
          </w:p>
        </w:tc>
        <w:tc>
          <w:tcPr>
            <w:tcW w:w="990" w:type="dxa"/>
          </w:tcPr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2(2.7)</w:t>
            </w:r>
          </w:p>
        </w:tc>
        <w:tc>
          <w:tcPr>
            <w:tcW w:w="1044" w:type="dxa"/>
          </w:tcPr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1(1.3)</w:t>
            </w: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06" w:type="dxa"/>
          </w:tcPr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1.59</w:t>
            </w: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2.40</w:t>
            </w:r>
          </w:p>
        </w:tc>
        <w:tc>
          <w:tcPr>
            <w:tcW w:w="782" w:type="dxa"/>
          </w:tcPr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7F4E65" w:rsidRPr="007F4E65" w:rsidTr="00EE6F15">
        <w:trPr>
          <w:trHeight w:val="1056"/>
        </w:trPr>
        <w:tc>
          <w:tcPr>
            <w:tcW w:w="3870" w:type="dxa"/>
            <w:gridSpan w:val="2"/>
            <w:vMerge w:val="restart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In our warehouse there is maintenance support and replacement of equipment in the warehouse when they are not working</w:t>
            </w:r>
          </w:p>
          <w:p w:rsidR="007F4E65" w:rsidRPr="007F4E65" w:rsidRDefault="007F4E65" w:rsidP="00225FC5">
            <w:pPr>
              <w:rPr>
                <w:rFonts w:ascii="Times New Roman" w:hAnsi="Times New Roman" w:cs="Times New Roman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Grand mean and SD</w:t>
            </w:r>
          </w:p>
        </w:tc>
        <w:tc>
          <w:tcPr>
            <w:tcW w:w="1044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16 (21.3)</w:t>
            </w:r>
          </w:p>
        </w:tc>
        <w:tc>
          <w:tcPr>
            <w:tcW w:w="1026" w:type="dxa"/>
          </w:tcPr>
          <w:p w:rsidR="007F4E65" w:rsidRPr="007F4E65" w:rsidRDefault="007F4E65" w:rsidP="00225FC5">
            <w:pPr>
              <w:tabs>
                <w:tab w:val="left" w:pos="7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34(45.3)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5(6.7)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(25.3)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1(1.3)</w:t>
            </w:r>
          </w:p>
        </w:tc>
        <w:tc>
          <w:tcPr>
            <w:tcW w:w="906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0.617</w:t>
            </w:r>
          </w:p>
        </w:tc>
        <w:tc>
          <w:tcPr>
            <w:tcW w:w="630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1.127</w:t>
            </w:r>
          </w:p>
        </w:tc>
        <w:tc>
          <w:tcPr>
            <w:tcW w:w="782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EE6F15" w:rsidRPr="007F4E65" w:rsidTr="00EE6F15">
        <w:trPr>
          <w:trHeight w:val="461"/>
        </w:trPr>
        <w:tc>
          <w:tcPr>
            <w:tcW w:w="3870" w:type="dxa"/>
            <w:gridSpan w:val="2"/>
            <w:vMerge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  <w:gridSpan w:val="2"/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80" w:type="dxa"/>
            <w:gridSpan w:val="5"/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2.40</w:t>
            </w:r>
          </w:p>
        </w:tc>
        <w:tc>
          <w:tcPr>
            <w:tcW w:w="630" w:type="dxa"/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.61</w:t>
            </w:r>
          </w:p>
        </w:tc>
        <w:tc>
          <w:tcPr>
            <w:tcW w:w="782" w:type="dxa"/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</w:tbl>
    <w:p w:rsidR="00047392" w:rsidRPr="007F4E65" w:rsidRDefault="00047392">
      <w:pPr>
        <w:rPr>
          <w:rFonts w:ascii="Times New Roman" w:hAnsi="Times New Roman" w:cs="Times New Roman"/>
        </w:rPr>
      </w:pPr>
    </w:p>
    <w:sectPr w:rsidR="00047392" w:rsidRPr="007F4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65"/>
    <w:rsid w:val="0002395C"/>
    <w:rsid w:val="00047392"/>
    <w:rsid w:val="00222318"/>
    <w:rsid w:val="00225FC5"/>
    <w:rsid w:val="00372336"/>
    <w:rsid w:val="006D1807"/>
    <w:rsid w:val="007F4E65"/>
    <w:rsid w:val="00B42475"/>
    <w:rsid w:val="00D52E3D"/>
    <w:rsid w:val="00E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2023-11-09T10:45:00Z</dcterms:created>
  <dcterms:modified xsi:type="dcterms:W3CDTF">2023-11-11T06:08:00Z</dcterms:modified>
</cp:coreProperties>
</file>