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  <w:color w:val="auto"/>
        </w:rPr>
      </w:pPr>
      <w:bookmarkStart w:id="0" w:name="_GoBack"/>
      <w:r>
        <w:rPr>
          <w:color w:val="auto"/>
        </w:rPr>
        <w:t>Supplementary Material</w:t>
      </w:r>
    </w:p>
    <w:p>
      <w:pPr>
        <w:keepNext/>
        <w:jc w:val="center"/>
        <w:rPr>
          <w:rFonts w:cs="Times New Roman"/>
          <w:color w:val="auto"/>
          <w:szCs w:val="24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color w:val="auto"/>
        </w:rPr>
        <w:drawing>
          <wp:inline distT="0" distB="0" distL="114300" distR="114300">
            <wp:extent cx="3868420" cy="5139690"/>
            <wp:effectExtent l="0" t="0" r="5080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8420" cy="513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cs="Times New Roman"/>
          <w:b/>
          <w:bCs w:val="0"/>
          <w:color w:val="auto"/>
          <w:sz w:val="24"/>
          <w:szCs w:val="24"/>
        </w:rPr>
        <w:t xml:space="preserve">Supplementary Figure 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 Acquisition and identification of </w:t>
      </w:r>
      <w:r>
        <w:rPr>
          <w:rFonts w:hint="default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>pme31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 mutants.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(A)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 xml:space="preserve"> Schematic diagram of the </w:t>
      </w:r>
      <w:r>
        <w:rPr>
          <w:rFonts w:hint="eastAsia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>PME31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 xml:space="preserve"> insertion site in </w:t>
      </w:r>
      <w:r>
        <w:rPr>
          <w:rFonts w:hint="eastAsia" w:eastAsia="宋体" w:cs="Times New Roman"/>
          <w:i/>
          <w:iCs/>
          <w:color w:val="auto"/>
          <w:sz w:val="24"/>
          <w:lang w:val="en-US" w:eastAsia="zh-CN"/>
        </w:rPr>
        <w:t>pme31-1</w:t>
      </w:r>
      <w:r>
        <w:rPr>
          <w:rFonts w:hint="eastAsia" w:eastAsia="宋体" w:cs="Times New Roman"/>
          <w:color w:val="auto"/>
          <w:sz w:val="24"/>
          <w:lang w:val="en-US" w:eastAsia="zh-CN"/>
        </w:rPr>
        <w:t xml:space="preserve"> mutant. </w:t>
      </w:r>
      <w:r>
        <w:rPr>
          <w:rFonts w:hint="eastAsia" w:eastAsia="宋体" w:cs="Times New Roman"/>
          <w:b/>
          <w:bCs/>
          <w:color w:val="auto"/>
          <w:sz w:val="24"/>
          <w:lang w:val="en-US" w:eastAsia="zh-CN"/>
        </w:rPr>
        <w:t xml:space="preserve">(B)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PCR identification of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>pme31-1</w:t>
      </w:r>
      <w:r>
        <w:rPr>
          <w:rFonts w:hint="eastAsia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mutant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  <w:t xml:space="preserve">(C) 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 xml:space="preserve">Schematic diagram of the </w:t>
      </w:r>
      <w:r>
        <w:rPr>
          <w:rFonts w:hint="eastAsia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>PME31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 xml:space="preserve"> insertion site in </w:t>
      </w:r>
      <w:r>
        <w:rPr>
          <w:rFonts w:hint="eastAsia" w:eastAsia="宋体" w:cs="Times New Roman"/>
          <w:i/>
          <w:iCs/>
          <w:color w:val="auto"/>
          <w:sz w:val="24"/>
          <w:lang w:val="en-US" w:eastAsia="zh-CN"/>
        </w:rPr>
        <w:t xml:space="preserve">pme31-2 </w:t>
      </w:r>
      <w:r>
        <w:rPr>
          <w:rFonts w:hint="eastAsia" w:eastAsia="宋体" w:cs="Times New Roman"/>
          <w:color w:val="auto"/>
          <w:sz w:val="24"/>
          <w:lang w:val="en-US" w:eastAsia="zh-CN"/>
        </w:rPr>
        <w:t xml:space="preserve">mutant. </w:t>
      </w:r>
      <w:r>
        <w:rPr>
          <w:rFonts w:hint="eastAsia" w:eastAsia="宋体" w:cs="Times New Roman"/>
          <w:b/>
          <w:bCs/>
          <w:color w:val="auto"/>
          <w:sz w:val="24"/>
          <w:lang w:val="en-US" w:eastAsia="zh-CN"/>
        </w:rPr>
        <w:t>(D)</w:t>
      </w:r>
      <w:r>
        <w:rPr>
          <w:rFonts w:hint="eastAsia" w:eastAsia="宋体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PCR identification of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>pme31-</w:t>
      </w:r>
      <w:r>
        <w:rPr>
          <w:rFonts w:hint="eastAsia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 xml:space="preserve">2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mutant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  <w:t xml:space="preserve">(E)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The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expression of </w:t>
      </w:r>
      <w:r>
        <w:rPr>
          <w:rFonts w:hint="default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>PME31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 in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>pme31</w:t>
      </w:r>
      <w:r>
        <w:rPr>
          <w:rFonts w:hint="eastAsia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>-2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 mutant was determined using RT-qPCR. 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  <w:lang w:val="en-US" w:eastAsia="zh-CN"/>
        </w:rPr>
        <w:t>Actin2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was used as the internal reference. Data are means (±SD) of three biological replicates. Different letters indicate signiﬁcant differences at P &lt; 0.05 according to two-way ANOVA (Tukey’s multiple comparison test).</w:t>
      </w:r>
    </w:p>
    <w:p>
      <w:pPr>
        <w:rPr>
          <w:rFonts w:hint="default"/>
          <w:color w:val="auto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color w:val="auto"/>
          <w:sz w:val="24"/>
          <w:szCs w:val="24"/>
        </w:rPr>
        <w:drawing>
          <wp:inline distT="0" distB="0" distL="114300" distR="114300">
            <wp:extent cx="3212465" cy="2828925"/>
            <wp:effectExtent l="0" t="0" r="3175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246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cs="Times New Roman"/>
          <w:b/>
          <w:color w:val="auto"/>
          <w:sz w:val="24"/>
          <w:szCs w:val="24"/>
        </w:rPr>
        <w:t>Supplementary Figure</w:t>
      </w:r>
      <w:r>
        <w:rPr>
          <w:rFonts w:hint="eastAsia" w:eastAsia="宋体" w:cs="Times New Roman"/>
          <w:b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i/>
          <w:i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The</w:t>
      </w:r>
      <w:r>
        <w:rPr>
          <w:rFonts w:hint="default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 xml:space="preserve">expression of </w:t>
      </w:r>
      <w:r>
        <w:rPr>
          <w:rFonts w:hint="default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>PME31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 xml:space="preserve"> in </w:t>
      </w:r>
      <w:r>
        <w:rPr>
          <w:rFonts w:hint="default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>PME31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 overexpressors.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  <w:t xml:space="preserve">(A) 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T-DNA region of the plasmid of </w:t>
      </w:r>
      <w:r>
        <w:rPr>
          <w:rFonts w:hint="eastAsia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>35S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:</w:t>
      </w:r>
      <w:r>
        <w:rPr>
          <w:rFonts w:hint="eastAsia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>PME31-MAS</w:t>
      </w:r>
      <w:r>
        <w:rPr>
          <w:rFonts w:hint="eastAsia"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:</w:t>
      </w:r>
      <w:r>
        <w:rPr>
          <w:rFonts w:hint="eastAsia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>BAR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  <w:t>(B)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The expression of </w:t>
      </w:r>
      <w:r>
        <w:rPr>
          <w:rFonts w:hint="default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>PME31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 in </w:t>
      </w:r>
      <w:r>
        <w:rPr>
          <w:rFonts w:hint="default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>PME31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 overexpressors was determined using RT-qPCR. 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  <w:lang w:val="en-US" w:eastAsia="zh-CN"/>
        </w:rPr>
        <w:t>Actin2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was used as the internal reference. Data are means (±SD) of three biological replicates. Different letters indicate signiﬁcant differences at P &lt; 0.05 according to two-way ANOVA (Tukey’s multiple comparison test).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center"/>
        <w:rPr>
          <w:rFonts w:hint="eastAsia" w:eastAsia="宋体" w:cs="Times New Roman"/>
          <w:b/>
          <w:color w:val="auto"/>
          <w:sz w:val="24"/>
          <w:szCs w:val="24"/>
          <w:lang w:eastAsia="zh-CN"/>
        </w:rPr>
      </w:pPr>
      <w:r>
        <w:rPr>
          <w:rFonts w:hint="eastAsia" w:eastAsia="宋体" w:cs="Times New Roman"/>
          <w:b/>
          <w:color w:val="auto"/>
          <w:sz w:val="24"/>
          <w:szCs w:val="24"/>
          <w:lang w:eastAsia="zh-CN"/>
        </w:rPr>
        <w:drawing>
          <wp:inline distT="0" distB="0" distL="114300" distR="114300">
            <wp:extent cx="2157095" cy="1870710"/>
            <wp:effectExtent l="0" t="0" r="1905" b="8890"/>
            <wp:docPr id="7" name="图片 7" descr="PME31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PME31 activity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cs="Times New Roman"/>
          <w:b/>
          <w:color w:val="auto"/>
          <w:sz w:val="24"/>
          <w:szCs w:val="24"/>
        </w:rPr>
        <w:t>Supplementary Figure</w:t>
      </w:r>
      <w:r>
        <w:rPr>
          <w:rFonts w:hint="eastAsia" w:eastAsia="宋体" w:cs="Times New Roman"/>
          <w:b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S</w:t>
      </w:r>
      <w:r>
        <w:rPr>
          <w:rFonts w:hint="eastAsia" w:cs="Times New Roman"/>
          <w:b/>
          <w:color w:val="auto"/>
          <w:sz w:val="24"/>
          <w:szCs w:val="24"/>
          <w:lang w:val="en-US" w:eastAsia="zh-CN"/>
        </w:rPr>
        <w:t xml:space="preserve">3 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PME activity in</w:t>
      </w:r>
      <w:r>
        <w:rPr>
          <w:rFonts w:hint="eastAsia" w:cs="Times New Roman"/>
          <w:b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OE-</w:t>
      </w:r>
      <w:r>
        <w:rPr>
          <w:rFonts w:hint="eastAsia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>PME31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 xml:space="preserve"> and </w:t>
      </w:r>
      <w:r>
        <w:rPr>
          <w:rFonts w:hint="eastAsia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>pme31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 xml:space="preserve"> mutants. </w:t>
      </w:r>
      <w:r>
        <w:rPr>
          <w:rFonts w:hint="eastAsia" w:eastAsia="宋体" w:cs="Times New Roman"/>
          <w:b w:val="0"/>
          <w:bCs w:val="0"/>
          <w:i w:val="0"/>
          <w:iCs w:val="0"/>
          <w:color w:val="auto"/>
          <w:sz w:val="24"/>
          <w:lang w:val="en-US" w:eastAsia="zh-CN"/>
        </w:rPr>
        <w:t xml:space="preserve">Samples were </w:t>
      </w:r>
      <w:r>
        <w:rPr>
          <w:rFonts w:hint="eastAsia" w:eastAsia="宋体" w:cs="Times New Roman"/>
          <w:color w:val="auto"/>
          <w:sz w:val="24"/>
          <w:lang w:val="en-US" w:eastAsia="zh-CN"/>
        </w:rPr>
        <w:t xml:space="preserve">extracted  from seeds of 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OE-</w:t>
      </w:r>
      <w:r>
        <w:rPr>
          <w:rFonts w:hint="eastAsia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>PME31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 xml:space="preserve"> and </w:t>
      </w:r>
      <w:r>
        <w:rPr>
          <w:rFonts w:hint="eastAsia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>pme31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 xml:space="preserve"> mutants. PME activity was determinated by </w:t>
      </w:r>
      <w:r>
        <w:rPr>
          <w:rFonts w:hint="eastAsia" w:eastAsia="宋体" w:cs="Times New Roman"/>
          <w:b w:val="0"/>
          <w:bCs w:val="0"/>
          <w:i w:val="0"/>
          <w:iCs w:val="0"/>
          <w:color w:val="auto"/>
          <w:sz w:val="24"/>
          <w:lang w:val="en-US" w:eastAsia="zh-CN"/>
        </w:rPr>
        <w:t xml:space="preserve">PMEs activity assay kits. </w:t>
      </w:r>
      <w:r>
        <w:rPr>
          <w:rFonts w:hint="eastAsia" w:eastAsia="宋体" w:cs="Times New Roman"/>
          <w:color w:val="auto"/>
          <w:lang w:val="en-US" w:eastAsia="zh-CN"/>
        </w:rPr>
        <w:t>Protein concentration was measured by Bradford assays.</w:t>
      </w:r>
      <w:r>
        <w:rPr>
          <w:rFonts w:hint="eastAsia" w:eastAsia="宋体" w:cs="Times New Roman"/>
          <w:b w:val="0"/>
          <w:bCs w:val="0"/>
          <w:i w:val="0"/>
          <w:iCs w:val="0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Data are means (±SD) of three biological replicates. Different letters indicate signiﬁcant differences at P &lt; 0.05 according to two-way ANOVA (Tukey’s multiple comparison test).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default" w:ascii="Arial" w:hAnsi="Arial" w:cs="Arial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default" w:ascii="Arial" w:hAnsi="Arial" w:cs="Arial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default" w:ascii="Arial" w:hAnsi="Arial" w:cs="Arial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default" w:ascii="Arial" w:hAnsi="Arial" w:cs="Arial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default" w:ascii="Arial" w:hAnsi="Arial" w:cs="Arial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default" w:ascii="Arial" w:hAnsi="Arial" w:cs="Arial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default" w:ascii="Arial" w:hAnsi="Arial" w:cs="Arial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default" w:ascii="Arial" w:hAnsi="Arial" w:cs="Arial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default" w:ascii="Arial" w:hAnsi="Arial" w:cs="Arial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default" w:ascii="Arial" w:hAnsi="Arial" w:cs="Arial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default" w:ascii="Arial" w:hAnsi="Arial" w:cs="Arial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default" w:ascii="Arial" w:hAnsi="Arial" w:cs="Arial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color w:val="auto"/>
          <w:sz w:val="24"/>
          <w:szCs w:val="24"/>
          <w:lang w:val="en-US" w:eastAsia="zh-CN"/>
        </w:rPr>
        <w:br w:type="page"/>
      </w:r>
    </w:p>
    <w:p>
      <w:pPr>
        <w:spacing w:line="240" w:lineRule="auto"/>
        <w:jc w:val="center"/>
        <w:rPr>
          <w:rFonts w:hint="default" w:ascii="Arial" w:hAnsi="Arial" w:cs="Arial"/>
          <w:b/>
          <w:bCs/>
          <w:color w:val="auto"/>
          <w:sz w:val="24"/>
          <w:szCs w:val="24"/>
          <w:lang w:val="en-US" w:eastAsia="zh-CN"/>
        </w:rPr>
      </w:pPr>
      <w:r>
        <w:rPr>
          <w:color w:val="auto"/>
          <w:sz w:val="24"/>
          <w:szCs w:val="24"/>
        </w:rPr>
        <w:drawing>
          <wp:inline distT="0" distB="0" distL="114300" distR="114300">
            <wp:extent cx="4322445" cy="1564640"/>
            <wp:effectExtent l="0" t="0" r="5715" b="508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2445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Arial" w:hAnsi="Arial" w:cs="Arial"/>
          <w:b/>
          <w:bCs/>
          <w:color w:val="auto"/>
          <w:sz w:val="24"/>
          <w:szCs w:val="24"/>
          <w:lang w:val="en-US" w:eastAsia="zh-CN"/>
        </w:rPr>
      </w:pPr>
      <w:r>
        <w:rPr>
          <w:rFonts w:cs="Times New Roman"/>
          <w:b/>
          <w:color w:val="auto"/>
          <w:sz w:val="24"/>
          <w:szCs w:val="24"/>
        </w:rPr>
        <w:t xml:space="preserve">Supplementary </w:t>
      </w:r>
      <w:r>
        <w:rPr>
          <w:rFonts w:cs="Times New Roman"/>
          <w:b/>
          <w:color w:val="auto"/>
          <w:sz w:val="24"/>
          <w:szCs w:val="24"/>
        </w:rPr>
        <w:t>Figure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S</w:t>
      </w:r>
      <w:r>
        <w:rPr>
          <w:rFonts w:hint="eastAsia" w:cs="Times New Roman"/>
          <w:b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lang w:val="en-US" w:eastAsia="zh-CN"/>
        </w:rPr>
        <w:t xml:space="preserve">(A)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The</w:t>
      </w:r>
      <w:r>
        <w:rPr>
          <w:rFonts w:hint="default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 xml:space="preserve">expression of </w:t>
      </w:r>
      <w:r>
        <w:rPr>
          <w:rFonts w:hint="default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>PME31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in the seeds of wild-type, </w:t>
      </w:r>
      <w:r>
        <w:rPr>
          <w:rFonts w:hint="default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>abi3-1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>abi4-1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, OE-</w:t>
      </w:r>
      <w:r>
        <w:rPr>
          <w:rFonts w:hint="default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 xml:space="preserve">ABI4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mutants. The expression of </w:t>
      </w:r>
      <w:r>
        <w:rPr>
          <w:rFonts w:hint="default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>PME31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in </w:t>
      </w:r>
      <w:r>
        <w:rPr>
          <w:rFonts w:hint="default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>abi3-1</w:t>
      </w:r>
      <w:r>
        <w:rPr>
          <w:rFonts w:hint="eastAsia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mutant</w:t>
      </w:r>
      <w:r>
        <w:rPr>
          <w:rFonts w:hint="eastAsia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cs="Times New Roman"/>
          <w:b/>
          <w:bCs w:val="0"/>
          <w:i/>
          <w:i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(B)</w:t>
      </w:r>
      <w:r>
        <w:rPr>
          <w:rFonts w:hint="eastAsia"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The expression of </w:t>
      </w:r>
      <w:r>
        <w:rPr>
          <w:rFonts w:hint="default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>PME31</w:t>
      </w:r>
      <w:r>
        <w:rPr>
          <w:rFonts w:hint="eastAsia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in  </w:t>
      </w:r>
      <w:r>
        <w:rPr>
          <w:rFonts w:hint="default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>abi4-1</w:t>
      </w:r>
      <w:r>
        <w:rPr>
          <w:rFonts w:hint="eastAsia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and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 OE-</w:t>
      </w:r>
      <w:r>
        <w:rPr>
          <w:rFonts w:hint="default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 xml:space="preserve">ABI4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mutants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. The expression of </w:t>
      </w:r>
      <w:r>
        <w:rPr>
          <w:rFonts w:hint="default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en-US" w:eastAsia="zh-CN"/>
        </w:rPr>
        <w:t>PME31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was determined using RT-qPCR.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  <w:lang w:val="en-US" w:eastAsia="zh-CN"/>
        </w:rPr>
        <w:t>Actin2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was used as the internal reference. Data are means (±SD) of three biological replicates. Different letters indicate signiﬁcant differences at P &lt; 0.05 according to two-way ANOVA (Tukey’s multiple comparison test).</w:t>
      </w:r>
    </w:p>
    <w:p>
      <w:p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  <w:t>Table S1 Sequence information for primers used for this study</w:t>
      </w:r>
      <w:r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  <w:t>.</w:t>
      </w:r>
    </w:p>
    <w:tbl>
      <w:tblPr>
        <w:tblStyle w:val="20"/>
        <w:tblW w:w="9867" w:type="dxa"/>
        <w:tblInd w:w="-3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1"/>
        <w:gridCol w:w="1828"/>
        <w:gridCol w:w="5648"/>
      </w:tblGrid>
      <w:tr>
        <w:tblPrEx>
          <w:tblLayout w:type="fixed"/>
        </w:tblPrEx>
        <w:trPr>
          <w:trHeight w:val="310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Primer Name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Vector</w:t>
            </w: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Sequence (5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’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-3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’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8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 xml:space="preserve">Primers used in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vector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construction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PME31-attB1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pEarleygate 101</w:t>
            </w: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ACAAGTTTGTACAAAAAAGCAGGCTTCACCATGATAATCGAAGTGAAATGC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PME31-attB2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pEarleygate 101</w:t>
            </w: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ACCACTTTGTACAAGAAAGCTGGGTCGAAATTCTTTATGGAAGATGAACT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proPME31-F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pMD19-T</w:t>
            </w: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TCAAGTATATATCTTAACTAACATTA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proPME31-F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pMD19-T</w:t>
            </w: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AGTTGTAAAACCCTAGTGAG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pro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PME31-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GUS-F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pGWB3</w:t>
            </w: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aps/>
                <w:smallCaps w:val="0"/>
                <w:color w:val="auto"/>
                <w:kern w:val="0"/>
                <w:sz w:val="24"/>
                <w:szCs w:val="24"/>
                <w:lang w:bidi="ar"/>
              </w:rPr>
              <w:t>acaagtttgtacaaaaaagcaggcttcaccT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CAAGTATATATCTTAACTAACATTA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pro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PME31-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GUS-R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pGWB3</w:t>
            </w: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aps/>
                <w:smallCaps w:val="0"/>
                <w:color w:val="auto"/>
                <w:kern w:val="0"/>
                <w:sz w:val="24"/>
                <w:szCs w:val="24"/>
                <w:lang w:bidi="ar"/>
              </w:rPr>
              <w:t>accactttgtacaagaaagctgggtc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AGTTGTAAAACCCTAGTGAG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8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 xml:space="preserve">Primers for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RT-qPCR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PME31-RT-F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TCACCAGGCGTCTAGAGTCA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PME31-RT-R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GACTCGTATCGCCACAGCTT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BI5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-RT-F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TGGGTGACCCATCAGGTTATGC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BI5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-RT-R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TCTGAAGACACCGGGCTTAAC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Actin2-RT-F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ACTCTTTTTGTGTGTTTGCAGC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Actin2-RT-R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CAGCACAATACCGGTTGTACG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8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 xml:space="preserve">Primers used in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identification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pme31-1-LP1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TCAAATTTCACCTAGGTGATTTG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pme31-1-RP1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CACAACCAAACGTACCAGTCC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pme31-2-LP2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ATTATAAAAGGCGCAACGGTC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pme31-2-RP2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TGCATGGTTTGAAATATGTGC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abi5-1-LP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GGTTATGCTAAAAGGACAGGAG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abi5-1-RP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GGACCATCCACTACTCTTTTC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BP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ATTTTGCCGATTTCGGAAC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OE-PME31-F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ATCGAGACAAGCACGGTCAA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OE-PME31-R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AAACCCACGTCATGCCAGTT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8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 xml:space="preserve">Primers for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Y1H assays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pB42AD-ABI5-F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pB42AD</w:t>
            </w: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aps/>
                <w:smallCaps w:val="0"/>
                <w:color w:val="auto"/>
                <w:kern w:val="0"/>
                <w:sz w:val="24"/>
                <w:szCs w:val="24"/>
                <w:lang w:bidi="ar"/>
              </w:rPr>
              <w:t>gattatgcctctcccgaattcATGGTAACTAGAGAAACGAAGTTGAC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pB42AD-ABI5-R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pB42AD</w:t>
            </w: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aps/>
                <w:smallCaps w:val="0"/>
                <w:color w:val="auto"/>
                <w:kern w:val="0"/>
                <w:sz w:val="24"/>
                <w:szCs w:val="24"/>
                <w:lang w:bidi="ar"/>
              </w:rPr>
              <w:t>agaagtccaaagcttctcgagTTAGAGTGGACAACTCGGGTTC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pLacZi-proPME31-F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pLacZi</w:t>
            </w: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aps/>
                <w:smallCaps w:val="0"/>
                <w:color w:val="auto"/>
                <w:kern w:val="0"/>
                <w:sz w:val="24"/>
                <w:szCs w:val="24"/>
                <w:lang w:bidi="ar"/>
              </w:rPr>
              <w:t>TTTGATATTGGATCGgaattcTCAAGTATATATCTTAACTAACATTA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pLacZi-proPME31-R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pLacZi</w:t>
            </w: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aps/>
                <w:smallCaps w:val="0"/>
                <w:color w:val="auto"/>
                <w:kern w:val="0"/>
                <w:sz w:val="24"/>
                <w:szCs w:val="24"/>
                <w:lang w:bidi="ar"/>
              </w:rPr>
              <w:t>gtcgacagatccccgggtaccAGTTGTAAAACCCTAGTGAG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8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="0" w:after="0" w:line="240" w:lineRule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Primers for EMSA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proPME31-probe-F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Fonts w:hint="default" w:ascii="Times New Roman" w:hAnsi="Times New Roman" w:cs="Times New Roman" w:eastAsiaTheme="minorEastAsia"/>
                <w:caps/>
                <w:smallCap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aps/>
                <w:smallCaps w:val="0"/>
                <w:color w:val="auto"/>
                <w:kern w:val="0"/>
                <w:sz w:val="24"/>
                <w:szCs w:val="24"/>
                <w:lang w:val="en-US" w:eastAsia="zh-CN" w:bidi="ar"/>
              </w:rPr>
              <w:t>TTGAACAAAGAACTGTTA</w:t>
            </w:r>
            <w:r>
              <w:rPr>
                <w:rFonts w:hint="default" w:ascii="Times New Roman" w:hAnsi="Times New Roman" w:cs="Times New Roman" w:eastAsiaTheme="minorEastAsia"/>
                <w:caps/>
                <w:smallCap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CACGT</w:t>
            </w:r>
            <w:r>
              <w:rPr>
                <w:rFonts w:hint="default" w:ascii="Times New Roman" w:hAnsi="Times New Roman" w:cs="Times New Roman" w:eastAsiaTheme="minorEastAsia"/>
                <w:caps/>
                <w:smallCaps w:val="0"/>
                <w:color w:val="auto"/>
                <w:kern w:val="0"/>
                <w:sz w:val="24"/>
                <w:szCs w:val="24"/>
                <w:lang w:val="en-US" w:eastAsia="zh-CN" w:bidi="ar"/>
              </w:rPr>
              <w:t>AGAACCAAACAATATGATGAAAAGTAT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proPME31-probe-R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Fonts w:hint="default" w:ascii="Times New Roman" w:hAnsi="Times New Roman" w:cs="Times New Roman" w:eastAsiaTheme="minorEastAsia"/>
                <w:caps/>
                <w:smallCap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aps/>
                <w:smallCaps w:val="0"/>
                <w:color w:val="auto"/>
                <w:kern w:val="0"/>
                <w:sz w:val="24"/>
                <w:szCs w:val="24"/>
                <w:lang w:val="en-US" w:eastAsia="zh-CN" w:bidi="ar"/>
              </w:rPr>
              <w:t>ATACTTTTCATCATATTGTTTGGTTCT</w:t>
            </w:r>
            <w:r>
              <w:rPr>
                <w:rFonts w:hint="default" w:ascii="Times New Roman" w:hAnsi="Times New Roman" w:cs="Times New Roman" w:eastAsiaTheme="minorEastAsia"/>
                <w:caps/>
                <w:smallCap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ACGTG</w:t>
            </w:r>
            <w:r>
              <w:rPr>
                <w:rFonts w:hint="default" w:ascii="Times New Roman" w:hAnsi="Times New Roman" w:cs="Times New Roman" w:eastAsiaTheme="minorEastAsia"/>
                <w:caps/>
                <w:smallCaps w:val="0"/>
                <w:color w:val="auto"/>
                <w:kern w:val="0"/>
                <w:sz w:val="24"/>
                <w:szCs w:val="24"/>
                <w:lang w:val="en-US" w:eastAsia="zh-CN" w:bidi="ar"/>
              </w:rPr>
              <w:t>TAACAGTTCTTTGTTCAA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proPME31-mutant-F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Fonts w:hint="default" w:ascii="Times New Roman" w:hAnsi="Times New Roman" w:cs="Times New Roman" w:eastAsiaTheme="minorEastAsia"/>
                <w:caps/>
                <w:smallCap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aps/>
                <w:smallCaps w:val="0"/>
                <w:color w:val="auto"/>
                <w:kern w:val="0"/>
                <w:sz w:val="24"/>
                <w:szCs w:val="24"/>
                <w:lang w:val="en-US" w:eastAsia="zh-CN" w:bidi="ar"/>
              </w:rPr>
              <w:t>TTGAACAAAGAACTGTTA</w:t>
            </w:r>
            <w:r>
              <w:rPr>
                <w:rFonts w:hint="eastAsia" w:ascii="Times New Roman" w:hAnsi="Times New Roman" w:cs="Times New Roman"/>
                <w:caps/>
                <w:smallCap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cs="Times New Roman" w:eastAsiaTheme="minorEastAsia"/>
                <w:caps/>
                <w:smallCap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A</w:t>
            </w:r>
            <w:r>
              <w:rPr>
                <w:rFonts w:hint="eastAsia" w:ascii="Times New Roman" w:hAnsi="Times New Roman" w:cs="Times New Roman"/>
                <w:caps/>
                <w:smallCap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aaa</w:t>
            </w:r>
            <w:r>
              <w:rPr>
                <w:rFonts w:hint="default" w:ascii="Times New Roman" w:hAnsi="Times New Roman" w:cs="Times New Roman" w:eastAsiaTheme="minorEastAsia"/>
                <w:caps/>
                <w:smallCaps w:val="0"/>
                <w:color w:val="auto"/>
                <w:kern w:val="0"/>
                <w:sz w:val="24"/>
                <w:szCs w:val="24"/>
                <w:lang w:val="en-US" w:eastAsia="zh-CN" w:bidi="ar"/>
              </w:rPr>
              <w:t>AGAACCAAACAATATGATGAAAAGTAT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proPME31-mutant-R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Fonts w:hint="default" w:ascii="Times New Roman" w:hAnsi="Times New Roman" w:cs="Times New Roman" w:eastAsiaTheme="minorEastAsia"/>
                <w:caps/>
                <w:smallCap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aps/>
                <w:smallCaps w:val="0"/>
                <w:color w:val="auto"/>
                <w:kern w:val="0"/>
                <w:sz w:val="24"/>
                <w:szCs w:val="24"/>
                <w:lang w:val="en-US" w:eastAsia="zh-CN" w:bidi="ar"/>
              </w:rPr>
              <w:t>ATACTTTTCATCATATTGTTTGGTTCT</w:t>
            </w:r>
            <w:r>
              <w:rPr>
                <w:rFonts w:hint="eastAsia" w:ascii="Times New Roman" w:hAnsi="Times New Roman" w:cs="Times New Roman"/>
                <w:caps/>
                <w:smallCap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ttt</w:t>
            </w:r>
            <w:r>
              <w:rPr>
                <w:rFonts w:hint="default" w:ascii="Times New Roman" w:hAnsi="Times New Roman" w:cs="Times New Roman" w:eastAsiaTheme="minorEastAsia"/>
                <w:caps/>
                <w:smallCap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T</w:t>
            </w:r>
            <w:r>
              <w:rPr>
                <w:rFonts w:hint="eastAsia" w:ascii="Times New Roman" w:hAnsi="Times New Roman" w:cs="Times New Roman"/>
                <w:caps/>
                <w:smallCap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cs="Times New Roman" w:eastAsiaTheme="minorEastAsia"/>
                <w:caps/>
                <w:smallCaps w:val="0"/>
                <w:color w:val="auto"/>
                <w:kern w:val="0"/>
                <w:sz w:val="24"/>
                <w:szCs w:val="24"/>
                <w:lang w:val="en-US" w:eastAsia="zh-CN" w:bidi="ar"/>
              </w:rPr>
              <w:t>TAACAGTTCTTTGTTCAA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His-ABI5-F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pET-30a</w:t>
            </w: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Fonts w:hint="default" w:ascii="Times New Roman" w:hAnsi="Times New Roman" w:cs="Times New Roman" w:eastAsiaTheme="minorEastAsia"/>
                <w:caps/>
                <w:smallCap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aps/>
                <w:smallCaps w:val="0"/>
                <w:color w:val="auto"/>
                <w:kern w:val="0"/>
                <w:sz w:val="24"/>
                <w:szCs w:val="24"/>
                <w:lang w:bidi="ar"/>
              </w:rPr>
              <w:t>gccatggctgatatcggatccATGGTAACTAGAGAAACGAAGTTGAC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His-ABI5-R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pET-30a</w:t>
            </w: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Fonts w:hint="default" w:ascii="Times New Roman" w:hAnsi="Times New Roman" w:cs="Times New Roman" w:eastAsiaTheme="minorEastAsia"/>
                <w:caps/>
                <w:smallCap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aps/>
                <w:smallCaps w:val="0"/>
                <w:color w:val="auto"/>
                <w:kern w:val="0"/>
                <w:sz w:val="24"/>
                <w:szCs w:val="24"/>
                <w:lang w:bidi="ar"/>
              </w:rPr>
              <w:t>ttgtcgacggagctcgaattcTTAGAGTGGACAACTCGGGTTC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8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Fonts w:hint="default" w:ascii="Times New Roman" w:hAnsi="Times New Roman" w:cs="Times New Roman" w:eastAsiaTheme="minorEastAsia"/>
                <w:caps/>
                <w:smallCap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 xml:space="preserve">Primers for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Luciferase assays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flag-ABI5-F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pCAMBIA1300-221-3×flag</w:t>
            </w: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 w:eastAsiaTheme="minorEastAsia"/>
                <w:caps/>
                <w:smallCap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GACGATGATAAGGGCGGTACCATGGTAACTAGAGAAACGAAGTTGAC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flag-ABI5-R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pCAMBIA1300-221-3×flag</w:t>
            </w: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 w:eastAsiaTheme="minorEastAsia"/>
                <w:caps/>
                <w:smallCap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GTCCTAGGCTACGTAGGATCCTTAGAGTGGACAACTCGGGTTC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proPME31-F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p1381-LUC</w:t>
            </w: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 w:eastAsiaTheme="minorEastAsia"/>
                <w:caps/>
                <w:smallCap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aps/>
                <w:smallCaps w:val="0"/>
                <w:color w:val="auto"/>
                <w:kern w:val="0"/>
                <w:sz w:val="24"/>
                <w:szCs w:val="24"/>
                <w:lang w:bidi="ar"/>
              </w:rPr>
              <w:t>ATTACGaattcccggggatccTCAAGTATATATCTTAACTAACATTA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proPME31-R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p1381-LUC</w:t>
            </w:r>
          </w:p>
        </w:tc>
        <w:tc>
          <w:tcPr>
            <w:tcW w:w="5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 w:eastAsiaTheme="minorEastAsia"/>
                <w:caps/>
                <w:smallCap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aps/>
                <w:smallCaps w:val="0"/>
                <w:color w:val="auto"/>
                <w:kern w:val="0"/>
                <w:sz w:val="24"/>
                <w:szCs w:val="24"/>
                <w:lang w:bidi="ar"/>
              </w:rPr>
              <w:t>attgttgtaaaaataaagcttAGTTGTAAAACCCTAGTGAG</w:t>
            </w:r>
          </w:p>
        </w:tc>
      </w:tr>
    </w:tbl>
    <w:p>
      <w:pPr>
        <w:spacing w:before="240"/>
        <w:rPr>
          <w:color w:val="auto"/>
        </w:rPr>
      </w:pPr>
    </w:p>
    <w:bookmarkEnd w:id="0"/>
    <w:sectPr>
      <w:headerReference r:id="rId4" w:type="first"/>
      <w:footerReference r:id="rId5" w:type="default"/>
      <w:headerReference r:id="rId3" w:type="even"/>
      <w:footerReference r:id="rId6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35.1pt;height:31.15pt;width:118.8pt;mso-position-horizontal-relative:page;mso-position-vertical-relative:page;z-index:251646976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MV0Qi0gAAAAQBAAAPAAAAAAAAAAEA&#10;IAAAACIAAABkcnMvZG93bnJldi54bWxQSwECFAAUAAAACACHTuJAXLnphhUCAAAnBAAADgAAAAAA&#10;AAABACAAAAAhAQAAZHJzL2Uyb0RvYy54bWxQSwUGAAAAAAYABgBZAQAAqA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35.1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MV0Qi0gAAAAQBAAAPAAAAAAAAAAEA&#10;IAAAACIAAABkcnMvZG93bnJldi54bWxQSwECFAAUAAAACACHTuJAknen5xUCAAAlBAAADgAAAAAA&#10;AAABACAAAAAhAQAAZHJzL2Uyb0RvYy54bWxQSwUGAAAAAAYABgBZAQAAqA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ttachedTemplate r:id="rId1"/>
  <w:documentProtection w:enforcement="0"/>
  <w:defaultTabStop w:val="720"/>
  <w:evenAndOddHeaders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109A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4576A72"/>
    <w:rsid w:val="05971F3B"/>
    <w:rsid w:val="090514E2"/>
    <w:rsid w:val="0EE34140"/>
    <w:rsid w:val="1F3D782F"/>
    <w:rsid w:val="2237312A"/>
    <w:rsid w:val="24555D75"/>
    <w:rsid w:val="246F355D"/>
    <w:rsid w:val="35FD47FD"/>
    <w:rsid w:val="39EB0C20"/>
    <w:rsid w:val="3F365E92"/>
    <w:rsid w:val="411528C2"/>
    <w:rsid w:val="479872AB"/>
    <w:rsid w:val="49C2376E"/>
    <w:rsid w:val="4F2B187A"/>
    <w:rsid w:val="54677975"/>
    <w:rsid w:val="63B031AD"/>
    <w:rsid w:val="644D1F98"/>
    <w:rsid w:val="69A5319B"/>
    <w:rsid w:val="6C1203E9"/>
    <w:rsid w:val="6DCA21BE"/>
    <w:rsid w:val="730D22F9"/>
    <w:rsid w:val="73A61CEC"/>
    <w:rsid w:val="744B7558"/>
    <w:rsid w:val="74F86B35"/>
    <w:rsid w:val="79F0106B"/>
    <w:rsid w:val="7A56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uiPriority w:val="99"/>
    <w:rPr>
      <w:b/>
      <w:bCs/>
    </w:rPr>
  </w:style>
  <w:style w:type="table" w:styleId="21">
    <w:name w:val="Table Grid"/>
    <w:basedOn w:val="20"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uiPriority w:val="99"/>
    <w:rPr>
      <w:vertAlign w:val="superscript"/>
    </w:rPr>
  </w:style>
  <w:style w:type="character" w:styleId="25">
    <w:name w:val="FollowedHyperlink"/>
    <w:basedOn w:val="2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6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1.tif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/>
</ds:datastoreItem>
</file>

<file path=customXml/itemProps3.xml><?xml version="1.0" encoding="utf-8"?>
<ds:datastoreItem xmlns:ds="http://schemas.openxmlformats.org/officeDocument/2006/customXml" ds:itemID="{4B2E0E22-D442-4EBE-AAA2-EDC8871E7B41}">
  <ds:schemaRefs/>
</ds:datastoreItem>
</file>

<file path=customXml/itemProps4.xml><?xml version="1.0" encoding="utf-8"?>
<ds:datastoreItem xmlns:ds="http://schemas.openxmlformats.org/officeDocument/2006/customXml" ds:itemID="{2558679B-78FB-42CD-A1EA-A99096AF5568}">
  <ds:schemaRefs/>
</ds:datastoreItem>
</file>

<file path=customXml/itemProps5.xml><?xml version="1.0" encoding="utf-8"?>
<ds:datastoreItem xmlns:ds="http://schemas.openxmlformats.org/officeDocument/2006/customXml" ds:itemID="{114314AF-3C36-4C2C-B599-40A76C6FFFC1}">
  <ds:schemaRefs/>
</ds:datastoreItem>
</file>

<file path=customXml/itemProps6.xml><?xml version="1.0" encoding="utf-8"?>
<ds:datastoreItem xmlns:ds="http://schemas.openxmlformats.org/officeDocument/2006/customXml" ds:itemID="{DFF441E3-103C-4487-877D-08CD22337C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</Pages>
  <Words>142</Words>
  <Characters>810</Characters>
  <Lines>6</Lines>
  <Paragraphs>1</Paragraphs>
  <TotalTime>72</TotalTime>
  <ScaleCrop>false</ScaleCrop>
  <LinksUpToDate>false</LinksUpToDate>
  <CharactersWithSpaces>951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xiang</cp:lastModifiedBy>
  <cp:lastPrinted>2013-10-03T12:51:00Z</cp:lastPrinted>
  <dcterms:modified xsi:type="dcterms:W3CDTF">2024-01-09T14:33:14Z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2052-11.8.2.8411</vt:lpwstr>
  </property>
</Properties>
</file>