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9C" w:rsidRDefault="00D5279C" w:rsidP="00C44F60">
      <w:pPr>
        <w:spacing w:before="240" w:after="24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72C2A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C44F60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72C2A">
        <w:rPr>
          <w:rFonts w:asciiTheme="majorBidi" w:hAnsiTheme="majorBidi" w:cstheme="majorBidi"/>
          <w:sz w:val="24"/>
          <w:szCs w:val="24"/>
        </w:rPr>
        <w:t xml:space="preserve">. Population and microhabitat features of three </w:t>
      </w:r>
      <w:r w:rsidRPr="00672C2A">
        <w:rPr>
          <w:rFonts w:asciiTheme="majorBidi" w:hAnsiTheme="majorBidi" w:cstheme="majorBidi"/>
          <w:i/>
          <w:iCs/>
          <w:sz w:val="24"/>
          <w:szCs w:val="24"/>
        </w:rPr>
        <w:t>Silene</w:t>
      </w:r>
      <w:r w:rsidRPr="00672C2A">
        <w:rPr>
          <w:rFonts w:asciiTheme="majorBidi" w:hAnsiTheme="majorBidi" w:cstheme="majorBidi"/>
          <w:sz w:val="24"/>
          <w:szCs w:val="24"/>
        </w:rPr>
        <w:t xml:space="preserve"> species in St. Catherine Protectorate, Egypt according to field observations (2021-2022).</w:t>
      </w:r>
    </w:p>
    <w:p w:rsidR="00672C2A" w:rsidRPr="00672C2A" w:rsidRDefault="00672C2A" w:rsidP="00D5279C">
      <w:pPr>
        <w:spacing w:before="240" w:after="24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7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410"/>
        <w:gridCol w:w="2410"/>
        <w:gridCol w:w="2176"/>
      </w:tblGrid>
      <w:tr w:rsidR="00D5279C" w:rsidRPr="00672C2A" w:rsidTr="00424A31"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79C" w:rsidRPr="00672C2A" w:rsidRDefault="00511CC2" w:rsidP="00D5279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Feature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79C" w:rsidRPr="00672C2A" w:rsidRDefault="00D5279C" w:rsidP="00B47F37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  <w:r w:rsidR="00B47F37"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ilene</w:t>
            </w:r>
            <w:r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leucophylla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79C" w:rsidRPr="00672C2A" w:rsidRDefault="00D5279C" w:rsidP="00B47F37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  <w:r w:rsidR="00B47F37"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ilene</w:t>
            </w:r>
            <w:r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schimperiana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79C" w:rsidRPr="00672C2A" w:rsidRDefault="00B47F37" w:rsidP="00B47F37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Silene</w:t>
            </w:r>
            <w:r w:rsidR="00D5279C" w:rsidRPr="00672C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oreosinaica</w:t>
            </w:r>
          </w:p>
        </w:tc>
      </w:tr>
      <w:tr w:rsidR="00D5279C" w:rsidRPr="00672C2A" w:rsidTr="00757694"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Population features</w:t>
            </w:r>
          </w:p>
        </w:tc>
      </w:tr>
      <w:tr w:rsidR="00D5279C" w:rsidRPr="00672C2A" w:rsidTr="00424A31"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Population size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900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Mature individuals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</w:tr>
      <w:tr w:rsidR="00D5279C" w:rsidRPr="00672C2A" w:rsidTr="00424A31"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Distribution within St. Catherine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8B3D65">
            <w:pPr>
              <w:ind w:left="38" w:hanging="38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Gebal Mousa, Shaq Mousa, El-Faraa, Wadi Gebal, Elgragenia, Shaq Abo-Hamman, Gebel El-Ahmar and Gebal Catherine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8B3D65">
            <w:pPr>
              <w:ind w:left="38" w:hanging="38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Shaq Mousa, El-Faraa, Wadi Gebal,</w:t>
            </w:r>
            <w:bookmarkStart w:id="0" w:name="_GoBack"/>
            <w:bookmarkEnd w:id="0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Elgragenia, Gebal El-Ahmar and Serbal 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8B3D65">
            <w:pPr>
              <w:ind w:left="38" w:hanging="38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Shaq Mousa and Gebal Catherine</w:t>
            </w:r>
          </w:p>
        </w:tc>
      </w:tr>
      <w:tr w:rsidR="00D5279C" w:rsidRPr="00672C2A" w:rsidTr="00757694"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Micro-habitat features</w:t>
            </w:r>
          </w:p>
        </w:tc>
      </w:tr>
      <w:tr w:rsidR="00D5279C" w:rsidRPr="00672C2A" w:rsidTr="00424A31"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slopes, gorges, and terraces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terraces, gorges, and slopes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slopes only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Surface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Rocky crevices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Rocky crevices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Rocky crevices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Quality status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Continuous decline and fragmented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Continuous decline and fragmented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Continuous decline and fragmented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Elevation range (m a.s.l.)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1700-2200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1300-2300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2000-2300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Aspect (direction)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All aspects except South (S) and flat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All aspects except South (S) and flat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North only (North, Northeast and Northwest)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Commonly associated species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Galium setaceum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Lam.,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Pterocephalus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sanctus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Decne., </w:t>
            </w:r>
            <w:proofErr w:type="spellStart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Chiliadenus</w:t>
            </w:r>
            <w:proofErr w:type="spellEnd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montanus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Vahl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Brullo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.,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Echinops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glaberrimus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DC.,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Tanacetum sinaicum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Fresen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.) Delile ex 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K.Bremer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&amp; Humphries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5" w:hanging="3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Alkanna</w:t>
            </w:r>
            <w:proofErr w:type="spellEnd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orientalis</w:t>
            </w:r>
            <w:proofErr w:type="spellEnd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>(L.) Boiss.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, Achillea fragrantissima 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(Forssk.) 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Sch.Bip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.,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Anarrhinum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forskaohlii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subsp. </w:t>
            </w:r>
            <w:proofErr w:type="spellStart"/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pubescens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D.</w:t>
            </w:r>
            <w:proofErr w:type="gram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A.Sutton</w:t>
            </w:r>
            <w:proofErr w:type="spellEnd"/>
            <w:proofErr w:type="gram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Echinops glaberrimus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DC.,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Tanacetum sinaicum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Fresen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.) Delile ex 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K.Bremer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&amp; Humphries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Scrophularia libanotica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Boiss. and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Tanacetum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72C2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sinaicum</w:t>
            </w:r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Fresen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.) Delile ex </w:t>
            </w:r>
            <w:proofErr w:type="spellStart"/>
            <w:r w:rsidRPr="00672C2A">
              <w:rPr>
                <w:rFonts w:asciiTheme="majorBidi" w:hAnsiTheme="majorBidi" w:cstheme="majorBidi"/>
                <w:sz w:val="20"/>
                <w:szCs w:val="20"/>
              </w:rPr>
              <w:t>K.Bremer</w:t>
            </w:r>
            <w:proofErr w:type="spellEnd"/>
            <w:r w:rsidRPr="00672C2A">
              <w:rPr>
                <w:rFonts w:asciiTheme="majorBidi" w:hAnsiTheme="majorBidi" w:cstheme="majorBidi"/>
                <w:sz w:val="20"/>
                <w:szCs w:val="20"/>
              </w:rPr>
              <w:t xml:space="preserve"> &amp; Humphries</w:t>
            </w:r>
          </w:p>
        </w:tc>
      </w:tr>
      <w:tr w:rsidR="00D5279C" w:rsidRPr="00672C2A" w:rsidTr="00424A31">
        <w:tc>
          <w:tcPr>
            <w:tcW w:w="1706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Threats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8B3D65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Overgrazing, drought, and overcollection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Overgrazing and drought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279C" w:rsidRPr="00672C2A" w:rsidRDefault="00D5279C" w:rsidP="000903CB">
            <w:pPr>
              <w:ind w:left="37" w:hanging="3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Overgrazing and drought</w:t>
            </w:r>
          </w:p>
        </w:tc>
      </w:tr>
      <w:tr w:rsidR="00D5279C" w:rsidRPr="00672C2A" w:rsidTr="00424A31"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Fenced enclosure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8B3D65">
            <w:pPr>
              <w:ind w:lef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None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672C2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Present (in Shaq Mousa)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9C" w:rsidRPr="00672C2A" w:rsidRDefault="00D5279C" w:rsidP="000903CB">
            <w:pPr>
              <w:ind w:left="37" w:hanging="3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72C2A">
              <w:rPr>
                <w:rFonts w:asciiTheme="majorBidi" w:hAnsiTheme="majorBidi" w:cstheme="majorBidi"/>
                <w:sz w:val="20"/>
                <w:szCs w:val="20"/>
              </w:rPr>
              <w:t>None</w:t>
            </w:r>
          </w:p>
        </w:tc>
      </w:tr>
    </w:tbl>
    <w:p w:rsidR="00D5279C" w:rsidRPr="00672C2A" w:rsidRDefault="00D5279C" w:rsidP="00672C2A">
      <w:pPr>
        <w:spacing w:before="240" w:after="240" w:line="360" w:lineRule="auto"/>
        <w:ind w:left="357" w:hanging="357"/>
        <w:rPr>
          <w:rFonts w:asciiTheme="majorBidi" w:hAnsiTheme="majorBidi" w:cstheme="majorBidi"/>
          <w:sz w:val="20"/>
          <w:szCs w:val="20"/>
        </w:rPr>
      </w:pPr>
    </w:p>
    <w:p w:rsidR="001C685D" w:rsidRDefault="002D6310"/>
    <w:sectPr w:rsidR="001C68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8C"/>
    <w:rsid w:val="000903CB"/>
    <w:rsid w:val="002D6310"/>
    <w:rsid w:val="003601CF"/>
    <w:rsid w:val="00380BDA"/>
    <w:rsid w:val="00424A31"/>
    <w:rsid w:val="00440F35"/>
    <w:rsid w:val="00511CC2"/>
    <w:rsid w:val="00672C2A"/>
    <w:rsid w:val="00737718"/>
    <w:rsid w:val="00757694"/>
    <w:rsid w:val="008B3D65"/>
    <w:rsid w:val="008C1AC0"/>
    <w:rsid w:val="008C493C"/>
    <w:rsid w:val="00B47F37"/>
    <w:rsid w:val="00C44F60"/>
    <w:rsid w:val="00C8198C"/>
    <w:rsid w:val="00D5279C"/>
    <w:rsid w:val="00E32FB6"/>
    <w:rsid w:val="00E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D1D2D-1DB5-4BEF-8590-CFACEB7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9C"/>
    <w:pPr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215</Words>
  <Characters>1452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Mohamed Abdelaal</dc:creator>
  <cp:keywords/>
  <dc:description/>
  <cp:lastModifiedBy>Dr Mohamed Abdelaal</cp:lastModifiedBy>
  <cp:revision>10</cp:revision>
  <dcterms:created xsi:type="dcterms:W3CDTF">2023-10-18T22:14:00Z</dcterms:created>
  <dcterms:modified xsi:type="dcterms:W3CDTF">2023-11-07T01:35:00Z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02e346d85cbf0a65cb2c1dcdfaa5920f958328c3ef622eed11364e2532f9ef20</vt:lpwstr>
  </property>
</Properties>
</file>