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A9224" w14:textId="77777777" w:rsidR="00550416" w:rsidRDefault="00550416" w:rsidP="00D05885">
      <w:pPr>
        <w:pStyle w:val="Title"/>
      </w:pPr>
      <w:r>
        <w:t>Genotyping and Quality Control</w:t>
      </w:r>
      <w:r w:rsidR="00D05885">
        <w:t xml:space="preserve"> Methods</w:t>
      </w:r>
    </w:p>
    <w:p w14:paraId="34456803" w14:textId="1F8F1460" w:rsidR="00776792" w:rsidRDefault="00776792" w:rsidP="00776792">
      <w:r>
        <w:t xml:space="preserve">All cohorts underwent the </w:t>
      </w:r>
      <w:r w:rsidR="00EA5B24">
        <w:t xml:space="preserve">following quality control </w:t>
      </w:r>
      <w:r>
        <w:t xml:space="preserve">protocol:  </w:t>
      </w:r>
      <w:r w:rsidRPr="00F62A82">
        <w:t>The genotyped data underwent strict quality control measures</w:t>
      </w:r>
      <w:r w:rsidR="000C37D2">
        <w:t xml:space="preserve"> using Plink </w:t>
      </w:r>
      <w:r w:rsidR="000C37D2">
        <w:fldChar w:fldCharType="begin"/>
      </w:r>
      <w:r w:rsidR="000C37D2">
        <w:instrText xml:space="preserve"> ADDIN ZOTERO_ITEM CSL_CITATION {"citationID":"1b6xoNpn","properties":{"formattedCitation":"(1)","plainCitation":"(1)","noteIndex":0},"citationItems":[{"id":57,"uris":["http://zotero.org/users/10284844/items/2MXWSAQR"],"itemData":{"id":57,"type":"document","title":"Second-generation PLINK: rising to the challenge of larger and richer datasets. Gigascience. 2015; 4: 7","author":[{"family":"Chang","given":"C C"},{"family":"Chow","given":"C C"},{"family":"Tellier","given":"L C"},{"family":"Vattikuti","given":"S"},{"family":"Purcell","given":"S M"},{"family":"Lee","given":"J J"},{"literal":"others"}],"issued":{"date-parts":[["2015"]]},"citation-key":"changSecondgenerationPLINKRising2015"}}],"schema":"https://github.com/citation-style-language/schema/raw/master/csl-citation.json"} </w:instrText>
      </w:r>
      <w:r w:rsidR="000C37D2">
        <w:fldChar w:fldCharType="separate"/>
      </w:r>
      <w:r w:rsidR="000C37D2" w:rsidRPr="000C37D2">
        <w:rPr>
          <w:rFonts w:cs="Times New Roman"/>
        </w:rPr>
        <w:t>(1)</w:t>
      </w:r>
      <w:r w:rsidR="000C37D2">
        <w:fldChar w:fldCharType="end"/>
      </w:r>
      <w:r w:rsidRPr="00F62A82">
        <w:t xml:space="preserve"> that filtered out SNPs as follows: 1) missing call rate </w:t>
      </w:r>
      <w:r w:rsidRPr="00F62A82">
        <w:rPr>
          <w:i/>
        </w:rPr>
        <w:t xml:space="preserve">&gt; </w:t>
      </w:r>
      <w:r w:rsidRPr="00F62A82">
        <w:t>2%, 2) Mendelian errors in control trios</w:t>
      </w:r>
      <w:r w:rsidR="00EA5B24">
        <w:t>, 3) deviation from Hardy-Weinbe</w:t>
      </w:r>
      <w:r w:rsidRPr="00F62A82">
        <w:t xml:space="preserve">rg equilibrium in controls, 4) discordant calls in duplicate samples, 5) sex differences in allele frequency or heterozygosity, 6) and minor allele frequency </w:t>
      </w:r>
      <w:r w:rsidRPr="00F62A82">
        <w:rPr>
          <w:i/>
        </w:rPr>
        <w:t xml:space="preserve">&lt; </w:t>
      </w:r>
      <w:r w:rsidRPr="00F62A82">
        <w:t>0.05 in line with previously published recommendations.</w:t>
      </w:r>
      <w:r>
        <w:t xml:space="preserve"> </w:t>
      </w:r>
      <w:r w:rsidRPr="00F62A82">
        <w:fldChar w:fldCharType="begin"/>
      </w:r>
      <w:r w:rsidR="000C37D2">
        <w:instrText xml:space="preserve"> ADDIN ZOTERO_ITEM CSL_CITATION {"citationID":"76OqNLDr","properties":{"formattedCitation":"(2)","plainCitation":"(2)","noteIndex":0},"citationItems":[{"id":1046,"uris":["http://zotero.org/users/10284844/items/GIKWX5QL"],"itemData":{"id":1046,"type":"article-journal","abstract":"Despite great progress in identifying genetic variants that influence human disease, most inherited risk remains unexplained. A more complete understanding requires genome-wide studies that fully examine less common alleles in populations with a wide range of ancestry. To inform the design and interpretation of such studies, we genotyped 1.6 million common single nucleotide polymorphisms (SNPs) in 1,184 reference individuals from 11 global populations, and sequenced ten 100-kilobase regions in 692 of these individuals. This integrated data set of common and rare alleles, called ‘HapMap 3’, includes both SNPs and copy number polymorphisms (CNPs). We characterized population-specific differences among low-frequency variants, measured the improvement in imputation accuracy afforded by the larger reference panel, especially in imputing SNPs with a minor allele frequency of ≤5%, and demonstrated the feasibility of imputing newly discovered CNPs and SNPs. This expanded public resource of genome variants in global populations supports deeper interrogation of genomic variation and its role in human disease, and serves as a step towards a high-resolution map of the landscape of human genetic variation.","container-title":"Nature","DOI":"10.1038/nature09298","ISSN":"0028-0836","issue":"7311","journalAbbreviation":"Nature","note":"PMID: 20811451\nPMCID: PMC3173859","page":"52-58","source":"PubMed Central","title":"Integrating common and rare genetic variation in diverse human populations","volume":"467","issued":{"date-parts":[["2010",9,2]]},"citation-key":"IntegratingCommonRare2010"}}],"schema":"https://github.com/citation-style-language/schema/raw/master/csl-citation.json"} </w:instrText>
      </w:r>
      <w:r w:rsidRPr="00F62A82">
        <w:fldChar w:fldCharType="separate"/>
      </w:r>
      <w:r w:rsidR="000C37D2" w:rsidRPr="000C37D2">
        <w:rPr>
          <w:rFonts w:cs="Times New Roman"/>
        </w:rPr>
        <w:t>(2)</w:t>
      </w:r>
      <w:r w:rsidRPr="00F62A82">
        <w:fldChar w:fldCharType="end"/>
      </w:r>
      <w:r>
        <w:t xml:space="preserve"> </w:t>
      </w:r>
      <w:r w:rsidR="0006676E">
        <w:t>Cohort-specific</w:t>
      </w:r>
      <w:r>
        <w:t xml:space="preserve"> </w:t>
      </w:r>
      <w:r w:rsidR="00EA5B24">
        <w:t>methods</w:t>
      </w:r>
      <w:r>
        <w:t xml:space="preserve"> are noted below.</w:t>
      </w:r>
      <w:r w:rsidR="00EA5B24">
        <w:t xml:space="preserve"> </w:t>
      </w:r>
    </w:p>
    <w:p w14:paraId="65B41B85" w14:textId="2E7A335A" w:rsidR="00550416" w:rsidRDefault="00A53625" w:rsidP="00550416">
      <w:pPr>
        <w:pStyle w:val="Heading2"/>
      </w:pPr>
      <w:r>
        <w:t>Australian Stroke Genetics Collaboration (ASGC)</w:t>
      </w:r>
      <w:r w:rsidR="0000217E">
        <w:t xml:space="preserve"> </w:t>
      </w:r>
      <w:r w:rsidR="0000217E" w:rsidRPr="0000217E">
        <w:rPr>
          <w:b w:val="0"/>
        </w:rPr>
        <w:fldChar w:fldCharType="begin"/>
      </w:r>
      <w:r>
        <w:rPr>
          <w:b w:val="0"/>
        </w:rPr>
        <w:instrText xml:space="preserve"> ADDIN ZOTERO_ITEM CSL_CITATION {"citationID":"QU5lwsCR","properties":{"formattedCitation":"(3,4)","plainCitation":"(3,4)","noteIndex":0},"citationItems":[{"id":298,"uris":["http://zotero.org/users/10284844/items/Z9IG736Y"],"itemData":{"id":298,"type":"article-journal","abstract":"Genome-wide association studies (GWAS) have not consistently detected replicable genetic risk factors for ischemic stroke, potentially due to etiological heterogeneity of this trait. We performed GWAS of ischemic stroke and a major ischemic stroke subtype (large artery atherosclerosis, LAA) using 1,162 ischemic stroke cases (including 421 LAA cases) and 1,244 population controls from Australia. Evidence for a genetic influence on ischemic stroke risk was detected, but this influence was higher and more significant for the LAA subtype. We identified a new LAA susceptibility locus on chromosome 6p21.1 (rs556621: odds ratio (OR) = 1.62, P = 3.9 × 10-8) and replicated this association in 1,715 LAA cases and 52,695 population controls from 10 independent population cohorts (meta-analysis replication OR = 1.15, P = 3.9 × 10-4; discovery and replication combined OR = 1.21, P = 4.7 × 10-8). This study identifies a genetic risk locus for LAA and shows how analyzing etiological subtypes may better identify genetic risk alleles for ischemic stroke. © 2012 Nature America, Inc. All rights reserved.","container-title":"Nature Genetics","DOI":"10.1038/ng.2397","ISSN":"10614036","issue":"10","note":"PMID: 22941190","page":"1147-1151","title":"Common variants at 6p21.1 are associated with large artery atherosclerotic stroke","volume":"44","author":[{"family":"Holliday","given":"Elizabeth G."},{"family":"Maguire","given":"Jane M."},{"family":"Evans","given":"Tiffany Jane"},{"family":"Koblar","given":"Simon A."},{"family":"Jannes","given":"Jim"},{"family":"Sturm","given":"Jonathan W."},{"family":"Hankey","given":"Graeme J."},{"family":"Baker","given":"Ross"},{"family":"Golledge","given":"Jonathan"},{"family":"Parsons","given":"Mark W."},{"family":"Malik","given":"Rainer"},{"family":"McEvoy","given":"Mark"},{"family":"Biros","given":"Erik"},{"family":"Lewis","given":"Martin D."},{"family":"Lincz","given":"Lisa F."},{"family":"Peel","given":"Roseanne"},{"family":"Oldmeadow","given":"Christopher"},{"family":"Smith","given":"Wayne"},{"family":"Moscato","given":"Pablo"},{"family":"Barlera","given":"Simona"},{"family":"Bevan","given":"Steve"},{"family":"Bis","given":"Joshua C."},{"family":"Boerwinkle","given":"Eric"},{"family":"Boncoraglio","given":"Giorgio B."},{"family":"Brott","given":"Thomas G."},{"family":"Brown","given":"Robert D."},{"family":"Cheng","given":"Yu Ching"},{"family":"Cole","given":"John W."},{"family":"Cotlarciuc","given":"Ioana"},{"family":"Devan","given":"William J."},{"family":"Fornage","given":"Myriam"},{"family":"Furie","given":"Karen L."},{"family":"Grétarsdóttir","given":"Sólveig"},{"family":"Gschwendtner","given":"Andreas"},{"family":"Ikram","given":"M. Arfan"},{"family":"Longstreth","given":"W. T."},{"family":"Meschia","given":"James F."},{"family":"Mitchell","given":"Braxton D."},{"family":"Mosley","given":"Thomas H."},{"family":"Nalls","given":"Michael A."},{"family":"Parati","given":"Eugenio A."},{"family":"Psaty","given":"Bruce M."},{"family":"Sharma","given":"Pankaj"},{"family":"Stefansson","given":"Kari"},{"family":"Thorleifsson","given":"Gudmar"},{"family":"Thorsteinsdottir","given":"Unnur"},{"family":"Traylor","given":"Matthew"},{"family":"Verhaaren","given":"Benjamin F.J."},{"family":"Wiggins","given":"Kerri L."},{"family":"Worrall","given":"Bradford B."},{"family":"Sudlow","given":"Cathie"},{"family":"Rothwell","given":"Peter M."},{"family":"Farrall","given":"Martin"},{"family":"Dichgans","given":"Martin"},{"family":"Rosand","given":"Jonathan"},{"family":"Markus","given":"Hugh S."},{"family":"Scott","given":"Rodney J."},{"family":"Levi","given":"Christopher"},{"family":"Attia","given":"John"}],"issued":{"date-parts":[["2012",10]]},"citation-key":"hollidayCommonVariants6p212012"}},{"id":1506,"uris":["http://zotero.org/users/10284844/items/SDNQWCA5"],"itemData":{"id":1506,"type":"article-journal","abstract":"We hypothesized that polymorphisms in 5 genes related to thrombolytic and inflammation pathways will independently influence occurrence, severity, and 3-month functional outcome in patients with ischemic stroke. This was a case-control design with ischemic stroke patients recruited from 4 public hospitals (n = 640) and community controls (n = 627). Baseline clinical data were collected, and follow-up telephone interviews were conducted with 520 patients at 90 days postevent to determine stroke outcome using the Barthel Index (BI), Modified Rankin Scale (mRS) and Glasgow Outcome Scale (GOS). Blood samples were collected and genotyped for polymorphisms in platelet glycoprotein Ibα (GPIbα) rs224309 and rs6065, glycoprotein IIIa (GPIIIa) rs5918, tissue plasminogen activator (tPA) rs63020761, plasminogen activating inhibitor (PAI-1) rs72578597, and cyclooxygenase-2 (COX-2) rs5275 and rs20417. COX-2 polymorphism rs5275 demonstrated a significant association with poststroke mRS, with a dominant genetic model demonstrating the best fit (CC + TC) (adjusted odds ratio [aOR] = 1.61; P = .026). The COX-2 rs20417 C allele showed an association with GOS (aOR = 1.95; P = .012), and again a dominant genetic model demonstrated the best fit (CC + GC). GPIIIa rs5918 (A1A2) was associated with poststroke BI, with a dominant model demonstrating the best fit (A1A2 + A2A2) (aOR = 0.56; P = .014). There was a significant association between stroke severity and tPA rs63020761 TT allele (aOR = 1.96; 95% CI = 1.03-3.72; P = .040). This is the first study to demonstrate associations between stroke functional outcome and 2 COX-2 variants (rs20417 and rs5275) and a GPIIIa variant (rs5918).","container-title":"Journal of Stroke and Cerebrovascular Diseases: The Official Journal of National Stroke Association","DOI":"10.1016/j.jstrokecerebrovasdis.2009.10.011","ISSN":"1532-8511","issue":"2","journalAbbreviation":"J Stroke Cerebrovasc Dis","language":"eng","note":"PMID: 20472470","page":"134-144","source":"PubMed","title":"Impact of COX-2 rs5275 and rs20417 and GPIIIa rs5918 polymorphisms on 90-day ischemic stroke functional outcome: a novel finding","title-short":"Impact of COX-2 rs5275 and rs20417 and GPIIIa rs5918 polymorphisms on 90-day ischemic stroke functional outcome","volume":"20","author":[{"family":"Maguire","given":"Jane"},{"family":"Thakkinstian","given":"Ammarin"},{"family":"Levi","given":"Christopher"},{"family":"Lincz","given":"Lisa"},{"family":"Bisset","given":"Linda"},{"family":"Sturm","given":"Jonathan"},{"family":"Scott","given":"Rodney"},{"family":"Whyte","given":"Scott"},{"family":"Attia","given":"John"}],"issued":{"date-parts":[["2011"]]},"citation-key":"maguireImpactCOX2Rs52752011"}}],"schema":"https://github.com/citation-style-language/schema/raw/master/csl-citation.json"} </w:instrText>
      </w:r>
      <w:r w:rsidR="0000217E" w:rsidRPr="0000217E">
        <w:rPr>
          <w:b w:val="0"/>
        </w:rPr>
        <w:fldChar w:fldCharType="separate"/>
      </w:r>
      <w:r w:rsidRPr="00A53625">
        <w:t>(3,4)</w:t>
      </w:r>
      <w:r w:rsidR="0000217E" w:rsidRPr="0000217E">
        <w:rPr>
          <w:b w:val="0"/>
        </w:rPr>
        <w:fldChar w:fldCharType="end"/>
      </w:r>
      <w:bookmarkStart w:id="0" w:name="_GoBack"/>
      <w:bookmarkEnd w:id="0"/>
    </w:p>
    <w:p w14:paraId="4990B4C0" w14:textId="7AD49292" w:rsidR="004E39BD" w:rsidRPr="004E39BD" w:rsidRDefault="00EA5B24" w:rsidP="004E39BD">
      <w:r>
        <w:t>AUST genotyped their samples using the Illumina HumanHap610-Quad array. Quality control excluded SNPS not present in cases and control samples, call rate &lt; 0.95, deviation of Hardy-Weinberg equilibrium (p&lt;1x10</w:t>
      </w:r>
      <w:r w:rsidRPr="00EA5B24">
        <w:rPr>
          <w:vertAlign w:val="superscript"/>
        </w:rPr>
        <w:t>-6</w:t>
      </w:r>
      <w:r>
        <w:t xml:space="preserve">) or a minor allele frequency &lt;0.01. Individual samples were excluded due to low call rates (&lt;0.95), gender discrepancy, unexpected relatedness or evidence of non-European ancestry. Missing genotyped </w:t>
      </w:r>
      <w:r w:rsidR="004E39BD">
        <w:t xml:space="preserve">SNPs </w:t>
      </w:r>
      <w:r>
        <w:t xml:space="preserve">were imputed </w:t>
      </w:r>
      <w:r w:rsidR="004E39BD">
        <w:t>via the 1000 Genomes</w:t>
      </w:r>
      <w:r w:rsidR="007D2D8C">
        <w:t xml:space="preserve"> version 3</w:t>
      </w:r>
      <w:r w:rsidR="004E39BD">
        <w:t xml:space="preserve"> reference panel </w:t>
      </w:r>
      <w:r w:rsidR="004E39BD">
        <w:fldChar w:fldCharType="begin"/>
      </w:r>
      <w:r w:rsidR="00A53625">
        <w:instrText xml:space="preserve"> ADDIN ZOTERO_ITEM CSL_CITATION {"citationID":"fcVNc9MK","properties":{"formattedCitation":"(5)","plainCitation":"(5)","noteIndex":0},"citationItems":[{"id":1416,"uris":["http://zotero.org/users/10284844/items/LFKGW9NW"],"itemData":{"id":1416,"type":"article-journal","abstract":"The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studies.","container-title":"Nature","DOI":"10.1038/nature15393","ISSN":"1476-4687","issue":"7571","language":"en","license":"2015 The Author(s)","note":"number: 7571\npublisher: Nature Publishing Group","page":"68-74","source":"www.nature.com","title":"A global reference for human genetic variation","volume":"526","author":[{"family":"Auton","given":"Adam"},{"family":"Abecasis","given":"Gonçalo R."},{"family":"Altshuler","given":"David M."},{"family":"Durbin","given":"Richard M."},{"family":"Abecasis","given":"Gonçalo R."},{"family":"Bentley","given":"David R."},{"family":"Chakravarti","given":"Aravinda"},{"family":"Clark","given":"Andrew G."},{"family":"Donnelly","given":"Peter"},{"family":"Eichler","given":"Evan E."},{"family":"Flicek","given":"Paul"},{"family":"Gabriel","given":"Stacey B."},{"family":"Gibbs","given":"Richard A."},{"family":"Green","given":"Eric D."},{"family":"Hurles","given":"Matthew E."},{"family":"Knoppers","given":"Bartha M."},{"family":"Korbel","given":"Jan O."},{"family":"Lander","given":"Eric S."},{"family":"Lee","given":"Charles"},{"family":"Lehrach","given":"Hans"},{"family":"Mardis","given":"Elaine R."},{"family":"Marth","given":"Gabor T."},{"family":"McVean","given":"Gil A."},{"family":"Nickerson","given":"Deborah A."},{"family":"Schmidt","given":"Jeanette P."},{"family":"Sherry","given":"Stephen T."},{"family":"Wang","given":"Jun"},{"family":"Wilson","given":"Richard K."},{"family":"Gibbs","given":"Richard A."},{"family":"Boerwinkle","given":"Eric"},{"family":"Doddapaneni","given":"Harsha"},{"family":"Han","given":"Yi"},{"family":"Korchina","given":"Viktoriya"},{"family":"Kovar","given":"Christie"},{"family":"Lee","given":"Sandra"},{"family":"Muzny","given":"Donna"},{"family":"Reid","given":"Jeffrey G."},{"family":"Zhu","given":"Yiming"},{"family":"Wang","given":"Jun"},{"family":"Chang","given":"Yuqi"},{"family":"Feng","given":"Qiang"},{"family":"Fang","given":"Xiaodong"},{"family":"Guo","given":"Xiaosen"},{"family":"Jian","given":"Min"},{"family":"Jiang","given":"Hui"},{"family":"Jin","given":"Xin"},{"family":"Lan","given":"Tianming"},{"family":"Li","given":"Guoqing"},{"family":"Li","given":"Jingxiang"},{"family":"Li","given":"Yingrui"},{"family":"Liu","given":"Shengmao"},{"family":"Liu","given":"Xiao"},{"family":"Lu","given":"Yao"},{"family":"Ma","given":"Xuedi"},{"family":"Tang","given":"Meifang"},{"family":"Wang","given":"Bo"},{"family":"Wang","given":"Guangbiao"},{"family":"Wu","given":"Honglong"},{"family":"Wu","given":"Renhua"},{"family":"Xu","given":"Xun"},{"family":"Yin","given":"Ye"},{"family":"Zhang","given":"Dandan"},{"family":"Zhang","given":"Wenwei"},{"family":"Zhao","given":"Jiao"},{"family":"Zhao","given":"Meiru"},{"family":"Zheng","given":"Xiaole"},{"family":"Lander","given":"Eric S."},{"family":"Altshuler","given":"David M."},{"family":"Gabriel","given":"Stacey B."},{"family":"Gupta","given":"Namrata"},{"family":"Gharani","given":"Neda"},{"family":"Toji","given":"Lorraine H."},{"family":"Gerry","given":"Norman P."},{"family":"Resch","given":"Alissa M."},{"family":"Flicek","given":"Paul"},{"family":"Barker","given":"Jonathan"},{"family":"Clarke","given":"Laura"},{"family":"Gil","given":"Laurent"},{"family":"Hunt","given":"Sarah E."},{"family":"Kelman","given":"Gavin"},{"family":"Kulesha","given":"Eugene"},{"family":"Leinonen","given":"Rasko"},{"family":"McLaren","given":"William M."},{"family":"Radhakrishnan","given":"Rajesh"},{"family":"Roa","given":"Asier"},{"family":"Smirnov","given":"Dmitriy"},{"family":"Smith","given":"Richard E."},{"family":"Streeter","given":"Ian"},{"family":"Thormann","given":"Anja"},{"family":"Toneva","given":"Iliana"},{"family":"Vaughan","given":"Brendan"},{"family":"Zheng-Bradley","given":"Xiangqun"},{"family":"Bentley","given":"David R."},{"family":"Grocock","given":"Russell"},{"family":"Humphray","given":"Sean"},{"family":"James","given":"Terena"},{"family":"Kingsbury","given":"Zoya"},{"family":"Lehrach","given":"Hans"},{"family":"Sudbrak","given":"Ralf"},{"family":"Albrecht","given":"Marcus W."},{"family":"Amstislavskiy","given":"Vyacheslav S."},{"family":"Borodina","given":"Tatiana A."},{"family":"Lienhard","given":"Matthias"},{"family":"Mertes","given":"Florian"},{"family":"Sultan","given":"Marc"},{"family":"Timmermann","given":"Bernd"},{"family":"Yaspo","given":"Marie-Laure"},{"family":"Mardis","given":"Elaine R."},{"family":"Wilson","given":"Richard K."},{"family":"Fulton","given":"Lucinda"},{"family":"Fulton","given":"Robert"},{"family":"Sherry","given":"Stephen T."},{"family":"Ananiev","given":"Victor"},{"family":"Belaia","given":"Zinaida"},{"family":"Beloslyudtsev","given":"Dimitriy"},{"family":"Bouk","given":"Nathan"},{"family":"Chen","given":"Chao"},{"family":"Church","given":"Deanna"},{"family":"Cohen","given":"Robert"},{"family":"Cook","given":"Charles"},{"family":"Garner","given":"John"},{"family":"Hefferon","given":"Timothy"},{"family":"Kimelman","given":"Mikhail"},{"family":"Liu","given":"Chunlei"},{"family":"Lopez","given":"John"},{"family":"Meric","given":"Peter"},{"family":"O’Sullivan","given":"Chris"},{"family":"Ostapchuk","given":"Yuri"},{"family":"Phan","given":"Lon"},{"family":"Ponomarov","given":"Sergiy"},{"family":"Schneider","given":"Valerie"},{"family":"Shekhtman","given":"Eugene"},{"family":"Sirotkin","given":"Karl"},{"family":"Slotta","given":"Douglas"},{"family":"Zhang","given":"Hua"},{"family":"McVean","given":"Gil A."},{"family":"Durbin","given":"Richard M."},{"family":"Balasubramaniam","given":"Senduran"},{"family":"Burton","given":"John"},{"family":"Danecek","given":"Petr"},{"family":"Keane","given":"Thomas M."},{"family":"Kolb-Kokocinski","given":"Anja"},{"family":"McCarthy","given":"Shane"},{"family":"Stalker","given":"James"},{"family":"Quail","given":"Michael"},{"family":"Schmidt","given":"Jeanette P."},{"family":"Davies","given":"Christopher J."},{"family":"Gollub","given":"Jeremy"},{"family":"Webster","given":"Teresa"},{"family":"Wong","given":"Brant"},{"family":"Zhan","given":"Yiping"},{"family":"Auton","given":"Adam"},{"family":"Campbell","given":"Christopher L."},{"family":"Kong","given":"Yu"},{"family":"Marcketta","given":"Anthony"},{"family":"Gibbs","given":"Richard A."},{"family":"Yu","given":"Fuli"},{"family":"Antunes","given":"Lilian"},{"family":"Bainbridge","given":"Matthew"},{"family":"Muzny","given":"Donna"},{"family":"Sabo","given":"Aniko"},{"family":"Huang","given":"Zhuoyi"},{"family":"Wang","given":"Jun"},{"family":"Coin","given":"Lachlan J. M."},{"family":"Fang","given":"Lin"},{"family":"Guo","given":"Xiaosen"},{"family":"Jin","given":"Xin"},{"family":"Li","given":"Guoqing"},{"family":"Li","given":"Qibin"},{"family":"Li","given":"Yingrui"},{"family":"Li","given":"Zhenyu"},{"family":"Lin","given":"Haoxiang"},{"family":"Liu","given":"Binghang"},{"family":"Luo","given":"Ruibang"},{"family":"Shao","given":"Haojing"},{"family":"Xie","given":"Yinlong"},{"family":"Ye","given":"Chen"},{"family":"Yu","given":"Chang"},{"family":"Zhang","given":"Fan"},{"family":"Zheng","given":"Hancheng"},{"family":"Zhu","given":"Hongmei"},{"family":"Alkan","given":"Can"},{"family":"Dal","given":"Elif"},{"family":"Kahveci","given":"Fatma"},{"family":"Marth","given":"Gabor T."},{"family":"Garrison","given":"Erik P."},{"family":"Kural","given":"Deniz"},{"family":"Lee","given":"Wan-Ping"},{"family":"Fung Leong","given":"Wen"},{"family":"Stromberg","given":"Michael"},{"family":"Ward","given":"Alistair N."},{"family":"Wu","given":"Jiantao"},{"family":"Zhang","given":"Mengyao"},{"family":"Daly","given":"Mark J."},{"family":"DePristo","given":"Mark A."},{"family":"Handsaker","given":"Robert E."},{"family":"Altshuler","given":"David M."},{"family":"Banks","given":"Eric"},{"family":"Bhatia","given":"Gaurav"},{"family":"Angel","given":"Guillermo","non-dropping-particle":"del"},{"family":"Gabriel","given":"Stacey B."},{"family":"Genovese","given":"Giulio"},{"family":"Gupta","given":"Namrata"},{"family":"Li","given":"Heng"},{"family":"Kashin","given":"Seva"},{"family":"Lander","given":"Eric S."},{"family":"McCarroll","given":"Steven A."},{"family":"Nemesh","given":"James C."},{"family":"Poplin","given":"Ryan E."},{"family":"Yoon","given":"Seungtai C."},{"family":"Lihm","given":"Jayon"},{"family":"Makarov","given":"Vladimir"},{"family":"Clark","given":"Andrew G."},{"family":"Gottipati","given":"Srikanth"},{"family":"Keinan","given":"Alon"},{"family":"Rodriguez-Flores","given":"Juan L."},{"family":"Korbel","given":"Jan O."},{"family":"Rausch","given":"Tobias"},{"family":"Fritz","given":"Markus H."},{"family":"Stütz","given":"Adrian M."},{"family":"Flicek","given":"Paul"},{"family":"Beal","given":"Kathryn"},{"family":"Clarke","given":"Laura"},{"family":"Datta","given":"Avik"},{"family":"Herrero","given":"Javier"},{"family":"McLaren","given":"William M."},{"family":"Ritchie","given":"Graham R. S."},{"family":"Smith","given":"Richard E."},{"family":"Zerbino","given":"Daniel"},{"family":"Zheng-Bradley","given":"Xiangqun"},{"family":"Sabeti","given":"Pardis C."},{"family":"Shlyakhter","given":"Ilya"},{"family":"Schaffner","given":"Stephen F."},{"family":"Vitti","given":"Joseph"},{"family":"Cooper","given":"David N."},{"family":"Ball","given":"Edward V."},{"family":"Stenson","given":"Peter D."},{"family":"Bentley","given":"David R."},{"family":"Barnes","given":"Bret"},{"family":"Bauer","given":"Markus"},{"family":"Keira Cheetham","given":"R."},{"family":"Cox","given":"Anthony"},{"family":"Eberle","given":"Michael"},{"family":"Humphray","given":"Sean"},{"family":"Kahn","given":"Scott"},{"family":"Murray","given":"Lisa"},{"family":"Peden","given":"John"},{"family":"Shaw","given":"Richard"},{"family":"Kenny","given":"Eimear E."},{"family":"Batzer","given":"Mark A."},{"family":"Konkel","given":"Miriam K."},{"family":"Walker","given":"Jerilyn A."},{"family":"MacArthur","given":"Daniel G."},{"family":"Lek","given":"Monkol"},{"family":"Sudbrak","given":"Ralf"},{"family":"Amstislavskiy","given":"Vyacheslav S."},{"family":"Herwig","given":"Ralf"},{"family":"Mardis","given":"Elaine R."},{"family":"Ding","given":"Li"},{"family":"Koboldt","given":"Daniel C."},{"family":"Larson","given":"David"},{"family":"Ye","given":"Kai"},{"family":"Gravel","given":"Simon"},{"literal":"The 1000 Genomes Project Consortium"},{"literal":"Corresponding authors"},{"literal":"Steering committee"},{"literal":"Production group"},{"literal":"Baylor College of Medicine"},{"literal":"BGI-Shenzhen"},{"literal":"Broad Institute of MIT and Harvard"},{"literal":"Coriell Institute for Medical Research"},{"family":"European Molecular Biology Laboratory","given":"European Bioinformatics Institute"},{"literal":"Illumina"},{"literal":"Max Planck Institute for Molecular Genetics"},{"literal":"McDonnell Genome Institute at Washington University"},{"literal":"US National Institutes of Health"},{"literal":"University of Oxford"},{"literal":"Wellcome Trust Sanger Institute"},{"literal":"Analysis group"},{"literal":"Affymetrix"},{"literal":"Albert Einstein College of Medicine"},{"literal":"Bilkent University"},{"literal":"Boston College"},{"literal":"Cold Spring Harbor Laboratory"},{"literal":"Cornell University"},{"literal":"European Molecular Biology Laboratory"},{"literal":"Harvard University"},{"literal":"Human Gene Mutation Database"},{"literal":"Icahn School of Medicine at Mount Sinai"},{"literal":"Louisiana State University"},{"literal":"Massachusetts General Hospital"},{"literal":"McGill University"},{"family":"National Eye Institute","given":"NIH"}],"issued":{"date-parts":[["2015",10]]},"citation-key":"autonGlobalReferenceHuman2015"}}],"schema":"https://github.com/citation-style-language/schema/raw/master/csl-citation.json"} </w:instrText>
      </w:r>
      <w:r w:rsidR="004E39BD">
        <w:fldChar w:fldCharType="separate"/>
      </w:r>
      <w:r w:rsidR="00A53625" w:rsidRPr="00A53625">
        <w:rPr>
          <w:rFonts w:cs="Times New Roman"/>
        </w:rPr>
        <w:t>(5)</w:t>
      </w:r>
      <w:r w:rsidR="004E39BD">
        <w:fldChar w:fldCharType="end"/>
      </w:r>
      <w:r w:rsidR="004E39BD">
        <w:t xml:space="preserve"> with the Minimac Imputation procedure. </w:t>
      </w:r>
      <w:r w:rsidR="004E39BD">
        <w:fldChar w:fldCharType="begin"/>
      </w:r>
      <w:r w:rsidR="00A53625">
        <w:instrText xml:space="preserve"> ADDIN ZOTERO_ITEM CSL_CITATION {"citationID":"tl96HLlz","properties":{"formattedCitation":"(6)","plainCitation":"(6)","noteIndex":0},"citationItems":[{"id":172,"uris":["http://zotero.org/users/10284844/items/UIKTSEPT"],"itemData":{"id":172,"type":"article-journal","abstract":"Summary: Genotype imputation is a key step in the analysis of genome-wide association studies. Upcoming very large reference panels, such as those from The 1000 Genomes Project and the Haplotype Consortium, will improve imputation quality of rare and less common variants, but will also increase the computational burden. Here, we demonstrate how the application of software engineering techniques can help to keep imputation broadly accessible. Overall, these improvements speed up imputation by an order of magnitude compared with our previous implementation.","container-title":"Bioinformatics","DOI":"10.1093/bioinformatics/btu704","ISSN":"1367-4803, 1460-2059","issue":"5","language":"en","page":"782-784","source":"DOI.org (Crossref)","title":"minimac2: faster genotype imputation","title-short":"minimac2","volume":"31","author":[{"family":"Fuchsberger","given":"Christian"},{"family":"Abecasis","given":"Gonçalo R."},{"family":"Hinds","given":"David A."}],"issued":{"date-parts":[["2015",3,1]]},"citation-key":"fuchsbergerMinimac2FasterGenotype2015"}}],"schema":"https://github.com/citation-style-language/schema/raw/master/csl-citation.json"} </w:instrText>
      </w:r>
      <w:r w:rsidR="004E39BD">
        <w:fldChar w:fldCharType="separate"/>
      </w:r>
      <w:r w:rsidR="00A53625" w:rsidRPr="00A53625">
        <w:rPr>
          <w:rFonts w:cs="Times New Roman"/>
        </w:rPr>
        <w:t>(6)</w:t>
      </w:r>
      <w:r w:rsidR="004E39BD">
        <w:fldChar w:fldCharType="end"/>
      </w:r>
      <w:r w:rsidR="00C411F5">
        <w:t xml:space="preserve"> After all quality control steps, 7,500,572 SNPs remained.</w:t>
      </w:r>
    </w:p>
    <w:p w14:paraId="4F73181E" w14:textId="1AF503BB" w:rsidR="00550416" w:rsidRDefault="00705794" w:rsidP="00550416">
      <w:pPr>
        <w:pStyle w:val="Heading2"/>
        <w:rPr>
          <w:b w:val="0"/>
        </w:rPr>
      </w:pPr>
      <w:r>
        <w:t>Reasons for Geographic and Racial Differences in Stroke (</w:t>
      </w:r>
      <w:r w:rsidR="00550416">
        <w:t>REGARDS</w:t>
      </w:r>
      <w:r>
        <w:t>)</w:t>
      </w:r>
      <w:r w:rsidR="007F72A8">
        <w:t xml:space="preserve"> </w:t>
      </w:r>
      <w:r w:rsidR="007F72A8" w:rsidRPr="007F72A8">
        <w:rPr>
          <w:b w:val="0"/>
        </w:rPr>
        <w:fldChar w:fldCharType="begin"/>
      </w:r>
      <w:r w:rsidR="00A53625">
        <w:rPr>
          <w:b w:val="0"/>
        </w:rPr>
        <w:instrText xml:space="preserve"> ADDIN ZOTERO_ITEM CSL_CITATION {"citationID":"Oe6rJpCB","properties":{"formattedCitation":"(7)","plainCitation":"(7)","noteIndex":0},"citationItems":[{"id":1408,"uris":["http://zotero.org/users/10284844/items/7AG4F558"],"itemData":{"id":1408,"type":"article-journal","abstract":"The REasons for Geographic And Racial Differences in Stroke (REGARDS) Study is a national, population-based, longitudinal study of 30,000 African-American and white adults aged &gt; or =45 years. The objective is to determine the causes for the excess stroke mortality in the Southeastern US and among African-Americans. Participants are randomly sampled with recruitment by mail then telephone, where data on stroke risk factors, sociodemographic, lifestyle, and psychosocial characteristics are collected. Written informed consent, physical and physiological measures, and fasting samples are collected during a subsequent in-home visit. Participants are followed via telephone at 6-month intervals for identification of stroke events. The novel aspects of the REGARDS study allow for the creation of a national cohort to address geographic and ethnic differences in stroke.","container-title":"Neuroepidemiology","DOI":"10.1159/000086678","ISSN":"0251-5350","issue":"3","journalAbbreviation":"Neuroepidemiology","language":"eng","note":"PMID: 15990444","page":"135-143","source":"PubMed","title":"The reasons for geographic and racial differences in stroke study: objectives and design","title-short":"The reasons for geographic and racial differences in stroke study","volume":"25","author":[{"family":"Howard","given":"Virginia J."},{"family":"Cushman","given":"Mary"},{"family":"Pulley","given":"Leavonne"},{"family":"Gomez","given":"Camilo R."},{"family":"Go","given":"Rodney C."},{"family":"Prineas","given":"Ronald J."},{"family":"Graham","given":"Andra"},{"family":"Moy","given":"Claudia S."},{"family":"Howard","given":"George"}],"issued":{"date-parts":[["2005"]]},"citation-key":"howardReasonsGeographicRacial2005"}}],"schema":"https://github.com/citation-style-language/schema/raw/master/csl-citation.json"} </w:instrText>
      </w:r>
      <w:r w:rsidR="007F72A8" w:rsidRPr="007F72A8">
        <w:rPr>
          <w:b w:val="0"/>
        </w:rPr>
        <w:fldChar w:fldCharType="separate"/>
      </w:r>
      <w:r w:rsidR="00A53625" w:rsidRPr="00A53625">
        <w:t>(7)</w:t>
      </w:r>
      <w:r w:rsidR="007F72A8" w:rsidRPr="007F72A8">
        <w:rPr>
          <w:b w:val="0"/>
        </w:rPr>
        <w:fldChar w:fldCharType="end"/>
      </w:r>
    </w:p>
    <w:p w14:paraId="3FBE4EAD" w14:textId="00E68A60" w:rsidR="00B21811" w:rsidRPr="004B2978" w:rsidRDefault="00B21811" w:rsidP="00B21811">
      <w:r>
        <w:t xml:space="preserve">The genotyping, quality control, and imputation methodologies of the REGARDS study have been described previously </w:t>
      </w:r>
      <w:r>
        <w:fldChar w:fldCharType="begin"/>
      </w:r>
      <w:r w:rsidR="00A53625">
        <w:instrText xml:space="preserve"> ADDIN ZOTERO_ITEM CSL_CITATION {"citationID":"9uiRik1U","properties":{"formattedCitation":"(8)","plainCitation":"(8)","noteIndex":0},"citationItems":[{"id":1448,"uris":["http://zotero.org/users/10284844/items/E36KUK5G"],"itemData":{"id":1448,"type":"article-journal","abstract":"Background: African Americans (AAs) suffer a higher stroke burden due to hypertension. Identifying genetic contributors to stroke among AAs with hypertension is critical to understanding the genetic basis of the disease, as well as detecting at-risk individuals. Methods: In a population comprising over 10,700 AAs treated for hypertension from the Genetics of Hypertension Associated Treatments (GenHAT) and Reasons for Geographic and Racial Differences in Stroke (REGARDS) studies, we performed an inverse variance-weighted meta-analysis of incident stroke. Additionally, we tested the predictive accuracy of a polygenic risk score (PRS) derived from a European ancestral population in both GenHAT and REGARDS AAs aiming to evaluate cross-ethnic performance. Results: We identified 10 statistically significant (p &lt; 5.00E-08) and 90 additional suggestive (p &lt; 1.00E-06) variants associated with incident stroke in the meta-analysis. Six of the top 10 variants were located in an intergenic region on chromosome 18 (LINC01443-LOC644669). Additional variants of interest were located in or near the COL12A1, SNTG1, PCDH7, TMTC1, and NTM genes. Replication was conducted in the Warfarin Pharmacogenomics Cohort (WPC), and while none of the variants were directly validated, seven intronic variants of NTM proximal to our target variants, had a p-value &lt;5.00E-04 in the WPC. The inclusion of the PRS did not improve the prediction accuracy compared to a reference model adjusting for age, sex, and genetic ancestry in either study and had lower predictive accuracy compared to models accounting for established stroke risk factors. These results demonstrate the necessity for PRS derivation in AAs, particularly for diseases that affect AAs disproportionately. Conclusion: This study highlights biologically plausible genetic determinants for incident stroke in hypertensive AAs. Ultimately, a better understanding of genetic risk factors for stroke in AAs may give new insight into stroke burden and potential clinical tools for those among the highest at risk.","container-title":"Frontiers in Genetics","DOI":"10.3389/fgene.2021.781451","ISSN":"1664-8021","journalAbbreviation":"Front Genet","language":"eng","note":"PMID: 34992631\nPMCID: PMC8724550","page":"781451","source":"PubMed","title":"Genetic Contributors of Incident Stroke in 10,700 African Americans With Hypertension: A Meta-Analysis From the Genetics of Hypertension Associated Treatments and Reasons for Geographic and Racial Differences in Stroke Studies","title-short":"Genetic Contributors of Incident Stroke in 10,700 African Americans With Hypertension","volume":"12","author":[{"family":"Armstrong","given":"Nicole D."},{"family":"Srinivasasainagendra","given":"Vinodh"},{"family":"Patki","given":"Amit"},{"family":"Tanner","given":"Rikki M."},{"family":"Hidalgo","given":"Bertha A."},{"family":"Tiwari","given":"Hemant K."},{"family":"Limdi","given":"Nita A."},{"family":"Lange","given":"Ethan M."},{"family":"Lange","given":"Leslie A."},{"family":"Arnett","given":"Donna K."},{"family":"Irvin","given":"Marguerite R."}],"issued":{"date-parts":[["2021"]]},"citation-key":"armstrongGeneticContributorsIncident2021"}}],"schema":"https://github.com/citation-style-language/schema/raw/master/csl-citation.json"} </w:instrText>
      </w:r>
      <w:r>
        <w:fldChar w:fldCharType="separate"/>
      </w:r>
      <w:r w:rsidR="00A53625" w:rsidRPr="00A53625">
        <w:rPr>
          <w:rFonts w:cs="Times New Roman"/>
        </w:rPr>
        <w:t>(8)</w:t>
      </w:r>
      <w:r>
        <w:fldChar w:fldCharType="end"/>
      </w:r>
      <w:r>
        <w:t xml:space="preserve">. Briefly, genome-wide genotyping was performed using Illumina Infinium Multi-Ethnic AMR/AFR Extended BeadChip arrays (MEGA, Illumina, Inc., San Diego, CA). Participants were excluded with call rates less than 95%, if they were internal duplicates, had sex mismatches, or if they were outliers on principal component analysis outside of six standard deviations. Variants were excluded if they were multi-allelic, if the strands were ambiguous or inconsistent, if the variants were located on sex chromosomes, or were in violation of Hardy Weinberg equilibrium (HWE &lt; 1E-05 for White participants, HWE &lt; 1E-12 for Black participants). Filtered genotype calls were imputed to the NHLBI Trans-Omics for Precision Medicine (TOPMed) release 2 (Freeze 8) reference panel. Post-imputation QC excluded variants with imputation quality scores (rsq) &lt; 0.3 and a minor allele frequency (MAF) &lt; 0.05. </w:t>
      </w:r>
    </w:p>
    <w:p w14:paraId="48CF2F79" w14:textId="7F7FBC9E" w:rsidR="00550416" w:rsidRDefault="00F73224" w:rsidP="00550416">
      <w:pPr>
        <w:pStyle w:val="Heading2"/>
        <w:rPr>
          <w:b w:val="0"/>
        </w:rPr>
      </w:pPr>
      <w:r>
        <w:t>Sahlgrenska Academy Study on Ischemic Stroke (</w:t>
      </w:r>
      <w:r w:rsidR="00550416">
        <w:t>SAHLSIS</w:t>
      </w:r>
      <w:r>
        <w:t xml:space="preserve">) </w:t>
      </w:r>
      <w:r w:rsidRPr="00D45408">
        <w:rPr>
          <w:b w:val="0"/>
        </w:rPr>
        <w:fldChar w:fldCharType="begin"/>
      </w:r>
      <w:r w:rsidR="00A53625">
        <w:rPr>
          <w:b w:val="0"/>
        </w:rPr>
        <w:instrText xml:space="preserve"> ADDIN ZOTERO_ITEM CSL_CITATION {"citationID":"dm0oyk4c","properties":{"formattedCitation":"(9,10)","plainCitation":"(9,10)","noteIndex":0},"citationItems":[{"id":162,"uris":["http://zotero.org/users/10284844/items/4VW7LU2S"],"itemData":{"id":162,"type":"article-journal","abstract":"Background and Purpose - Results from twin and family history studies of ischemic stroke suggest that future molecular genetic studies should focus on strictly defined stroke subtypes and younger cases. Accordingly, we investigated stroke subtypes, vascular risk factors, and family history in a large study of patients with ischemic stroke onset before age 70 years. Methods - Six hundred consecutive white participants with ischemic stroke (18 to 69 years) and 600 age- and sex-matched controls were examined for vascular risk factors and family history of stroke and myocardial infarction (MI). Stroke subtype was defined using Trial of Org 10172 in Acute Stroke Treatment (TOAST) criteria. Results - Family history of stroke was associated with overall ischemic stroke (multivariate odds ratio [OR], 1.75; 95% confidence interval [CI], 1.26 to 2.43), large-vessel disease (LVD) (OR, 1.88; 95% CI, 1.02 to 3.44), small-vessel disease (SVD, OR, 1.79; 95% CI, 1.13 to 2.84), and cryptogenic stroke (OR, 1.70; 95% CI, 1.13 to 2.56), but not with cardioembolic stroke. Family history of MI was strongly associated with LVD (OR, 3.25; 95% CI, 1.74 to 6.07), whereas no significant association were observed for other subtypes. We also found an independent association between family history of stroke and a favorable outcome after 3 months. Conclusion - Family history of stroke is an independent risk factor for ischemic stroke with onset before age 70 years. For the first time to our knowledge, we report this association not only for LVD and SVD but also for cryptogenic stroke, implying that future studies of the genetics of ischemic stroke should target these 3 subtypes. © 2005 American Heart Association, Inc.","container-title":"Stroke","DOI":"10.1161/01.STR.0000169944.46025.09","ISSN":"00392499","issue":"7","note":"PMID: 15933254","page":"1383-1387","title":"Family history in ischemic stroke before 70 years of age: The Sahlgrenska academy study on ischemic stroke","volume":"36","author":[{"family":"Jood","given":"Katarina"},{"family":"Ladenvall","given":"Claes"},{"family":"Rosengren","given":"Annika"},{"family":"Blomstrand","given":"Christian"},{"family":"Jern","given":"Christina"}],"issued":{"date-parts":[["2005",7]]},"citation-key":"joodFamilyHistoryIschemic2005"}},{"id":1483,"uris":["http://zotero.org/users/10284844/items/T4AXCN5V"],"itemData":{"id":1483,"type":"article-journal","abstract":"Ischaemic stroke patients continue to be at risk for recurrent vascular events for many years. Predictors of long-term prognosis are needed. It was the objective of this study to investigate levels of four haemostatic proteins as long-term predictors of recurrent vascular events after ischaemic stroke. We prospectively followed 548 ischaemic stroke patients, 18–69 years, and registered recurrent vascular events. Plasma levels of tissue-type plasminogen activator (t-PA), von Willebrand factor (VWF), fibrinogen and thrombin activatable fibrinolysis inhibitor activation peptide (TAFI-AP) were measured three months after index stroke. Cox regression models were used to assess associations to outcomes for single biomarkers and for a combined biomarker measure. For single biomarkers significantly associated with any of the outcomes, we performed subanalyses stratified for age, sex, diabetes and atherosclerosis. During 5,637 person-years of follow-up, we registered 74 vascular deaths, 90 recurrent strokes and 62 coronary events. Levels of t-PA, VWF and fibrinogen were significantly associated with vascular death and coronary events. After adjustment, the association between t-PA and vascular death remained (HR per 1 SD increase in plasma level 1.27, 95 % CI 1.00–1.61, p=0.047). The combined effect of t-PA, VWF and fibrinogen was associated with coronary events (adjusted HR 1.35, 1.02–1.80, p=0.04). In non-diabetic patients, an association with coronary events was seen for VWF levels (adjusted HR 2.23, 1.45–3.43, pSupplementary Material to this article is available online at www.thrombosis-online.com.","container-title":"Thrombosis and Haemostasis","DOI":"10.1160/TH15-12-0938","ISSN":"0340-6245, 2567-689X","issue":"9","journalAbbreviation":"Thromb Haemost","language":"en","license":"Schattauer GmbH","note":"publisher: Schattauer GmbH","page":"537-543","source":"www.thieme-connect.com","title":"Haemostatic biomarkers are associated with long-term recurrent vascular events after ischaemic stroke","volume":"116","author":[{"family":"Pedersen","given":"Annie"},{"family":"Redfors","given":"Petra"},{"family":"Lundberg","given":"Linnea"},{"family":"Gils","given":"Ann"},{"family":"Declerck","given":"Paul J."},{"family":"Nilsson","given":"Staffan"},{"family":"Jood","given":"Katarina"},{"family":"Jern","given":"Christina"}],"issued":{"date-parts":[["2016"]]},"citation-key":"pedersenHaemostaticBiomarkersAre2016"}}],"schema":"https://github.com/citation-style-language/schema/raw/master/csl-citation.json"} </w:instrText>
      </w:r>
      <w:r w:rsidRPr="00D45408">
        <w:rPr>
          <w:b w:val="0"/>
        </w:rPr>
        <w:fldChar w:fldCharType="separate"/>
      </w:r>
      <w:r w:rsidR="00A53625" w:rsidRPr="00A53625">
        <w:t>(9,10)</w:t>
      </w:r>
      <w:r w:rsidRPr="00D45408">
        <w:rPr>
          <w:b w:val="0"/>
        </w:rPr>
        <w:fldChar w:fldCharType="end"/>
      </w:r>
    </w:p>
    <w:p w14:paraId="4F5D1D1B" w14:textId="756C2061" w:rsidR="00C411F5" w:rsidRPr="004E39BD" w:rsidRDefault="003A4E8C" w:rsidP="00C411F5">
      <w:r>
        <w:t>Genotyping was performed on the Illumin Human OmniExpressExome BeadChip version 1.0 or 1.1 with the iScan system. Genotypes were called using the Autocall algorithm then compared to the 1000 Genomes sample of European ancestry at the Board Institute (Boston, USA) between August 2012 and April 2013. Quality control consisted of excluding SNPs with a call rate &lt; 0.95 and Hardy-Weinberg Equilibrium (p&lt;10</w:t>
      </w:r>
      <w:r w:rsidRPr="003A4E8C">
        <w:rPr>
          <w:vertAlign w:val="superscript"/>
        </w:rPr>
        <w:t>-6</w:t>
      </w:r>
      <w:r>
        <w:t xml:space="preserve">). Samples with inbreeding coefficients of -0.2 to 0.2 or call rate &lt;0.95 were also excluded </w:t>
      </w:r>
      <w:r>
        <w:fldChar w:fldCharType="begin"/>
      </w:r>
      <w:r w:rsidR="00A53625">
        <w:instrText xml:space="preserve"> ADDIN ZOTERO_ITEM CSL_CITATION {"citationID":"Iu5ADmtS","properties":{"formattedCitation":"(11)","plainCitation":"(11)","noteIndex":0},"citationItems":[{"id":1202,"uris":["http://zotero.org/users/10284844/items/W9553EYH"],"itemData":{"id":1202,"type":"article-journal","abstract":"Background and purpose Genome-wide association (GWA) studies have identified a few risk loci for ischaemic stroke, but these variants explain only a small part of the genetic contribution to the disease. Coding variants associated with amino acid substitutions or premature termination of protein synthesis could have a large effect on disease risk. We performed an exome array analysis for ischaemic stroke. Methods Patients with ischaemic stroke (n = 2385) and control subjects (n = 6077) from three Swedish studies were genotyped with the Illumina HumanOmniExpressExome BeadChip. Single-variant association analysis and gene-based tests were performed of exome variants with minor allele frequency of &lt; 5%. A separate GWA analysis was also performed, based on 700 000 genotyped common markers and subsequent imputation. Results No exome variant or gene was significantly associated with all ischaemic stroke after Bonferroni correction (all P &gt; 1.8 × 10−6 for single-variant and &gt;4.15 × 10−6 for gene-based analysis). The strongest association in single-variant analysis was found for a missense variant in the DNAH11 gene (rs143362381; P = 5.01 × 10−6). In gene-based tests, the strongest association was for the ZBTB20 gene (P = 7.9 × 10−5). The GWA analysis showed that the sample was homogenous (median genomic inflation factor = 1.006). No genome-wide significant association with overall ischaemic stroke risk was found. However, previously reported associations for the PITX2 and ZFHX3 gene loci with cardioembolic stroke subtype were replicated (P = 7 × 10−15 and 6 × 10−3). Conclusions This exome array analysis did not identify any single variants or genes reaching the pre-defined significance level for association with ischaemic stroke. Further studies on exome variants should be performed in even larger, well-defined and subtyped samples.","container-title":"European Journal of Neurology","DOI":"10.1111/ene.13086","ISSN":"1468-1331","issue":"12","language":"en","note":"_eprint: https://onlinelibrary.wiley.com/doi/pdf/10.1111/ene.13086","page":"1722-1728","source":"Wiley Online Library","title":"Exome array analysis of ischaemic stroke: results from a southern Swedish study","title-short":"Exome array analysis of ischaemic stroke","volume":"23","author":[{"family":"Söderholm","given":"M."},{"family":"Almgren","given":"P."},{"family":"Jood","given":"K."},{"family":"Stanne","given":"T. M."},{"family":"Olsson","given":"M."},{"family":"Ilinca","given":"A."},{"family":"Lorentzen","given":"E."},{"family":"Norrving","given":"B."},{"family":"Engström","given":"G."},{"family":"Melander","given":"O."},{"family":"Jern","given":"C."},{"family":"Lindgren","given":"A."}],"issued":{"date-parts":[["2016"]]},"citation-key":"soderholmExomeArrayAnalysis2016"}}],"schema":"https://github.com/citation-style-language/schema/raw/master/csl-citation.json"} </w:instrText>
      </w:r>
      <w:r>
        <w:fldChar w:fldCharType="separate"/>
      </w:r>
      <w:r w:rsidR="00A53625" w:rsidRPr="00A53625">
        <w:rPr>
          <w:rFonts w:cs="Times New Roman"/>
        </w:rPr>
        <w:t>(11)</w:t>
      </w:r>
      <w:r>
        <w:fldChar w:fldCharType="end"/>
      </w:r>
      <w:r>
        <w:t xml:space="preserve">. </w:t>
      </w:r>
      <w:r w:rsidR="00C411F5">
        <w:t xml:space="preserve">We increased the number of SNPs with imputation via the 1000 Genomes </w:t>
      </w:r>
      <w:r w:rsidR="007D2D8C">
        <w:t xml:space="preserve">version </w:t>
      </w:r>
      <w:r w:rsidR="00C411F5">
        <w:t xml:space="preserve">reference panel </w:t>
      </w:r>
      <w:r w:rsidR="00C411F5">
        <w:fldChar w:fldCharType="begin"/>
      </w:r>
      <w:r w:rsidR="00A53625">
        <w:instrText xml:space="preserve"> ADDIN ZOTERO_ITEM CSL_CITATION {"citationID":"AfdAROHS","properties":{"formattedCitation":"(5)","plainCitation":"(5)","noteIndex":0},"citationItems":[{"id":1416,"uris":["http://zotero.org/users/10284844/items/LFKGW9NW"],"itemData":{"id":1416,"type":"article-journal","abstract":"The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studies.","container-title":"Nature","DOI":"10.1038/nature15393","ISSN":"1476-4687","issue":"7571","language":"en","license":"2015 The Author(s)","note":"number: 7571\npublisher: Nature Publishing Group","page":"68-74","source":"www.nature.com","title":"A global reference for human genetic variation","volume":"526","author":[{"family":"Auton","given":"Adam"},{"family":"Abecasis","given":"Gonçalo R."},{"family":"Altshuler","given":"David M."},{"family":"Durbin","given":"Richard M."},{"family":"Abecasis","given":"Gonçalo R."},{"family":"Bentley","given":"David R."},{"family":"Chakravarti","given":"Aravinda"},{"family":"Clark","given":"Andrew G."},{"family":"Donnelly","given":"Peter"},{"family":"Eichler","given":"Evan E."},{"family":"Flicek","given":"Paul"},{"family":"Gabriel","given":"Stacey B."},{"family":"Gibbs","given":"Richard A."},{"family":"Green","given":"Eric D."},{"family":"Hurles","given":"Matthew E."},{"family":"Knoppers","given":"Bartha M."},{"family":"Korbel","given":"Jan O."},{"family":"Lander","given":"Eric S."},{"family":"Lee","given":"Charles"},{"family":"Lehrach","given":"Hans"},{"family":"Mardis","given":"Elaine R."},{"family":"Marth","given":"Gabor T."},{"family":"McVean","given":"Gil A."},{"family":"Nickerson","given":"Deborah A."},{"family":"Schmidt","given":"Jeanette P."},{"family":"Sherry","given":"Stephen T."},{"family":"Wang","given":"Jun"},{"family":"Wilson","given":"Richard K."},{"family":"Gibbs","given":"Richard A."},{"family":"Boerwinkle","given":"Eric"},{"family":"Doddapaneni","given":"Harsha"},{"family":"Han","given":"Yi"},{"family":"Korchina","given":"Viktoriya"},{"family":"Kovar","given":"Christie"},{"family":"Lee","given":"Sandra"},{"family":"Muzny","given":"Donna"},{"family":"Reid","given":"Jeffrey G."},{"family":"Zhu","given":"Yiming"},{"family":"Wang","given":"Jun"},{"family":"Chang","given":"Yuqi"},{"family":"Feng","given":"Qiang"},{"family":"Fang","given":"Xiaodong"},{"family":"Guo","given":"Xiaosen"},{"family":"Jian","given":"Min"},{"family":"Jiang","given":"Hui"},{"family":"Jin","given":"Xin"},{"family":"Lan","given":"Tianming"},{"family":"Li","given":"Guoqing"},{"family":"Li","given":"Jingxiang"},{"family":"Li","given":"Yingrui"},{"family":"Liu","given":"Shengmao"},{"family":"Liu","given":"Xiao"},{"family":"Lu","given":"Yao"},{"family":"Ma","given":"Xuedi"},{"family":"Tang","given":"Meifang"},{"family":"Wang","given":"Bo"},{"family":"Wang","given":"Guangbiao"},{"family":"Wu","given":"Honglong"},{"family":"Wu","given":"Renhua"},{"family":"Xu","given":"Xun"},{"family":"Yin","given":"Ye"},{"family":"Zhang","given":"Dandan"},{"family":"Zhang","given":"Wenwei"},{"family":"Zhao","given":"Jiao"},{"family":"Zhao","given":"Meiru"},{"family":"Zheng","given":"Xiaole"},{"family":"Lander","given":"Eric S."},{"family":"Altshuler","given":"David M."},{"family":"Gabriel","given":"Stacey B."},{"family":"Gupta","given":"Namrata"},{"family":"Gharani","given":"Neda"},{"family":"Toji","given":"Lorraine H."},{"family":"Gerry","given":"Norman P."},{"family":"Resch","given":"Alissa M."},{"family":"Flicek","given":"Paul"},{"family":"Barker","given":"Jonathan"},{"family":"Clarke","given":"Laura"},{"family":"Gil","given":"Laurent"},{"family":"Hunt","given":"Sarah E."},{"family":"Kelman","given":"Gavin"},{"family":"Kulesha","given":"Eugene"},{"family":"Leinonen","given":"Rasko"},{"family":"McLaren","given":"William M."},{"family":"Radhakrishnan","given":"Rajesh"},{"family":"Roa","given":"Asier"},{"family":"Smirnov","given":"Dmitriy"},{"family":"Smith","given":"Richard E."},{"family":"Streeter","given":"Ian"},{"family":"Thormann","given":"Anja"},{"family":"Toneva","given":"Iliana"},{"family":"Vaughan","given":"Brendan"},{"family":"Zheng-Bradley","given":"Xiangqun"},{"family":"Bentley","given":"David R."},{"family":"Grocock","given":"Russell"},{"family":"Humphray","given":"Sean"},{"family":"James","given":"Terena"},{"family":"Kingsbury","given":"Zoya"},{"family":"Lehrach","given":"Hans"},{"family":"Sudbrak","given":"Ralf"},{"family":"Albrecht","given":"Marcus W."},{"family":"Amstislavskiy","given":"Vyacheslav S."},{"family":"Borodina","given":"Tatiana A."},{"family":"Lienhard","given":"Matthias"},{"family":"Mertes","given":"Florian"},{"family":"Sultan","given":"Marc"},{"family":"Timmermann","given":"Bernd"},{"family":"Yaspo","given":"Marie-Laure"},{"family":"Mardis","given":"Elaine R."},{"family":"Wilson","given":"Richard K."},{"family":"Fulton","given":"Lucinda"},{"family":"Fulton","given":"Robert"},{"family":"Sherry","given":"Stephen T."},{"family":"Ananiev","given":"Victor"},{"family":"Belaia","given":"Zinaida"},{"family":"Beloslyudtsev","given":"Dimitriy"},{"family":"Bouk","given":"Nathan"},{"family":"Chen","given":"Chao"},{"family":"Church","given":"Deanna"},{"family":"Cohen","given":"Robert"},{"family":"Cook","given":"Charles"},{"family":"Garner","given":"John"},{"family":"Hefferon","given":"Timothy"},{"family":"Kimelman","given":"Mikhail"},{"family":"Liu","given":"Chunlei"},{"family":"Lopez","given":"John"},{"family":"Meric","given":"Peter"},{"family":"O’Sullivan","given":"Chris"},{"family":"Ostapchuk","given":"Yuri"},{"family":"Phan","given":"Lon"},{"family":"Ponomarov","given":"Sergiy"},{"family":"Schneider","given":"Valerie"},{"family":"Shekhtman","given":"Eugene"},{"family":"Sirotkin","given":"Karl"},{"family":"Slotta","given":"Douglas"},{"family":"Zhang","given":"Hua"},{"family":"McVean","given":"Gil A."},{"family":"Durbin","given":"Richard M."},{"family":"Balasubramaniam","given":"Senduran"},{"family":"Burton","given":"John"},{"family":"Danecek","given":"Petr"},{"family":"Keane","given":"Thomas M."},{"family":"Kolb-Kokocinski","given":"Anja"},{"family":"McCarthy","given":"Shane"},{"family":"Stalker","given":"James"},{"family":"Quail","given":"Michael"},{"family":"Schmidt","given":"Jeanette P."},{"family":"Davies","given":"Christopher J."},{"family":"Gollub","given":"Jeremy"},{"family":"Webster","given":"Teresa"},{"family":"Wong","given":"Brant"},{"family":"Zhan","given":"Yiping"},{"family":"Auton","given":"Adam"},{"family":"Campbell","given":"Christopher L."},{"family":"Kong","given":"Yu"},{"family":"Marcketta","given":"Anthony"},{"family":"Gibbs","given":"Richard A."},{"family":"Yu","given":"Fuli"},{"family":"Antunes","given":"Lilian"},{"family":"Bainbridge","given":"Matthew"},{"family":"Muzny","given":"Donna"},{"family":"Sabo","given":"Aniko"},{"family":"Huang","given":"Zhuoyi"},{"family":"Wang","given":"Jun"},{"family":"Coin","given":"Lachlan J. M."},{"family":"Fang","given":"Lin"},{"family":"Guo","given":"Xiaosen"},{"family":"Jin","given":"Xin"},{"family":"Li","given":"Guoqing"},{"family":"Li","given":"Qibin"},{"family":"Li","given":"Yingrui"},{"family":"Li","given":"Zhenyu"},{"family":"Lin","given":"Haoxiang"},{"family":"Liu","given":"Binghang"},{"family":"Luo","given":"Ruibang"},{"family":"Shao","given":"Haojing"},{"family":"Xie","given":"Yinlong"},{"family":"Ye","given":"Chen"},{"family":"Yu","given":"Chang"},{"family":"Zhang","given":"Fan"},{"family":"Zheng","given":"Hancheng"},{"family":"Zhu","given":"Hongmei"},{"family":"Alkan","given":"Can"},{"family":"Dal","given":"Elif"},{"family":"Kahveci","given":"Fatma"},{"family":"Marth","given":"Gabor T."},{"family":"Garrison","given":"Erik P."},{"family":"Kural","given":"Deniz"},{"family":"Lee","given":"Wan-Ping"},{"family":"Fung Leong","given":"Wen"},{"family":"Stromberg","given":"Michael"},{"family":"Ward","given":"Alistair N."},{"family":"Wu","given":"Jiantao"},{"family":"Zhang","given":"Mengyao"},{"family":"Daly","given":"Mark J."},{"family":"DePristo","given":"Mark A."},{"family":"Handsaker","given":"Robert E."},{"family":"Altshuler","given":"David M."},{"family":"Banks","given":"Eric"},{"family":"Bhatia","given":"Gaurav"},{"family":"Angel","given":"Guillermo","non-dropping-particle":"del"},{"family":"Gabriel","given":"Stacey B."},{"family":"Genovese","given":"Giulio"},{"family":"Gupta","given":"Namrata"},{"family":"Li","given":"Heng"},{"family":"Kashin","given":"Seva"},{"family":"Lander","given":"Eric S."},{"family":"McCarroll","given":"Steven A."},{"family":"Nemesh","given":"James C."},{"family":"Poplin","given":"Ryan E."},{"family":"Yoon","given":"Seungtai C."},{"family":"Lihm","given":"Jayon"},{"family":"Makarov","given":"Vladimir"},{"family":"Clark","given":"Andrew G."},{"family":"Gottipati","given":"Srikanth"},{"family":"Keinan","given":"Alon"},{"family":"Rodriguez-Flores","given":"Juan L."},{"family":"Korbel","given":"Jan O."},{"family":"Rausch","given":"Tobias"},{"family":"Fritz","given":"Markus H."},{"family":"Stütz","given":"Adrian M."},{"family":"Flicek","given":"Paul"},{"family":"Beal","given":"Kathryn"},{"family":"Clarke","given":"Laura"},{"family":"Datta","given":"Avik"},{"family":"Herrero","given":"Javier"},{"family":"McLaren","given":"William M."},{"family":"Ritchie","given":"Graham R. S."},{"family":"Smith","given":"Richard E."},{"family":"Zerbino","given":"Daniel"},{"family":"Zheng-Bradley","given":"Xiangqun"},{"family":"Sabeti","given":"Pardis C."},{"family":"Shlyakhter","given":"Ilya"},{"family":"Schaffner","given":"Stephen F."},{"family":"Vitti","given":"Joseph"},{"family":"Cooper","given":"David N."},{"family":"Ball","given":"Edward V."},{"family":"Stenson","given":"Peter D."},{"family":"Bentley","given":"David R."},{"family":"Barnes","given":"Bret"},{"family":"Bauer","given":"Markus"},{"family":"Keira Cheetham","given":"R."},{"family":"Cox","given":"Anthony"},{"family":"Eberle","given":"Michael"},{"family":"Humphray","given":"Sean"},{"family":"Kahn","given":"Scott"},{"family":"Murray","given":"Lisa"},{"family":"Peden","given":"John"},{"family":"Shaw","given":"Richard"},{"family":"Kenny","given":"Eimear E."},{"family":"Batzer","given":"Mark A."},{"family":"Konkel","given":"Miriam K."},{"family":"Walker","given":"Jerilyn A."},{"family":"MacArthur","given":"Daniel G."},{"family":"Lek","given":"Monkol"},{"family":"Sudbrak","given":"Ralf"},{"family":"Amstislavskiy","given":"Vyacheslav S."},{"family":"Herwig","given":"Ralf"},{"family":"Mardis","given":"Elaine R."},{"family":"Ding","given":"Li"},{"family":"Koboldt","given":"Daniel C."},{"family":"Larson","given":"David"},{"family":"Ye","given":"Kai"},{"family":"Gravel","given":"Simon"},{"literal":"The 1000 Genomes Project Consortium"},{"literal":"Corresponding authors"},{"literal":"Steering committee"},{"literal":"Production group"},{"literal":"Baylor College of Medicine"},{"literal":"BGI-Shenzhen"},{"literal":"Broad Institute of MIT and Harvard"},{"literal":"Coriell Institute for Medical Research"},{"family":"European Molecular Biology Laboratory","given":"European Bioinformatics Institute"},{"literal":"Illumina"},{"literal":"Max Planck Institute for Molecular Genetics"},{"literal":"McDonnell Genome Institute at Washington University"},{"literal":"US National Institutes of Health"},{"literal":"University of Oxford"},{"literal":"Wellcome Trust Sanger Institute"},{"literal":"Analysis group"},{"literal":"Affymetrix"},{"literal":"Albert Einstein College of Medicine"},{"literal":"Bilkent University"},{"literal":"Boston College"},{"literal":"Cold Spring Harbor Laboratory"},{"literal":"Cornell University"},{"literal":"European Molecular Biology Laboratory"},{"literal":"Harvard University"},{"literal":"Human Gene Mutation Database"},{"literal":"Icahn School of Medicine at Mount Sinai"},{"literal":"Louisiana State University"},{"literal":"Massachusetts General Hospital"},{"literal":"McGill University"},{"family":"National Eye Institute","given":"NIH"}],"issued":{"date-parts":[["2015",10]]},"citation-key":"autonGlobalReferenceHuman2015"}}],"schema":"https://github.com/citation-style-language/schema/raw/master/csl-citation.json"} </w:instrText>
      </w:r>
      <w:r w:rsidR="00C411F5">
        <w:fldChar w:fldCharType="separate"/>
      </w:r>
      <w:r w:rsidR="00A53625" w:rsidRPr="00A53625">
        <w:rPr>
          <w:rFonts w:cs="Times New Roman"/>
        </w:rPr>
        <w:t>(5)</w:t>
      </w:r>
      <w:r w:rsidR="00C411F5">
        <w:fldChar w:fldCharType="end"/>
      </w:r>
      <w:r w:rsidR="00C411F5">
        <w:t xml:space="preserve"> with the Minimac Imputation procedure. </w:t>
      </w:r>
      <w:r w:rsidR="00C411F5">
        <w:fldChar w:fldCharType="begin"/>
      </w:r>
      <w:r w:rsidR="00A53625">
        <w:instrText xml:space="preserve"> ADDIN ZOTERO_ITEM CSL_CITATION {"citationID":"Ut3QjHLM","properties":{"formattedCitation":"(6)","plainCitation":"(6)","noteIndex":0},"citationItems":[{"id":172,"uris":["http://zotero.org/users/10284844/items/UIKTSEPT"],"itemData":{"id":172,"type":"article-journal","abstract":"Summary: Genotype imputation is a key step in the analysis of genome-wide association studies. Upcoming very large reference panels, such as those from The 1000 Genomes Project and the Haplotype Consortium, will improve imputation quality of rare and less common variants, but will also increase the computational burden. Here, we demonstrate how the application of software engineering techniques can help to keep imputation broadly accessible. Overall, these improvements speed up imputation by an order of magnitude compared with our previous implementation.","container-title":"Bioinformatics","DOI":"10.1093/bioinformatics/btu704","ISSN":"1367-4803, 1460-2059","issue":"5","language":"en","page":"782-784","source":"DOI.org (Crossref)","title":"minimac2: faster genotype imputation","title-short":"minimac2","volume":"31","author":[{"family":"Fuchsberger","given":"Christian"},{"family":"Abecasis","given":"Gonçalo R."},{"family":"Hinds","given":"David A."}],"issued":{"date-parts":[["2015",3,1]]},"citation-key":"fuchsbergerMinimac2FasterGenotype2015"}}],"schema":"https://github.com/citation-style-language/schema/raw/master/csl-citation.json"} </w:instrText>
      </w:r>
      <w:r w:rsidR="00C411F5">
        <w:fldChar w:fldCharType="separate"/>
      </w:r>
      <w:r w:rsidR="00A53625" w:rsidRPr="00A53625">
        <w:rPr>
          <w:rFonts w:cs="Times New Roman"/>
        </w:rPr>
        <w:t>(6)</w:t>
      </w:r>
      <w:r w:rsidR="00C411F5">
        <w:fldChar w:fldCharType="end"/>
      </w:r>
      <w:r w:rsidR="00C411F5">
        <w:t xml:space="preserve"> After all quality control steps, 7,422,449 SNPs remained.</w:t>
      </w:r>
    </w:p>
    <w:p w14:paraId="42328115" w14:textId="1797BA1C" w:rsidR="00550416" w:rsidRDefault="00550416" w:rsidP="00550416">
      <w:pPr>
        <w:pStyle w:val="Heading2"/>
      </w:pPr>
      <w:r>
        <w:t>Vitamin Intervention for Stroke Prevention (VISP)</w:t>
      </w:r>
      <w:r w:rsidR="00493DBF">
        <w:t xml:space="preserve"> </w:t>
      </w:r>
      <w:r w:rsidR="00493DBF" w:rsidRPr="00D45408">
        <w:rPr>
          <w:b w:val="0"/>
        </w:rPr>
        <w:fldChar w:fldCharType="begin"/>
      </w:r>
      <w:r w:rsidR="00A53625">
        <w:rPr>
          <w:b w:val="0"/>
        </w:rPr>
        <w:instrText xml:space="preserve"> ADDIN ZOTERO_ITEM CSL_CITATION {"citationID":"8td6C3me","properties":{"formattedCitation":"(12)","plainCitation":"(12)","noteIndex":0},"citationItems":[{"id":180,"uris":["http://zotero.org/users/10284844/items/GFQ2GHNE"],"itemData":{"id":180,"type":"article-journal","abstract":"Vitamin Intervention for Stroke Prevention (VISP) is designed to determine whether the utilization of folic acid, vitamins B6 and B12, in addition to other risk factor reducing measures, have a demonstrable effect on prevention of recurrent stroke. The entry criteria are a first-ever nondisabling stroke, the patient signs informed consent with willingness to participate and randomization to a high- or low-dose vitamin intervention regimen. Case acquisition of 3688 individuals has been completed, half in the high-dose and the other half in the low-dose intervention arm. Follow-up is in progress and the end results are expected within the year. The Vitamins to Prevent Stroke (VITATOPS) is a parallel study based in Australia with similar goals, and, hopefully, the data from the two will be comparable and supportive. © 2002 Elsevier Science B.V. All rights reserved.","container-title":"Journal of the Neurological Sciences","DOI":"10.1016/S0022-510X(02)00265-4","ISSN":"0022510X","note":"publisher: Elsevier","page":"121-124","title":"Vitamin intervention for stroke prevention","volume":"203-204","author":[{"family":"Toole","given":"James F"}],"issued":{"date-parts":[["2002",11,15]]},"citation-key":"tooleVitaminInterventionStroke2002"}}],"schema":"https://github.com/citation-style-language/schema/raw/master/csl-citation.json"} </w:instrText>
      </w:r>
      <w:r w:rsidR="00493DBF" w:rsidRPr="00D45408">
        <w:rPr>
          <w:b w:val="0"/>
        </w:rPr>
        <w:fldChar w:fldCharType="separate"/>
      </w:r>
      <w:r w:rsidR="00A53625" w:rsidRPr="00A53625">
        <w:t>(12)</w:t>
      </w:r>
      <w:r w:rsidR="00493DBF" w:rsidRPr="00D45408">
        <w:rPr>
          <w:b w:val="0"/>
        </w:rPr>
        <w:fldChar w:fldCharType="end"/>
      </w:r>
    </w:p>
    <w:p w14:paraId="268EC82A" w14:textId="0BF16B91" w:rsidR="00550416" w:rsidRDefault="00550416" w:rsidP="00550416">
      <w:r w:rsidRPr="00F62A82">
        <w:t xml:space="preserve">The Center for Inherited Disease Research at Johns Hopkins University performed genotyping on the Illumina HumanOmni1-Quad-v1 array (Illumina, Inc.) We increased the number of SNP with genetic </w:t>
      </w:r>
      <w:r w:rsidRPr="00F62A82">
        <w:lastRenderedPageBreak/>
        <w:t>imputation via the TOPMed Imputation server</w:t>
      </w:r>
      <w:r>
        <w:t xml:space="preserve"> </w:t>
      </w:r>
      <w:r w:rsidRPr="00F62A82">
        <w:fldChar w:fldCharType="begin"/>
      </w:r>
      <w:r w:rsidR="00A53625">
        <w:instrText xml:space="preserve"> ADDIN ZOTERO_ITEM CSL_CITATION {"citationID":"TxEmCjFS","properties":{"formattedCitation":"(13,14)","plainCitation":"(13,14)","noteIndex":0},"citationItems":[{"id":171,"uris":["http://zotero.org/users/10284844/items/65FAYX83"],"itemData":{"id":171,"type":"article-journal","abstract":"Abstract\n            \n              The Trans-Omics for Precision Medicine (TOPMed) programme seeks to elucidate the genetic architecture and biology of heart, lung, blood and sleep disorders, with the ultimate goal of improving diagnosis, treatment and prevention of these diseases. The initial phases of the programme focused on whole-genome sequencing of individuals with rich phenotypic data and diverse backgrounds. Here we describe the TOPMed goals and design as well as the available resources and early insights obtained from the sequence data. The resources include a variant browser, a genotype imputation server, and genomic and phenotypic data that are available through dbGaP (Database of Genotypes and Phenotypes)\n              1\n              . In the first 53,831 TOPMed samples, we detected more than 400 million single-nucleotide and insertion or deletion variants after alignment with the reference genome. Additional previously undescribed variants were detected through assembly of unmapped reads and customized analysis in highly variable loci. Among the more than 400 million detected variants, 97% have frequencies of less than 1% and 46% are singletons that are present in only one individual (53% among unrelated individuals). These rare variants provide insights into mutational processes and recent human evolutionary history. The extensive catalogue of genetic variation in TOPMed studies provides unique opportunities for exploring the contributions of rare and noncoding sequence variants to phenotypic variation. Furthermore, combining TOPMed haplotypes with modern imputation methods improves the power and reach of genome-wide association studies to include variants down to a frequency of approximately 0.01%.","container-title":"Nature","DOI":"10.1038/s41586-021-03205-y","ISSN":"0028-0836, 1476-4687","issue":"7845","journalAbbreviation":"Nature","language":"en","page":"290-299","source":"DOI.org (Crossref)","title":"Sequencing of 53,831 diverse genomes from the NHLBI TOPMed Program","volume":"590","author":[{"family":"Taliun","given":"Daniel"},{"family":"Harris","given":"Daniel N."},{"family":"Kessler","given":"Michael D."},{"family":"Carlson","given":"Jedidiah"},{"family":"Szpiech","given":"Zachary A."},{"family":"Torres","given":"Raul"},{"family":"Taliun","given":"Sarah A. Gagliano"},{"family":"Corvelo","given":"André"},{"family":"Gogarten","given":"Stephanie M."},{"family":"Kang","given":"Hyun Min"},{"family":"Pitsillides","given":"Achilleas N."},{"family":"LeFaive","given":"Jonathon"},{"family":"Lee","given":"Seung-been"},{"family":"Tian","given":"Xiaowen"},{"family":"Browning","given":"Brian L."},{"family":"Das","given":"Sayantan"},{"family":"Emde","given":"Anne-Katrin"},{"family":"Clarke","given":"Wayne E."},{"family":"Loesch","given":"Douglas P."},{"family":"Shetty","given":"Amol C."},{"family":"Blackwell","given":"Thomas W."},{"family":"Smith","given":"Albert V."},{"family":"Wong","given":"Quenna"},{"family":"Liu","given":"Xiaoming"},{"family":"Conomos","given":"Matthew P."},{"family":"Bobo","given":"Dean M."},{"family":"Aguet","given":"François"},{"family":"Albert","given":"Christine"},{"family":"Alonso","given":"Alvaro"},{"family":"Ardlie","given":"Kristin G."},{"family":"Arking","given":"Dan E."},{"family":"Aslibekyan","given":"Stella"},{"family":"Auer","given":"Paul L."},{"family":"Barnard","given":"John"},{"family":"Barr","given":"R. Graham"},{"family":"Barwick","given":"Lucas"},{"family":"Becker","given":"Lewis C."},{"family":"Beer","given":"Rebecca L."},{"family":"Benjamin","given":"Emelia J."},{"family":"Bielak","given":"Lawrence F."},{"family":"Blangero","given":"John"},{"family":"Boehnke","given":"Michael"},{"family":"Bowden","given":"Donald W."},{"family":"Brody","given":"Jennifer A."},{"family":"Burchard","given":"Esteban G."},{"family":"Cade","given":"Brian E."},{"family":"Casella","given":"James F."},{"family":"Chalazan","given":"Brandon"},{"family":"Chasman","given":"Daniel I."},{"family":"Chen","given":"Yii-Der Ida"},{"family":"Cho","given":"Michael H."},{"family":"Choi","given":"Seung Hoan"},{"family":"Chung","given":"Mina K."},{"family":"Clish","given":"Clary B."},{"family":"Correa","given":"Adolfo"},{"family":"Curran","given":"Joanne E."},{"family":"Custer","given":"Brian"},{"family":"Darbar","given":"Dawood"},{"family":"Daya","given":"Michelle"},{"family":"Andrade","given":"Mariza","non-dropping-particle":"de"},{"family":"DeMeo","given":"Dawn L."},{"family":"Dutcher","given":"Susan K."},{"family":"Ellinor","given":"Patrick T."},{"family":"Emery","given":"Leslie S."},{"family":"Eng","given":"Celeste"},{"family":"Fatkin","given":"Diane"},{"family":"Fingerlin","given":"Tasha"},{"family":"Forer","given":"Lukas"},{"family":"Fornage","given":"Myriam"},{"family":"Franceschini","given":"Nora"},{"family":"Fuchsberger","given":"Christian"},{"family":"Fullerton","given":"Stephanie M."},{"family":"Germer","given":"Soren"},{"family":"Gladwin","given":"Mark T."},{"family":"Gottlieb","given":"Daniel J."},{"family":"Guo","given":"Xiuqing"},{"family":"Hall","given":"Michael E."},{"family":"He","given":"Jiang"},{"family":"Heard-Costa","given":"Nancy L."},{"family":"Heckbert","given":"Susan R."},{"family":"Irvin","given":"Marguerite R."},{"family":"Johnsen","given":"Jill M."},{"family":"Johnson","given":"Andrew D."},{"family":"Kaplan","given":"Robert"},{"family":"Kardia","given":"Sharon L. R."},{"family":"Kelly","given":"Tanika"},{"family":"Kelly","given":"Shannon"},{"family":"Kenny","given":"Eimear E."},{"family":"Kiel","given":"Douglas P."},{"family":"Klemmer","given":"Robert"},{"family":"Konkle","given":"Barbara A."},{"family":"Kooperberg","given":"Charles"},{"family":"Köttgen","given":"Anna"},{"family":"Lange","given":"Leslie A."},{"family":"Lasky-Su","given":"Jessica"},{"family":"Levy","given":"Daniel"},{"family":"Lin","given":"Xihong"},{"family":"Lin","given":"Keng-Han"},{"family":"Liu","given":"Chunyu"},{"family":"Loos","given":"Ruth J. F."},{"family":"Garman","given":"Lori"},{"family":"Gerszten","given":"Robert"},{"family":"Lubitz","given":"Steven A."},{"family":"Lunetta","given":"Kathryn L."},{"family":"Mak","given":"Angel C. Y."},{"family":"Manichaikul","given":"Ani"},{"family":"Manning","given":"Alisa K."},{"family":"Mathias","given":"Rasika A."},{"family":"McManus","given":"David D."},{"family":"McGarvey","given":"Stephen T."},{"family":"Meigs","given":"James B."},{"family":"Meyers","given":"Deborah A."},{"family":"Mikulla","given":"Julie L."},{"family":"Minear","given":"Mollie A."},{"family":"Mitchell","given":"Braxton D."},{"family":"Mohanty","given":"Sanghamitra"},{"family":"Montasser","given":"May E."},{"family":"Montgomery","given":"Courtney"},{"family":"Morrison","given":"Alanna C."},{"family":"Murabito","given":"Joanne M."},{"family":"Natale","given":"Andrea"},{"family":"Natarajan","given":"Pradeep"},{"family":"Nelson","given":"Sarah C."},{"family":"North","given":"Kari E."},{"family":"O’Connell","given":"Jeffrey R."},{"family":"Palmer","given":"Nicholette D."},{"family":"Pankratz","given":"Nathan"},{"family":"Peloso","given":"Gina M."},{"family":"Peyser","given":"Patricia A."},{"family":"Pleiness","given":"Jacob"},{"family":"Post","given":"Wendy S."},{"family":"Psaty","given":"Bruce M."},{"family":"Rao","given":"D. C."},{"family":"Redline","given":"Susan"},{"family":"Reiner","given":"Alexander P."},{"family":"Roden","given":"Dan"},{"family":"Rotter","given":"Jerome I."},{"family":"Ruczinski","given":"Ingo"},{"family":"Sarnowski","given":"Chloé"},{"family":"Schoenherr","given":"Sebastian"},{"family":"Schwartz","given":"David A."},{"family":"Seo","given":"Jeong-Sun"},{"family":"Seshadri","given":"Sudha"},{"family":"Sheehan","given":"Vivien A."},{"family":"Sheu","given":"Wayne H."},{"family":"Shoemaker","given":"M. Benjamin"},{"family":"Smith","given":"Nicholas L."},{"family":"Smith","given":"Jennifer A."},{"family":"Sotoodehnia","given":"Nona"},{"family":"Stilp","given":"Adrienne M."},{"family":"Tang","given":"Weihong"},{"family":"Taylor","given":"Kent D."},{"family":"Telen","given":"Marilyn"},{"family":"Thornton","given":"Timothy A."},{"family":"Tracy","given":"Russell P."},{"family":"Van Den Berg","given":"David J."},{"family":"Vasan","given":"Ramachandran S."},{"family":"Viaud-Martinez","given":"Karine A."},{"family":"Vrieze","given":"Scott"},{"family":"Weeks","given":"Daniel E."},{"family":"Weir","given":"Bruce S."},{"family":"Weiss","given":"Scott T."},{"family":"Weng","given":"Lu-Chen"},{"family":"Willer","given":"Cristen J."},{"family":"Zhang","given":"Yingze"},{"family":"Zhao","given":"Xutong"},{"family":"Arnett","given":"Donna K."},{"family":"Ashley-Koch","given":"Allison E."},{"family":"Barnes","given":"Kathleen C."},{"family":"Boerwinkle","given":"Eric"},{"family":"Gabriel","given":"Stacey"},{"family":"Gibbs","given":"Richard"},{"family":"Rice","given":"Kenneth M."},{"family":"Rich","given":"Stephen S."},{"family":"Silverman","given":"Edwin K."},{"family":"Qasba","given":"Pankaj"},{"family":"Gan","given":"Weiniu"},{"literal":"NHLBI Trans-Omics for Precision Medicine (TOPMed) Consortium"},{"family":"Abe","given":"Namiko"},{"family":"Almasy","given":"Laura"},{"family":"Ament","given":"Seth"},{"family":"Anderson","given":"Peter"},{"family":"Anugu","given":"Pramod"},{"family":"Applebaum-Bowden","given":"Deborah"},{"family":"Assimes","given":"Tim"},{"family":"Avramopoulos","given":"Dimitrios"},{"family":"Barron-Casella","given":"Emily"},{"family":"Beaty","given":"Terri"},{"family":"Beck","given":"Gerald"},{"family":"Becker","given":"Diane"},{"family":"Beitelshees","given":"Amber"},{"family":"Benos","given":"Takis"},{"family":"Bezerra","given":"Marcos"},{"family":"Bis","given":"Joshua"},{"family":"Bowler","given":"Russell"},{"family":"Broeckel","given":"Ulrich"},{"family":"Broome","given":"Jai"},{"family":"Bunting","given":"Karen"},{"family":"Bustamante","given":"Carlos"},{"family":"Buth","given":"Erin"},{"family":"Cardwell","given":"Jonathan"},{"family":"Carey","given":"Vincent"},{"family":"Carty","given":"Cara"},{"family":"Casaburi","given":"Richard"},{"family":"Castaldi","given":"Peter"},{"family":"Chaffin","given":"Mark"},{"family":"Chang","given":"Christy"},{"family":"Chang","given":"Yi-Cheng"},{"family":"Chavan","given":"Sameer"},{"family":"Chen","given":"Bo-Juen"},{"family":"Chen","given":"Wei-Min"},{"family":"Chuang","given":"Lee-Ming"},{"family":"Chung","given":"Ren-Hua"},{"family":"Comhair","given":"Suzy"},{"family":"Cornell","given":"Elaine"},{"family":"Crandall","given":"Carolyn"},{"family":"Crapo","given":"James"},{"family":"Curtis","given":"Jeffrey"},{"family":"Damcott","given":"Coleen"},{"family":"David","given":"Sean"},{"family":"Davis","given":"Colleen"},{"family":"Fuentes","given":"Lisa","dropping-particle":"de las"},{"family":"DeBaun","given":"Michael"},{"family":"Deka","given":"Ranjan"},{"family":"Devine","given":"Scott"},{"family":"Duan","given":"Qing"},{"family":"Duggirala","given":"Ravi"},{"family":"Durda","given":"Jon Peter"},{"family":"Eaton","given":"Charles"},{"family":"Ekunwe","given":"Lynette"},{"family":"El Boueiz","given":"Adel"},{"family":"Erzurum","given":"Serpil"},{"family":"Farber","given":"Charles"},{"family":"Flickinger","given":"Matthew"},{"family":"Fornage","given":"Myriam"},{"family":"Frazar","given":"Chris"},{"family":"Fu","given":"Mao"},{"family":"Fulton","given":"Lucinda"},{"family":"Gao","given":"Shanshan"},{"family":"Gao","given":"Yan"},{"family":"Gass","given":"Margery"},{"family":"Gelb","given":"Bruce"},{"family":"Geng","given":"Xiaoqi Priscilla"},{"family":"Geraci","given":"Mark"},{"family":"Ghosh","given":"Auyon"},{"family":"Gignoux","given":"Chris"},{"family":"Glahn","given":"David"},{"family":"Gong","given":"Da-Wei"},{"family":"Goring","given":"Harald"},{"family":"Graw","given":"Sharon"},{"family":"Grine","given":"Daniel"},{"family":"Gu","given":"C. Charles"},{"family":"Guan","given":"Yue"},{"family":"Gupta","given":"Namrata"},{"family":"Haessler","given":"Jeff"},{"family":"Hawley","given":"Nicola L."},{"family":"Heavner","given":"Ben"},{"family":"Herrington","given":"David"},{"family":"Hersh","given":"Craig"},{"family":"Hidalgo","given":"Bertha"},{"family":"Hixson","given":"James"},{"family":"Hobbs","given":"Brian"},{"family":"Hokanson","given":"John"},{"family":"Hong","given":"Elliott"},{"family":"Hoth","given":"Karin"},{"family":"Hsiung","given":"Chao Agnes"},{"family":"Hung","given":"Yi-Jen"},{"family":"Huston","given":"Haley"},{"family":"Hwu","given":"Chii Min"},{"family":"Jackson","given":"Rebecca"},{"family":"Jain","given":"Deepti"},{"family":"Jhun","given":"Min A."},{"family":"Johnson","given":"Craig"},{"family":"Johnston","given":"Rich"},{"family":"Jones","given":"Kimberly"},{"family":"Kathiresan","given":"Sekar"},{"family":"Khan","given":"Alyna"},{"family":"Kim","given":"Wonji"},{"family":"Kinney","given":"Greg"},{"family":"Kramer","given":"Holly"},{"family":"Lange","given":"Christoph"},{"family":"Lange","given":"Ethan"},{"family":"Lange","given":"Leslie"},{"family":"Laurie","given":"Cecelia"},{"family":"LeBoff","given":"Meryl"},{"family":"Lee","given":"Jiwon"},{"family":"Lee","given":"Seunggeun Shawn"},{"family":"Lee","given":"Wen-Jane"},{"family":"Levine","given":"David"},{"family":"Lewis","given":"Joshua"},{"family":"Li","given":"Xiaohui"},{"family":"Li","given":"Yun"},{"family":"Lin","given":"Henry"},{"family":"Lin","given":"Honghuang"},{"family":"Lin","given":"Keng Han"},{"family":"Liu","given":"Simin"},{"family":"Liu","given":"Yongmei"},{"family":"Liu","given":"Yu"},{"family":"Luo","given":"James"},{"family":"Mahaney","given":"Michael"},{"family":"Make","given":"Barry"},{"family":"Manson","given":"JoAnn"},{"family":"Margolin","given":"Lauren"},{"family":"Martin","given":"Lisa"},{"family":"Mathai","given":"Susan"},{"family":"May","given":"Susanne"},{"family":"McArdle","given":"Patrick"},{"family":"McDonald","given":"Merry-Lynn"},{"family":"McFarland","given":"Sean"},{"family":"McGoldrick","given":"Daniel"},{"family":"McHugh","given":"Caitlin"},{"family":"Mei","given":"Hao"},{"family":"Mestroni","given":"Luisa"},{"family":"Min","given":"Nancy"},{"family":"Minster","given":"Ryan L."},{"family":"Moll","given":"Matt"},{"family":"Moscati","given":"Arden"},{"family":"Musani","given":"Solomon"},{"family":"Mwasongwe","given":"Stanford"},{"family":"Mychaleckyj","given":"Josyf C."},{"family":"Nadkarni","given":"Girish"},{"family":"Naik","given":"Rakhi"},{"family":"Naseri","given":"Take"},{"family":"Nekhai","given":"Sergei"},{"family":"Neltner","given":"Bonnie"},{"family":"Ochs-Balcom","given":"Heather"},{"family":"Paik","given":"David"},{"family":"Pankow","given":"James"},{"family":"Parsa","given":"Afshin"},{"family":"Peralta","given":"Juan Manuel"},{"family":"Perez","given":"Marco"},{"family":"Perry","given":"James"},{"family":"Peters","given":"Ulrike"},{"family":"Phillips","given":"Lawrence S."},{"family":"Pollin","given":"Toni"},{"family":"Becker","given":"Julia Powers"},{"family":"Boorgula","given":"Meher Preethi"},{"family":"Preuss","given":"Michael"},{"family":"Qiao","given":"Dandi"},{"family":"Qin","given":"Zhaohui"},{"family":"Rafaels","given":"Nicholas"},{"family":"Raffield","given":"Laura"},{"family":"Rasmussen-Torvik","given":"Laura"},{"family":"Ratan","given":"Aakrosh"},{"family":"Reed","given":"Robert"},{"family":"Regan","given":"Elizabeth"},{"family":"Reupena","given":"Muagututi‘a Sefuiva"},{"family":"Roselli","given":"Carolina"},{"family":"Russell","given":"Pamela"},{"family":"Ruuska","given":"Sarah"},{"family":"Ryan","given":"Kathleen"},{"family":"Sabino","given":"Ester Cerdeira"},{"family":"Saleheen","given":"Danish"},{"family":"Salimi","given":"Shabnam"},{"family":"Salzberg","given":"Steven"},{"family":"Sandow","given":"Kevin"},{"family":"Sankaran","given":"Vijay G."},{"family":"Scheller","given":"Christopher"},{"family":"Schmidt","given":"Ellen"},{"family":"Schwander","given":"Karen"},{"family":"Sciurba","given":"Frank"},{"family":"Seidman","given":"Christine"},{"family":"Seidman","given":"Jonathan"},{"family":"Sherman","given":"Stephanie L."},{"family":"Shetty","given":"Aniket"},{"family":"Sheu","given":"Wayne Hui-Heng"},{"family":"Silver","given":"Brian"},{"family":"Smith","given":"Josh"},{"family":"Smith","given":"Tanja"},{"family":"Smoller","given":"Sylvia"},{"family":"Snively","given":"Beverly"},{"family":"Snyder","given":"Michael"},{"family":"Sofer","given":"Tamar"},{"family":"Storm","given":"Garrett"},{"family":"Streeten","given":"Elizabeth"},{"family":"Sung","given":"Yun Ju"},{"family":"Sylvia","given":"Jody"},{"family":"Szpiro","given":"Adam"},{"family":"Sztalryd","given":"Carole"},{"family":"Tang","given":"Hua"},{"family":"Taub","given":"Margaret"},{"family":"Taylor","given":"Matthew"},{"family":"Taylor","given":"Simeon"},{"family":"Threlkeld","given":"Machiko"},{"family":"Tinker","given":"Lesley"},{"family":"Tirschwell","given":"David"},{"family":"Tishkoff","given":"Sarah"},{"family":"Tiwari","given":"Hemant"},{"family":"Tong","given":"Catherine"},{"family":"Tsai","given":"Michael"},{"family":"Vaidya","given":"Dhananjay"},{"family":"VandeHaar","given":"Peter"},{"family":"Walker","given":"Tarik"},{"family":"Wallace","given":"Robert"},{"family":"Walts","given":"Avram"},{"family":"Wang","given":"Fei Fei"},{"family":"Wang","given":"Heming"},{"family":"Watson","given":"Karol"},{"family":"Wessel","given":"Jennifer"},{"family":"Williams","given":"Kayleen"},{"family":"Williams","given":"L. Keoki"},{"family":"Wilson","given":"Carla"},{"family":"Wu","given":"Joseph"},{"family":"Xu","given":"Huichun"},{"family":"Yanek","given":"Lisa"},{"family":"Yang","given":"Ivana"},{"family":"Yang","given":"Rongze"},{"family":"Zaghloul","given":"Norann"},{"family":"Zekavat","given":"Maryam"},{"family":"Zhao","given":"Snow Xueyan"},{"family":"Zhao","given":"Wei"},{"family":"Zhi","given":"Degui"},{"family":"Zhou","given":"Xiang"},{"family":"Zhu","given":"Xiaofeng"},{"family":"Papanicolaou","given":"George J."},{"family":"Nickerson","given":"Deborah A."},{"family":"Browning","given":"Sharon R."},{"family":"Zody","given":"Michael C."},{"family":"Zöllner","given":"Sebastian"},{"family":"Wilson","given":"James G."},{"family":"Cupples","given":"L. Adrienne"},{"family":"Laurie","given":"Cathy C."},{"family":"Jaquish","given":"Cashell E."},{"family":"Hernandez","given":"Ryan D."},{"family":"O’Connor","given":"Timothy D."},{"family":"Abecasis","given":"Gonçalo R."}],"issued":{"date-parts":[["2021",2,11]]},"citation-key":"taliunSequencing538312021"}},{"id":73,"uris":["http://zotero.org/users/10284844/items/XEFHLLAV"],"itemData":{"id":73,"type":"article-journal","abstract":"Genotype imputation is a key component of genetic association studies, where it increases power, facilitates meta-analysis, and aids interpretation of signals. Genotype imputation is computationally demanding and, with current tools, typically requires access to a high-performance computing cluster and to a reference panel of sequenced genomes. Here we describe improvements to imputation machinery that reduce computational requirements by more than an order of magnitude with no loss of accuracy in comparison to standard imputation tools. We also describe a new web-based service for imputation that facilitates access to new reference panels and greatly improves user experience and productivity.","container-title":"Nature Genetics","DOI":"10.1038/ng.3656","ISSN":"15461718","issue":"10","note":"PMID: 27571263\npublisher: Nature Publishing Group","page":"1284-1287","title":"Next-generation genotype imputation service and methods","volume":"48","author":[{"family":"Das","given":"Sayantan"},{"family":"Forer","given":"Lukas"},{"family":"Schönherr","given":"Sebastian"},{"family":"Sidore","given":"Carlo"},{"family":"Locke","given":"Adam E"},{"family":"Kwong","given":"Alan"},{"family":"Vrieze","given":"Scott I"},{"family":"Chew","given":"Emily Y"},{"family":"Levy","given":"Shawn"},{"family":"McGue","given":"Matt"},{"family":"Schlessinger","given":"David"},{"family":"Stambolian","given":"Dwight"},{"family":"Loh","given":"Po Ru"},{"family":"Iacono","given":"William G"},{"family":"Swaroop","given":"Anand"},{"family":"Scott","given":"Laura J"},{"family":"Cucca","given":"Francesco"},{"family":"Kronenberg","given":"Florian"},{"family":"Boehnke","given":"Michael"},{"family":"Abecasis","given":"Gonçalo R"},{"family":"Fuchsberger","given":"Christian"}],"issued":{"date-parts":[["2016",1]]},"citation-key":"dasNextgenerationGenotypeImputation2016"}}],"schema":"https://github.com/citation-style-language/schema/raw/master/csl-citation.json"} </w:instrText>
      </w:r>
      <w:r w:rsidRPr="00F62A82">
        <w:fldChar w:fldCharType="separate"/>
      </w:r>
      <w:r w:rsidR="00A53625" w:rsidRPr="00A53625">
        <w:rPr>
          <w:rFonts w:cs="Times New Roman"/>
        </w:rPr>
        <w:t>(13,14)</w:t>
      </w:r>
      <w:r w:rsidRPr="00F62A82">
        <w:fldChar w:fldCharType="end"/>
      </w:r>
      <w:r>
        <w:t>,</w:t>
      </w:r>
      <w:r w:rsidRPr="00F62A82">
        <w:t xml:space="preserve"> which implements the Minimac Imputation procedure.</w:t>
      </w:r>
      <w:r w:rsidR="00A2680C">
        <w:t xml:space="preserve"> </w:t>
      </w:r>
      <w:r w:rsidRPr="00F62A82">
        <w:fldChar w:fldCharType="begin"/>
      </w:r>
      <w:r w:rsidR="00A53625">
        <w:instrText xml:space="preserve"> ADDIN ZOTERO_ITEM CSL_CITATION {"citationID":"v1pRiMyZ","properties":{"formattedCitation":"(6)","plainCitation":"(6)","noteIndex":0},"citationItems":[{"id":172,"uris":["http://zotero.org/users/10284844/items/UIKTSEPT"],"itemData":{"id":172,"type":"article-journal","abstract":"Summary: Genotype imputation is a key step in the analysis of genome-wide association studies. Upcoming very large reference panels, such as those from The 1000 Genomes Project and the Haplotype Consortium, will improve imputation quality of rare and less common variants, but will also increase the computational burden. Here, we demonstrate how the application of software engineering techniques can help to keep imputation broadly accessible. Overall, these improvements speed up imputation by an order of magnitude compared with our previous implementation.","container-title":"Bioinformatics","DOI":"10.1093/bioinformatics/btu704","ISSN":"1367-4803, 1460-2059","issue":"5","language":"en","page":"782-784","source":"DOI.org (Crossref)","title":"minimac2: faster genotype imputation","title-short":"minimac2","volume":"31","author":[{"family":"Fuchsberger","given":"Christian"},{"family":"Abecasis","given":"Gonçalo R."},{"family":"Hinds","given":"David A."}],"issued":{"date-parts":[["2015",3,1]]},"citation-key":"fuchsbergerMinimac2FasterGenotype2015"}}],"schema":"https://github.com/citation-style-language/schema/raw/master/csl-citation.json"} </w:instrText>
      </w:r>
      <w:r w:rsidRPr="00F62A82">
        <w:fldChar w:fldCharType="separate"/>
      </w:r>
      <w:r w:rsidR="00A53625" w:rsidRPr="00A53625">
        <w:rPr>
          <w:rFonts w:cs="Times New Roman"/>
        </w:rPr>
        <w:t>(6)</w:t>
      </w:r>
      <w:r w:rsidRPr="00F62A82">
        <w:fldChar w:fldCharType="end"/>
      </w:r>
      <w:r w:rsidRPr="00F62A82">
        <w:t xml:space="preserve"> After filtering out imputed SNPs with poor imputation quality (</w:t>
      </w:r>
      <w:r w:rsidRPr="00F62A82">
        <w:rPr>
          <w:i/>
        </w:rPr>
        <w:t>r</w:t>
      </w:r>
      <w:r w:rsidRPr="00F62A82">
        <w:rPr>
          <w:vertAlign w:val="superscript"/>
        </w:rPr>
        <w:t>2</w:t>
      </w:r>
      <w:r w:rsidRPr="00F62A82">
        <w:t xml:space="preserve"> </w:t>
      </w:r>
      <w:r w:rsidRPr="00F62A82">
        <w:rPr>
          <w:i/>
        </w:rPr>
        <w:t xml:space="preserve">&lt; </w:t>
      </w:r>
      <w:r w:rsidRPr="00F62A82">
        <w:t>0</w:t>
      </w:r>
      <w:r w:rsidRPr="00F62A82">
        <w:rPr>
          <w:i/>
        </w:rPr>
        <w:t>.</w:t>
      </w:r>
      <w:r w:rsidRPr="00F62A82">
        <w:t xml:space="preserve">80) and MAFs </w:t>
      </w:r>
      <w:r w:rsidRPr="00F62A82">
        <w:rPr>
          <w:i/>
        </w:rPr>
        <w:t xml:space="preserve">&lt; </w:t>
      </w:r>
      <w:r w:rsidRPr="00F62A82">
        <w:t>0</w:t>
      </w:r>
      <w:r w:rsidRPr="00F62A82">
        <w:rPr>
          <w:i/>
        </w:rPr>
        <w:t>.</w:t>
      </w:r>
      <w:r w:rsidRPr="00F62A82">
        <w:t>05, the final count of SNPs came to 6,</w:t>
      </w:r>
      <w:r>
        <w:t>392,74</w:t>
      </w:r>
      <w:r w:rsidR="00BA5F35">
        <w:t>6</w:t>
      </w:r>
      <w:r w:rsidR="00CF7F27">
        <w:t xml:space="preserve"> for both African and European ancestries</w:t>
      </w:r>
      <w:r w:rsidRPr="00F62A82">
        <w:t>.</w:t>
      </w:r>
      <w:r w:rsidR="000E4941">
        <w:t xml:space="preserve"> We calculated the first 10 principal components with the KING software for population structure. </w:t>
      </w:r>
      <w:r w:rsidR="000E4941">
        <w:fldChar w:fldCharType="begin"/>
      </w:r>
      <w:r w:rsidR="00A53625">
        <w:instrText xml:space="preserve"> ADDIN ZOTERO_ITEM CSL_CITATION {"citationID":"Eib8JvjA","properties":{"formattedCitation":"(15)","plainCitation":"(15)","noteIndex":0},"citationItems":[{"id":237,"uris":["http://zotero.org/users/10284844/items/TN843N9L"],"itemData":{"id":237,"type":"article-journal","container-title":"Bioinformatics","issue":"22","note":"publisher: Oxford University Press","page":"2867-2873","title":"Robust relationship inference in genome-wide association studies","volume":"26","author":[{"family":"Manichaikul","given":"Ani"},{"family":"Mychaleckyj","given":"Josyf C"},{"family":"Rich","given":"Stephen S"},{"family":"Daly","given":"Kathy"},{"family":"Sale","given":"Michèle"},{"family":"Chen","given":"Wei-Min"}],"issued":{"date-parts":[["2010"]]},"citation-key":"manichaikulRobustRelationshipInference2010"}}],"schema":"https://github.com/citation-style-language/schema/raw/master/csl-citation.json"} </w:instrText>
      </w:r>
      <w:r w:rsidR="000E4941">
        <w:fldChar w:fldCharType="separate"/>
      </w:r>
      <w:r w:rsidR="00A53625" w:rsidRPr="00A53625">
        <w:rPr>
          <w:rFonts w:cs="Times New Roman"/>
        </w:rPr>
        <w:t>(15)</w:t>
      </w:r>
      <w:r w:rsidR="000E4941">
        <w:fldChar w:fldCharType="end"/>
      </w:r>
    </w:p>
    <w:p w14:paraId="4EA1BC50" w14:textId="77777777" w:rsidR="00550416" w:rsidRDefault="009E1914" w:rsidP="00550416">
      <w:pPr>
        <w:pStyle w:val="Heading1"/>
      </w:pPr>
      <w:r>
        <w:t>Citations</w:t>
      </w:r>
    </w:p>
    <w:p w14:paraId="5BF2DF9E" w14:textId="77777777" w:rsidR="00A53625" w:rsidRPr="00A53625" w:rsidRDefault="00550416" w:rsidP="00A53625">
      <w:pPr>
        <w:pStyle w:val="Bibliography"/>
        <w:rPr>
          <w:rFonts w:cs="Times New Roman"/>
        </w:rPr>
      </w:pPr>
      <w:r>
        <w:fldChar w:fldCharType="begin"/>
      </w:r>
      <w:r w:rsidR="003A4E8C">
        <w:instrText xml:space="preserve"> ADDIN ZOTERO_BIBL {"uncited":[],"omitted":[],"custom":[]} CSL_BIBLIOGRAPHY </w:instrText>
      </w:r>
      <w:r>
        <w:fldChar w:fldCharType="separate"/>
      </w:r>
      <w:r w:rsidR="00A53625" w:rsidRPr="00A53625">
        <w:rPr>
          <w:rFonts w:cs="Times New Roman"/>
        </w:rPr>
        <w:t>1.</w:t>
      </w:r>
      <w:r w:rsidR="00A53625" w:rsidRPr="00A53625">
        <w:rPr>
          <w:rFonts w:cs="Times New Roman"/>
        </w:rPr>
        <w:tab/>
        <w:t xml:space="preserve">Chang CC, Chow CC, Tellier LC, Vattikuti S, Purcell SM, Lee JJ, et al. Second-generation PLINK: rising to the challenge of larger and richer datasets. Gigascience. 2015; 4: 7. 2015. </w:t>
      </w:r>
    </w:p>
    <w:p w14:paraId="0F79A60A" w14:textId="77777777" w:rsidR="00A53625" w:rsidRPr="00A53625" w:rsidRDefault="00A53625" w:rsidP="00A53625">
      <w:pPr>
        <w:pStyle w:val="Bibliography"/>
        <w:rPr>
          <w:rFonts w:cs="Times New Roman"/>
        </w:rPr>
      </w:pPr>
      <w:r w:rsidRPr="00A53625">
        <w:rPr>
          <w:rFonts w:cs="Times New Roman"/>
        </w:rPr>
        <w:t>2.</w:t>
      </w:r>
      <w:r w:rsidRPr="00A53625">
        <w:rPr>
          <w:rFonts w:cs="Times New Roman"/>
        </w:rPr>
        <w:tab/>
        <w:t xml:space="preserve">Integrating common and rare genetic variation in diverse human populations. Nature. 2010 Sep 2;467(7311):52–8. </w:t>
      </w:r>
    </w:p>
    <w:p w14:paraId="48E387DA" w14:textId="77777777" w:rsidR="00A53625" w:rsidRPr="00A53625" w:rsidRDefault="00A53625" w:rsidP="00A53625">
      <w:pPr>
        <w:pStyle w:val="Bibliography"/>
        <w:rPr>
          <w:rFonts w:cs="Times New Roman"/>
        </w:rPr>
      </w:pPr>
      <w:r w:rsidRPr="00A53625">
        <w:rPr>
          <w:rFonts w:cs="Times New Roman"/>
        </w:rPr>
        <w:t>3.</w:t>
      </w:r>
      <w:r w:rsidRPr="00A53625">
        <w:rPr>
          <w:rFonts w:cs="Times New Roman"/>
        </w:rPr>
        <w:tab/>
        <w:t xml:space="preserve">Holliday EG, Maguire JM, Evans TJ, Koblar SA, Jannes J, Sturm JW, et al. Common variants at 6p21.1 are associated with large artery atherosclerotic stroke. Nat Genet. 2012 Oct;44(10):1147–51. </w:t>
      </w:r>
    </w:p>
    <w:p w14:paraId="5BDF9534" w14:textId="77777777" w:rsidR="00A53625" w:rsidRPr="00A53625" w:rsidRDefault="00A53625" w:rsidP="00A53625">
      <w:pPr>
        <w:pStyle w:val="Bibliography"/>
        <w:rPr>
          <w:rFonts w:cs="Times New Roman"/>
        </w:rPr>
      </w:pPr>
      <w:r w:rsidRPr="00A53625">
        <w:rPr>
          <w:rFonts w:cs="Times New Roman"/>
        </w:rPr>
        <w:t>4.</w:t>
      </w:r>
      <w:r w:rsidRPr="00A53625">
        <w:rPr>
          <w:rFonts w:cs="Times New Roman"/>
        </w:rPr>
        <w:tab/>
        <w:t xml:space="preserve">Maguire J, Thakkinstian A, Levi C, Lincz L, Bisset L, Sturm J, et al. Impact of COX-2 rs5275 and rs20417 and GPIIIa rs5918 polymorphisms on 90-day ischemic stroke functional outcome: a novel finding. J Stroke Cerebrovasc Dis Off J Natl Stroke Assoc. 2011;20(2):134–44. </w:t>
      </w:r>
    </w:p>
    <w:p w14:paraId="2B6BD205" w14:textId="77777777" w:rsidR="00A53625" w:rsidRPr="00A53625" w:rsidRDefault="00A53625" w:rsidP="00A53625">
      <w:pPr>
        <w:pStyle w:val="Bibliography"/>
        <w:rPr>
          <w:rFonts w:cs="Times New Roman"/>
        </w:rPr>
      </w:pPr>
      <w:r w:rsidRPr="00A53625">
        <w:rPr>
          <w:rFonts w:cs="Times New Roman"/>
        </w:rPr>
        <w:t>5.</w:t>
      </w:r>
      <w:r w:rsidRPr="00A53625">
        <w:rPr>
          <w:rFonts w:cs="Times New Roman"/>
        </w:rPr>
        <w:tab/>
        <w:t xml:space="preserve">Auton A, Abecasis GR, Altshuler DM, Durbin RM, Abecasis GR, Bentley DR, et al. A global reference for human genetic variation. Nature. 2015 Oct;526(7571):68–74. </w:t>
      </w:r>
    </w:p>
    <w:p w14:paraId="6264D365" w14:textId="77777777" w:rsidR="00A53625" w:rsidRPr="00A53625" w:rsidRDefault="00A53625" w:rsidP="00A53625">
      <w:pPr>
        <w:pStyle w:val="Bibliography"/>
        <w:rPr>
          <w:rFonts w:cs="Times New Roman"/>
        </w:rPr>
      </w:pPr>
      <w:r w:rsidRPr="00A53625">
        <w:rPr>
          <w:rFonts w:cs="Times New Roman"/>
        </w:rPr>
        <w:t>6.</w:t>
      </w:r>
      <w:r w:rsidRPr="00A53625">
        <w:rPr>
          <w:rFonts w:cs="Times New Roman"/>
        </w:rPr>
        <w:tab/>
        <w:t xml:space="preserve">Fuchsberger C, Abecasis GR, Hinds DA. minimac2: faster genotype imputation. Bioinformatics. 2015 Mar 1;31(5):782–4. </w:t>
      </w:r>
    </w:p>
    <w:p w14:paraId="510EB1C4" w14:textId="77777777" w:rsidR="00A53625" w:rsidRPr="00A53625" w:rsidRDefault="00A53625" w:rsidP="00A53625">
      <w:pPr>
        <w:pStyle w:val="Bibliography"/>
        <w:rPr>
          <w:rFonts w:cs="Times New Roman"/>
        </w:rPr>
      </w:pPr>
      <w:r w:rsidRPr="00A53625">
        <w:rPr>
          <w:rFonts w:cs="Times New Roman"/>
        </w:rPr>
        <w:t>7.</w:t>
      </w:r>
      <w:r w:rsidRPr="00A53625">
        <w:rPr>
          <w:rFonts w:cs="Times New Roman"/>
        </w:rPr>
        <w:tab/>
        <w:t xml:space="preserve">Howard VJ, Cushman M, Pulley L, Gomez CR, Go RC, Prineas RJ, et al. The reasons for geographic and racial differences in stroke study: objectives and design. Neuroepidemiology. 2005;25(3):135–43. </w:t>
      </w:r>
    </w:p>
    <w:p w14:paraId="3BC69182" w14:textId="77777777" w:rsidR="00A53625" w:rsidRPr="00A53625" w:rsidRDefault="00A53625" w:rsidP="00A53625">
      <w:pPr>
        <w:pStyle w:val="Bibliography"/>
        <w:rPr>
          <w:rFonts w:cs="Times New Roman"/>
        </w:rPr>
      </w:pPr>
      <w:r w:rsidRPr="00A53625">
        <w:rPr>
          <w:rFonts w:cs="Times New Roman"/>
        </w:rPr>
        <w:t>8.</w:t>
      </w:r>
      <w:r w:rsidRPr="00A53625">
        <w:rPr>
          <w:rFonts w:cs="Times New Roman"/>
        </w:rPr>
        <w:tab/>
        <w:t xml:space="preserve">Armstrong ND, Srinivasasainagendra V, Patki A, Tanner RM, Hidalgo BA, Tiwari HK, et al. Genetic Contributors of Incident Stroke in 10,700 African Americans With Hypertension: A Meta-Analysis From the Genetics of Hypertension Associated Treatments and Reasons for Geographic and Racial Differences in Stroke Studies. Front Genet. 2021;12:781451. </w:t>
      </w:r>
    </w:p>
    <w:p w14:paraId="4BC8F1E1" w14:textId="77777777" w:rsidR="00A53625" w:rsidRPr="00A53625" w:rsidRDefault="00A53625" w:rsidP="00A53625">
      <w:pPr>
        <w:pStyle w:val="Bibliography"/>
        <w:rPr>
          <w:rFonts w:cs="Times New Roman"/>
        </w:rPr>
      </w:pPr>
      <w:r w:rsidRPr="00A53625">
        <w:rPr>
          <w:rFonts w:cs="Times New Roman"/>
        </w:rPr>
        <w:t>9.</w:t>
      </w:r>
      <w:r w:rsidRPr="00A53625">
        <w:rPr>
          <w:rFonts w:cs="Times New Roman"/>
        </w:rPr>
        <w:tab/>
        <w:t xml:space="preserve">Jood K, Ladenvall C, Rosengren A, Blomstrand C, Jern C. Family history in ischemic stroke before 70 years of age: The Sahlgrenska academy study on ischemic stroke. Stroke. 2005 Jul;36(7):1383–7. </w:t>
      </w:r>
    </w:p>
    <w:p w14:paraId="76F433C7" w14:textId="77777777" w:rsidR="00A53625" w:rsidRPr="00A53625" w:rsidRDefault="00A53625" w:rsidP="00A53625">
      <w:pPr>
        <w:pStyle w:val="Bibliography"/>
        <w:rPr>
          <w:rFonts w:cs="Times New Roman"/>
        </w:rPr>
      </w:pPr>
      <w:r w:rsidRPr="00A53625">
        <w:rPr>
          <w:rFonts w:cs="Times New Roman"/>
        </w:rPr>
        <w:t>10.</w:t>
      </w:r>
      <w:r w:rsidRPr="00A53625">
        <w:rPr>
          <w:rFonts w:cs="Times New Roman"/>
        </w:rPr>
        <w:tab/>
        <w:t xml:space="preserve">Pedersen A, Redfors P, Lundberg L, Gils A, Declerck PJ, Nilsson S, et al. Haemostatic biomarkers are associated with long-term recurrent vascular events after ischaemic stroke. Thromb Haemost. 2016;116(9):537–43. </w:t>
      </w:r>
    </w:p>
    <w:p w14:paraId="117360D7" w14:textId="77777777" w:rsidR="00A53625" w:rsidRPr="00A53625" w:rsidRDefault="00A53625" w:rsidP="00A53625">
      <w:pPr>
        <w:pStyle w:val="Bibliography"/>
        <w:rPr>
          <w:rFonts w:cs="Times New Roman"/>
        </w:rPr>
      </w:pPr>
      <w:r w:rsidRPr="00A53625">
        <w:rPr>
          <w:rFonts w:cs="Times New Roman"/>
        </w:rPr>
        <w:t>11.</w:t>
      </w:r>
      <w:r w:rsidRPr="00A53625">
        <w:rPr>
          <w:rFonts w:cs="Times New Roman"/>
        </w:rPr>
        <w:tab/>
        <w:t xml:space="preserve">Söderholm M, Almgren P, Jood K, Stanne TM, Olsson M, Ilinca A, et al. Exome array analysis of ischaemic stroke: results from a southern Swedish study. Eur J Neurol. 2016;23(12):1722–8. </w:t>
      </w:r>
    </w:p>
    <w:p w14:paraId="1256E236" w14:textId="77777777" w:rsidR="00A53625" w:rsidRPr="00A53625" w:rsidRDefault="00A53625" w:rsidP="00A53625">
      <w:pPr>
        <w:pStyle w:val="Bibliography"/>
        <w:rPr>
          <w:rFonts w:cs="Times New Roman"/>
        </w:rPr>
      </w:pPr>
      <w:r w:rsidRPr="00A53625">
        <w:rPr>
          <w:rFonts w:cs="Times New Roman"/>
        </w:rPr>
        <w:t>12.</w:t>
      </w:r>
      <w:r w:rsidRPr="00A53625">
        <w:rPr>
          <w:rFonts w:cs="Times New Roman"/>
        </w:rPr>
        <w:tab/>
        <w:t xml:space="preserve">Toole JF. Vitamin intervention for stroke prevention. J Neurol Sci. 2002 Nov 15;203–204:121–4. </w:t>
      </w:r>
    </w:p>
    <w:p w14:paraId="2A30FDBF" w14:textId="77777777" w:rsidR="00A53625" w:rsidRPr="00A53625" w:rsidRDefault="00A53625" w:rsidP="00A53625">
      <w:pPr>
        <w:pStyle w:val="Bibliography"/>
        <w:rPr>
          <w:rFonts w:cs="Times New Roman"/>
        </w:rPr>
      </w:pPr>
      <w:r w:rsidRPr="00A53625">
        <w:rPr>
          <w:rFonts w:cs="Times New Roman"/>
        </w:rPr>
        <w:lastRenderedPageBreak/>
        <w:t>13.</w:t>
      </w:r>
      <w:r w:rsidRPr="00A53625">
        <w:rPr>
          <w:rFonts w:cs="Times New Roman"/>
        </w:rPr>
        <w:tab/>
        <w:t xml:space="preserve">Taliun D, Harris DN, Kessler MD, Carlson J, Szpiech ZA, Torres R, et al. Sequencing of 53,831 diverse genomes from the NHLBI TOPMed Program. Nature. 2021 Feb 11;590(7845):290–9. </w:t>
      </w:r>
    </w:p>
    <w:p w14:paraId="348350D8" w14:textId="77777777" w:rsidR="00A53625" w:rsidRPr="00A53625" w:rsidRDefault="00A53625" w:rsidP="00A53625">
      <w:pPr>
        <w:pStyle w:val="Bibliography"/>
        <w:rPr>
          <w:rFonts w:cs="Times New Roman"/>
        </w:rPr>
      </w:pPr>
      <w:r w:rsidRPr="00A53625">
        <w:rPr>
          <w:rFonts w:cs="Times New Roman"/>
        </w:rPr>
        <w:t>14.</w:t>
      </w:r>
      <w:r w:rsidRPr="00A53625">
        <w:rPr>
          <w:rFonts w:cs="Times New Roman"/>
        </w:rPr>
        <w:tab/>
        <w:t xml:space="preserve">Das S, Forer L, Schönherr S, Sidore C, Locke AE, Kwong A, et al. Next-generation genotype imputation service and methods. Nat Genet. 2016 Jan;48(10):1284–7. </w:t>
      </w:r>
    </w:p>
    <w:p w14:paraId="2CC13ABF" w14:textId="77777777" w:rsidR="00A53625" w:rsidRPr="00A53625" w:rsidRDefault="00A53625" w:rsidP="00A53625">
      <w:pPr>
        <w:pStyle w:val="Bibliography"/>
        <w:rPr>
          <w:rFonts w:cs="Times New Roman"/>
        </w:rPr>
      </w:pPr>
      <w:r w:rsidRPr="00A53625">
        <w:rPr>
          <w:rFonts w:cs="Times New Roman"/>
        </w:rPr>
        <w:t>15.</w:t>
      </w:r>
      <w:r w:rsidRPr="00A53625">
        <w:rPr>
          <w:rFonts w:cs="Times New Roman"/>
        </w:rPr>
        <w:tab/>
        <w:t xml:space="preserve">Manichaikul A, Mychaleckyj JC, Rich SS, Daly K, Sale M, Chen WM. Robust relationship inference in genome-wide association studies. Bioinformatics. 2010;26(22):2867–73. </w:t>
      </w:r>
    </w:p>
    <w:p w14:paraId="31B766CA" w14:textId="0BF787C8" w:rsidR="00550416" w:rsidRPr="00F62A82" w:rsidRDefault="00550416" w:rsidP="00550416">
      <w:r>
        <w:fldChar w:fldCharType="end"/>
      </w:r>
    </w:p>
    <w:p w14:paraId="63EF2A39" w14:textId="77777777" w:rsidR="00550416" w:rsidRPr="00550416" w:rsidRDefault="00550416" w:rsidP="00550416"/>
    <w:sectPr w:rsidR="00550416" w:rsidRPr="00550416" w:rsidSect="002C343C">
      <w:headerReference w:type="even" r:id="rId12"/>
      <w:headerReference w:type="default" r:id="rId13"/>
      <w:footerReference w:type="even" r:id="rId14"/>
      <w:footerReference w:type="default" r:id="rId15"/>
      <w:headerReference w:type="first" r:id="rId16"/>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B4662" w14:textId="77777777" w:rsidR="00DA236D" w:rsidRDefault="00DA236D" w:rsidP="00117666">
      <w:pPr>
        <w:spacing w:after="0"/>
      </w:pPr>
      <w:r>
        <w:separator/>
      </w:r>
    </w:p>
  </w:endnote>
  <w:endnote w:type="continuationSeparator" w:id="0">
    <w:p w14:paraId="711D0ECE" w14:textId="77777777" w:rsidR="00DA236D" w:rsidRDefault="00DA236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7FD3" w14:textId="77777777" w:rsidR="00686C9D" w:rsidRPr="00577C4C" w:rsidRDefault="00C52A7B">
    <w:pPr>
      <w:pStyle w:val="Footer"/>
      <w:rPr>
        <w:color w:val="C00000"/>
        <w:szCs w:val="24"/>
      </w:rPr>
    </w:pPr>
    <w:r w:rsidRPr="00577C4C">
      <w:rPr>
        <w:noProof/>
        <w:color w:val="C00000"/>
        <w:szCs w:val="24"/>
      </w:rPr>
      <mc:AlternateContent>
        <mc:Choice Requires="wps">
          <w:drawing>
            <wp:anchor distT="0" distB="0" distL="114300" distR="114300" simplePos="0" relativeHeight="251683840" behindDoc="0" locked="0" layoutInCell="1" allowOverlap="1" wp14:anchorId="2FC92A28" wp14:editId="5363077D">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94C2F5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92320C7" wp14:editId="73AD280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7BAF5AB" w14:textId="6717A7D9"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53625" w:rsidRPr="00A53625">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2320C7" id="_x0000_t202" coordsize="21600,21600" o:spt="202" path="m,l,21600r21600,l21600,xe">
              <v:stroke joinstyle="miter"/>
              <v:path gradientshapeok="t" o:connecttype="rect"/>
            </v:shapetype>
            <v:shap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07BAF5AB" w14:textId="6717A7D9"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53625" w:rsidRPr="00A53625">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3869" w14:textId="77777777" w:rsidR="00686C9D" w:rsidRPr="00577C4C" w:rsidRDefault="00C52A7B">
    <w:pPr>
      <w:pStyle w:val="Footer"/>
      <w:rPr>
        <w:b/>
        <w:sz w:val="20"/>
        <w:szCs w:val="24"/>
      </w:rPr>
    </w:pPr>
    <w:r>
      <w:rPr>
        <w:noProof/>
      </w:rPr>
      <mc:AlternateContent>
        <mc:Choice Requires="wps">
          <w:drawing>
            <wp:anchor distT="0" distB="0" distL="114300" distR="114300" simplePos="0" relativeHeight="251646976" behindDoc="0" locked="0" layoutInCell="1" allowOverlap="1" wp14:anchorId="54E5045C" wp14:editId="70E50E44">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CDC39F2" w14:textId="29A426BA"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53625" w:rsidRPr="00A53625">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E5045C"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0CDC39F2" w14:textId="29A426BA"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53625" w:rsidRPr="00A53625">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66B32" w14:textId="77777777" w:rsidR="00DA236D" w:rsidRDefault="00DA236D" w:rsidP="00117666">
      <w:pPr>
        <w:spacing w:after="0"/>
      </w:pPr>
      <w:r>
        <w:separator/>
      </w:r>
    </w:p>
  </w:footnote>
  <w:footnote w:type="continuationSeparator" w:id="0">
    <w:p w14:paraId="5F50E799" w14:textId="77777777" w:rsidR="00DA236D" w:rsidRDefault="00DA236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0D4FF" w14:textId="77777777" w:rsidR="00686C9D" w:rsidRPr="007E3148" w:rsidRDefault="00686C9D" w:rsidP="00A53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168D" w14:textId="77777777" w:rsidR="00686C9D" w:rsidRPr="00A53000" w:rsidRDefault="00686C9D" w:rsidP="00A53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871C" w14:textId="77777777" w:rsidR="00686C9D" w:rsidRDefault="005A1D84" w:rsidP="00A53000">
    <w:pPr>
      <w:pStyle w:val="Header"/>
    </w:pPr>
    <w:r w:rsidRPr="005A1D84">
      <w:rPr>
        <w:noProof/>
        <w:color w:val="A6A6A6" w:themeColor="background1" w:themeShade="A6"/>
      </w:rPr>
      <w:drawing>
        <wp:inline distT="0" distB="0" distL="0" distR="0" wp14:anchorId="1E614688" wp14:editId="14DBA4C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18"/>
    <w:rsid w:val="000001BE"/>
    <w:rsid w:val="00001014"/>
    <w:rsid w:val="0000217E"/>
    <w:rsid w:val="000062F8"/>
    <w:rsid w:val="00015764"/>
    <w:rsid w:val="00015D7B"/>
    <w:rsid w:val="000222FB"/>
    <w:rsid w:val="0002273A"/>
    <w:rsid w:val="00034304"/>
    <w:rsid w:val="00035434"/>
    <w:rsid w:val="00045678"/>
    <w:rsid w:val="000458E4"/>
    <w:rsid w:val="000565BC"/>
    <w:rsid w:val="00063D84"/>
    <w:rsid w:val="0006636D"/>
    <w:rsid w:val="0006676E"/>
    <w:rsid w:val="00077D53"/>
    <w:rsid w:val="00081394"/>
    <w:rsid w:val="000B34BD"/>
    <w:rsid w:val="000C37D2"/>
    <w:rsid w:val="000C7E2A"/>
    <w:rsid w:val="000E4941"/>
    <w:rsid w:val="000F4CFB"/>
    <w:rsid w:val="00117666"/>
    <w:rsid w:val="001223A7"/>
    <w:rsid w:val="00134256"/>
    <w:rsid w:val="00147395"/>
    <w:rsid w:val="00152161"/>
    <w:rsid w:val="001552C9"/>
    <w:rsid w:val="00155752"/>
    <w:rsid w:val="001612A5"/>
    <w:rsid w:val="00177D84"/>
    <w:rsid w:val="001964EF"/>
    <w:rsid w:val="001B1A2C"/>
    <w:rsid w:val="001D5C23"/>
    <w:rsid w:val="001E4F08"/>
    <w:rsid w:val="001F4C07"/>
    <w:rsid w:val="00205933"/>
    <w:rsid w:val="00206322"/>
    <w:rsid w:val="00207821"/>
    <w:rsid w:val="00217BA1"/>
    <w:rsid w:val="00220AEA"/>
    <w:rsid w:val="00226954"/>
    <w:rsid w:val="002368CB"/>
    <w:rsid w:val="002629A3"/>
    <w:rsid w:val="00265660"/>
    <w:rsid w:val="002677A0"/>
    <w:rsid w:val="00267D18"/>
    <w:rsid w:val="002868E2"/>
    <w:rsid w:val="002869C3"/>
    <w:rsid w:val="002936E4"/>
    <w:rsid w:val="00296B88"/>
    <w:rsid w:val="002A260D"/>
    <w:rsid w:val="002C343C"/>
    <w:rsid w:val="002C74CA"/>
    <w:rsid w:val="002F744D"/>
    <w:rsid w:val="003033C8"/>
    <w:rsid w:val="00303DE6"/>
    <w:rsid w:val="00310124"/>
    <w:rsid w:val="00322306"/>
    <w:rsid w:val="003544FB"/>
    <w:rsid w:val="00365D63"/>
    <w:rsid w:val="0036793B"/>
    <w:rsid w:val="00372682"/>
    <w:rsid w:val="00376CC5"/>
    <w:rsid w:val="0039693B"/>
    <w:rsid w:val="003A2865"/>
    <w:rsid w:val="003A4E8C"/>
    <w:rsid w:val="003B3C40"/>
    <w:rsid w:val="003D2F2D"/>
    <w:rsid w:val="003D636F"/>
    <w:rsid w:val="00401590"/>
    <w:rsid w:val="00446E4C"/>
    <w:rsid w:val="00463E3D"/>
    <w:rsid w:val="004645AE"/>
    <w:rsid w:val="00493DBF"/>
    <w:rsid w:val="004D3E33"/>
    <w:rsid w:val="004D763C"/>
    <w:rsid w:val="004E39BD"/>
    <w:rsid w:val="004F17E1"/>
    <w:rsid w:val="00510770"/>
    <w:rsid w:val="0052252B"/>
    <w:rsid w:val="005250F2"/>
    <w:rsid w:val="00550416"/>
    <w:rsid w:val="005A1D84"/>
    <w:rsid w:val="005A70EA"/>
    <w:rsid w:val="005C3963"/>
    <w:rsid w:val="005D1840"/>
    <w:rsid w:val="005D35E4"/>
    <w:rsid w:val="005D7910"/>
    <w:rsid w:val="005E53DA"/>
    <w:rsid w:val="00614C68"/>
    <w:rsid w:val="0062154F"/>
    <w:rsid w:val="00626026"/>
    <w:rsid w:val="00631A8C"/>
    <w:rsid w:val="00651CA2"/>
    <w:rsid w:val="00653D60"/>
    <w:rsid w:val="0065778A"/>
    <w:rsid w:val="00660D05"/>
    <w:rsid w:val="00671D9A"/>
    <w:rsid w:val="00673952"/>
    <w:rsid w:val="00686C9D"/>
    <w:rsid w:val="006B2D5B"/>
    <w:rsid w:val="006B7D14"/>
    <w:rsid w:val="006C186D"/>
    <w:rsid w:val="006D5B93"/>
    <w:rsid w:val="006E18DE"/>
    <w:rsid w:val="006E54C5"/>
    <w:rsid w:val="00705794"/>
    <w:rsid w:val="00725A7D"/>
    <w:rsid w:val="00727093"/>
    <w:rsid w:val="0073085C"/>
    <w:rsid w:val="00746505"/>
    <w:rsid w:val="00750CDE"/>
    <w:rsid w:val="00752FD1"/>
    <w:rsid w:val="0076536E"/>
    <w:rsid w:val="00776792"/>
    <w:rsid w:val="00790BB3"/>
    <w:rsid w:val="00792043"/>
    <w:rsid w:val="00797EDD"/>
    <w:rsid w:val="007B0322"/>
    <w:rsid w:val="007C0E3F"/>
    <w:rsid w:val="007C206C"/>
    <w:rsid w:val="007C5729"/>
    <w:rsid w:val="007D2D8C"/>
    <w:rsid w:val="007F72A8"/>
    <w:rsid w:val="008111E4"/>
    <w:rsid w:val="0081301C"/>
    <w:rsid w:val="00817DD6"/>
    <w:rsid w:val="008629A9"/>
    <w:rsid w:val="0088513A"/>
    <w:rsid w:val="00893C19"/>
    <w:rsid w:val="00895308"/>
    <w:rsid w:val="008A0240"/>
    <w:rsid w:val="008D6C8D"/>
    <w:rsid w:val="008E2B54"/>
    <w:rsid w:val="008E4404"/>
    <w:rsid w:val="008E58C7"/>
    <w:rsid w:val="008F5021"/>
    <w:rsid w:val="00943573"/>
    <w:rsid w:val="00971B61"/>
    <w:rsid w:val="00980C31"/>
    <w:rsid w:val="009955FF"/>
    <w:rsid w:val="009D259D"/>
    <w:rsid w:val="009E1914"/>
    <w:rsid w:val="00A00487"/>
    <w:rsid w:val="00A2680C"/>
    <w:rsid w:val="00A353B4"/>
    <w:rsid w:val="00A50D9D"/>
    <w:rsid w:val="00A53000"/>
    <w:rsid w:val="00A53625"/>
    <w:rsid w:val="00A545C6"/>
    <w:rsid w:val="00A75F87"/>
    <w:rsid w:val="00A95D8B"/>
    <w:rsid w:val="00AC0270"/>
    <w:rsid w:val="00AC3EA3"/>
    <w:rsid w:val="00AC792D"/>
    <w:rsid w:val="00B21811"/>
    <w:rsid w:val="00B21818"/>
    <w:rsid w:val="00B42821"/>
    <w:rsid w:val="00B657B8"/>
    <w:rsid w:val="00B84920"/>
    <w:rsid w:val="00B8556A"/>
    <w:rsid w:val="00BA5F35"/>
    <w:rsid w:val="00BB41CE"/>
    <w:rsid w:val="00BB6949"/>
    <w:rsid w:val="00C012A3"/>
    <w:rsid w:val="00C1095F"/>
    <w:rsid w:val="00C16F19"/>
    <w:rsid w:val="00C30EB1"/>
    <w:rsid w:val="00C411F5"/>
    <w:rsid w:val="00C52A7B"/>
    <w:rsid w:val="00C6324C"/>
    <w:rsid w:val="00C679AA"/>
    <w:rsid w:val="00C724CF"/>
    <w:rsid w:val="00C75972"/>
    <w:rsid w:val="00C82792"/>
    <w:rsid w:val="00C948FD"/>
    <w:rsid w:val="00CB2220"/>
    <w:rsid w:val="00CB43D5"/>
    <w:rsid w:val="00CC439F"/>
    <w:rsid w:val="00CC76F9"/>
    <w:rsid w:val="00CD066B"/>
    <w:rsid w:val="00CD3ECE"/>
    <w:rsid w:val="00CD46E2"/>
    <w:rsid w:val="00CF3C18"/>
    <w:rsid w:val="00CF7F27"/>
    <w:rsid w:val="00D00D0B"/>
    <w:rsid w:val="00D04B69"/>
    <w:rsid w:val="00D05885"/>
    <w:rsid w:val="00D17FBC"/>
    <w:rsid w:val="00D2080A"/>
    <w:rsid w:val="00D40420"/>
    <w:rsid w:val="00D45408"/>
    <w:rsid w:val="00D537FA"/>
    <w:rsid w:val="00D80D99"/>
    <w:rsid w:val="00D9503C"/>
    <w:rsid w:val="00DA236D"/>
    <w:rsid w:val="00DD73EF"/>
    <w:rsid w:val="00DE23E8"/>
    <w:rsid w:val="00DF187F"/>
    <w:rsid w:val="00E0128B"/>
    <w:rsid w:val="00E11C78"/>
    <w:rsid w:val="00E133C5"/>
    <w:rsid w:val="00E64E17"/>
    <w:rsid w:val="00E852EA"/>
    <w:rsid w:val="00E9046A"/>
    <w:rsid w:val="00EA3D3C"/>
    <w:rsid w:val="00EA5B24"/>
    <w:rsid w:val="00EC7CC3"/>
    <w:rsid w:val="00ED58F2"/>
    <w:rsid w:val="00F254A4"/>
    <w:rsid w:val="00F46494"/>
    <w:rsid w:val="00F558AB"/>
    <w:rsid w:val="00F61D89"/>
    <w:rsid w:val="00F73224"/>
    <w:rsid w:val="00F86ABB"/>
    <w:rsid w:val="00F97039"/>
    <w:rsid w:val="00FD7648"/>
    <w:rsid w:val="00FE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E73FD"/>
  <w15:docId w15:val="{07E78BDE-FC92-4955-9CA8-6C6E1C46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416"/>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UnresolvedMention">
    <w:name w:val="Unresolved Mention"/>
    <w:basedOn w:val="DefaultParagraphFont"/>
    <w:uiPriority w:val="99"/>
    <w:semiHidden/>
    <w:unhideWhenUsed/>
    <w:rsid w:val="00895308"/>
    <w:rPr>
      <w:color w:val="605E5C"/>
      <w:shd w:val="clear" w:color="auto" w:fill="E1DFDD"/>
    </w:rPr>
  </w:style>
  <w:style w:type="paragraph" w:styleId="Bibliography">
    <w:name w:val="Bibliography"/>
    <w:basedOn w:val="Normal"/>
    <w:next w:val="Normal"/>
    <w:uiPriority w:val="37"/>
    <w:unhideWhenUsed/>
    <w:rsid w:val="0055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7n\Dropbox\Manuscripts\VISP\RecurrentStrokeMetaAnalysi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3.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5.xml><?xml version="1.0" encoding="utf-8"?>
<ds:datastoreItem xmlns:ds="http://schemas.openxmlformats.org/officeDocument/2006/customXml" ds:itemID="{00BCFDBA-3821-4556-9436-84C5104E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80</TotalTime>
  <Pages>3</Pages>
  <Words>12521</Words>
  <Characters>71373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Aldridge, Chad M *HS</dc:creator>
  <cp:keywords/>
  <dc:description/>
  <cp:lastModifiedBy>Aldridge, Chad M *HS</cp:lastModifiedBy>
  <cp:revision>34</cp:revision>
  <cp:lastPrinted>2013-10-03T12:51:00Z</cp:lastPrinted>
  <dcterms:created xsi:type="dcterms:W3CDTF">2023-10-17T13:39:00Z</dcterms:created>
  <dcterms:modified xsi:type="dcterms:W3CDTF">2023-11-13T17:53:00Z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ca29ab7c-51bc-4a2f-af81-ebaf402534f2</vt:lpwstr>
  </property>
  <property fmtid="{D5CDD505-2E9C-101B-9397-08002B2CF9AE}" pid="11" name="ZOTERO_PREF_1">
    <vt:lpwstr>&lt;data data-version="3" zotero-version="6.0.30"&gt;&lt;session id="lrPsbqtw"/&gt;&lt;style id="http://www.zotero.org/styles/vancouver" locale="en-US" hasBibliography="1" bibliographyStyleHasBeenSet="1"/&gt;&lt;prefs&gt;&lt;pref name="fieldType" value="Field"/&gt;&lt;pref name="automati</vt:lpwstr>
  </property>
  <property fmtid="{D5CDD505-2E9C-101B-9397-08002B2CF9AE}" pid="12" name="ZOTERO_PREF_2">
    <vt:lpwstr>cJournalAbbreviations" value="true"/&gt;&lt;/prefs&gt;&lt;/data&gt;</vt:lpwstr>
  </property>
</Properties>
</file>