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10080"/>
        <w:gridCol w:w="1530"/>
      </w:tblGrid>
      <w:tr w:rsidR="007B46AA" w14:paraId="38B80F43" w14:textId="77777777" w:rsidTr="00105973">
        <w:tc>
          <w:tcPr>
            <w:tcW w:w="116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EA4DD0" w14:textId="337B53D0" w:rsidR="007B46AA" w:rsidRDefault="007B46AA" w:rsidP="001F3874">
            <w:pPr>
              <w:jc w:val="center"/>
              <w:rPr>
                <w:rFonts w:ascii="Times New Roman" w:hAnsi="Times New Roman" w:cs="Times New Roman"/>
              </w:rPr>
            </w:pPr>
            <w:r w:rsidRPr="007B46AA">
              <w:rPr>
                <w:rFonts w:ascii="Times New Roman" w:hAnsi="Times New Roman" w:cs="Times New Roman"/>
                <w:b/>
                <w:bCs/>
              </w:rPr>
              <w:t xml:space="preserve">Table </w:t>
            </w:r>
            <w:r w:rsidR="001F3874">
              <w:rPr>
                <w:rFonts w:ascii="Times New Roman" w:hAnsi="Times New Roman" w:cs="Times New Roman"/>
                <w:b/>
                <w:bCs/>
              </w:rPr>
              <w:t>S</w:t>
            </w:r>
            <w:r w:rsidRPr="007B46AA">
              <w:rPr>
                <w:rFonts w:ascii="Times New Roman" w:hAnsi="Times New Roman" w:cs="Times New Roman"/>
                <w:b/>
                <w:bCs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64DAF">
              <w:rPr>
                <w:rFonts w:ascii="Times New Roman" w:hAnsi="Times New Roman" w:cs="Times New Roman"/>
              </w:rPr>
              <w:t>The</w:t>
            </w:r>
            <w:r w:rsidRPr="007B46AA">
              <w:rPr>
                <w:rFonts w:ascii="Times New Roman" w:hAnsi="Times New Roman" w:cs="Times New Roman"/>
              </w:rPr>
              <w:t xml:space="preserve"> search strategies used for database searches</w:t>
            </w:r>
          </w:p>
        </w:tc>
      </w:tr>
      <w:tr w:rsidR="007B46AA" w14:paraId="0259FCFA" w14:textId="77777777" w:rsidTr="007B46AA">
        <w:tc>
          <w:tcPr>
            <w:tcW w:w="10080" w:type="dxa"/>
            <w:vAlign w:val="center"/>
          </w:tcPr>
          <w:p w14:paraId="36A10B41" w14:textId="0F8F4DCB" w:rsidR="007B46AA" w:rsidRPr="007B46AA" w:rsidRDefault="007B46AA" w:rsidP="007B46AA">
            <w:pPr>
              <w:jc w:val="center"/>
              <w:rPr>
                <w:b/>
                <w:bCs/>
              </w:rPr>
            </w:pPr>
            <w:r w:rsidRPr="007B46AA">
              <w:rPr>
                <w:rFonts w:ascii="Times New Roman" w:hAnsi="Times New Roman" w:cs="Times New Roman"/>
                <w:b/>
                <w:bCs/>
              </w:rPr>
              <w:t>Database</w:t>
            </w:r>
          </w:p>
        </w:tc>
        <w:tc>
          <w:tcPr>
            <w:tcW w:w="1530" w:type="dxa"/>
            <w:vAlign w:val="center"/>
          </w:tcPr>
          <w:p w14:paraId="5B39A0B7" w14:textId="0E5A9A19" w:rsidR="007B46AA" w:rsidRPr="007B46AA" w:rsidRDefault="007B46AA" w:rsidP="007B46AA">
            <w:pPr>
              <w:jc w:val="center"/>
              <w:rPr>
                <w:b/>
                <w:bCs/>
              </w:rPr>
            </w:pPr>
            <w:r w:rsidRPr="007B46AA">
              <w:rPr>
                <w:rFonts w:ascii="Times New Roman" w:hAnsi="Times New Roman" w:cs="Times New Roman"/>
                <w:b/>
                <w:bCs/>
              </w:rPr>
              <w:t>N</w:t>
            </w:r>
          </w:p>
        </w:tc>
      </w:tr>
      <w:tr w:rsidR="007B46AA" w14:paraId="5A824708" w14:textId="77777777" w:rsidTr="007B46AA">
        <w:tc>
          <w:tcPr>
            <w:tcW w:w="10080" w:type="dxa"/>
            <w:vAlign w:val="center"/>
          </w:tcPr>
          <w:p w14:paraId="514AB7A5" w14:textId="2A5BCAD8" w:rsidR="007B46AA" w:rsidRDefault="007B46AA" w:rsidP="007B46AA">
            <w:r>
              <w:rPr>
                <w:rFonts w:ascii="Times New Roman" w:hAnsi="Times New Roman" w:cs="Times New Roman"/>
              </w:rPr>
              <w:t xml:space="preserve">PubMed/Medline: </w:t>
            </w:r>
            <w:r>
              <w:t>(</w:t>
            </w:r>
            <w:r>
              <w:rPr>
                <w:rFonts w:ascii="Times New Roman" w:hAnsi="Times New Roman" w:cs="Times New Roman"/>
              </w:rPr>
              <w:t>"Alzheimer's disease") AND ("</w:t>
            </w:r>
            <w:r w:rsidR="009048CC"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</w:rPr>
              <w:t xml:space="preserve">uantitative susceptibility </w:t>
            </w:r>
            <w:r w:rsidR="009048CC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apping" OR "QSM") AND ("</w:t>
            </w:r>
            <w:r w:rsidR="009048CC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asal ganglia" OR "Striatum" OR "caudate nucleus" OR "putamen" OR "</w:t>
            </w:r>
            <w:r w:rsidR="009048CC"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hAnsi="Times New Roman" w:cs="Times New Roman"/>
              </w:rPr>
              <w:t>lobus pallidus" OR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ubstantia nigra pars reticulata" OR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ubthalamic nucleus" OR "thalamus" OR "</w:t>
            </w:r>
            <w:r w:rsidR="009048CC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ed nucleus" OR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ubstantia nigra pars compacta" OR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ubstantia nigra")</w:t>
            </w:r>
          </w:p>
        </w:tc>
        <w:tc>
          <w:tcPr>
            <w:tcW w:w="1530" w:type="dxa"/>
            <w:vAlign w:val="center"/>
          </w:tcPr>
          <w:p w14:paraId="3A7410F5" w14:textId="7C4FCBA4" w:rsidR="007B46AA" w:rsidRDefault="007B46AA" w:rsidP="007B46AA">
            <w:pPr>
              <w:jc w:val="center"/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7B46AA" w14:paraId="7F0EFA88" w14:textId="77777777" w:rsidTr="007B46AA">
        <w:tc>
          <w:tcPr>
            <w:tcW w:w="10080" w:type="dxa"/>
            <w:vAlign w:val="center"/>
          </w:tcPr>
          <w:p w14:paraId="52EBD7D2" w14:textId="3804C965" w:rsidR="007B46AA" w:rsidRDefault="007B46AA" w:rsidP="007B46AA">
            <w:r>
              <w:rPr>
                <w:rFonts w:ascii="Times New Roman" w:hAnsi="Times New Roman" w:cs="Times New Roman"/>
              </w:rPr>
              <w:t xml:space="preserve">Scopus: TITLE-ABS-KEY </w:t>
            </w:r>
            <w:proofErr w:type="gramStart"/>
            <w:r>
              <w:rPr>
                <w:rFonts w:ascii="Times New Roman" w:hAnsi="Times New Roman" w:cs="Times New Roman"/>
              </w:rPr>
              <w:t>( "</w:t>
            </w:r>
            <w:proofErr w:type="gramEnd"/>
            <w:r>
              <w:rPr>
                <w:rFonts w:ascii="Times New Roman" w:hAnsi="Times New Roman" w:cs="Times New Roman"/>
              </w:rPr>
              <w:t>Alzheimer's disease" ) AND TITLE-ABS-KEY ( "</w:t>
            </w:r>
            <w:r w:rsidR="009048CC"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</w:rPr>
              <w:t xml:space="preserve">uantitative susceptibility </w:t>
            </w:r>
            <w:r w:rsidR="009048CC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apping" OR "QSM" ) AND TITLE-ABS-KEY ( "</w:t>
            </w:r>
            <w:r w:rsidR="009048CC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asal ganglia" OR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triatum" OR "caudate nucleus" OR "putamen" OR "</w:t>
            </w:r>
            <w:r w:rsidR="009048CC"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hAnsi="Times New Roman" w:cs="Times New Roman"/>
              </w:rPr>
              <w:t>lobus pallidus" OR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ubthalamic nucleus" OR "thalamus" OR "</w:t>
            </w:r>
            <w:r w:rsidR="009048CC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ed nucleus" OR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ubstantia nigra" )</w:t>
            </w:r>
          </w:p>
        </w:tc>
        <w:tc>
          <w:tcPr>
            <w:tcW w:w="1530" w:type="dxa"/>
            <w:vAlign w:val="center"/>
          </w:tcPr>
          <w:p w14:paraId="3CC36BEE" w14:textId="05C681C9" w:rsidR="007B46AA" w:rsidRDefault="007B46AA" w:rsidP="007B46AA">
            <w:pPr>
              <w:jc w:val="center"/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7B46AA" w14:paraId="306F5DDE" w14:textId="77777777" w:rsidTr="007B46AA">
        <w:tc>
          <w:tcPr>
            <w:tcW w:w="10080" w:type="dxa"/>
            <w:vAlign w:val="center"/>
          </w:tcPr>
          <w:p w14:paraId="7CAE21FF" w14:textId="4ADFA480" w:rsidR="007B46AA" w:rsidRDefault="007B46AA" w:rsidP="007B46AA">
            <w:r>
              <w:rPr>
                <w:rFonts w:ascii="Times New Roman" w:hAnsi="Times New Roman" w:cs="Times New Roman"/>
              </w:rPr>
              <w:t xml:space="preserve">Web of Science: </w:t>
            </w:r>
            <w:r>
              <w:rPr>
                <w:rFonts w:hint="c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TS</w:t>
            </w:r>
            <w:proofErr w:type="gramStart"/>
            <w:r>
              <w:rPr>
                <w:rFonts w:ascii="Times New Roman" w:hAnsi="Times New Roman" w:cs="Times New Roman"/>
              </w:rPr>
              <w:t>=(</w:t>
            </w:r>
            <w:proofErr w:type="gramEnd"/>
            <w:r>
              <w:rPr>
                <w:rFonts w:ascii="Times New Roman" w:hAnsi="Times New Roman" w:cs="Times New Roman"/>
              </w:rPr>
              <w:t>("Alzheimer's disease") AND ("</w:t>
            </w:r>
            <w:r w:rsidR="009048CC"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</w:rPr>
              <w:t xml:space="preserve">uantitative susceptibility </w:t>
            </w:r>
            <w:r w:rsidR="009048CC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apping" OR "QSM") AND ("</w:t>
            </w:r>
            <w:r w:rsidR="009048CC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asal ganglia" OR "Striatum" OR "caudate nucleus" OR "putamen" OR "</w:t>
            </w:r>
            <w:r w:rsidR="009048CC"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hAnsi="Times New Roman" w:cs="Times New Roman"/>
              </w:rPr>
              <w:t>lobus pallidus" OR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ubthalamic nucleus" OR "thalamus" OR "</w:t>
            </w:r>
            <w:r w:rsidR="009048CC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ed nucleus" OR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ubstantia nigra"))</w:t>
            </w:r>
          </w:p>
        </w:tc>
        <w:tc>
          <w:tcPr>
            <w:tcW w:w="1530" w:type="dxa"/>
            <w:vAlign w:val="center"/>
          </w:tcPr>
          <w:p w14:paraId="3F5B37BC" w14:textId="6C2FD151" w:rsidR="007B46AA" w:rsidRDefault="007B46AA" w:rsidP="007B46AA">
            <w:pPr>
              <w:jc w:val="center"/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7B46AA" w14:paraId="012A1342" w14:textId="77777777" w:rsidTr="007B46AA">
        <w:tc>
          <w:tcPr>
            <w:tcW w:w="10080" w:type="dxa"/>
            <w:vAlign w:val="center"/>
          </w:tcPr>
          <w:p w14:paraId="3B70EB3C" w14:textId="692BE227" w:rsidR="007B46AA" w:rsidRDefault="007B46AA" w:rsidP="007B46AA">
            <w:r>
              <w:rPr>
                <w:rFonts w:ascii="Times New Roman" w:hAnsi="Times New Roman" w:cs="Times New Roman"/>
              </w:rPr>
              <w:t>Google Scholar</w:t>
            </w:r>
            <w:proofErr w:type="gramStart"/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hint="c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“</w:t>
            </w:r>
            <w:proofErr w:type="gramEnd"/>
            <w:r>
              <w:rPr>
                <w:rFonts w:ascii="Times New Roman" w:hAnsi="Times New Roman" w:cs="Times New Roman"/>
              </w:rPr>
              <w:t>"</w:t>
            </w:r>
            <w:r w:rsidR="009048CC">
              <w:rPr>
                <w:rFonts w:ascii="Times New Roman" w:hAnsi="Times New Roman" w:cs="Times New Roman"/>
              </w:rPr>
              <w:t>q</w:t>
            </w:r>
            <w:r>
              <w:rPr>
                <w:rFonts w:ascii="Times New Roman" w:hAnsi="Times New Roman" w:cs="Times New Roman"/>
              </w:rPr>
              <w:t xml:space="preserve">uantitative susceptibility </w:t>
            </w:r>
            <w:r w:rsidR="009048CC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apping" "Alzheimer's disease" "</w:t>
            </w:r>
            <w:r w:rsidR="009048CC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asal ganglia"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triatum" "caudate nucleus" "putamen" "</w:t>
            </w:r>
            <w:r w:rsidR="009048CC"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hAnsi="Times New Roman" w:cs="Times New Roman"/>
              </w:rPr>
              <w:t>lobus pallidus"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ubthalamic nucleus" "thalamus" "Red nucleus"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ubstantia nigra" "</w:t>
            </w:r>
            <w:r w:rsidR="009048CC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asal ganglia" OR "Striatum" OR "caudate nucleus" OR "putamen" OR "</w:t>
            </w:r>
            <w:r w:rsidR="009048CC"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hAnsi="Times New Roman" w:cs="Times New Roman"/>
              </w:rPr>
              <w:t>lobus pallidus" OR "</w:t>
            </w:r>
            <w:r w:rsidR="009048CC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ubthalamic nucleus" OR "thalamus" OR "</w:t>
            </w:r>
            <w:r w:rsidR="009048CC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ed nucleus" OR "Substantia nigra" "QSM"”</w:t>
            </w:r>
          </w:p>
        </w:tc>
        <w:tc>
          <w:tcPr>
            <w:tcW w:w="1530" w:type="dxa"/>
            <w:vAlign w:val="center"/>
          </w:tcPr>
          <w:p w14:paraId="75FD319D" w14:textId="60FF94C3" w:rsidR="007B46AA" w:rsidRDefault="007B46AA" w:rsidP="007B46AA">
            <w:pPr>
              <w:jc w:val="center"/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</w:tbl>
    <w:p w14:paraId="49B3D9FA" w14:textId="77777777" w:rsidR="00C34AEB" w:rsidRDefault="00C34AEB"/>
    <w:p w14:paraId="26A253D9" w14:textId="77777777" w:rsidR="00F21287" w:rsidRDefault="00F21287"/>
    <w:p w14:paraId="26B3DA7E" w14:textId="4B2A09CD" w:rsidR="00F35766" w:rsidRDefault="00F21287" w:rsidP="00F3576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6C6D8AA" wp14:editId="0A490FEF">
            <wp:extent cx="5943600" cy="4987925"/>
            <wp:effectExtent l="0" t="0" r="0" b="3175"/>
            <wp:docPr id="12253398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39888" name="Picture 12253398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05DBF" w14:textId="17110DAD" w:rsidR="00F35766" w:rsidRDefault="00F35766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 w:rsidR="00707C54">
        <w:rPr>
          <w:rFonts w:asciiTheme="majorBidi" w:hAnsiTheme="majorBidi" w:cstheme="majorBidi"/>
          <w:b/>
          <w:bCs/>
        </w:rPr>
        <w:t>S</w:t>
      </w:r>
      <w:r w:rsidRPr="00F35766">
        <w:rPr>
          <w:rFonts w:asciiTheme="majorBidi" w:hAnsiTheme="majorBidi" w:cstheme="majorBidi"/>
          <w:b/>
          <w:bCs/>
        </w:rPr>
        <w:t>1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age differences in </w:t>
      </w:r>
      <w:r>
        <w:rPr>
          <w:rFonts w:asciiTheme="majorBidi" w:hAnsiTheme="majorBidi" w:cstheme="majorBidi"/>
        </w:rPr>
        <w:t xml:space="preserve">the </w:t>
      </w:r>
      <w:r w:rsidRPr="00F35766">
        <w:rPr>
          <w:rFonts w:asciiTheme="majorBidi" w:hAnsiTheme="majorBidi" w:cstheme="majorBidi"/>
        </w:rPr>
        <w:t>putamen</w:t>
      </w:r>
    </w:p>
    <w:p w14:paraId="483491D7" w14:textId="581BD619" w:rsidR="00F21287" w:rsidRPr="00707C54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EF1574C" wp14:editId="5521BC7E">
            <wp:extent cx="5943600" cy="4986020"/>
            <wp:effectExtent l="0" t="0" r="0" b="5080"/>
            <wp:docPr id="12637559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755985" name="Picture 12637559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AE78" w14:textId="3448C1CB" w:rsidR="00F35766" w:rsidRDefault="00F35766" w:rsidP="00F35766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 w:rsidR="00707C54">
        <w:rPr>
          <w:rFonts w:asciiTheme="majorBidi" w:hAnsiTheme="majorBidi" w:cstheme="majorBidi"/>
          <w:b/>
          <w:bCs/>
        </w:rPr>
        <w:t>S</w:t>
      </w:r>
      <w:r w:rsidRPr="00F35766">
        <w:rPr>
          <w:rFonts w:asciiTheme="majorBidi" w:hAnsiTheme="majorBidi" w:cstheme="majorBidi"/>
          <w:b/>
          <w:bCs/>
        </w:rPr>
        <w:t>2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</w:t>
      </w:r>
      <w:r w:rsidR="00707C54">
        <w:rPr>
          <w:rFonts w:asciiTheme="majorBidi" w:hAnsiTheme="majorBidi" w:cstheme="majorBidi"/>
        </w:rPr>
        <w:t>sex</w:t>
      </w:r>
      <w:r w:rsidRPr="00F35766">
        <w:rPr>
          <w:rFonts w:asciiTheme="majorBidi" w:hAnsiTheme="majorBidi" w:cstheme="majorBidi"/>
        </w:rPr>
        <w:t xml:space="preserve"> differences in </w:t>
      </w:r>
      <w:r>
        <w:rPr>
          <w:rFonts w:asciiTheme="majorBidi" w:hAnsiTheme="majorBidi" w:cstheme="majorBidi"/>
        </w:rPr>
        <w:t xml:space="preserve">the </w:t>
      </w:r>
      <w:r w:rsidRPr="00F35766">
        <w:rPr>
          <w:rFonts w:asciiTheme="majorBidi" w:hAnsiTheme="majorBidi" w:cstheme="majorBidi"/>
        </w:rPr>
        <w:t>putamen</w:t>
      </w:r>
    </w:p>
    <w:p w14:paraId="08080612" w14:textId="6B060BD5" w:rsidR="00F21287" w:rsidRDefault="00F21287" w:rsidP="00F35766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200E449" wp14:editId="2F792233">
            <wp:extent cx="5943600" cy="4987925"/>
            <wp:effectExtent l="0" t="0" r="0" b="3175"/>
            <wp:docPr id="20266169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16934" name="Picture 20266169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69DF" w14:textId="129AEF32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</w:t>
      </w:r>
      <w:r>
        <w:rPr>
          <w:rFonts w:asciiTheme="majorBidi" w:hAnsiTheme="majorBidi" w:cstheme="majorBidi"/>
        </w:rPr>
        <w:t>region</w:t>
      </w:r>
      <w:r w:rsidRPr="00F35766">
        <w:rPr>
          <w:rFonts w:asciiTheme="majorBidi" w:hAnsiTheme="majorBidi" w:cstheme="majorBidi"/>
        </w:rPr>
        <w:t xml:space="preserve"> differences in </w:t>
      </w:r>
      <w:r>
        <w:rPr>
          <w:rFonts w:asciiTheme="majorBidi" w:hAnsiTheme="majorBidi" w:cstheme="majorBidi"/>
        </w:rPr>
        <w:t xml:space="preserve">the </w:t>
      </w:r>
      <w:r w:rsidRPr="00F35766">
        <w:rPr>
          <w:rFonts w:asciiTheme="majorBidi" w:hAnsiTheme="majorBidi" w:cstheme="majorBidi"/>
        </w:rPr>
        <w:t>putamen</w:t>
      </w:r>
    </w:p>
    <w:p w14:paraId="7D8336CD" w14:textId="2A33B414" w:rsidR="00F21287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C90353D" wp14:editId="52DE2688">
            <wp:extent cx="5943600" cy="4894580"/>
            <wp:effectExtent l="0" t="0" r="0" b="1270"/>
            <wp:docPr id="2002550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55058" name="Picture 2002550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6A8A9" w14:textId="71FFC681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4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</w:t>
      </w:r>
      <w:r>
        <w:rPr>
          <w:rFonts w:asciiTheme="majorBidi" w:hAnsiTheme="majorBidi" w:cstheme="majorBidi"/>
        </w:rPr>
        <w:t>ROB</w:t>
      </w:r>
      <w:r w:rsidRPr="00F3576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assessments </w:t>
      </w:r>
      <w:r w:rsidRPr="00F35766">
        <w:rPr>
          <w:rFonts w:asciiTheme="majorBidi" w:hAnsiTheme="majorBidi" w:cstheme="majorBidi"/>
        </w:rPr>
        <w:t xml:space="preserve">in </w:t>
      </w:r>
      <w:r>
        <w:rPr>
          <w:rFonts w:asciiTheme="majorBidi" w:hAnsiTheme="majorBidi" w:cstheme="majorBidi"/>
        </w:rPr>
        <w:t xml:space="preserve">the </w:t>
      </w:r>
      <w:r w:rsidRPr="00F35766">
        <w:rPr>
          <w:rFonts w:asciiTheme="majorBidi" w:hAnsiTheme="majorBidi" w:cstheme="majorBidi"/>
        </w:rPr>
        <w:t>putamen</w:t>
      </w:r>
    </w:p>
    <w:p w14:paraId="6F131FBD" w14:textId="0BE20379" w:rsidR="00F21287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8ABEEE7" wp14:editId="1B7E2F02">
            <wp:extent cx="5943600" cy="4556760"/>
            <wp:effectExtent l="0" t="0" r="0" b="0"/>
            <wp:docPr id="2295229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522908" name="Picture 2295229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27DF" w14:textId="7FEC9955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5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age differences in </w:t>
      </w:r>
      <w:r>
        <w:rPr>
          <w:rFonts w:asciiTheme="majorBidi" w:hAnsiTheme="majorBidi" w:cstheme="majorBidi"/>
        </w:rPr>
        <w:t xml:space="preserve">the </w:t>
      </w:r>
      <w:r w:rsidRPr="00707C54">
        <w:rPr>
          <w:rFonts w:asciiTheme="majorBidi" w:hAnsiTheme="majorBidi" w:cstheme="majorBidi"/>
        </w:rPr>
        <w:t>globus pallidus</w:t>
      </w:r>
    </w:p>
    <w:p w14:paraId="7F5AB5C5" w14:textId="4BFFB09F" w:rsidR="00F21287" w:rsidRPr="00707C54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B279CEE" wp14:editId="240629CC">
            <wp:extent cx="5943600" cy="4556760"/>
            <wp:effectExtent l="0" t="0" r="0" b="0"/>
            <wp:docPr id="15105811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81111" name="Picture 15105811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703A" w14:textId="09000F17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6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</w:t>
      </w:r>
      <w:r>
        <w:rPr>
          <w:rFonts w:asciiTheme="majorBidi" w:hAnsiTheme="majorBidi" w:cstheme="majorBidi"/>
        </w:rPr>
        <w:t>sex</w:t>
      </w:r>
      <w:r w:rsidRPr="00F35766">
        <w:rPr>
          <w:rFonts w:asciiTheme="majorBidi" w:hAnsiTheme="majorBidi" w:cstheme="majorBidi"/>
        </w:rPr>
        <w:t xml:space="preserve"> differences in </w:t>
      </w:r>
      <w:r>
        <w:rPr>
          <w:rFonts w:asciiTheme="majorBidi" w:hAnsiTheme="majorBidi" w:cstheme="majorBidi"/>
        </w:rPr>
        <w:t xml:space="preserve">the </w:t>
      </w:r>
      <w:r w:rsidRPr="00707C54">
        <w:rPr>
          <w:rFonts w:asciiTheme="majorBidi" w:hAnsiTheme="majorBidi" w:cstheme="majorBidi"/>
        </w:rPr>
        <w:t>globus pallidus</w:t>
      </w:r>
    </w:p>
    <w:p w14:paraId="15D99A6B" w14:textId="7145983B" w:rsidR="00F21287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5EDFA49" wp14:editId="45994558">
            <wp:extent cx="5943600" cy="4427855"/>
            <wp:effectExtent l="0" t="0" r="0" b="0"/>
            <wp:docPr id="17250233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23350" name="Picture 17250233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627E" w14:textId="201A7269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7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</w:t>
      </w:r>
      <w:r>
        <w:rPr>
          <w:rFonts w:asciiTheme="majorBidi" w:hAnsiTheme="majorBidi" w:cstheme="majorBidi"/>
        </w:rPr>
        <w:t>ROB</w:t>
      </w:r>
      <w:r w:rsidRPr="00F3576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assessments </w:t>
      </w:r>
      <w:r w:rsidRPr="00F35766">
        <w:rPr>
          <w:rFonts w:asciiTheme="majorBidi" w:hAnsiTheme="majorBidi" w:cstheme="majorBidi"/>
        </w:rPr>
        <w:t xml:space="preserve">in </w:t>
      </w:r>
      <w:r>
        <w:rPr>
          <w:rFonts w:asciiTheme="majorBidi" w:hAnsiTheme="majorBidi" w:cstheme="majorBidi"/>
        </w:rPr>
        <w:t xml:space="preserve">the </w:t>
      </w:r>
      <w:r w:rsidRPr="00F35766">
        <w:rPr>
          <w:rFonts w:asciiTheme="majorBidi" w:hAnsiTheme="majorBidi" w:cstheme="majorBidi"/>
        </w:rPr>
        <w:t>putamen</w:t>
      </w:r>
    </w:p>
    <w:p w14:paraId="756F554E" w14:textId="6F80C026" w:rsidR="00F21287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9586725" wp14:editId="6BDE2E0B">
            <wp:extent cx="5943600" cy="4683125"/>
            <wp:effectExtent l="0" t="0" r="0" b="3175"/>
            <wp:docPr id="9930253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25382" name="Picture 99302538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2F368" w14:textId="424E23BF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8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age differences in </w:t>
      </w:r>
      <w:r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>caudate nucleus</w:t>
      </w:r>
    </w:p>
    <w:p w14:paraId="4F2D79DB" w14:textId="49151896" w:rsidR="00F21287" w:rsidRPr="00707C54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95CFE18" wp14:editId="537FE0C1">
            <wp:extent cx="5943600" cy="4582160"/>
            <wp:effectExtent l="0" t="0" r="0" b="8890"/>
            <wp:docPr id="12534372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37214" name="Picture 12534372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B0B4" w14:textId="7CFF563B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9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</w:t>
      </w:r>
      <w:r>
        <w:rPr>
          <w:rFonts w:asciiTheme="majorBidi" w:hAnsiTheme="majorBidi" w:cstheme="majorBidi"/>
        </w:rPr>
        <w:t>sex</w:t>
      </w:r>
      <w:r w:rsidRPr="00F35766">
        <w:rPr>
          <w:rFonts w:asciiTheme="majorBidi" w:hAnsiTheme="majorBidi" w:cstheme="majorBidi"/>
        </w:rPr>
        <w:t xml:space="preserve"> differences in </w:t>
      </w:r>
      <w:r>
        <w:rPr>
          <w:rFonts w:asciiTheme="majorBidi" w:hAnsiTheme="majorBidi" w:cstheme="majorBidi"/>
        </w:rPr>
        <w:t>the caudate nucleus</w:t>
      </w:r>
    </w:p>
    <w:p w14:paraId="3AB0AF33" w14:textId="1391B04C" w:rsidR="00F21287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57250FDA" wp14:editId="1344DA85">
            <wp:extent cx="5943600" cy="4711700"/>
            <wp:effectExtent l="0" t="0" r="0" b="0"/>
            <wp:docPr id="20623448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44836" name="Picture 20623448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ADA8" w14:textId="0C500CD5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10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</w:t>
      </w:r>
      <w:r>
        <w:rPr>
          <w:rFonts w:asciiTheme="majorBidi" w:hAnsiTheme="majorBidi" w:cstheme="majorBidi"/>
        </w:rPr>
        <w:t>region</w:t>
      </w:r>
      <w:r w:rsidRPr="00F35766">
        <w:rPr>
          <w:rFonts w:asciiTheme="majorBidi" w:hAnsiTheme="majorBidi" w:cstheme="majorBidi"/>
        </w:rPr>
        <w:t xml:space="preserve"> differences in </w:t>
      </w:r>
      <w:r>
        <w:rPr>
          <w:rFonts w:asciiTheme="majorBidi" w:hAnsiTheme="majorBidi" w:cstheme="majorBidi"/>
        </w:rPr>
        <w:t>the caudate nucleus</w:t>
      </w:r>
    </w:p>
    <w:p w14:paraId="3988406D" w14:textId="4C539437" w:rsidR="00F21287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D69CF9B" wp14:editId="516E65D1">
            <wp:extent cx="5943600" cy="4582160"/>
            <wp:effectExtent l="0" t="0" r="0" b="8890"/>
            <wp:docPr id="1055451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5149" name="Picture 10554514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A55A" w14:textId="382E0549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11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</w:t>
      </w:r>
      <w:r>
        <w:rPr>
          <w:rFonts w:asciiTheme="majorBidi" w:hAnsiTheme="majorBidi" w:cstheme="majorBidi"/>
        </w:rPr>
        <w:t>ROB</w:t>
      </w:r>
      <w:r w:rsidRPr="00F3576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assessments </w:t>
      </w:r>
      <w:r w:rsidRPr="00F35766">
        <w:rPr>
          <w:rFonts w:asciiTheme="majorBidi" w:hAnsiTheme="majorBidi" w:cstheme="majorBidi"/>
        </w:rPr>
        <w:t xml:space="preserve">in </w:t>
      </w:r>
      <w:r>
        <w:rPr>
          <w:rFonts w:asciiTheme="majorBidi" w:hAnsiTheme="majorBidi" w:cstheme="majorBidi"/>
        </w:rPr>
        <w:t>the caudate nucleus</w:t>
      </w:r>
    </w:p>
    <w:p w14:paraId="5BA7C693" w14:textId="35F2E273" w:rsidR="00F21287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1E628B9" wp14:editId="2FDD2202">
            <wp:extent cx="5943600" cy="4582160"/>
            <wp:effectExtent l="0" t="0" r="0" b="8890"/>
            <wp:docPr id="200642197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21972" name="Picture 200642197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44B0" w14:textId="2D4A0EC6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12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age differences in </w:t>
      </w:r>
      <w:r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>thalamus</w:t>
      </w:r>
    </w:p>
    <w:p w14:paraId="0DC9C782" w14:textId="030FE887" w:rsidR="00F21287" w:rsidRPr="00707C54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458474E" wp14:editId="07CBC8A5">
            <wp:extent cx="5943600" cy="4463415"/>
            <wp:effectExtent l="0" t="0" r="0" b="0"/>
            <wp:docPr id="18191381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38166" name="Picture 18191381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F4DB" w14:textId="4613091B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13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</w:t>
      </w:r>
      <w:r>
        <w:rPr>
          <w:rFonts w:asciiTheme="majorBidi" w:hAnsiTheme="majorBidi" w:cstheme="majorBidi"/>
        </w:rPr>
        <w:t>sex</w:t>
      </w:r>
      <w:r w:rsidRPr="00F35766">
        <w:rPr>
          <w:rFonts w:asciiTheme="majorBidi" w:hAnsiTheme="majorBidi" w:cstheme="majorBidi"/>
        </w:rPr>
        <w:t xml:space="preserve"> differences in </w:t>
      </w:r>
      <w:r>
        <w:rPr>
          <w:rFonts w:asciiTheme="majorBidi" w:hAnsiTheme="majorBidi" w:cstheme="majorBidi"/>
        </w:rPr>
        <w:t>the thalamus</w:t>
      </w:r>
    </w:p>
    <w:p w14:paraId="1C74D36E" w14:textId="4DD93C5E" w:rsidR="00F21287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1EDC834" wp14:editId="4C7035C6">
            <wp:extent cx="5943600" cy="4427855"/>
            <wp:effectExtent l="0" t="0" r="0" b="0"/>
            <wp:docPr id="9233129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12946" name="Picture 9233129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CFDB" w14:textId="0626EB5A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>
        <w:rPr>
          <w:rFonts w:asciiTheme="majorBidi" w:hAnsiTheme="majorBidi" w:cstheme="majorBidi"/>
          <w:b/>
          <w:bCs/>
        </w:rPr>
        <w:t>14</w:t>
      </w:r>
      <w:r>
        <w:rPr>
          <w:rFonts w:asciiTheme="majorBidi" w:hAnsiTheme="majorBidi" w:cstheme="majorBidi"/>
          <w:b/>
          <w:bCs/>
        </w:rPr>
        <w:t xml:space="preserve"> </w:t>
      </w:r>
      <w:r w:rsidRPr="00F35766">
        <w:rPr>
          <w:rFonts w:asciiTheme="majorBidi" w:hAnsiTheme="majorBidi" w:cstheme="majorBidi"/>
        </w:rPr>
        <w:t xml:space="preserve">Subgroup analysis results of QSM values based on </w:t>
      </w:r>
      <w:r>
        <w:rPr>
          <w:rFonts w:asciiTheme="majorBidi" w:hAnsiTheme="majorBidi" w:cstheme="majorBidi"/>
        </w:rPr>
        <w:t>ROB</w:t>
      </w:r>
      <w:r w:rsidRPr="00F3576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assessments </w:t>
      </w:r>
      <w:r w:rsidRPr="00F35766">
        <w:rPr>
          <w:rFonts w:asciiTheme="majorBidi" w:hAnsiTheme="majorBidi" w:cstheme="majorBidi"/>
        </w:rPr>
        <w:t xml:space="preserve">in </w:t>
      </w:r>
      <w:r>
        <w:rPr>
          <w:rFonts w:asciiTheme="majorBidi" w:hAnsiTheme="majorBidi" w:cstheme="majorBidi"/>
        </w:rPr>
        <w:t>the thalamus</w:t>
      </w:r>
    </w:p>
    <w:p w14:paraId="0F1799F1" w14:textId="77777777" w:rsidR="00F21287" w:rsidRDefault="00F21287" w:rsidP="00707C54">
      <w:pPr>
        <w:spacing w:after="0"/>
        <w:jc w:val="center"/>
        <w:rPr>
          <w:rFonts w:asciiTheme="majorBidi" w:hAnsiTheme="majorBidi" w:cstheme="majorBidi"/>
        </w:rPr>
      </w:pPr>
    </w:p>
    <w:p w14:paraId="5F80389B" w14:textId="41A22306" w:rsidR="00F21287" w:rsidRDefault="00F21287" w:rsidP="00707C54">
      <w:pPr>
        <w:spacing w:after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042684A9" wp14:editId="3C776BD2">
            <wp:extent cx="4864608" cy="3544824"/>
            <wp:effectExtent l="0" t="0" r="0" b="0"/>
            <wp:docPr id="149043917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39174" name="Picture 14904391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54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5FD4E" w14:textId="1A28287E" w:rsidR="00707C54" w:rsidRDefault="00707C54" w:rsidP="00707C54">
      <w:pPr>
        <w:spacing w:after="0"/>
        <w:jc w:val="center"/>
        <w:rPr>
          <w:rFonts w:asciiTheme="majorBidi" w:hAnsiTheme="majorBidi" w:cstheme="majorBidi"/>
        </w:rPr>
      </w:pPr>
      <w:r w:rsidRPr="00F35766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S1</w:t>
      </w:r>
      <w:r>
        <w:rPr>
          <w:rFonts w:asciiTheme="majorBidi" w:hAnsiTheme="majorBidi" w:cstheme="majorBidi"/>
          <w:b/>
          <w:bCs/>
        </w:rPr>
        <w:t>5</w:t>
      </w:r>
      <w:r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</w:rPr>
        <w:t>Sensitivity analysis</w:t>
      </w:r>
    </w:p>
    <w:p w14:paraId="5B7A456D" w14:textId="77777777" w:rsidR="00707C54" w:rsidRDefault="00707C54" w:rsidP="00F35766">
      <w:pPr>
        <w:spacing w:after="0"/>
        <w:jc w:val="center"/>
        <w:rPr>
          <w:rFonts w:asciiTheme="majorBidi" w:hAnsiTheme="majorBidi" w:cstheme="majorBidi"/>
        </w:rPr>
      </w:pPr>
    </w:p>
    <w:p w14:paraId="7F818A9D" w14:textId="7291517C" w:rsidR="00F35766" w:rsidRPr="00F35766" w:rsidRDefault="00F35766" w:rsidP="00F35766">
      <w:pPr>
        <w:spacing w:after="0"/>
        <w:jc w:val="center"/>
        <w:rPr>
          <w:rFonts w:asciiTheme="majorBidi" w:hAnsiTheme="majorBidi" w:cstheme="majorBidi"/>
          <w:b/>
          <w:bCs/>
        </w:rPr>
      </w:pPr>
    </w:p>
    <w:p w14:paraId="4F985A2D" w14:textId="77777777" w:rsidR="00F35766" w:rsidRDefault="00F35766" w:rsidP="00F35766"/>
    <w:p w14:paraId="4B5EEE52" w14:textId="77777777" w:rsidR="00F35766" w:rsidRDefault="00F35766"/>
    <w:sectPr w:rsidR="00F357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E91"/>
    <w:rsid w:val="00105973"/>
    <w:rsid w:val="001F3874"/>
    <w:rsid w:val="00707C54"/>
    <w:rsid w:val="007B46AA"/>
    <w:rsid w:val="009048CC"/>
    <w:rsid w:val="00BD7E91"/>
    <w:rsid w:val="00C34AEB"/>
    <w:rsid w:val="00D64DAF"/>
    <w:rsid w:val="00DB3054"/>
    <w:rsid w:val="00F21287"/>
    <w:rsid w:val="00F3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5D1CEF"/>
  <w15:chartTrackingRefBased/>
  <w15:docId w15:val="{2B648108-28C3-4105-B83E-8A1150578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4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7B46AA"/>
    <w:pPr>
      <w:spacing w:line="240" w:lineRule="auto"/>
    </w:pPr>
    <w:rPr>
      <w:rFonts w:ascii="Calibri" w:eastAsia="Times New Roman" w:hAnsi="Calibri" w:cs="Arial"/>
      <w:kern w:val="0"/>
      <w:sz w:val="20"/>
      <w:szCs w:val="20"/>
      <w:lang w:val="en-AU" w:eastAsia="zh-CN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46AA"/>
    <w:rPr>
      <w:rFonts w:ascii="Calibri" w:eastAsia="Times New Roman" w:hAnsi="Calibri" w:cs="Arial"/>
      <w:kern w:val="0"/>
      <w:sz w:val="20"/>
      <w:szCs w:val="20"/>
      <w:lang w:val="en-AU" w:eastAsia="zh-CN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B46A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413</Words>
  <Characters>2359</Characters>
  <Application>Microsoft Office Word</Application>
  <DocSecurity>0</DocSecurity>
  <Lines>19</Lines>
  <Paragraphs>5</Paragraphs>
  <ScaleCrop>false</ScaleCrop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Sana Mohammadi</dc:creator>
  <cp:keywords/>
  <dc:description/>
  <cp:lastModifiedBy>Sana Mohammadi</cp:lastModifiedBy>
  <cp:revision>10</cp:revision>
  <dcterms:created xsi:type="dcterms:W3CDTF">2023-11-14T10:37:00Z</dcterms:created>
  <dcterms:modified xsi:type="dcterms:W3CDTF">2024-01-30T15:48:00Z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e1bf814dc9bb581f745385f6974ca0a8876cc5175703a0897ef35bda6479a64e</vt:lpwstr>
  </property>
</Properties>
</file>