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39F5" w14:textId="2254D96C" w:rsidR="00033A8E" w:rsidRPr="00C5214A" w:rsidRDefault="00033A8E" w:rsidP="00A738E0">
      <w:pPr>
        <w:spacing w:line="360" w:lineRule="auto"/>
        <w:rPr>
          <w:rFonts w:cs="Times New Roman"/>
          <w:b/>
          <w:szCs w:val="24"/>
        </w:rPr>
      </w:pPr>
      <w:r w:rsidRPr="00C5214A">
        <w:rPr>
          <w:rFonts w:cs="Times New Roman"/>
          <w:b/>
          <w:szCs w:val="24"/>
        </w:rPr>
        <w:t>Supplementary Materials</w:t>
      </w:r>
    </w:p>
    <w:p w14:paraId="23AC1D16" w14:textId="7645E103" w:rsidR="00033A8E" w:rsidRPr="00C5214A" w:rsidRDefault="00033A8E" w:rsidP="00A738E0">
      <w:pPr>
        <w:spacing w:line="360" w:lineRule="auto"/>
        <w:rPr>
          <w:rFonts w:cs="Times New Roman"/>
          <w:szCs w:val="24"/>
        </w:rPr>
      </w:pPr>
      <w:r w:rsidRPr="00C5214A">
        <w:rPr>
          <w:rFonts w:cs="Times New Roman"/>
          <w:b/>
          <w:bCs/>
          <w:szCs w:val="24"/>
        </w:rPr>
        <w:t>Supplementary Figure 1</w:t>
      </w:r>
      <w:r w:rsidRPr="00C5214A">
        <w:rPr>
          <w:rFonts w:cs="Times New Roman"/>
          <w:szCs w:val="24"/>
        </w:rPr>
        <w:t xml:space="preserve">: Confirmation of </w:t>
      </w:r>
      <w:r w:rsidRPr="00C5214A">
        <w:rPr>
          <w:rFonts w:cs="Times New Roman"/>
          <w:i/>
          <w:iCs/>
          <w:szCs w:val="24"/>
        </w:rPr>
        <w:t>PCDH19</w:t>
      </w:r>
      <w:r w:rsidRPr="00C5214A">
        <w:rPr>
          <w:rFonts w:cs="Times New Roman"/>
          <w:szCs w:val="24"/>
        </w:rPr>
        <w:t xml:space="preserve"> HA-FLAG tagged and KO </w:t>
      </w:r>
      <w:proofErr w:type="spellStart"/>
      <w:r w:rsidRPr="00C5214A">
        <w:rPr>
          <w:rFonts w:cs="Times New Roman"/>
          <w:szCs w:val="24"/>
        </w:rPr>
        <w:t>hESC</w:t>
      </w:r>
      <w:proofErr w:type="spellEnd"/>
      <w:r w:rsidRPr="00C5214A">
        <w:rPr>
          <w:rFonts w:cs="Times New Roman"/>
          <w:szCs w:val="24"/>
        </w:rPr>
        <w:t xml:space="preserve"> lines. </w:t>
      </w:r>
      <w:r w:rsidRPr="00C5214A">
        <w:rPr>
          <w:rFonts w:cs="Times New Roman"/>
          <w:b/>
          <w:bCs/>
          <w:szCs w:val="24"/>
        </w:rPr>
        <w:t>(A)</w:t>
      </w:r>
      <w:r w:rsidRPr="00C5214A">
        <w:rPr>
          <w:rFonts w:cs="Times New Roman"/>
          <w:szCs w:val="24"/>
        </w:rPr>
        <w:t xml:space="preserve"> RT-qPCR confirmed mRNA expression levels of PCDH19 and the pluripotency marker NANOG in multiple </w:t>
      </w:r>
      <w:r w:rsidRPr="00C5214A">
        <w:rPr>
          <w:rFonts w:cs="Times New Roman"/>
          <w:i/>
          <w:iCs/>
          <w:szCs w:val="24"/>
        </w:rPr>
        <w:t xml:space="preserve">PCDH19 </w:t>
      </w:r>
      <w:r w:rsidRPr="00C5214A">
        <w:rPr>
          <w:rFonts w:cs="Times New Roman"/>
          <w:szCs w:val="24"/>
        </w:rPr>
        <w:t xml:space="preserve">HA-FLAG tagged </w:t>
      </w:r>
      <w:proofErr w:type="spellStart"/>
      <w:r w:rsidRPr="00C5214A">
        <w:rPr>
          <w:rFonts w:cs="Times New Roman"/>
          <w:szCs w:val="24"/>
        </w:rPr>
        <w:t>hESC</w:t>
      </w:r>
      <w:proofErr w:type="spellEnd"/>
      <w:r w:rsidRPr="00C5214A">
        <w:rPr>
          <w:rFonts w:cs="Times New Roman"/>
          <w:szCs w:val="24"/>
        </w:rPr>
        <w:t xml:space="preserve"> cell lines. ACTB encodes b-actin. 1B4 and 1G1 are homozygous HA-FLAG tagged lines. 2E6 and 1B8 are heterozygous HA-FLAG tagged lines. 1G1 was used as the WT line in this study.</w:t>
      </w:r>
      <w:r w:rsidRPr="00C5214A" w:rsidDel="00CE1D86">
        <w:rPr>
          <w:rFonts w:cs="Times New Roman"/>
          <w:szCs w:val="24"/>
        </w:rPr>
        <w:t xml:space="preserve"> </w:t>
      </w:r>
      <w:r w:rsidRPr="00C5214A">
        <w:rPr>
          <w:rFonts w:cs="Times New Roman"/>
          <w:b/>
          <w:bCs/>
          <w:szCs w:val="24"/>
        </w:rPr>
        <w:t>(B)</w:t>
      </w:r>
      <w:r w:rsidRPr="00C5214A">
        <w:rPr>
          <w:rFonts w:cs="Times New Roman"/>
          <w:szCs w:val="24"/>
        </w:rPr>
        <w:t xml:space="preserve"> Immunocytochemistry analyses confirmed that three </w:t>
      </w:r>
      <w:r w:rsidRPr="00C5214A">
        <w:rPr>
          <w:rFonts w:cs="Times New Roman"/>
          <w:i/>
          <w:iCs/>
          <w:szCs w:val="24"/>
        </w:rPr>
        <w:t>PCDH19</w:t>
      </w:r>
      <w:r w:rsidRPr="00C5214A">
        <w:rPr>
          <w:rFonts w:cs="Times New Roman"/>
          <w:szCs w:val="24"/>
        </w:rPr>
        <w:t xml:space="preserve"> HA-FLAG tagged </w:t>
      </w:r>
      <w:proofErr w:type="spellStart"/>
      <w:r w:rsidRPr="00C5214A">
        <w:rPr>
          <w:rFonts w:cs="Times New Roman"/>
          <w:szCs w:val="24"/>
        </w:rPr>
        <w:t>hESC</w:t>
      </w:r>
      <w:proofErr w:type="spellEnd"/>
      <w:r w:rsidRPr="00C5214A">
        <w:rPr>
          <w:rFonts w:cs="Times New Roman"/>
          <w:szCs w:val="24"/>
        </w:rPr>
        <w:t xml:space="preserve"> lines (1B4, 1G1, and 2E6) maintain the pluripotent stem cell markers SOX2 and SSEA4. Scale bar: 100µm.  (</w:t>
      </w:r>
      <w:r w:rsidRPr="00C5214A">
        <w:rPr>
          <w:rFonts w:cs="Times New Roman"/>
          <w:b/>
          <w:bCs/>
          <w:szCs w:val="24"/>
        </w:rPr>
        <w:t>C-D</w:t>
      </w:r>
      <w:r w:rsidRPr="00C5214A">
        <w:rPr>
          <w:rFonts w:cs="Times New Roman"/>
          <w:szCs w:val="24"/>
        </w:rPr>
        <w:t>)</w:t>
      </w:r>
      <w:r w:rsidRPr="00C5214A">
        <w:rPr>
          <w:rFonts w:cs="Times New Roman"/>
          <w:i/>
          <w:iCs/>
          <w:szCs w:val="24"/>
        </w:rPr>
        <w:t xml:space="preserve"> </w:t>
      </w:r>
      <w:r w:rsidRPr="00C5214A">
        <w:rPr>
          <w:rFonts w:cs="Times New Roman"/>
          <w:szCs w:val="24"/>
        </w:rPr>
        <w:t>Immunostaining using both anti-HA and anti-PCDH19 antibod</w:t>
      </w:r>
      <w:r w:rsidR="00B02BAF">
        <w:rPr>
          <w:rFonts w:cs="Times New Roman"/>
          <w:szCs w:val="24"/>
        </w:rPr>
        <w:t>ies</w:t>
      </w:r>
      <w:r w:rsidRPr="00C5214A">
        <w:rPr>
          <w:rFonts w:cs="Times New Roman"/>
          <w:szCs w:val="24"/>
        </w:rPr>
        <w:t xml:space="preserve"> showed similar localization patterns of PCDH19 in hCOs that were derived from HA-FLAG tagged </w:t>
      </w:r>
      <w:proofErr w:type="spellStart"/>
      <w:r w:rsidRPr="00C5214A">
        <w:rPr>
          <w:rFonts w:cs="Times New Roman"/>
          <w:szCs w:val="24"/>
        </w:rPr>
        <w:t>hESC</w:t>
      </w:r>
      <w:proofErr w:type="spellEnd"/>
      <w:r w:rsidRPr="00C5214A">
        <w:rPr>
          <w:rFonts w:cs="Times New Roman"/>
          <w:szCs w:val="24"/>
        </w:rPr>
        <w:t xml:space="preserve"> cell line 1G1 (</w:t>
      </w:r>
      <w:r w:rsidRPr="00C5214A">
        <w:rPr>
          <w:rFonts w:cs="Times New Roman"/>
          <w:b/>
          <w:bCs/>
          <w:szCs w:val="24"/>
        </w:rPr>
        <w:t>C</w:t>
      </w:r>
      <w:r w:rsidRPr="00C5214A">
        <w:rPr>
          <w:rFonts w:cs="Times New Roman"/>
          <w:szCs w:val="24"/>
        </w:rPr>
        <w:t>) and 2E6 (</w:t>
      </w:r>
      <w:r w:rsidRPr="00C5214A">
        <w:rPr>
          <w:rFonts w:cs="Times New Roman"/>
          <w:b/>
          <w:bCs/>
          <w:szCs w:val="24"/>
        </w:rPr>
        <w:t>D</w:t>
      </w:r>
      <w:r w:rsidRPr="00C5214A">
        <w:rPr>
          <w:rFonts w:cs="Times New Roman"/>
          <w:szCs w:val="24"/>
        </w:rPr>
        <w:t xml:space="preserve">). Scale bar: 25 µm. DNA was stained with Bisbenzimide. </w:t>
      </w:r>
    </w:p>
    <w:p w14:paraId="1CE4877F" w14:textId="2678B0BB" w:rsidR="00033A8E" w:rsidRPr="00C5214A" w:rsidRDefault="00033A8E" w:rsidP="00A738E0">
      <w:pPr>
        <w:spacing w:line="360" w:lineRule="auto"/>
        <w:rPr>
          <w:rFonts w:cs="Times New Roman"/>
          <w:b/>
          <w:bCs/>
          <w:szCs w:val="24"/>
        </w:rPr>
      </w:pPr>
      <w:r w:rsidRPr="00C5214A">
        <w:rPr>
          <w:rFonts w:cs="Times New Roman"/>
          <w:b/>
          <w:bCs/>
          <w:szCs w:val="24"/>
        </w:rPr>
        <w:t>Supplementary Figure 2:</w:t>
      </w:r>
      <w:r w:rsidRPr="00C5214A">
        <w:rPr>
          <w:rFonts w:cs="Times New Roman"/>
          <w:szCs w:val="24"/>
        </w:rPr>
        <w:t xml:space="preserve"> Confirmation of PCDH19 knockout using immunoblotting and immunostaining. Immunoblotting using anti-HA antibody confirmed the reduction of PCDH19-HA protein levels in </w:t>
      </w:r>
      <w:r w:rsidRPr="00C5214A">
        <w:rPr>
          <w:rFonts w:cs="Times New Roman"/>
          <w:i/>
          <w:iCs/>
          <w:szCs w:val="24"/>
        </w:rPr>
        <w:t>PCDH19</w:t>
      </w:r>
      <w:r w:rsidRPr="00C5214A">
        <w:rPr>
          <w:rFonts w:cs="Times New Roman"/>
          <w:szCs w:val="24"/>
        </w:rPr>
        <w:t xml:space="preserve"> KO </w:t>
      </w:r>
      <w:proofErr w:type="spellStart"/>
      <w:r w:rsidRPr="00C5214A">
        <w:rPr>
          <w:rFonts w:cs="Times New Roman"/>
          <w:szCs w:val="24"/>
        </w:rPr>
        <w:t>hESC</w:t>
      </w:r>
      <w:proofErr w:type="spellEnd"/>
      <w:r w:rsidRPr="00C5214A">
        <w:rPr>
          <w:rFonts w:cs="Times New Roman"/>
          <w:szCs w:val="24"/>
        </w:rPr>
        <w:t xml:space="preserve"> cells (</w:t>
      </w:r>
      <w:r w:rsidRPr="00C5214A">
        <w:rPr>
          <w:rFonts w:cs="Times New Roman"/>
          <w:b/>
          <w:bCs/>
          <w:szCs w:val="24"/>
        </w:rPr>
        <w:t>A</w:t>
      </w:r>
      <w:r w:rsidRPr="00C5214A">
        <w:rPr>
          <w:rFonts w:cs="Times New Roman"/>
          <w:szCs w:val="24"/>
        </w:rPr>
        <w:t>) and 2D neural rosettes (</w:t>
      </w:r>
      <w:r w:rsidRPr="00C5214A">
        <w:rPr>
          <w:rFonts w:cs="Times New Roman"/>
          <w:b/>
          <w:bCs/>
          <w:szCs w:val="24"/>
        </w:rPr>
        <w:t>B</w:t>
      </w:r>
      <w:r w:rsidRPr="00C5214A">
        <w:rPr>
          <w:rFonts w:cs="Times New Roman"/>
          <w:szCs w:val="24"/>
        </w:rPr>
        <w:t xml:space="preserve">). WT is HA-FLAG tagged 1G1 clone, KO4-7 and KO4-9 have </w:t>
      </w:r>
      <w:r w:rsidR="0057719B">
        <w:rPr>
          <w:rFonts w:cs="Times New Roman"/>
          <w:szCs w:val="24"/>
        </w:rPr>
        <w:t xml:space="preserve">the </w:t>
      </w:r>
      <w:r w:rsidRPr="00C5214A">
        <w:rPr>
          <w:rFonts w:cs="Times New Roman"/>
          <w:szCs w:val="24"/>
        </w:rPr>
        <w:t xml:space="preserve">same indel patterns after gene editing, </w:t>
      </w:r>
      <w:r w:rsidR="0057719B">
        <w:rPr>
          <w:rFonts w:cs="Times New Roman"/>
          <w:szCs w:val="24"/>
        </w:rPr>
        <w:t xml:space="preserve">and </w:t>
      </w:r>
      <w:r w:rsidRPr="00C5214A">
        <w:rPr>
          <w:rFonts w:cs="Times New Roman"/>
          <w:szCs w:val="24"/>
        </w:rPr>
        <w:t xml:space="preserve">KO10-1 and KO10-3 have the same indel patterns. </w:t>
      </w:r>
      <w:r w:rsidRPr="00C5214A">
        <w:rPr>
          <w:rFonts w:cs="Times New Roman"/>
          <w:b/>
          <w:bCs/>
          <w:szCs w:val="24"/>
        </w:rPr>
        <w:t>(</w:t>
      </w:r>
      <w:r>
        <w:rPr>
          <w:rFonts w:cs="Times New Roman"/>
          <w:b/>
          <w:bCs/>
          <w:szCs w:val="24"/>
        </w:rPr>
        <w:t>C</w:t>
      </w:r>
      <w:r w:rsidRPr="00C5214A">
        <w:rPr>
          <w:rFonts w:cs="Times New Roman"/>
          <w:b/>
          <w:bCs/>
          <w:szCs w:val="24"/>
        </w:rPr>
        <w:t>)</w:t>
      </w:r>
      <w:r w:rsidRPr="00C5214A">
        <w:rPr>
          <w:rFonts w:cs="Times New Roman"/>
          <w:szCs w:val="24"/>
        </w:rPr>
        <w:t xml:space="preserve"> ICC micrograph shows PCDH19-HA knockout in 2D neural rosettes using anti-HA antibody. DNA was stained with Bisbenzimide. Scale bar is 25 µm.</w:t>
      </w:r>
      <w:r w:rsidRPr="00C5214A">
        <w:rPr>
          <w:rFonts w:cs="Times New Roman"/>
          <w:b/>
          <w:bCs/>
          <w:szCs w:val="24"/>
        </w:rPr>
        <w:t xml:space="preserve"> </w:t>
      </w:r>
    </w:p>
    <w:p w14:paraId="062ED6F3" w14:textId="77777777" w:rsidR="00033A8E" w:rsidRDefault="00033A8E" w:rsidP="00A738E0">
      <w:pPr>
        <w:spacing w:line="360" w:lineRule="auto"/>
        <w:rPr>
          <w:rFonts w:cs="Times New Roman"/>
          <w:szCs w:val="24"/>
        </w:rPr>
      </w:pPr>
      <w:r w:rsidRPr="00C5214A">
        <w:rPr>
          <w:rFonts w:cs="Times New Roman"/>
          <w:b/>
          <w:bCs/>
          <w:szCs w:val="24"/>
        </w:rPr>
        <w:t xml:space="preserve">Supplementary Figure 3: </w:t>
      </w:r>
      <w:r w:rsidRPr="00C5214A">
        <w:rPr>
          <w:rFonts w:cs="Times New Roman"/>
          <w:szCs w:val="24"/>
        </w:rPr>
        <w:t xml:space="preserve">Spatiotemporal expression patterns of PCDH19 during </w:t>
      </w:r>
      <w:proofErr w:type="spellStart"/>
      <w:r w:rsidRPr="00C5214A">
        <w:rPr>
          <w:rFonts w:cs="Times New Roman"/>
          <w:szCs w:val="24"/>
        </w:rPr>
        <w:t>hCO</w:t>
      </w:r>
      <w:proofErr w:type="spellEnd"/>
      <w:r w:rsidRPr="00C5214A">
        <w:rPr>
          <w:rFonts w:cs="Times New Roman"/>
          <w:szCs w:val="24"/>
        </w:rPr>
        <w:t xml:space="preserve"> differentiation of</w:t>
      </w:r>
      <w:r w:rsidRPr="00C5214A">
        <w:rPr>
          <w:rFonts w:cs="Times New Roman"/>
          <w:i/>
          <w:iCs/>
          <w:szCs w:val="24"/>
        </w:rPr>
        <w:t xml:space="preserve"> PCDH19-</w:t>
      </w:r>
      <w:r w:rsidRPr="00C5214A">
        <w:rPr>
          <w:rFonts w:cs="Times New Roman"/>
          <w:szCs w:val="24"/>
        </w:rPr>
        <w:t xml:space="preserve">HA-FLAG tagged </w:t>
      </w:r>
      <w:proofErr w:type="spellStart"/>
      <w:r w:rsidRPr="00C5214A">
        <w:rPr>
          <w:rFonts w:cs="Times New Roman"/>
          <w:szCs w:val="24"/>
        </w:rPr>
        <w:t>hESCs</w:t>
      </w:r>
      <w:proofErr w:type="spellEnd"/>
      <w:r w:rsidRPr="00C5214A">
        <w:rPr>
          <w:rFonts w:cs="Times New Roman"/>
          <w:szCs w:val="24"/>
        </w:rPr>
        <w:t xml:space="preserve">. </w:t>
      </w:r>
      <w:r w:rsidRPr="00C5214A">
        <w:rPr>
          <w:rFonts w:cs="Times New Roman"/>
          <w:b/>
          <w:bCs/>
          <w:szCs w:val="24"/>
        </w:rPr>
        <w:t>(A)</w:t>
      </w:r>
      <w:r w:rsidRPr="00C5214A">
        <w:rPr>
          <w:rFonts w:cs="Times New Roman"/>
          <w:szCs w:val="24"/>
        </w:rPr>
        <w:t xml:space="preserve"> RT-qPCR shows highest PCDH19 transcript levels at the 2D neural rosette stage and lower expression in neurons. In contrast, </w:t>
      </w:r>
      <w:r w:rsidRPr="00C5214A">
        <w:rPr>
          <w:rFonts w:cs="Times New Roman"/>
          <w:i/>
          <w:iCs/>
          <w:szCs w:val="24"/>
        </w:rPr>
        <w:t>SCN1B</w:t>
      </w:r>
      <w:r w:rsidRPr="00C5214A">
        <w:rPr>
          <w:rFonts w:cs="Times New Roman"/>
          <w:szCs w:val="24"/>
        </w:rPr>
        <w:t xml:space="preserve">, the beta-1 subunit of voltage-gated sodium channels, showed higher expression levels in neurons. ACTB is an internal control. </w:t>
      </w:r>
      <w:r w:rsidRPr="00C5214A">
        <w:rPr>
          <w:rFonts w:cs="Times New Roman"/>
          <w:b/>
          <w:bCs/>
          <w:szCs w:val="24"/>
        </w:rPr>
        <w:t>(B)</w:t>
      </w:r>
      <w:r w:rsidRPr="00C5214A">
        <w:rPr>
          <w:rFonts w:cs="Times New Roman"/>
          <w:szCs w:val="24"/>
        </w:rPr>
        <w:t xml:space="preserve"> RT-qPCR showing highest PCDH19 transcript levels in day 20 hCOs that consist of primarily neural rosettes. GAPDH is an internal control. Day 0 represents stem cell stage. </w:t>
      </w:r>
      <w:r w:rsidRPr="00C5214A">
        <w:rPr>
          <w:rFonts w:cs="Times New Roman"/>
          <w:b/>
          <w:bCs/>
          <w:szCs w:val="24"/>
        </w:rPr>
        <w:t xml:space="preserve">(C) </w:t>
      </w:r>
      <w:r w:rsidRPr="00C5214A">
        <w:rPr>
          <w:rFonts w:cs="Times New Roman"/>
          <w:szCs w:val="24"/>
        </w:rPr>
        <w:t>The flow chart on top shows the differentiation process of hCOs. Immunocytochemistry analyses using anti-HA antibody show robust and distinct expression pattern of PCDH19-HA at the apical junctions of day 20 hCOs. Scale bars: 100 µm.</w:t>
      </w:r>
    </w:p>
    <w:p w14:paraId="38D981C0" w14:textId="77777777" w:rsidR="006E472F" w:rsidRDefault="006E472F" w:rsidP="00A738E0">
      <w:pPr>
        <w:spacing w:line="360" w:lineRule="auto"/>
        <w:rPr>
          <w:rFonts w:cs="Times New Roman"/>
          <w:szCs w:val="24"/>
        </w:rPr>
      </w:pPr>
    </w:p>
    <w:p w14:paraId="18EE8BEC" w14:textId="77777777" w:rsidR="006E472F" w:rsidRPr="00C5214A" w:rsidRDefault="006E472F" w:rsidP="00A738E0">
      <w:pPr>
        <w:spacing w:line="360" w:lineRule="auto"/>
        <w:rPr>
          <w:rFonts w:cs="Times New Roman"/>
          <w:szCs w:val="24"/>
        </w:rPr>
      </w:pPr>
    </w:p>
    <w:p w14:paraId="4DF8EA83" w14:textId="3A1457E9" w:rsidR="00033A8E" w:rsidRDefault="00033A8E" w:rsidP="00A738E0">
      <w:pPr>
        <w:spacing w:line="360" w:lineRule="auto"/>
        <w:rPr>
          <w:rFonts w:cs="Times New Roman"/>
          <w:szCs w:val="24"/>
        </w:rPr>
      </w:pPr>
      <w:r w:rsidRPr="00C5214A">
        <w:rPr>
          <w:rFonts w:cs="Times New Roman"/>
          <w:b/>
          <w:bCs/>
          <w:szCs w:val="24"/>
        </w:rPr>
        <w:lastRenderedPageBreak/>
        <w:t>Supplementary Figure 4:</w:t>
      </w:r>
      <w:r w:rsidRPr="00C5214A">
        <w:rPr>
          <w:rFonts w:cs="Times New Roman"/>
          <w:szCs w:val="24"/>
        </w:rPr>
        <w:t xml:space="preserve"> No cell sorting was observed in early-stage PCE hCOs between day</w:t>
      </w:r>
      <w:r w:rsidR="0057719B">
        <w:rPr>
          <w:rFonts w:cs="Times New Roman"/>
          <w:szCs w:val="24"/>
        </w:rPr>
        <w:t>s</w:t>
      </w:r>
      <w:r w:rsidRPr="00C5214A">
        <w:rPr>
          <w:rFonts w:cs="Times New Roman"/>
          <w:szCs w:val="24"/>
        </w:rPr>
        <w:t xml:space="preserve"> 6-12. </w:t>
      </w:r>
      <w:r w:rsidRPr="00C5214A">
        <w:rPr>
          <w:rFonts w:cs="Times New Roman"/>
          <w:b/>
          <w:bCs/>
          <w:szCs w:val="24"/>
        </w:rPr>
        <w:t>(A)</w:t>
      </w:r>
      <w:r w:rsidRPr="00C5214A">
        <w:rPr>
          <w:rFonts w:cs="Times New Roman"/>
          <w:szCs w:val="24"/>
        </w:rPr>
        <w:t xml:space="preserve"> Confocal images of cryosections of day 9 PCE GFP-RFP (1:1 mix) hCOs confirmed no cell sorting phenotype. </w:t>
      </w:r>
      <w:bookmarkStart w:id="0" w:name="_Hlk157633454"/>
      <w:r w:rsidR="00E27516" w:rsidRPr="00877869">
        <w:rPr>
          <w:rFonts w:cs="Times New Roman"/>
          <w:i/>
          <w:iCs/>
          <w:szCs w:val="24"/>
        </w:rPr>
        <w:t>PCDH19</w:t>
      </w:r>
      <w:r w:rsidR="00E27516" w:rsidRPr="00E27516">
        <w:rPr>
          <w:rFonts w:cs="Times New Roman"/>
          <w:szCs w:val="24"/>
        </w:rPr>
        <w:t xml:space="preserve"> KO10 cells were used</w:t>
      </w:r>
      <w:r w:rsidR="00E27516">
        <w:rPr>
          <w:rFonts w:cs="Times New Roman"/>
          <w:szCs w:val="24"/>
        </w:rPr>
        <w:t xml:space="preserve"> in this mixing experiment</w:t>
      </w:r>
      <w:bookmarkEnd w:id="0"/>
      <w:r w:rsidR="00E27516">
        <w:rPr>
          <w:rFonts w:cs="Times New Roman"/>
          <w:szCs w:val="24"/>
        </w:rPr>
        <w:t xml:space="preserve">. </w:t>
      </w:r>
      <w:r w:rsidRPr="00C5214A">
        <w:rPr>
          <w:rFonts w:cs="Times New Roman"/>
          <w:szCs w:val="24"/>
        </w:rPr>
        <w:t xml:space="preserve">Scale bar: 100µm. </w:t>
      </w:r>
      <w:r w:rsidRPr="00C5214A">
        <w:rPr>
          <w:rFonts w:cs="Times New Roman"/>
          <w:b/>
          <w:bCs/>
          <w:szCs w:val="24"/>
        </w:rPr>
        <w:t xml:space="preserve">(B-D) </w:t>
      </w:r>
      <w:r w:rsidRPr="00C5214A">
        <w:rPr>
          <w:rFonts w:cs="Times New Roman"/>
          <w:szCs w:val="24"/>
        </w:rPr>
        <w:t>Quantification of structural measurements including organoid size, lumen area/</w:t>
      </w:r>
      <w:proofErr w:type="spellStart"/>
      <w:r w:rsidRPr="00C5214A">
        <w:rPr>
          <w:rFonts w:cs="Times New Roman"/>
          <w:szCs w:val="24"/>
        </w:rPr>
        <w:t>hCO</w:t>
      </w:r>
      <w:proofErr w:type="spellEnd"/>
      <w:r w:rsidRPr="00C5214A">
        <w:rPr>
          <w:rFonts w:cs="Times New Roman"/>
          <w:szCs w:val="24"/>
        </w:rPr>
        <w:t xml:space="preserve"> area, and lumen circularity show no obvious structural defects in day 6 hCOs. Images were taken with EVOS live imaging system. P-value &gt;0.999 (Kruskal-</w:t>
      </w:r>
      <w:proofErr w:type="gramStart"/>
      <w:r w:rsidRPr="00C5214A">
        <w:rPr>
          <w:rFonts w:cs="Times New Roman"/>
          <w:szCs w:val="24"/>
        </w:rPr>
        <w:t>Wallis</w:t>
      </w:r>
      <w:proofErr w:type="gramEnd"/>
      <w:r w:rsidRPr="00C5214A">
        <w:rPr>
          <w:rFonts w:cs="Times New Roman"/>
          <w:szCs w:val="24"/>
        </w:rPr>
        <w:t xml:space="preserve"> test with multiple comparison). Three biological replicates were included in the assay. Graphs are presented as mean ± SEM. </w:t>
      </w:r>
      <w:r w:rsidRPr="00C5214A">
        <w:rPr>
          <w:rFonts w:cs="Times New Roman"/>
          <w:b/>
          <w:bCs/>
          <w:szCs w:val="24"/>
        </w:rPr>
        <w:t>(E)</w:t>
      </w:r>
      <w:r w:rsidRPr="00C5214A">
        <w:rPr>
          <w:rFonts w:cs="Times New Roman"/>
          <w:szCs w:val="24"/>
        </w:rPr>
        <w:t xml:space="preserve"> Confocal images of cryosections of day 12 PCE hCOs (mixture as in </w:t>
      </w:r>
      <w:r w:rsidRPr="00C5214A">
        <w:rPr>
          <w:rFonts w:cs="Times New Roman"/>
          <w:b/>
          <w:bCs/>
          <w:szCs w:val="24"/>
        </w:rPr>
        <w:t>A</w:t>
      </w:r>
      <w:r w:rsidRPr="00C5214A">
        <w:rPr>
          <w:rFonts w:cs="Times New Roman"/>
          <w:szCs w:val="24"/>
        </w:rPr>
        <w:t xml:space="preserve">) confirmed no cell sorting phenotype. </w:t>
      </w:r>
      <w:r w:rsidR="00E27516" w:rsidRPr="00877869">
        <w:rPr>
          <w:rFonts w:cs="Times New Roman"/>
          <w:i/>
          <w:iCs/>
          <w:szCs w:val="24"/>
        </w:rPr>
        <w:t>PCDH19</w:t>
      </w:r>
      <w:r w:rsidR="00E27516" w:rsidRPr="00E27516">
        <w:rPr>
          <w:rFonts w:cs="Times New Roman"/>
          <w:szCs w:val="24"/>
        </w:rPr>
        <w:t xml:space="preserve"> KO4 cells were used</w:t>
      </w:r>
      <w:r w:rsidR="00E27516">
        <w:rPr>
          <w:rFonts w:cs="Times New Roman"/>
          <w:szCs w:val="24"/>
        </w:rPr>
        <w:t xml:space="preserve"> in this experiment. </w:t>
      </w:r>
      <w:r w:rsidRPr="00C5214A">
        <w:rPr>
          <w:rFonts w:cs="Times New Roman"/>
          <w:szCs w:val="24"/>
        </w:rPr>
        <w:t xml:space="preserve">Scale bar: 100µm. </w:t>
      </w:r>
      <w:r w:rsidRPr="00C5214A">
        <w:rPr>
          <w:rFonts w:cs="Times New Roman"/>
          <w:b/>
          <w:bCs/>
          <w:szCs w:val="24"/>
        </w:rPr>
        <w:t>(F)</w:t>
      </w:r>
      <w:r w:rsidRPr="00C5214A">
        <w:rPr>
          <w:rFonts w:cs="Times New Roman"/>
          <w:szCs w:val="24"/>
        </w:rPr>
        <w:t xml:space="preserve"> Immunoblotting using anti-HA antibody confirmed PCDH19-HA knockdown in day 20 hCOs.</w:t>
      </w:r>
    </w:p>
    <w:p w14:paraId="14CEEF3E" w14:textId="7EA8945B" w:rsidR="00513CA9" w:rsidRPr="00C5214A" w:rsidRDefault="00513CA9" w:rsidP="00A738E0">
      <w:pPr>
        <w:spacing w:line="360" w:lineRule="auto"/>
        <w:rPr>
          <w:rFonts w:cs="Times New Roman"/>
          <w:szCs w:val="24"/>
        </w:rPr>
      </w:pPr>
      <w:r w:rsidRPr="00877869">
        <w:rPr>
          <w:rFonts w:cs="Times New Roman"/>
          <w:b/>
          <w:szCs w:val="24"/>
        </w:rPr>
        <w:t>Supplementary Figure 5.</w:t>
      </w:r>
      <w:r w:rsidRPr="00513CA9">
        <w:rPr>
          <w:rFonts w:cs="Times New Roman"/>
          <w:szCs w:val="24"/>
        </w:rPr>
        <w:t xml:space="preserve"> Early-stage hCOs express radial glial cel</w:t>
      </w:r>
      <w:r>
        <w:rPr>
          <w:rFonts w:cs="Times New Roman"/>
          <w:szCs w:val="24"/>
        </w:rPr>
        <w:t>l markers. Whole mount</w:t>
      </w:r>
      <w:r w:rsidR="0057719B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of day 12</w:t>
      </w:r>
      <w:r w:rsidRPr="00513CA9">
        <w:rPr>
          <w:rFonts w:cs="Times New Roman"/>
          <w:szCs w:val="24"/>
        </w:rPr>
        <w:t xml:space="preserve"> hCOs were co-immunostained with</w:t>
      </w:r>
      <w:r w:rsidR="00FD62ED">
        <w:rPr>
          <w:rFonts w:cs="Times New Roman"/>
          <w:szCs w:val="24"/>
        </w:rPr>
        <w:t xml:space="preserve"> </w:t>
      </w:r>
      <w:r w:rsidRPr="00513CA9">
        <w:rPr>
          <w:rFonts w:cs="Times New Roman"/>
          <w:szCs w:val="24"/>
        </w:rPr>
        <w:t>PAX6 and NEST</w:t>
      </w:r>
      <w:r w:rsidR="0057719B">
        <w:rPr>
          <w:rFonts w:cs="Times New Roman"/>
          <w:szCs w:val="24"/>
        </w:rPr>
        <w:t>I</w:t>
      </w:r>
      <w:r w:rsidRPr="00513CA9">
        <w:rPr>
          <w:rFonts w:cs="Times New Roman"/>
          <w:szCs w:val="24"/>
        </w:rPr>
        <w:t xml:space="preserve">N </w:t>
      </w:r>
      <w:r w:rsidR="00FD62ED" w:rsidRPr="00FD62ED">
        <w:rPr>
          <w:rFonts w:cs="Times New Roman"/>
          <w:b/>
          <w:szCs w:val="24"/>
        </w:rPr>
        <w:t>(</w:t>
      </w:r>
      <w:r w:rsidR="00FD62ED">
        <w:rPr>
          <w:rFonts w:cs="Times New Roman"/>
          <w:b/>
          <w:szCs w:val="24"/>
        </w:rPr>
        <w:t>A</w:t>
      </w:r>
      <w:r w:rsidRPr="00877869">
        <w:rPr>
          <w:rFonts w:cs="Times New Roman"/>
          <w:b/>
          <w:szCs w:val="24"/>
        </w:rPr>
        <w:t>)</w:t>
      </w:r>
      <w:r w:rsidRPr="00513CA9">
        <w:rPr>
          <w:rFonts w:cs="Times New Roman"/>
          <w:szCs w:val="24"/>
        </w:rPr>
        <w:t xml:space="preserve">, and MKI67 </w:t>
      </w:r>
      <w:r w:rsidR="00FD62ED" w:rsidRPr="00FD62ED">
        <w:rPr>
          <w:rFonts w:cs="Times New Roman"/>
          <w:b/>
          <w:szCs w:val="24"/>
        </w:rPr>
        <w:t>(</w:t>
      </w:r>
      <w:r w:rsidR="00FD62ED">
        <w:rPr>
          <w:rFonts w:cs="Times New Roman"/>
          <w:b/>
          <w:szCs w:val="24"/>
        </w:rPr>
        <w:t>B</w:t>
      </w:r>
      <w:r w:rsidRPr="00877869">
        <w:rPr>
          <w:rFonts w:cs="Times New Roman"/>
          <w:b/>
          <w:szCs w:val="24"/>
        </w:rPr>
        <w:t>)</w:t>
      </w:r>
      <w:r w:rsidRPr="00513CA9">
        <w:rPr>
          <w:rFonts w:cs="Times New Roman"/>
          <w:szCs w:val="24"/>
        </w:rPr>
        <w:t xml:space="preserve"> antibod</w:t>
      </w:r>
      <w:r w:rsidR="0057719B">
        <w:rPr>
          <w:rFonts w:cs="Times New Roman"/>
          <w:szCs w:val="24"/>
        </w:rPr>
        <w:t>ies</w:t>
      </w:r>
      <w:r w:rsidRPr="00513CA9">
        <w:rPr>
          <w:rFonts w:cs="Times New Roman"/>
          <w:szCs w:val="24"/>
        </w:rPr>
        <w:t>. DNA w</w:t>
      </w:r>
      <w:r w:rsidR="0057719B">
        <w:rPr>
          <w:rFonts w:cs="Times New Roman"/>
          <w:szCs w:val="24"/>
        </w:rPr>
        <w:t>as</w:t>
      </w:r>
      <w:r w:rsidRPr="00513CA9">
        <w:rPr>
          <w:rFonts w:cs="Times New Roman"/>
          <w:szCs w:val="24"/>
        </w:rPr>
        <w:t xml:space="preserve"> stained with Bisbenzimide. </w:t>
      </w:r>
      <w:r w:rsidRPr="00877869">
        <w:rPr>
          <w:rFonts w:cs="Times New Roman"/>
          <w:i/>
          <w:szCs w:val="24"/>
        </w:rPr>
        <w:t>PCDH19</w:t>
      </w:r>
      <w:r w:rsidRPr="00513CA9">
        <w:rPr>
          <w:rFonts w:cs="Times New Roman"/>
          <w:szCs w:val="24"/>
        </w:rPr>
        <w:t xml:space="preserve"> KO7-</w:t>
      </w:r>
      <w:r w:rsidR="00FD62ED">
        <w:rPr>
          <w:rFonts w:cs="Times New Roman"/>
          <w:szCs w:val="24"/>
        </w:rPr>
        <w:t>4 cells w</w:t>
      </w:r>
      <w:r w:rsidR="0057719B">
        <w:rPr>
          <w:rFonts w:cs="Times New Roman"/>
          <w:szCs w:val="24"/>
        </w:rPr>
        <w:t>ere</w:t>
      </w:r>
      <w:r w:rsidR="00FD62ED">
        <w:rPr>
          <w:rFonts w:cs="Times New Roman"/>
          <w:szCs w:val="24"/>
        </w:rPr>
        <w:t xml:space="preserve"> used. WT-GFP and KO-</w:t>
      </w:r>
      <w:r w:rsidRPr="00513CA9">
        <w:rPr>
          <w:rFonts w:cs="Times New Roman"/>
          <w:szCs w:val="24"/>
        </w:rPr>
        <w:t>RFP are mixed at ratio 1:1. All scale bars are 100</w:t>
      </w:r>
      <w:r w:rsidR="0057719B">
        <w:rPr>
          <w:rFonts w:cs="Times New Roman"/>
          <w:szCs w:val="24"/>
        </w:rPr>
        <w:t xml:space="preserve"> </w:t>
      </w:r>
      <w:r w:rsidRPr="00513CA9">
        <w:rPr>
          <w:rFonts w:cs="Times New Roman"/>
          <w:szCs w:val="24"/>
        </w:rPr>
        <w:t>µm.</w:t>
      </w:r>
    </w:p>
    <w:p w14:paraId="5EA510DE" w14:textId="3B348B7C" w:rsidR="00033A8E" w:rsidRDefault="00033A8E" w:rsidP="00A738E0">
      <w:pPr>
        <w:spacing w:line="360" w:lineRule="auto"/>
        <w:rPr>
          <w:rFonts w:cs="Times New Roman"/>
          <w:szCs w:val="24"/>
        </w:rPr>
      </w:pPr>
      <w:r w:rsidRPr="00C5214A">
        <w:rPr>
          <w:rFonts w:cs="Times New Roman"/>
          <w:b/>
          <w:bCs/>
          <w:szCs w:val="24"/>
        </w:rPr>
        <w:t xml:space="preserve">Supplementary Figure </w:t>
      </w:r>
      <w:r w:rsidR="007854D4">
        <w:rPr>
          <w:rFonts w:cs="Times New Roman"/>
          <w:b/>
          <w:bCs/>
          <w:szCs w:val="24"/>
        </w:rPr>
        <w:t>6</w:t>
      </w:r>
      <w:r w:rsidRPr="00C5214A">
        <w:rPr>
          <w:rFonts w:cs="Times New Roman"/>
          <w:b/>
          <w:bCs/>
          <w:szCs w:val="24"/>
        </w:rPr>
        <w:t xml:space="preserve">. </w:t>
      </w:r>
      <w:r w:rsidRPr="00C5214A">
        <w:rPr>
          <w:rFonts w:cs="Times New Roman"/>
          <w:szCs w:val="24"/>
        </w:rPr>
        <w:t xml:space="preserve">hCOs differentiated from different mixes of WT and KO cells show cell sorting phenotype. </w:t>
      </w:r>
      <w:r w:rsidRPr="00C5214A">
        <w:rPr>
          <w:rFonts w:cs="Times New Roman"/>
          <w:b/>
          <w:bCs/>
          <w:szCs w:val="24"/>
        </w:rPr>
        <w:t>(A)</w:t>
      </w:r>
      <w:r w:rsidRPr="00C5214A">
        <w:rPr>
          <w:rFonts w:cs="Times New Roman"/>
          <w:szCs w:val="24"/>
        </w:rPr>
        <w:t xml:space="preserve"> hCOs were generated with different ratios of WT</w:t>
      </w:r>
      <w:r w:rsidR="0011751D">
        <w:rPr>
          <w:rFonts w:cs="Times New Roman"/>
          <w:szCs w:val="24"/>
        </w:rPr>
        <w:t>-</w:t>
      </w:r>
      <w:r w:rsidRPr="00C5214A">
        <w:rPr>
          <w:rFonts w:cs="Times New Roman"/>
          <w:szCs w:val="24"/>
        </w:rPr>
        <w:t xml:space="preserve">KO cells (1:1, 2:1, 1:2), as well as with WT only and KO only cells. </w:t>
      </w:r>
      <w:r w:rsidR="00E27516" w:rsidRPr="00877869">
        <w:rPr>
          <w:rFonts w:cs="Times New Roman"/>
          <w:i/>
          <w:iCs/>
          <w:szCs w:val="24"/>
        </w:rPr>
        <w:t>PCDH19</w:t>
      </w:r>
      <w:r w:rsidR="00E27516" w:rsidRPr="00E27516">
        <w:rPr>
          <w:rFonts w:cs="Times New Roman"/>
          <w:szCs w:val="24"/>
        </w:rPr>
        <w:t xml:space="preserve"> KO</w:t>
      </w:r>
      <w:r w:rsidR="00A40D4F">
        <w:rPr>
          <w:rFonts w:cs="Times New Roman"/>
          <w:szCs w:val="24"/>
        </w:rPr>
        <w:t>-</w:t>
      </w:r>
      <w:r w:rsidR="00E27516" w:rsidRPr="00E27516">
        <w:rPr>
          <w:rFonts w:cs="Times New Roman"/>
          <w:szCs w:val="24"/>
        </w:rPr>
        <w:t>10 cells were used in this mixing experiment</w:t>
      </w:r>
      <w:r w:rsidR="00E27516">
        <w:rPr>
          <w:rFonts w:cs="Times New Roman"/>
          <w:szCs w:val="24"/>
        </w:rPr>
        <w:t xml:space="preserve">. </w:t>
      </w:r>
      <w:r w:rsidRPr="00C5214A">
        <w:rPr>
          <w:rFonts w:cs="Times New Roman"/>
          <w:b/>
          <w:bCs/>
          <w:szCs w:val="24"/>
        </w:rPr>
        <w:t>(B)</w:t>
      </w:r>
      <w:r w:rsidRPr="00C5214A">
        <w:rPr>
          <w:rFonts w:cs="Times New Roman"/>
          <w:szCs w:val="24"/>
        </w:rPr>
        <w:t xml:space="preserve"> Quantification of cell segregation phenotype from all mixes. 1:1, 2:1, and 1:2 ratios showed significant cell segregation compared to WT and KO cultures (****, P-value &lt; 0.0001, Kruskal-</w:t>
      </w:r>
      <w:proofErr w:type="gramStart"/>
      <w:r w:rsidRPr="00C5214A">
        <w:rPr>
          <w:rFonts w:cs="Times New Roman"/>
          <w:szCs w:val="24"/>
        </w:rPr>
        <w:t>Wallis</w:t>
      </w:r>
      <w:proofErr w:type="gramEnd"/>
      <w:r w:rsidRPr="00C5214A">
        <w:rPr>
          <w:rFonts w:cs="Times New Roman"/>
          <w:szCs w:val="24"/>
        </w:rPr>
        <w:t xml:space="preserve"> test with multiple comparison), but there is no significant difference between 1:1 and 2:1 (ns, P-value &gt; 0.999, Kruskal-Wallis test with multiple comparison). Three biological replicates were included in the plot. Graphs are presented as mean ± SEM. All scale bars are 200 µm. </w:t>
      </w:r>
    </w:p>
    <w:p w14:paraId="742190FF" w14:textId="2336B696" w:rsidR="000E0928" w:rsidRDefault="000E0928" w:rsidP="00A738E0">
      <w:pPr>
        <w:spacing w:line="360" w:lineRule="auto"/>
        <w:rPr>
          <w:rFonts w:cs="Times New Roman"/>
          <w:szCs w:val="24"/>
        </w:rPr>
      </w:pPr>
      <w:r w:rsidRPr="00C5214A">
        <w:rPr>
          <w:rFonts w:cs="Times New Roman"/>
          <w:b/>
          <w:bCs/>
          <w:szCs w:val="24"/>
        </w:rPr>
        <w:t xml:space="preserve">Supplementary Figure </w:t>
      </w:r>
      <w:r>
        <w:rPr>
          <w:rFonts w:cs="Times New Roman"/>
          <w:b/>
          <w:bCs/>
          <w:szCs w:val="24"/>
        </w:rPr>
        <w:t>7</w:t>
      </w:r>
      <w:r w:rsidRPr="00C5214A">
        <w:rPr>
          <w:rFonts w:cs="Times New Roman"/>
          <w:b/>
          <w:bCs/>
          <w:szCs w:val="24"/>
        </w:rPr>
        <w:t>.</w:t>
      </w:r>
      <w:r w:rsidRPr="00C5214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Reduction of cell sorting </w:t>
      </w:r>
      <w:r w:rsidR="00406EDB">
        <w:rPr>
          <w:rFonts w:cs="Times New Roman"/>
          <w:szCs w:val="24"/>
        </w:rPr>
        <w:t>phenotype</w:t>
      </w:r>
      <w:r>
        <w:rPr>
          <w:rFonts w:cs="Times New Roman"/>
          <w:szCs w:val="24"/>
        </w:rPr>
        <w:t xml:space="preserve"> in later stage </w:t>
      </w:r>
      <w:r w:rsidRPr="00C5214A">
        <w:rPr>
          <w:rFonts w:cs="Times New Roman"/>
          <w:szCs w:val="24"/>
        </w:rPr>
        <w:t>PCE hCOs.</w:t>
      </w:r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Cell sorting phenotype in day 35 </w:t>
      </w:r>
      <w:r w:rsidRPr="00C5214A">
        <w:rPr>
          <w:rFonts w:cs="Times New Roman"/>
          <w:szCs w:val="24"/>
        </w:rPr>
        <w:t>PCE hCOs</w:t>
      </w:r>
      <w:r>
        <w:rPr>
          <w:rFonts w:cs="Times New Roman"/>
          <w:szCs w:val="24"/>
        </w:rPr>
        <w:t xml:space="preserve"> (</w:t>
      </w:r>
      <w:r w:rsidRPr="00877869">
        <w:rPr>
          <w:rFonts w:cs="Times New Roman"/>
          <w:b/>
          <w:bCs/>
          <w:szCs w:val="24"/>
        </w:rPr>
        <w:t>B</w:t>
      </w:r>
      <w:r>
        <w:rPr>
          <w:rFonts w:cs="Times New Roman"/>
          <w:szCs w:val="24"/>
        </w:rPr>
        <w:t>) is not as robustly visible as it is in day 20 organoids (</w:t>
      </w:r>
      <w:r w:rsidRPr="00877869">
        <w:rPr>
          <w:rFonts w:cs="Times New Roman"/>
          <w:b/>
          <w:bCs/>
          <w:szCs w:val="24"/>
        </w:rPr>
        <w:t>A</w:t>
      </w:r>
      <w:r>
        <w:rPr>
          <w:rFonts w:cs="Times New Roman"/>
          <w:szCs w:val="24"/>
        </w:rPr>
        <w:t>)</w:t>
      </w:r>
      <w:r w:rsidRPr="00C5214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Yellow arrows point to </w:t>
      </w:r>
      <w:r w:rsidR="00A40D4F">
        <w:rPr>
          <w:rFonts w:cs="Times New Roman"/>
          <w:szCs w:val="24"/>
        </w:rPr>
        <w:t xml:space="preserve">subtle </w:t>
      </w:r>
      <w:r>
        <w:rPr>
          <w:rFonts w:cs="Times New Roman"/>
          <w:szCs w:val="24"/>
        </w:rPr>
        <w:t xml:space="preserve">cell </w:t>
      </w:r>
      <w:r w:rsidR="00B03BBC">
        <w:rPr>
          <w:rFonts w:cs="Times New Roman"/>
          <w:szCs w:val="24"/>
        </w:rPr>
        <w:t>segregation</w:t>
      </w:r>
      <w:r>
        <w:rPr>
          <w:rFonts w:cs="Times New Roman"/>
          <w:szCs w:val="24"/>
        </w:rPr>
        <w:t xml:space="preserve"> area</w:t>
      </w:r>
      <w:r w:rsidR="00A40D4F">
        <w:rPr>
          <w:rFonts w:cs="Times New Roman"/>
          <w:szCs w:val="24"/>
        </w:rPr>
        <w:t>s at 35 days</w:t>
      </w:r>
      <w:r>
        <w:rPr>
          <w:rFonts w:cs="Times New Roman"/>
          <w:szCs w:val="24"/>
        </w:rPr>
        <w:t xml:space="preserve">. </w:t>
      </w:r>
      <w:r w:rsidRPr="00C5214A">
        <w:rPr>
          <w:rFonts w:cs="Times New Roman"/>
          <w:szCs w:val="24"/>
        </w:rPr>
        <w:t>All scale bars are 2</w:t>
      </w:r>
      <w:r>
        <w:rPr>
          <w:rFonts w:cs="Times New Roman"/>
          <w:szCs w:val="24"/>
        </w:rPr>
        <w:t>5</w:t>
      </w:r>
      <w:r w:rsidRPr="00C5214A">
        <w:rPr>
          <w:rFonts w:cs="Times New Roman"/>
          <w:szCs w:val="24"/>
        </w:rPr>
        <w:t>0 µm</w:t>
      </w:r>
      <w:r>
        <w:rPr>
          <w:rFonts w:cs="Times New Roman"/>
          <w:szCs w:val="24"/>
        </w:rPr>
        <w:t>.</w:t>
      </w:r>
    </w:p>
    <w:p w14:paraId="06F7AB62" w14:textId="77777777" w:rsidR="006E472F" w:rsidRDefault="006E472F" w:rsidP="00A738E0">
      <w:pPr>
        <w:spacing w:line="360" w:lineRule="auto"/>
        <w:rPr>
          <w:rFonts w:cs="Times New Roman"/>
          <w:szCs w:val="24"/>
        </w:rPr>
      </w:pPr>
    </w:p>
    <w:p w14:paraId="6A9174A2" w14:textId="77777777" w:rsidR="006E472F" w:rsidRDefault="006E472F" w:rsidP="00A738E0">
      <w:pPr>
        <w:spacing w:line="360" w:lineRule="auto"/>
        <w:rPr>
          <w:rFonts w:cs="Times New Roman"/>
          <w:szCs w:val="24"/>
        </w:rPr>
      </w:pPr>
    </w:p>
    <w:p w14:paraId="1B3DE6C9" w14:textId="77777777" w:rsidR="006E472F" w:rsidRPr="00C5214A" w:rsidRDefault="006E472F" w:rsidP="00A738E0">
      <w:pPr>
        <w:spacing w:line="360" w:lineRule="auto"/>
        <w:rPr>
          <w:rFonts w:cs="Times New Roman"/>
          <w:szCs w:val="24"/>
        </w:rPr>
      </w:pPr>
    </w:p>
    <w:p w14:paraId="7D850650" w14:textId="2DC0655C" w:rsidR="00033A8E" w:rsidRDefault="00033A8E" w:rsidP="00A738E0">
      <w:pPr>
        <w:spacing w:line="360" w:lineRule="auto"/>
        <w:rPr>
          <w:rFonts w:cs="Times New Roman"/>
          <w:szCs w:val="24"/>
        </w:rPr>
      </w:pPr>
      <w:r w:rsidRPr="00C5214A">
        <w:rPr>
          <w:rFonts w:cs="Times New Roman"/>
          <w:b/>
          <w:bCs/>
          <w:szCs w:val="24"/>
        </w:rPr>
        <w:lastRenderedPageBreak/>
        <w:t xml:space="preserve">Supplementary Figure </w:t>
      </w:r>
      <w:r w:rsidR="000E0928">
        <w:rPr>
          <w:rFonts w:cs="Times New Roman"/>
          <w:b/>
          <w:bCs/>
          <w:szCs w:val="24"/>
        </w:rPr>
        <w:t>8</w:t>
      </w:r>
      <w:r w:rsidRPr="00C5214A">
        <w:rPr>
          <w:rFonts w:cs="Times New Roman"/>
          <w:b/>
          <w:bCs/>
          <w:szCs w:val="24"/>
        </w:rPr>
        <w:t>.</w:t>
      </w:r>
      <w:r w:rsidRPr="00C5214A">
        <w:rPr>
          <w:rFonts w:cs="Times New Roman"/>
          <w:szCs w:val="24"/>
        </w:rPr>
        <w:t xml:space="preserve"> Altered subcellular localization of PCDH19 and NCAD in PCE hCOs with different mixing ratios of WT and KO cells. </w:t>
      </w:r>
      <w:r w:rsidR="00E27516" w:rsidRPr="00877869">
        <w:rPr>
          <w:rFonts w:cs="Times New Roman"/>
          <w:i/>
          <w:iCs/>
          <w:szCs w:val="24"/>
        </w:rPr>
        <w:t>PCDH19</w:t>
      </w:r>
      <w:r w:rsidR="00E27516" w:rsidRPr="00E27516">
        <w:rPr>
          <w:rFonts w:cs="Times New Roman"/>
          <w:szCs w:val="24"/>
        </w:rPr>
        <w:t xml:space="preserve"> KO</w:t>
      </w:r>
      <w:r w:rsidR="00B03BBC">
        <w:rPr>
          <w:rFonts w:cs="Times New Roman"/>
          <w:szCs w:val="24"/>
        </w:rPr>
        <w:t>-</w:t>
      </w:r>
      <w:r w:rsidR="00E27516" w:rsidRPr="00E27516">
        <w:rPr>
          <w:rFonts w:cs="Times New Roman"/>
          <w:szCs w:val="24"/>
        </w:rPr>
        <w:t>10 cells were used in this mixing experiment</w:t>
      </w:r>
      <w:r w:rsidR="00E27516">
        <w:rPr>
          <w:rFonts w:cs="Times New Roman"/>
          <w:szCs w:val="24"/>
        </w:rPr>
        <w:t xml:space="preserve">. </w:t>
      </w:r>
      <w:r w:rsidRPr="00C5214A">
        <w:rPr>
          <w:rFonts w:cs="Times New Roman"/>
          <w:szCs w:val="24"/>
        </w:rPr>
        <w:t xml:space="preserve">Cryosections of hCOs were co-immunostained with anti-HA and </w:t>
      </w:r>
      <w:r w:rsidR="00B03BBC">
        <w:rPr>
          <w:rFonts w:cs="Times New Roman"/>
          <w:szCs w:val="24"/>
        </w:rPr>
        <w:t>-</w:t>
      </w:r>
      <w:r w:rsidRPr="00C5214A">
        <w:rPr>
          <w:rFonts w:cs="Times New Roman"/>
          <w:szCs w:val="24"/>
        </w:rPr>
        <w:t>NCAD antibod</w:t>
      </w:r>
      <w:r w:rsidR="00B03BBC">
        <w:rPr>
          <w:rFonts w:cs="Times New Roman"/>
          <w:szCs w:val="24"/>
        </w:rPr>
        <w:t>ies</w:t>
      </w:r>
      <w:r w:rsidRPr="00C5214A">
        <w:rPr>
          <w:rFonts w:cs="Times New Roman"/>
          <w:szCs w:val="24"/>
        </w:rPr>
        <w:t>. DNA was stained with Bisbenzimide.</w:t>
      </w:r>
      <w:r w:rsidR="00704758">
        <w:rPr>
          <w:rFonts w:cs="Times New Roman"/>
          <w:szCs w:val="24"/>
        </w:rPr>
        <w:t xml:space="preserve"> </w:t>
      </w:r>
      <w:r w:rsidR="00B03BBC" w:rsidRPr="00C5214A">
        <w:rPr>
          <w:rFonts w:cs="Times New Roman"/>
          <w:b/>
          <w:bCs/>
          <w:szCs w:val="24"/>
        </w:rPr>
        <w:t>(</w:t>
      </w:r>
      <w:r w:rsidR="00B03BBC">
        <w:rPr>
          <w:rFonts w:cs="Times New Roman"/>
          <w:b/>
          <w:bCs/>
          <w:szCs w:val="24"/>
        </w:rPr>
        <w:t>A</w:t>
      </w:r>
      <w:r w:rsidR="00B03BBC" w:rsidRPr="00C5214A">
        <w:rPr>
          <w:rFonts w:cs="Times New Roman"/>
          <w:b/>
          <w:bCs/>
          <w:szCs w:val="24"/>
        </w:rPr>
        <w:t>-</w:t>
      </w:r>
      <w:r w:rsidR="00B03BBC">
        <w:rPr>
          <w:rFonts w:cs="Times New Roman"/>
          <w:b/>
          <w:bCs/>
          <w:szCs w:val="24"/>
        </w:rPr>
        <w:t>D</w:t>
      </w:r>
      <w:r w:rsidR="00B03BBC" w:rsidRPr="00C5214A">
        <w:rPr>
          <w:rFonts w:cs="Times New Roman"/>
          <w:b/>
          <w:bCs/>
          <w:szCs w:val="24"/>
        </w:rPr>
        <w:t>)</w:t>
      </w:r>
      <w:r w:rsidR="00B03BBC" w:rsidRPr="00C5214A">
        <w:rPr>
          <w:rFonts w:cs="Times New Roman"/>
          <w:szCs w:val="24"/>
        </w:rPr>
        <w:t xml:space="preserve"> </w:t>
      </w:r>
      <w:r w:rsidRPr="00C5214A">
        <w:rPr>
          <w:rFonts w:cs="Times New Roman"/>
          <w:szCs w:val="24"/>
        </w:rPr>
        <w:t xml:space="preserve">WT-GFP/WT-RFP ratio 1:1; </w:t>
      </w:r>
      <w:r w:rsidRPr="00C5214A">
        <w:rPr>
          <w:rFonts w:cs="Times New Roman"/>
          <w:b/>
          <w:bCs/>
          <w:szCs w:val="24"/>
        </w:rPr>
        <w:t>(E-H)</w:t>
      </w:r>
      <w:r w:rsidRPr="00C5214A">
        <w:rPr>
          <w:rFonts w:cs="Times New Roman"/>
          <w:szCs w:val="24"/>
        </w:rPr>
        <w:t xml:space="preserve"> KO-GFP only; </w:t>
      </w:r>
      <w:r w:rsidRPr="00C5214A">
        <w:rPr>
          <w:rFonts w:cs="Times New Roman"/>
          <w:b/>
          <w:bCs/>
          <w:szCs w:val="24"/>
        </w:rPr>
        <w:t>(I-L)</w:t>
      </w:r>
      <w:r w:rsidRPr="00C5214A">
        <w:rPr>
          <w:rFonts w:cs="Times New Roman"/>
          <w:szCs w:val="24"/>
        </w:rPr>
        <w:t xml:space="preserve"> WT-GFP/WT-RFP ratio 1:1; </w:t>
      </w:r>
      <w:r w:rsidRPr="00C5214A">
        <w:rPr>
          <w:rFonts w:cs="Times New Roman"/>
          <w:b/>
          <w:bCs/>
          <w:szCs w:val="24"/>
        </w:rPr>
        <w:t>(M-P)</w:t>
      </w:r>
      <w:r w:rsidRPr="00C5214A">
        <w:rPr>
          <w:rFonts w:cs="Times New Roman"/>
          <w:szCs w:val="24"/>
        </w:rPr>
        <w:t xml:space="preserve"> WT-GFP/WT-RFP ratio 2:1; </w:t>
      </w:r>
      <w:r w:rsidRPr="00C5214A">
        <w:rPr>
          <w:rFonts w:cs="Times New Roman"/>
          <w:b/>
          <w:bCs/>
          <w:szCs w:val="24"/>
        </w:rPr>
        <w:t>(Q-T)</w:t>
      </w:r>
      <w:r w:rsidRPr="00C5214A">
        <w:rPr>
          <w:rFonts w:cs="Times New Roman"/>
          <w:szCs w:val="24"/>
        </w:rPr>
        <w:t xml:space="preserve"> WT-GFP/WT-RFP ratio 1:2. All scale bars are 100 µm.</w:t>
      </w:r>
    </w:p>
    <w:p w14:paraId="4123EFCA" w14:textId="5189B262" w:rsidR="00513CA9" w:rsidRDefault="00513CA9" w:rsidP="00A738E0">
      <w:pPr>
        <w:spacing w:line="360" w:lineRule="auto"/>
        <w:rPr>
          <w:rFonts w:cs="Times New Roman"/>
          <w:szCs w:val="24"/>
        </w:rPr>
      </w:pPr>
      <w:r w:rsidRPr="00877869">
        <w:rPr>
          <w:rFonts w:cs="Times New Roman"/>
          <w:b/>
          <w:szCs w:val="24"/>
        </w:rPr>
        <w:t xml:space="preserve">Supplementary Figure </w:t>
      </w:r>
      <w:r w:rsidR="000E0928">
        <w:rPr>
          <w:rFonts w:cs="Times New Roman"/>
          <w:b/>
          <w:szCs w:val="24"/>
        </w:rPr>
        <w:t>9</w:t>
      </w:r>
      <w:r w:rsidRPr="00877869">
        <w:rPr>
          <w:rFonts w:cs="Times New Roman"/>
          <w:b/>
          <w:szCs w:val="24"/>
        </w:rPr>
        <w:t>.</w:t>
      </w:r>
      <w:r w:rsidRPr="00513CA9">
        <w:rPr>
          <w:rFonts w:cs="Times New Roman"/>
          <w:szCs w:val="24"/>
        </w:rPr>
        <w:t xml:space="preserve"> PAX6 and CTIP2 expression pattern</w:t>
      </w:r>
      <w:r w:rsidR="00B03BBC">
        <w:rPr>
          <w:rFonts w:cs="Times New Roman"/>
          <w:szCs w:val="24"/>
        </w:rPr>
        <w:t>s</w:t>
      </w:r>
      <w:r w:rsidRPr="00513CA9">
        <w:rPr>
          <w:rFonts w:cs="Times New Roman"/>
          <w:szCs w:val="24"/>
        </w:rPr>
        <w:t xml:space="preserve"> in day 20 PCE hCOs. Cryosections of hCOs were co-immunostained with anti-PAX6</w:t>
      </w:r>
      <w:r>
        <w:rPr>
          <w:rFonts w:cs="Times New Roman"/>
          <w:szCs w:val="24"/>
        </w:rPr>
        <w:t xml:space="preserve"> (C, H, M)</w:t>
      </w:r>
      <w:r w:rsidRPr="00513CA9">
        <w:rPr>
          <w:rFonts w:cs="Times New Roman"/>
          <w:szCs w:val="24"/>
        </w:rPr>
        <w:t xml:space="preserve"> and </w:t>
      </w:r>
      <w:r w:rsidR="00B03BBC">
        <w:rPr>
          <w:rFonts w:cs="Times New Roman"/>
          <w:szCs w:val="24"/>
        </w:rPr>
        <w:t>-</w:t>
      </w:r>
      <w:r w:rsidRPr="00513CA9">
        <w:rPr>
          <w:rFonts w:cs="Times New Roman"/>
          <w:szCs w:val="24"/>
        </w:rPr>
        <w:t>CTIP2</w:t>
      </w:r>
      <w:r>
        <w:rPr>
          <w:rFonts w:cs="Times New Roman"/>
          <w:szCs w:val="24"/>
        </w:rPr>
        <w:t xml:space="preserve"> (D, I, N)</w:t>
      </w:r>
      <w:r w:rsidRPr="00513CA9">
        <w:rPr>
          <w:rFonts w:cs="Times New Roman"/>
          <w:szCs w:val="24"/>
        </w:rPr>
        <w:t xml:space="preserve"> antibod</w:t>
      </w:r>
      <w:r w:rsidR="00B03BBC">
        <w:rPr>
          <w:rFonts w:cs="Times New Roman"/>
          <w:szCs w:val="24"/>
        </w:rPr>
        <w:t>ies</w:t>
      </w:r>
      <w:r w:rsidRPr="00513CA9">
        <w:rPr>
          <w:rFonts w:cs="Times New Roman"/>
          <w:szCs w:val="24"/>
        </w:rPr>
        <w:t>. DNA w</w:t>
      </w:r>
      <w:r w:rsidR="00B03BBC">
        <w:rPr>
          <w:rFonts w:cs="Times New Roman"/>
          <w:szCs w:val="24"/>
        </w:rPr>
        <w:t>as</w:t>
      </w:r>
      <w:r w:rsidRPr="00513CA9">
        <w:rPr>
          <w:rFonts w:cs="Times New Roman"/>
          <w:szCs w:val="24"/>
        </w:rPr>
        <w:t xml:space="preserve"> stained with Bisbenzimide. </w:t>
      </w:r>
      <w:r w:rsidRPr="00877869">
        <w:rPr>
          <w:rFonts w:cs="Times New Roman"/>
          <w:i/>
          <w:szCs w:val="24"/>
        </w:rPr>
        <w:t>PCDH19</w:t>
      </w:r>
      <w:r w:rsidRPr="00513CA9">
        <w:rPr>
          <w:rFonts w:cs="Times New Roman"/>
          <w:szCs w:val="24"/>
        </w:rPr>
        <w:t xml:space="preserve"> KO10-1 cells w</w:t>
      </w:r>
      <w:r w:rsidR="00B03BBC">
        <w:rPr>
          <w:rFonts w:cs="Times New Roman"/>
          <w:szCs w:val="24"/>
        </w:rPr>
        <w:t>ere</w:t>
      </w:r>
      <w:r w:rsidRPr="00513CA9">
        <w:rPr>
          <w:rFonts w:cs="Times New Roman"/>
          <w:szCs w:val="24"/>
        </w:rPr>
        <w:t xml:space="preserve"> used. </w:t>
      </w:r>
      <w:r w:rsidRPr="00877869">
        <w:rPr>
          <w:rFonts w:cs="Times New Roman"/>
          <w:b/>
          <w:szCs w:val="24"/>
        </w:rPr>
        <w:t>(A-E)</w:t>
      </w:r>
      <w:r w:rsidRPr="00513CA9">
        <w:rPr>
          <w:rFonts w:cs="Times New Roman"/>
          <w:szCs w:val="24"/>
        </w:rPr>
        <w:t xml:space="preserve"> WT-GFP/WT-RFP ratio 1:1; </w:t>
      </w:r>
      <w:r w:rsidRPr="00877869">
        <w:rPr>
          <w:rFonts w:cs="Times New Roman"/>
          <w:b/>
          <w:szCs w:val="24"/>
        </w:rPr>
        <w:t>(F-J)</w:t>
      </w:r>
      <w:r w:rsidRPr="00513CA9">
        <w:rPr>
          <w:rFonts w:cs="Times New Roman"/>
          <w:szCs w:val="24"/>
        </w:rPr>
        <w:t xml:space="preserve"> KO-GFP/KO</w:t>
      </w:r>
      <w:r>
        <w:rPr>
          <w:rFonts w:cs="Times New Roman"/>
          <w:szCs w:val="24"/>
        </w:rPr>
        <w:t xml:space="preserve">-RFP ratio 1:1; </w:t>
      </w:r>
      <w:r w:rsidRPr="00877869">
        <w:rPr>
          <w:rFonts w:cs="Times New Roman"/>
          <w:b/>
          <w:szCs w:val="24"/>
        </w:rPr>
        <w:t xml:space="preserve">(K-O) </w:t>
      </w:r>
      <w:r>
        <w:rPr>
          <w:rFonts w:cs="Times New Roman"/>
          <w:szCs w:val="24"/>
        </w:rPr>
        <w:t>WT-GFP/KO-</w:t>
      </w:r>
      <w:r w:rsidRPr="00513CA9">
        <w:rPr>
          <w:rFonts w:cs="Times New Roman"/>
          <w:szCs w:val="24"/>
        </w:rPr>
        <w:t>RFP ratio 1:1. All scale bars are 50µm.</w:t>
      </w:r>
    </w:p>
    <w:p w14:paraId="39919687" w14:textId="075D6D31" w:rsidR="00E765B3" w:rsidRPr="00C5214A" w:rsidRDefault="00E765B3" w:rsidP="00A738E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Supplementary Figure </w:t>
      </w:r>
      <w:r w:rsidR="000E0928">
        <w:rPr>
          <w:rFonts w:cs="Times New Roman"/>
          <w:b/>
          <w:szCs w:val="24"/>
        </w:rPr>
        <w:t>10</w:t>
      </w:r>
      <w:r w:rsidRPr="00787910">
        <w:rPr>
          <w:rFonts w:cs="Times New Roman"/>
          <w:b/>
          <w:szCs w:val="24"/>
        </w:rPr>
        <w:t>.</w:t>
      </w:r>
      <w:r w:rsidRPr="00513CA9">
        <w:rPr>
          <w:rFonts w:cs="Times New Roman"/>
          <w:szCs w:val="24"/>
        </w:rPr>
        <w:t xml:space="preserve"> </w:t>
      </w:r>
      <w:r w:rsidR="00FD62ED" w:rsidRPr="00FD62ED">
        <w:rPr>
          <w:rFonts w:cs="Times New Roman"/>
          <w:szCs w:val="24"/>
        </w:rPr>
        <w:t>Quantification of CTIP2 intensity in day 20 PCE hCOs.</w:t>
      </w:r>
      <w:r w:rsidR="00FD62ED">
        <w:rPr>
          <w:rFonts w:cs="Times New Roman"/>
          <w:szCs w:val="24"/>
        </w:rPr>
        <w:t xml:space="preserve"> </w:t>
      </w:r>
      <w:r w:rsidR="00FD62ED">
        <w:rPr>
          <w:rFonts w:cs="Times New Roman"/>
          <w:b/>
          <w:szCs w:val="24"/>
        </w:rPr>
        <w:t>(</w:t>
      </w:r>
      <w:r w:rsidR="00406EDB">
        <w:rPr>
          <w:rFonts w:cs="Times New Roman"/>
          <w:b/>
          <w:szCs w:val="24"/>
        </w:rPr>
        <w:t>A</w:t>
      </w:r>
      <w:r w:rsidR="00FD62ED" w:rsidRPr="00787910">
        <w:rPr>
          <w:rFonts w:cs="Times New Roman"/>
          <w:b/>
          <w:szCs w:val="24"/>
        </w:rPr>
        <w:t>)</w:t>
      </w:r>
      <w:r w:rsidR="00FD62ED">
        <w:rPr>
          <w:rFonts w:cs="Times New Roman"/>
          <w:b/>
          <w:szCs w:val="24"/>
        </w:rPr>
        <w:t xml:space="preserve"> </w:t>
      </w:r>
      <w:r w:rsidR="00FD62ED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he ratio of CTIP</w:t>
      </w:r>
      <w:r w:rsidR="00FD62ED">
        <w:rPr>
          <w:rFonts w:cs="Times New Roman"/>
          <w:szCs w:val="24"/>
        </w:rPr>
        <w:t xml:space="preserve"> mean intensity</w:t>
      </w:r>
      <w:r>
        <w:rPr>
          <w:rFonts w:cs="Times New Roman"/>
          <w:szCs w:val="24"/>
        </w:rPr>
        <w:t xml:space="preserve"> in VZ/SVZ regions vs. CP regions w</w:t>
      </w:r>
      <w:r w:rsidR="00B03BBC">
        <w:rPr>
          <w:rFonts w:cs="Times New Roman"/>
          <w:szCs w:val="24"/>
        </w:rPr>
        <w:t>as</w:t>
      </w:r>
      <w:r>
        <w:rPr>
          <w:rFonts w:cs="Times New Roman"/>
          <w:szCs w:val="24"/>
        </w:rPr>
        <w:t xml:space="preserve"> elevated in mosaic </w:t>
      </w:r>
      <w:r w:rsidRPr="00C5214A">
        <w:rPr>
          <w:rFonts w:cs="Times New Roman"/>
          <w:szCs w:val="24"/>
        </w:rPr>
        <w:t>KO-RFP/WT-GFP hCOs</w:t>
      </w:r>
      <w:r>
        <w:rPr>
          <w:rFonts w:cs="Times New Roman"/>
          <w:szCs w:val="24"/>
        </w:rPr>
        <w:t xml:space="preserve">, </w:t>
      </w:r>
      <w:r w:rsidR="00FD62ED">
        <w:rPr>
          <w:rFonts w:cs="Times New Roman"/>
          <w:szCs w:val="24"/>
        </w:rPr>
        <w:t>compared to KO</w:t>
      </w:r>
      <w:r>
        <w:rPr>
          <w:rFonts w:cs="Times New Roman"/>
          <w:szCs w:val="24"/>
        </w:rPr>
        <w:t xml:space="preserve"> hCOs </w:t>
      </w:r>
      <w:r w:rsidR="00FD62ED">
        <w:rPr>
          <w:rFonts w:cs="Times New Roman"/>
          <w:szCs w:val="24"/>
        </w:rPr>
        <w:t>and WT hCOs</w:t>
      </w:r>
      <w:r w:rsidRPr="00877869">
        <w:rPr>
          <w:rFonts w:cs="Times New Roman"/>
          <w:szCs w:val="24"/>
        </w:rPr>
        <w:t xml:space="preserve">. </w:t>
      </w:r>
      <w:r w:rsidR="00406EDB" w:rsidRPr="00877869">
        <w:rPr>
          <w:rFonts w:cs="Times New Roman"/>
          <w:szCs w:val="24"/>
        </w:rPr>
        <w:t>P values</w:t>
      </w:r>
      <w:r w:rsidR="00521ACF" w:rsidRPr="00877869">
        <w:rPr>
          <w:rFonts w:cs="Times New Roman"/>
          <w:szCs w:val="24"/>
        </w:rPr>
        <w:t xml:space="preserve"> </w:t>
      </w:r>
      <w:r w:rsidR="00406EDB" w:rsidRPr="00877869">
        <w:rPr>
          <w:rFonts w:cs="Times New Roman"/>
          <w:szCs w:val="24"/>
        </w:rPr>
        <w:t>=</w:t>
      </w:r>
      <w:r w:rsidR="00521ACF" w:rsidRPr="00877869">
        <w:rPr>
          <w:rFonts w:cs="Times New Roman"/>
          <w:szCs w:val="24"/>
        </w:rPr>
        <w:t xml:space="preserve"> </w:t>
      </w:r>
      <w:r w:rsidR="00406EDB" w:rsidRPr="00877869">
        <w:rPr>
          <w:rFonts w:cs="Times New Roman"/>
          <w:szCs w:val="24"/>
        </w:rPr>
        <w:t>0.</w:t>
      </w:r>
      <w:r w:rsidR="00FA78D5" w:rsidRPr="00877869">
        <w:rPr>
          <w:rFonts w:cs="Times New Roman"/>
          <w:szCs w:val="24"/>
        </w:rPr>
        <w:t>2629 (Kruskal-</w:t>
      </w:r>
      <w:proofErr w:type="gramStart"/>
      <w:r w:rsidR="00FA78D5" w:rsidRPr="00877869">
        <w:rPr>
          <w:rFonts w:cs="Times New Roman"/>
          <w:szCs w:val="24"/>
        </w:rPr>
        <w:t>Wallis</w:t>
      </w:r>
      <w:proofErr w:type="gramEnd"/>
      <w:r w:rsidR="00FA78D5" w:rsidRPr="00877869">
        <w:rPr>
          <w:rFonts w:cs="Times New Roman"/>
          <w:szCs w:val="24"/>
        </w:rPr>
        <w:t xml:space="preserve"> test with multiple comparison)</w:t>
      </w:r>
      <w:r w:rsidR="00406EDB" w:rsidRPr="00877869">
        <w:rPr>
          <w:rFonts w:cs="Times New Roman"/>
          <w:szCs w:val="24"/>
        </w:rPr>
        <w:t>.</w:t>
      </w:r>
      <w:r w:rsidR="00406EDB" w:rsidRPr="00877869">
        <w:rPr>
          <w:rFonts w:cs="Times New Roman"/>
          <w:b/>
          <w:szCs w:val="24"/>
        </w:rPr>
        <w:t xml:space="preserve"> </w:t>
      </w:r>
      <w:r w:rsidR="00FD62ED" w:rsidRPr="00877869">
        <w:rPr>
          <w:rFonts w:cs="Times New Roman"/>
          <w:b/>
          <w:szCs w:val="24"/>
        </w:rPr>
        <w:t>(</w:t>
      </w:r>
      <w:r w:rsidR="00877869" w:rsidRPr="00877869">
        <w:rPr>
          <w:rFonts w:cs="Times New Roman"/>
          <w:b/>
          <w:szCs w:val="24"/>
        </w:rPr>
        <w:t>B</w:t>
      </w:r>
      <w:r w:rsidRPr="00877869">
        <w:rPr>
          <w:rFonts w:cs="Times New Roman"/>
          <w:b/>
          <w:szCs w:val="24"/>
        </w:rPr>
        <w:t xml:space="preserve">) </w:t>
      </w:r>
      <w:r w:rsidRPr="00877869">
        <w:rPr>
          <w:rFonts w:cs="Times New Roman"/>
          <w:szCs w:val="24"/>
        </w:rPr>
        <w:t>In mosaic KO-RFP/WT-GFP hCOs, more CTIP2+ cells co-express RFP than GFP, suggesting premature neurogenesis in KO cells.</w:t>
      </w:r>
      <w:r w:rsidR="00B03BBC" w:rsidRPr="00877869">
        <w:rPr>
          <w:rFonts w:cs="Times New Roman"/>
          <w:szCs w:val="24"/>
        </w:rPr>
        <w:t xml:space="preserve"> P values</w:t>
      </w:r>
      <w:r w:rsidR="00521ACF" w:rsidRPr="00877869">
        <w:rPr>
          <w:rFonts w:cs="Times New Roman"/>
          <w:szCs w:val="24"/>
        </w:rPr>
        <w:t xml:space="preserve"> </w:t>
      </w:r>
      <w:r w:rsidR="00406EDB" w:rsidRPr="00877869">
        <w:rPr>
          <w:rFonts w:cs="Times New Roman"/>
          <w:szCs w:val="24"/>
        </w:rPr>
        <w:t>=</w:t>
      </w:r>
      <w:r w:rsidR="00521ACF" w:rsidRPr="00877869">
        <w:rPr>
          <w:rFonts w:cs="Times New Roman"/>
          <w:szCs w:val="24"/>
        </w:rPr>
        <w:t xml:space="preserve"> </w:t>
      </w:r>
      <w:r w:rsidR="00406EDB" w:rsidRPr="00877869">
        <w:rPr>
          <w:rFonts w:cs="Times New Roman"/>
          <w:szCs w:val="24"/>
        </w:rPr>
        <w:t>0.0286</w:t>
      </w:r>
      <w:r w:rsidR="00FA78D5" w:rsidRPr="00877869">
        <w:rPr>
          <w:rFonts w:cs="Times New Roman"/>
          <w:szCs w:val="24"/>
        </w:rPr>
        <w:t xml:space="preserve"> (Mann Whitney test)</w:t>
      </w:r>
      <w:r w:rsidR="00406EDB" w:rsidRPr="00877869">
        <w:rPr>
          <w:rFonts w:cs="Times New Roman"/>
          <w:szCs w:val="24"/>
        </w:rPr>
        <w:t>.</w:t>
      </w:r>
    </w:p>
    <w:p w14:paraId="735019F4" w14:textId="3F36FFB3" w:rsidR="00033A8E" w:rsidRDefault="00033A8E" w:rsidP="00A738E0">
      <w:pPr>
        <w:spacing w:line="360" w:lineRule="auto"/>
        <w:rPr>
          <w:rFonts w:cs="Times New Roman"/>
          <w:szCs w:val="24"/>
        </w:rPr>
      </w:pPr>
      <w:r w:rsidRPr="00C5214A">
        <w:rPr>
          <w:rFonts w:cs="Times New Roman"/>
          <w:b/>
          <w:bCs/>
          <w:szCs w:val="24"/>
        </w:rPr>
        <w:t xml:space="preserve">Supplementary Video 1: </w:t>
      </w:r>
      <w:proofErr w:type="spellStart"/>
      <w:r w:rsidRPr="00C5214A">
        <w:rPr>
          <w:rFonts w:cs="Times New Roman"/>
          <w:szCs w:val="24"/>
        </w:rPr>
        <w:t>Incucyte</w:t>
      </w:r>
      <w:proofErr w:type="spellEnd"/>
      <w:r w:rsidRPr="00C5214A">
        <w:rPr>
          <w:rFonts w:cs="Times New Roman"/>
          <w:szCs w:val="24"/>
        </w:rPr>
        <w:t xml:space="preserve"> S3 live imaging of WT and PCE hCOs.</w:t>
      </w:r>
      <w:r w:rsidRPr="00C5214A">
        <w:rPr>
          <w:rFonts w:cs="Times New Roman"/>
          <w:b/>
          <w:bCs/>
          <w:szCs w:val="24"/>
        </w:rPr>
        <w:t xml:space="preserve"> </w:t>
      </w:r>
      <w:r w:rsidRPr="00C5214A">
        <w:rPr>
          <w:rFonts w:cs="Times New Roman"/>
          <w:szCs w:val="24"/>
        </w:rPr>
        <w:t xml:space="preserve">Live imaging </w:t>
      </w:r>
      <w:r w:rsidR="00D01580">
        <w:rPr>
          <w:rFonts w:cs="Times New Roman"/>
          <w:szCs w:val="24"/>
        </w:rPr>
        <w:t xml:space="preserve">of </w:t>
      </w:r>
      <w:r w:rsidRPr="00C5214A">
        <w:rPr>
          <w:rFonts w:cs="Times New Roman"/>
          <w:szCs w:val="24"/>
        </w:rPr>
        <w:t>WT hCOs on 100% Geltrex from day</w:t>
      </w:r>
      <w:r w:rsidR="00D01580">
        <w:rPr>
          <w:rFonts w:cs="Times New Roman"/>
          <w:szCs w:val="24"/>
        </w:rPr>
        <w:t>s</w:t>
      </w:r>
      <w:r w:rsidRPr="00C5214A">
        <w:rPr>
          <w:rFonts w:cs="Times New Roman"/>
          <w:szCs w:val="24"/>
        </w:rPr>
        <w:t xml:space="preserve"> 6-10 showed no cell sorting</w:t>
      </w:r>
      <w:r w:rsidR="00FA78D5">
        <w:rPr>
          <w:rFonts w:cs="Times New Roman"/>
          <w:szCs w:val="24"/>
        </w:rPr>
        <w:t xml:space="preserve"> </w:t>
      </w:r>
      <w:r w:rsidR="00FA78D5" w:rsidRPr="00877869">
        <w:rPr>
          <w:rFonts w:cs="Times New Roman"/>
          <w:b/>
          <w:bCs/>
          <w:szCs w:val="24"/>
        </w:rPr>
        <w:t>(A-B)</w:t>
      </w:r>
      <w:r w:rsidRPr="00C5214A">
        <w:rPr>
          <w:rFonts w:cs="Times New Roman"/>
          <w:szCs w:val="24"/>
        </w:rPr>
        <w:t>, and no cell sorting was apparent in suspension culture from day 12-28 (</w:t>
      </w:r>
      <w:r w:rsidRPr="00C5214A">
        <w:rPr>
          <w:rFonts w:cs="Times New Roman"/>
          <w:b/>
          <w:bCs/>
          <w:szCs w:val="24"/>
        </w:rPr>
        <w:t>C-D</w:t>
      </w:r>
      <w:r w:rsidRPr="00C5214A">
        <w:rPr>
          <w:rFonts w:cs="Times New Roman"/>
          <w:szCs w:val="24"/>
        </w:rPr>
        <w:t xml:space="preserve">). WT cells stably express either GFP or RFP, </w:t>
      </w:r>
      <w:r w:rsidR="00D01580">
        <w:rPr>
          <w:rFonts w:cs="Times New Roman"/>
          <w:szCs w:val="24"/>
        </w:rPr>
        <w:t>and</w:t>
      </w:r>
      <w:r w:rsidR="00D01580" w:rsidRPr="00C5214A">
        <w:rPr>
          <w:rFonts w:cs="Times New Roman"/>
          <w:szCs w:val="24"/>
        </w:rPr>
        <w:t xml:space="preserve"> </w:t>
      </w:r>
      <w:r w:rsidRPr="00C5214A">
        <w:rPr>
          <w:rFonts w:cs="Times New Roman"/>
          <w:szCs w:val="24"/>
        </w:rPr>
        <w:t xml:space="preserve">only RFP signals can be imaged by the </w:t>
      </w:r>
      <w:proofErr w:type="spellStart"/>
      <w:r w:rsidRPr="00C5214A">
        <w:rPr>
          <w:rFonts w:cs="Times New Roman"/>
          <w:szCs w:val="24"/>
        </w:rPr>
        <w:t>Incucyte</w:t>
      </w:r>
      <w:proofErr w:type="spellEnd"/>
      <w:r w:rsidRPr="00C5214A">
        <w:rPr>
          <w:rFonts w:cs="Times New Roman"/>
          <w:szCs w:val="24"/>
        </w:rPr>
        <w:t xml:space="preserve">. </w:t>
      </w:r>
      <w:r w:rsidRPr="00C5214A">
        <w:rPr>
          <w:rFonts w:cs="Times New Roman"/>
          <w:b/>
          <w:bCs/>
          <w:szCs w:val="24"/>
        </w:rPr>
        <w:t xml:space="preserve">(E-H) </w:t>
      </w:r>
      <w:r w:rsidRPr="00C5214A">
        <w:rPr>
          <w:rFonts w:cs="Times New Roman"/>
          <w:szCs w:val="24"/>
        </w:rPr>
        <w:t>PCE hCOs showed no cell sorting from day</w:t>
      </w:r>
      <w:r w:rsidR="00D01580">
        <w:rPr>
          <w:rFonts w:cs="Times New Roman"/>
          <w:szCs w:val="24"/>
        </w:rPr>
        <w:t>s</w:t>
      </w:r>
      <w:r w:rsidRPr="00C5214A">
        <w:rPr>
          <w:rFonts w:cs="Times New Roman"/>
          <w:szCs w:val="24"/>
        </w:rPr>
        <w:t xml:space="preserve"> 6-10 on 100% Geltrex (</w:t>
      </w:r>
      <w:r w:rsidRPr="00C5214A">
        <w:rPr>
          <w:rFonts w:cs="Times New Roman"/>
          <w:b/>
          <w:bCs/>
          <w:szCs w:val="24"/>
        </w:rPr>
        <w:t>E-F</w:t>
      </w:r>
      <w:r w:rsidRPr="00C5214A">
        <w:rPr>
          <w:rFonts w:cs="Times New Roman"/>
          <w:szCs w:val="24"/>
        </w:rPr>
        <w:t>), but cell sorting was observed in suspension culture after ~day 14 (</w:t>
      </w:r>
      <w:r w:rsidRPr="00C5214A">
        <w:rPr>
          <w:rFonts w:cs="Times New Roman"/>
          <w:b/>
          <w:bCs/>
          <w:szCs w:val="24"/>
        </w:rPr>
        <w:t>G-H</w:t>
      </w:r>
      <w:r w:rsidRPr="00C5214A">
        <w:rPr>
          <w:rFonts w:cs="Times New Roman"/>
          <w:szCs w:val="24"/>
        </w:rPr>
        <w:t xml:space="preserve">). WT cells were labeled with GFP, </w:t>
      </w:r>
      <w:r w:rsidR="009324FA" w:rsidRPr="00877869">
        <w:rPr>
          <w:rFonts w:cs="Times New Roman"/>
          <w:i/>
          <w:iCs/>
          <w:szCs w:val="24"/>
        </w:rPr>
        <w:t>PCDH19</w:t>
      </w:r>
      <w:r w:rsidR="009324FA">
        <w:rPr>
          <w:rFonts w:cs="Times New Roman"/>
          <w:szCs w:val="24"/>
        </w:rPr>
        <w:t xml:space="preserve"> </w:t>
      </w:r>
      <w:r w:rsidRPr="00C5214A">
        <w:rPr>
          <w:rFonts w:cs="Times New Roman"/>
          <w:szCs w:val="24"/>
        </w:rPr>
        <w:t>KO</w:t>
      </w:r>
      <w:r w:rsidR="009324FA">
        <w:rPr>
          <w:rFonts w:cs="Times New Roman"/>
          <w:szCs w:val="24"/>
        </w:rPr>
        <w:t>4</w:t>
      </w:r>
      <w:r w:rsidRPr="00C5214A">
        <w:rPr>
          <w:rFonts w:cs="Times New Roman"/>
          <w:szCs w:val="24"/>
        </w:rPr>
        <w:t xml:space="preserve"> cells were labeled with RFP, </w:t>
      </w:r>
      <w:r w:rsidR="00D01580">
        <w:rPr>
          <w:rFonts w:cs="Times New Roman"/>
          <w:szCs w:val="24"/>
        </w:rPr>
        <w:t xml:space="preserve">and </w:t>
      </w:r>
      <w:r w:rsidRPr="00C5214A">
        <w:rPr>
          <w:rFonts w:cs="Times New Roman"/>
          <w:szCs w:val="24"/>
        </w:rPr>
        <w:t xml:space="preserve">only RFP signals can be imaged by the </w:t>
      </w:r>
      <w:proofErr w:type="spellStart"/>
      <w:r w:rsidRPr="00C5214A">
        <w:rPr>
          <w:rFonts w:cs="Times New Roman"/>
          <w:szCs w:val="24"/>
        </w:rPr>
        <w:t>Incucyte</w:t>
      </w:r>
      <w:proofErr w:type="spellEnd"/>
      <w:r w:rsidRPr="00C5214A">
        <w:rPr>
          <w:rFonts w:cs="Times New Roman"/>
          <w:szCs w:val="24"/>
        </w:rPr>
        <w:t>.</w:t>
      </w:r>
    </w:p>
    <w:p w14:paraId="083B778A" w14:textId="77777777" w:rsidR="006E472F" w:rsidRPr="00C5214A" w:rsidRDefault="006E472F" w:rsidP="00A738E0">
      <w:pPr>
        <w:spacing w:line="360" w:lineRule="auto"/>
        <w:rPr>
          <w:rFonts w:cs="Times New Roman"/>
          <w:szCs w:val="24"/>
        </w:rPr>
      </w:pPr>
    </w:p>
    <w:p w14:paraId="63009F3F" w14:textId="77777777" w:rsidR="00033A8E" w:rsidRPr="00C5214A" w:rsidRDefault="00033A8E" w:rsidP="00A738E0">
      <w:pPr>
        <w:spacing w:line="360" w:lineRule="auto"/>
        <w:rPr>
          <w:rFonts w:cs="Times New Roman"/>
          <w:szCs w:val="24"/>
        </w:rPr>
      </w:pPr>
      <w:bookmarkStart w:id="1" w:name="_Hlk150895929"/>
      <w:r w:rsidRPr="00C5214A">
        <w:rPr>
          <w:rFonts w:cs="Times New Roman"/>
          <w:b/>
          <w:bCs/>
          <w:szCs w:val="24"/>
        </w:rPr>
        <w:t>Supplementary Table 1:</w:t>
      </w:r>
      <w:r w:rsidRPr="00C5214A">
        <w:rPr>
          <w:rFonts w:cs="Times New Roman"/>
          <w:szCs w:val="24"/>
        </w:rPr>
        <w:t xml:space="preserve"> List of antibodies used in immunocytochemistry and immunoblotting analyses.</w:t>
      </w:r>
    </w:p>
    <w:p w14:paraId="46E0EC92" w14:textId="79AFF773" w:rsidR="00AC3EA3" w:rsidRPr="00C5214A" w:rsidRDefault="00033A8E" w:rsidP="00A738E0">
      <w:pPr>
        <w:spacing w:line="360" w:lineRule="auto"/>
        <w:rPr>
          <w:rFonts w:cs="Times New Roman"/>
          <w:szCs w:val="24"/>
        </w:rPr>
      </w:pPr>
      <w:r w:rsidRPr="00C5214A">
        <w:rPr>
          <w:rFonts w:cs="Times New Roman"/>
          <w:b/>
          <w:bCs/>
          <w:szCs w:val="24"/>
        </w:rPr>
        <w:t xml:space="preserve">Supplementary Table 2: </w:t>
      </w:r>
      <w:r w:rsidRPr="00C5214A">
        <w:rPr>
          <w:rFonts w:cs="Times New Roman"/>
          <w:szCs w:val="24"/>
        </w:rPr>
        <w:t xml:space="preserve">Indel patterns and predicted frameshift outcomes in </w:t>
      </w:r>
      <w:r w:rsidRPr="00C5214A">
        <w:rPr>
          <w:rFonts w:cs="Times New Roman"/>
          <w:i/>
          <w:iCs/>
          <w:szCs w:val="24"/>
        </w:rPr>
        <w:t>PCDH19</w:t>
      </w:r>
      <w:r w:rsidRPr="00C5214A">
        <w:rPr>
          <w:rFonts w:cs="Times New Roman"/>
          <w:szCs w:val="24"/>
        </w:rPr>
        <w:t xml:space="preserve"> KO lines.</w:t>
      </w:r>
      <w:bookmarkEnd w:id="1"/>
    </w:p>
    <w:sectPr w:rsidR="00AC3EA3" w:rsidRPr="00C5214A" w:rsidSect="00C07490"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D2F8" w14:textId="77777777" w:rsidR="00C07490" w:rsidRDefault="00C07490" w:rsidP="00117666">
      <w:pPr>
        <w:spacing w:after="0"/>
      </w:pPr>
      <w:r>
        <w:separator/>
      </w:r>
    </w:p>
  </w:endnote>
  <w:endnote w:type="continuationSeparator" w:id="0">
    <w:p w14:paraId="7586F7B0" w14:textId="77777777" w:rsidR="00C07490" w:rsidRDefault="00C0749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CB79" w14:textId="77777777" w:rsidR="005472FA" w:rsidRPr="00577C4C" w:rsidRDefault="005472FA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eastAsia="zh-CN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44FF29" wp14:editId="0CFDB4C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7B51" w14:textId="319DEF5A" w:rsidR="005472FA" w:rsidRPr="00E9561B" w:rsidRDefault="005472FA">
                          <w:pPr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4F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ZDgIAAPc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" stroked="f">
              <v:textbox style="mso-fit-shape-to-text:t">
                <w:txbxContent>
                  <w:p w14:paraId="7B187B51" w14:textId="319DEF5A" w:rsidR="005472FA" w:rsidRPr="00E9561B" w:rsidRDefault="005472FA">
                    <w:pPr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A816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77777777" w:rsidR="005472FA" w:rsidRPr="00577C4C" w:rsidRDefault="005472F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D62ED" w:rsidRPr="00FD62ED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C9A1E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2B86276A" w14:textId="77777777" w:rsidR="005472FA" w:rsidRPr="00577C4C" w:rsidRDefault="005472FA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D62ED" w:rsidRPr="00FD62ED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A60F" w14:textId="77777777" w:rsidR="005472FA" w:rsidRPr="00577C4C" w:rsidRDefault="005472FA">
    <w:pPr>
      <w:pStyle w:val="Footer"/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77777777" w:rsidR="005472FA" w:rsidRPr="00577C4C" w:rsidRDefault="005472F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D62ED" w:rsidRPr="00FD62ED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04C0BEFB" w14:textId="77777777" w:rsidR="005472FA" w:rsidRPr="00577C4C" w:rsidRDefault="005472FA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D62ED" w:rsidRPr="00FD62ED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F113" w14:textId="77777777" w:rsidR="00C07490" w:rsidRDefault="00C07490" w:rsidP="00117666">
      <w:pPr>
        <w:spacing w:after="0"/>
      </w:pPr>
      <w:r>
        <w:separator/>
      </w:r>
    </w:p>
  </w:footnote>
  <w:footnote w:type="continuationSeparator" w:id="0">
    <w:p w14:paraId="5F68713E" w14:textId="77777777" w:rsidR="00C07490" w:rsidRDefault="00C0749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DC69" w14:textId="77777777" w:rsidR="005472FA" w:rsidRDefault="005472FA" w:rsidP="00A53000">
    <w:pPr>
      <w:pStyle w:val="Header"/>
    </w:pPr>
    <w:r w:rsidRPr="005A1D84">
      <w:rPr>
        <w:noProof/>
        <w:color w:val="A6A6A6" w:themeColor="background1" w:themeShade="A6"/>
        <w:lang w:eastAsia="zh-CN"/>
      </w:rPr>
      <w:drawing>
        <wp:inline distT="0" distB="0" distL="0" distR="0" wp14:anchorId="14758C2E" wp14:editId="7C8F8B09">
          <wp:extent cx="1382534" cy="497091"/>
          <wp:effectExtent l="0" t="0" r="0" b="0"/>
          <wp:docPr id="1417976141" name="Picture 1417976141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31805515">
    <w:abstractNumId w:val="0"/>
  </w:num>
  <w:num w:numId="2" w16cid:durableId="1169633281">
    <w:abstractNumId w:val="13"/>
  </w:num>
  <w:num w:numId="3" w16cid:durableId="1199388759">
    <w:abstractNumId w:val="1"/>
  </w:num>
  <w:num w:numId="4" w16cid:durableId="650207951">
    <w:abstractNumId w:val="15"/>
  </w:num>
  <w:num w:numId="5" w16cid:durableId="1450007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0551140">
    <w:abstractNumId w:val="10"/>
  </w:num>
  <w:num w:numId="7" w16cid:durableId="1089231255">
    <w:abstractNumId w:val="8"/>
  </w:num>
  <w:num w:numId="8" w16cid:durableId="290522970">
    <w:abstractNumId w:val="6"/>
  </w:num>
  <w:num w:numId="9" w16cid:durableId="1615483040">
    <w:abstractNumId w:val="9"/>
  </w:num>
  <w:num w:numId="10" w16cid:durableId="321273609">
    <w:abstractNumId w:val="7"/>
  </w:num>
  <w:num w:numId="11" w16cid:durableId="429933890">
    <w:abstractNumId w:val="2"/>
  </w:num>
  <w:num w:numId="12" w16cid:durableId="1210341820">
    <w:abstractNumId w:val="17"/>
  </w:num>
  <w:num w:numId="13" w16cid:durableId="1849102557">
    <w:abstractNumId w:val="12"/>
  </w:num>
  <w:num w:numId="14" w16cid:durableId="823156138">
    <w:abstractNumId w:val="4"/>
  </w:num>
  <w:num w:numId="15" w16cid:durableId="1570309831">
    <w:abstractNumId w:val="11"/>
  </w:num>
  <w:num w:numId="16" w16cid:durableId="618030852">
    <w:abstractNumId w:val="14"/>
  </w:num>
  <w:num w:numId="17" w16cid:durableId="1152913279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866137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5007947">
    <w:abstractNumId w:val="5"/>
  </w:num>
  <w:num w:numId="20" w16cid:durableId="861405519">
    <w:abstractNumId w:val="16"/>
  </w:num>
  <w:num w:numId="21" w16cid:durableId="1457144823">
    <w:abstractNumId w:val="3"/>
  </w:num>
  <w:num w:numId="22" w16cid:durableId="621037340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ite Them Right-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etsfesze8r52wde952vxdzslpasdadx20tw5&quot;&gt;My EndNote Library&lt;record-ids&gt;&lt;item&gt;22&lt;/item&gt;&lt;item&gt;44&lt;/item&gt;&lt;item&gt;55&lt;/item&gt;&lt;item&gt;57&lt;/item&gt;&lt;item&gt;85&lt;/item&gt;&lt;item&gt;89&lt;/item&gt;&lt;item&gt;334&lt;/item&gt;&lt;item&gt;377&lt;/item&gt;&lt;item&gt;380&lt;/item&gt;&lt;item&gt;442&lt;/item&gt;&lt;/record-ids&gt;&lt;/item&gt;&lt;/Libraries&gt;"/>
  </w:docVars>
  <w:rsids>
    <w:rsidRoot w:val="00D40420"/>
    <w:rsid w:val="000001BE"/>
    <w:rsid w:val="00001541"/>
    <w:rsid w:val="00015D7B"/>
    <w:rsid w:val="0002273A"/>
    <w:rsid w:val="000301A2"/>
    <w:rsid w:val="00033A8E"/>
    <w:rsid w:val="00034304"/>
    <w:rsid w:val="00035434"/>
    <w:rsid w:val="000445CD"/>
    <w:rsid w:val="00045678"/>
    <w:rsid w:val="000458E4"/>
    <w:rsid w:val="00046C61"/>
    <w:rsid w:val="000614F5"/>
    <w:rsid w:val="00063D84"/>
    <w:rsid w:val="0006636D"/>
    <w:rsid w:val="00077D53"/>
    <w:rsid w:val="00081394"/>
    <w:rsid w:val="000976EA"/>
    <w:rsid w:val="000B34BD"/>
    <w:rsid w:val="000C0890"/>
    <w:rsid w:val="000C7E2A"/>
    <w:rsid w:val="000D0879"/>
    <w:rsid w:val="000E0928"/>
    <w:rsid w:val="000F0EFA"/>
    <w:rsid w:val="000F4CFB"/>
    <w:rsid w:val="00106D42"/>
    <w:rsid w:val="0011751D"/>
    <w:rsid w:val="00117666"/>
    <w:rsid w:val="001223A7"/>
    <w:rsid w:val="0013180F"/>
    <w:rsid w:val="001329BC"/>
    <w:rsid w:val="00133D4F"/>
    <w:rsid w:val="00134256"/>
    <w:rsid w:val="00140A1E"/>
    <w:rsid w:val="00147395"/>
    <w:rsid w:val="00152161"/>
    <w:rsid w:val="00152A07"/>
    <w:rsid w:val="0015315B"/>
    <w:rsid w:val="001552C9"/>
    <w:rsid w:val="00173895"/>
    <w:rsid w:val="00175DE3"/>
    <w:rsid w:val="00177D84"/>
    <w:rsid w:val="00184956"/>
    <w:rsid w:val="001964EF"/>
    <w:rsid w:val="001B1A2C"/>
    <w:rsid w:val="001D1A45"/>
    <w:rsid w:val="001D5C23"/>
    <w:rsid w:val="001E4F08"/>
    <w:rsid w:val="001F4C07"/>
    <w:rsid w:val="002003C4"/>
    <w:rsid w:val="00206322"/>
    <w:rsid w:val="00206FF4"/>
    <w:rsid w:val="00217BA1"/>
    <w:rsid w:val="00220AEA"/>
    <w:rsid w:val="00221DA5"/>
    <w:rsid w:val="00223508"/>
    <w:rsid w:val="00226954"/>
    <w:rsid w:val="002315F6"/>
    <w:rsid w:val="002368CB"/>
    <w:rsid w:val="00254001"/>
    <w:rsid w:val="00261705"/>
    <w:rsid w:val="002629A3"/>
    <w:rsid w:val="00265240"/>
    <w:rsid w:val="00265660"/>
    <w:rsid w:val="002677A0"/>
    <w:rsid w:val="00267D18"/>
    <w:rsid w:val="00272309"/>
    <w:rsid w:val="0028007B"/>
    <w:rsid w:val="002868E2"/>
    <w:rsid w:val="002869C3"/>
    <w:rsid w:val="00286B92"/>
    <w:rsid w:val="002936E4"/>
    <w:rsid w:val="00296B88"/>
    <w:rsid w:val="00297530"/>
    <w:rsid w:val="002A260D"/>
    <w:rsid w:val="002B58DF"/>
    <w:rsid w:val="002C6855"/>
    <w:rsid w:val="002C74CA"/>
    <w:rsid w:val="002E7DB0"/>
    <w:rsid w:val="002F744D"/>
    <w:rsid w:val="00303DE6"/>
    <w:rsid w:val="00305672"/>
    <w:rsid w:val="0030658C"/>
    <w:rsid w:val="00310124"/>
    <w:rsid w:val="00321421"/>
    <w:rsid w:val="00321B8A"/>
    <w:rsid w:val="00322306"/>
    <w:rsid w:val="003236D8"/>
    <w:rsid w:val="003245C3"/>
    <w:rsid w:val="003544FB"/>
    <w:rsid w:val="00357762"/>
    <w:rsid w:val="00365D63"/>
    <w:rsid w:val="0036793B"/>
    <w:rsid w:val="00372682"/>
    <w:rsid w:val="003734AB"/>
    <w:rsid w:val="00376CC5"/>
    <w:rsid w:val="00387F3E"/>
    <w:rsid w:val="0039693B"/>
    <w:rsid w:val="003A34CA"/>
    <w:rsid w:val="003A4CF7"/>
    <w:rsid w:val="003B3C40"/>
    <w:rsid w:val="003C7CDD"/>
    <w:rsid w:val="003D2F2D"/>
    <w:rsid w:val="003D547D"/>
    <w:rsid w:val="00401590"/>
    <w:rsid w:val="00404550"/>
    <w:rsid w:val="00406EDB"/>
    <w:rsid w:val="0042581D"/>
    <w:rsid w:val="0044663D"/>
    <w:rsid w:val="00446E4C"/>
    <w:rsid w:val="00447FC4"/>
    <w:rsid w:val="004524C4"/>
    <w:rsid w:val="00455BBB"/>
    <w:rsid w:val="00463E3D"/>
    <w:rsid w:val="004645AE"/>
    <w:rsid w:val="00476355"/>
    <w:rsid w:val="004909AF"/>
    <w:rsid w:val="00491552"/>
    <w:rsid w:val="00492771"/>
    <w:rsid w:val="00495FD3"/>
    <w:rsid w:val="00497986"/>
    <w:rsid w:val="004A2266"/>
    <w:rsid w:val="004B748B"/>
    <w:rsid w:val="004B7AC8"/>
    <w:rsid w:val="004D3E33"/>
    <w:rsid w:val="004D6884"/>
    <w:rsid w:val="004E0F95"/>
    <w:rsid w:val="004E436F"/>
    <w:rsid w:val="004E463E"/>
    <w:rsid w:val="004F158B"/>
    <w:rsid w:val="00503635"/>
    <w:rsid w:val="00510770"/>
    <w:rsid w:val="00513CA9"/>
    <w:rsid w:val="00514C9A"/>
    <w:rsid w:val="0052067B"/>
    <w:rsid w:val="00520D23"/>
    <w:rsid w:val="00521ACF"/>
    <w:rsid w:val="0052252B"/>
    <w:rsid w:val="005250F2"/>
    <w:rsid w:val="005425E9"/>
    <w:rsid w:val="00545E5C"/>
    <w:rsid w:val="0054689A"/>
    <w:rsid w:val="00546A04"/>
    <w:rsid w:val="005472FA"/>
    <w:rsid w:val="00563BBF"/>
    <w:rsid w:val="00575DB7"/>
    <w:rsid w:val="0057719B"/>
    <w:rsid w:val="00582DD5"/>
    <w:rsid w:val="005962B1"/>
    <w:rsid w:val="005A1D84"/>
    <w:rsid w:val="005A31EF"/>
    <w:rsid w:val="005A70EA"/>
    <w:rsid w:val="005C3963"/>
    <w:rsid w:val="005D1840"/>
    <w:rsid w:val="005D35E4"/>
    <w:rsid w:val="005D7910"/>
    <w:rsid w:val="005E21E3"/>
    <w:rsid w:val="005F5433"/>
    <w:rsid w:val="00614C68"/>
    <w:rsid w:val="006175D3"/>
    <w:rsid w:val="0062154F"/>
    <w:rsid w:val="00626026"/>
    <w:rsid w:val="00631A8C"/>
    <w:rsid w:val="0063540F"/>
    <w:rsid w:val="00651CA2"/>
    <w:rsid w:val="00653D60"/>
    <w:rsid w:val="00654CA7"/>
    <w:rsid w:val="00660D05"/>
    <w:rsid w:val="00662ACF"/>
    <w:rsid w:val="00671D9A"/>
    <w:rsid w:val="00673858"/>
    <w:rsid w:val="00673952"/>
    <w:rsid w:val="00686C9D"/>
    <w:rsid w:val="00687E2C"/>
    <w:rsid w:val="006900E3"/>
    <w:rsid w:val="006A2704"/>
    <w:rsid w:val="006A3EF3"/>
    <w:rsid w:val="006B2D5B"/>
    <w:rsid w:val="006B7D14"/>
    <w:rsid w:val="006C186D"/>
    <w:rsid w:val="006C4106"/>
    <w:rsid w:val="006C6CFD"/>
    <w:rsid w:val="006D5B93"/>
    <w:rsid w:val="006E18DE"/>
    <w:rsid w:val="006E3614"/>
    <w:rsid w:val="006E472F"/>
    <w:rsid w:val="006E54C5"/>
    <w:rsid w:val="006F263E"/>
    <w:rsid w:val="006F78DA"/>
    <w:rsid w:val="00704758"/>
    <w:rsid w:val="00725A7D"/>
    <w:rsid w:val="00727093"/>
    <w:rsid w:val="0073085C"/>
    <w:rsid w:val="00737A77"/>
    <w:rsid w:val="007428CC"/>
    <w:rsid w:val="00746505"/>
    <w:rsid w:val="00752FD1"/>
    <w:rsid w:val="00754A18"/>
    <w:rsid w:val="00754B80"/>
    <w:rsid w:val="0077283A"/>
    <w:rsid w:val="007734C9"/>
    <w:rsid w:val="007854D4"/>
    <w:rsid w:val="00785E8B"/>
    <w:rsid w:val="00790BB3"/>
    <w:rsid w:val="00792043"/>
    <w:rsid w:val="00797EDD"/>
    <w:rsid w:val="007A6E7B"/>
    <w:rsid w:val="007B0322"/>
    <w:rsid w:val="007B3BD2"/>
    <w:rsid w:val="007C0E3F"/>
    <w:rsid w:val="007C206C"/>
    <w:rsid w:val="007C4D17"/>
    <w:rsid w:val="007C5729"/>
    <w:rsid w:val="007C6DFC"/>
    <w:rsid w:val="007C7D4A"/>
    <w:rsid w:val="007D0D3B"/>
    <w:rsid w:val="007D2ADA"/>
    <w:rsid w:val="007E42C2"/>
    <w:rsid w:val="007E7BAA"/>
    <w:rsid w:val="00801D41"/>
    <w:rsid w:val="008111E4"/>
    <w:rsid w:val="0081301C"/>
    <w:rsid w:val="00817DD6"/>
    <w:rsid w:val="0082484D"/>
    <w:rsid w:val="00834F3F"/>
    <w:rsid w:val="00845382"/>
    <w:rsid w:val="008629A9"/>
    <w:rsid w:val="00864109"/>
    <w:rsid w:val="008652D6"/>
    <w:rsid w:val="00877869"/>
    <w:rsid w:val="0088513A"/>
    <w:rsid w:val="00893C19"/>
    <w:rsid w:val="00894306"/>
    <w:rsid w:val="00895308"/>
    <w:rsid w:val="008A0240"/>
    <w:rsid w:val="008B2110"/>
    <w:rsid w:val="008D6C8D"/>
    <w:rsid w:val="008E2B54"/>
    <w:rsid w:val="008E4404"/>
    <w:rsid w:val="008E58C7"/>
    <w:rsid w:val="008F2B79"/>
    <w:rsid w:val="008F5021"/>
    <w:rsid w:val="00911D58"/>
    <w:rsid w:val="0092559F"/>
    <w:rsid w:val="009324FA"/>
    <w:rsid w:val="00933E87"/>
    <w:rsid w:val="009415F6"/>
    <w:rsid w:val="00943573"/>
    <w:rsid w:val="00960004"/>
    <w:rsid w:val="009631CB"/>
    <w:rsid w:val="00965A48"/>
    <w:rsid w:val="00971B61"/>
    <w:rsid w:val="0097492A"/>
    <w:rsid w:val="00980C31"/>
    <w:rsid w:val="009828AA"/>
    <w:rsid w:val="0099133B"/>
    <w:rsid w:val="009955FF"/>
    <w:rsid w:val="009A249D"/>
    <w:rsid w:val="009B4CD6"/>
    <w:rsid w:val="009B6B86"/>
    <w:rsid w:val="009C0988"/>
    <w:rsid w:val="009C7504"/>
    <w:rsid w:val="009D259D"/>
    <w:rsid w:val="009E037D"/>
    <w:rsid w:val="009E75BC"/>
    <w:rsid w:val="009F1247"/>
    <w:rsid w:val="00A00487"/>
    <w:rsid w:val="00A027DE"/>
    <w:rsid w:val="00A052D5"/>
    <w:rsid w:val="00A1457A"/>
    <w:rsid w:val="00A16EAD"/>
    <w:rsid w:val="00A17307"/>
    <w:rsid w:val="00A2221F"/>
    <w:rsid w:val="00A23A20"/>
    <w:rsid w:val="00A276FC"/>
    <w:rsid w:val="00A30C1D"/>
    <w:rsid w:val="00A353B4"/>
    <w:rsid w:val="00A40D4F"/>
    <w:rsid w:val="00A4201A"/>
    <w:rsid w:val="00A50D9D"/>
    <w:rsid w:val="00A53000"/>
    <w:rsid w:val="00A545C6"/>
    <w:rsid w:val="00A7279B"/>
    <w:rsid w:val="00A738E0"/>
    <w:rsid w:val="00A74D97"/>
    <w:rsid w:val="00A75F87"/>
    <w:rsid w:val="00A8569F"/>
    <w:rsid w:val="00A87DE6"/>
    <w:rsid w:val="00A918D7"/>
    <w:rsid w:val="00A95461"/>
    <w:rsid w:val="00A95D8B"/>
    <w:rsid w:val="00A96FED"/>
    <w:rsid w:val="00AB2345"/>
    <w:rsid w:val="00AB438C"/>
    <w:rsid w:val="00AC0270"/>
    <w:rsid w:val="00AC3EA3"/>
    <w:rsid w:val="00AC792D"/>
    <w:rsid w:val="00AD19D1"/>
    <w:rsid w:val="00B02BAF"/>
    <w:rsid w:val="00B03BBC"/>
    <w:rsid w:val="00B2065A"/>
    <w:rsid w:val="00B32B87"/>
    <w:rsid w:val="00B46B2F"/>
    <w:rsid w:val="00B657B8"/>
    <w:rsid w:val="00B75439"/>
    <w:rsid w:val="00B84920"/>
    <w:rsid w:val="00B8556A"/>
    <w:rsid w:val="00B8615A"/>
    <w:rsid w:val="00BA39A8"/>
    <w:rsid w:val="00BB41CE"/>
    <w:rsid w:val="00BB6949"/>
    <w:rsid w:val="00BC209C"/>
    <w:rsid w:val="00BD39C9"/>
    <w:rsid w:val="00C012A3"/>
    <w:rsid w:val="00C06906"/>
    <w:rsid w:val="00C073C0"/>
    <w:rsid w:val="00C07490"/>
    <w:rsid w:val="00C11349"/>
    <w:rsid w:val="00C11755"/>
    <w:rsid w:val="00C16F19"/>
    <w:rsid w:val="00C21FE9"/>
    <w:rsid w:val="00C30EB1"/>
    <w:rsid w:val="00C34614"/>
    <w:rsid w:val="00C35199"/>
    <w:rsid w:val="00C419BD"/>
    <w:rsid w:val="00C4727C"/>
    <w:rsid w:val="00C5214A"/>
    <w:rsid w:val="00C52A7B"/>
    <w:rsid w:val="00C52AA9"/>
    <w:rsid w:val="00C6324C"/>
    <w:rsid w:val="00C679AA"/>
    <w:rsid w:val="00C71522"/>
    <w:rsid w:val="00C724CF"/>
    <w:rsid w:val="00C75972"/>
    <w:rsid w:val="00C7669E"/>
    <w:rsid w:val="00C8012B"/>
    <w:rsid w:val="00C82792"/>
    <w:rsid w:val="00C857B1"/>
    <w:rsid w:val="00C86C69"/>
    <w:rsid w:val="00C87B2E"/>
    <w:rsid w:val="00C94726"/>
    <w:rsid w:val="00C948FD"/>
    <w:rsid w:val="00CB2220"/>
    <w:rsid w:val="00CB43D5"/>
    <w:rsid w:val="00CC4391"/>
    <w:rsid w:val="00CC76F9"/>
    <w:rsid w:val="00CD066B"/>
    <w:rsid w:val="00CD3ECE"/>
    <w:rsid w:val="00CD46E2"/>
    <w:rsid w:val="00CF1768"/>
    <w:rsid w:val="00CF20F4"/>
    <w:rsid w:val="00CF5C31"/>
    <w:rsid w:val="00CF6614"/>
    <w:rsid w:val="00CF7C80"/>
    <w:rsid w:val="00D00D0B"/>
    <w:rsid w:val="00D01580"/>
    <w:rsid w:val="00D03487"/>
    <w:rsid w:val="00D04B69"/>
    <w:rsid w:val="00D17FBC"/>
    <w:rsid w:val="00D40420"/>
    <w:rsid w:val="00D51D8E"/>
    <w:rsid w:val="00D537FA"/>
    <w:rsid w:val="00D54A2D"/>
    <w:rsid w:val="00D560D3"/>
    <w:rsid w:val="00D67220"/>
    <w:rsid w:val="00D80D99"/>
    <w:rsid w:val="00D94B12"/>
    <w:rsid w:val="00D9503C"/>
    <w:rsid w:val="00DD73EF"/>
    <w:rsid w:val="00DE23E8"/>
    <w:rsid w:val="00DF187F"/>
    <w:rsid w:val="00E0128B"/>
    <w:rsid w:val="00E05592"/>
    <w:rsid w:val="00E11728"/>
    <w:rsid w:val="00E11C78"/>
    <w:rsid w:val="00E1626F"/>
    <w:rsid w:val="00E24501"/>
    <w:rsid w:val="00E27516"/>
    <w:rsid w:val="00E55CB6"/>
    <w:rsid w:val="00E64E17"/>
    <w:rsid w:val="00E730F4"/>
    <w:rsid w:val="00E765B3"/>
    <w:rsid w:val="00E852EA"/>
    <w:rsid w:val="00EA3D3C"/>
    <w:rsid w:val="00EB6BBA"/>
    <w:rsid w:val="00EC411F"/>
    <w:rsid w:val="00EC7CC3"/>
    <w:rsid w:val="00F04553"/>
    <w:rsid w:val="00F07215"/>
    <w:rsid w:val="00F254A4"/>
    <w:rsid w:val="00F268B3"/>
    <w:rsid w:val="00F46494"/>
    <w:rsid w:val="00F558AB"/>
    <w:rsid w:val="00F61D89"/>
    <w:rsid w:val="00F86ABB"/>
    <w:rsid w:val="00F97039"/>
    <w:rsid w:val="00FA78D5"/>
    <w:rsid w:val="00FD590E"/>
    <w:rsid w:val="00FD62ED"/>
    <w:rsid w:val="00FD7648"/>
    <w:rsid w:val="00FE143E"/>
    <w:rsid w:val="00FE2770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A2221F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2221F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A2221F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2221F"/>
    <w:rPr>
      <w:rFonts w:ascii="Times New Roman" w:hAnsi="Times New Roman" w:cs="Times New Roman"/>
      <w:noProof/>
      <w:sz w:val="24"/>
    </w:rPr>
  </w:style>
  <w:style w:type="character" w:customStyle="1" w:styleId="docsum-journal-citation">
    <w:name w:val="docsum-journal-citation"/>
    <w:basedOn w:val="DefaultParagraphFont"/>
    <w:rsid w:val="00864109"/>
  </w:style>
  <w:style w:type="character" w:customStyle="1" w:styleId="citation-part">
    <w:name w:val="citation-part"/>
    <w:basedOn w:val="DefaultParagraphFont"/>
    <w:rsid w:val="00864109"/>
  </w:style>
  <w:style w:type="character" w:customStyle="1" w:styleId="docsum-pmid">
    <w:name w:val="docsum-pmid"/>
    <w:basedOn w:val="DefaultParagraphFont"/>
    <w:rsid w:val="008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1A1325-A294-4CDA-848D-5618CAD412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7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Misty Robson</cp:lastModifiedBy>
  <cp:revision>3</cp:revision>
  <cp:lastPrinted>2013-10-03T12:51:00Z</cp:lastPrinted>
  <dcterms:created xsi:type="dcterms:W3CDTF">2024-03-12T19:32:00Z</dcterms:created>
  <dcterms:modified xsi:type="dcterms:W3CDTF">2024-04-03T10:40:00Z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