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10F73" w14:textId="77777777" w:rsidR="00B365B3" w:rsidRPr="006E02CA" w:rsidRDefault="008171E1" w:rsidP="006E02CA">
      <w:pPr>
        <w:pStyle w:val="SupplementaryMaterial"/>
        <w:adjustRightInd w:val="0"/>
        <w:snapToGrid w:val="0"/>
        <w:spacing w:before="0" w:after="0"/>
        <w:rPr>
          <w:b w:val="0"/>
        </w:rPr>
      </w:pPr>
      <w:r w:rsidRPr="006E02CA">
        <w:t>Supplementary Material</w:t>
      </w:r>
    </w:p>
    <w:p w14:paraId="7F7AA90F" w14:textId="2559ECE8" w:rsidR="00B365B3" w:rsidRPr="006E02CA" w:rsidRDefault="008171E1" w:rsidP="006E02CA">
      <w:pPr>
        <w:adjustRightInd w:val="0"/>
        <w:snapToGrid w:val="0"/>
        <w:spacing w:before="0" w:after="0"/>
        <w:jc w:val="both"/>
        <w:rPr>
          <w:rFonts w:cs="Times New Roman"/>
          <w:bCs/>
          <w:i/>
          <w:iCs/>
          <w:szCs w:val="24"/>
        </w:rPr>
      </w:pPr>
      <w:r w:rsidRPr="006E02CA">
        <w:rPr>
          <w:rFonts w:cs="Times New Roman"/>
          <w:b/>
          <w:bCs/>
          <w:szCs w:val="24"/>
          <w:lang w:eastAsia="zh-CN"/>
        </w:rPr>
        <w:t xml:space="preserve">1 </w:t>
      </w:r>
      <w:r w:rsidRPr="006E02CA">
        <w:rPr>
          <w:rFonts w:eastAsia="宋体" w:cs="Times New Roman"/>
          <w:b/>
          <w:bCs/>
          <w:szCs w:val="24"/>
          <w:lang w:eastAsia="zh-CN"/>
        </w:rPr>
        <w:t xml:space="preserve">Mental load level induced by n-back tasks under </w:t>
      </w:r>
      <w:r w:rsidR="0001466D" w:rsidRPr="0001466D">
        <w:rPr>
          <w:rFonts w:eastAsia="宋体" w:cs="Times New Roman"/>
          <w:b/>
          <w:bCs/>
          <w:szCs w:val="24"/>
          <w:lang w:eastAsia="zh-CN"/>
        </w:rPr>
        <w:t>physical load</w:t>
      </w:r>
    </w:p>
    <w:p w14:paraId="1FB48F13" w14:textId="77777777" w:rsidR="00B365B3" w:rsidRPr="006E02CA" w:rsidRDefault="008171E1" w:rsidP="006E02CA">
      <w:pPr>
        <w:adjustRightInd w:val="0"/>
        <w:snapToGrid w:val="0"/>
        <w:spacing w:before="0" w:after="0"/>
        <w:jc w:val="both"/>
        <w:rPr>
          <w:rFonts w:cs="Times New Roman"/>
          <w:b/>
          <w:szCs w:val="24"/>
        </w:rPr>
      </w:pPr>
      <w:r w:rsidRPr="006E02CA">
        <w:rPr>
          <w:rFonts w:cs="Times New Roman"/>
          <w:b/>
          <w:szCs w:val="24"/>
          <w:lang w:eastAsia="zh-CN"/>
        </w:rPr>
        <w:t xml:space="preserve">1.1 </w:t>
      </w:r>
      <w:r w:rsidRPr="006E02CA">
        <w:rPr>
          <w:rFonts w:cs="Times New Roman"/>
          <w:b/>
          <w:szCs w:val="24"/>
        </w:rPr>
        <w:t>Changes of subjective feelings</w:t>
      </w:r>
    </w:p>
    <w:p w14:paraId="6CE191A8" w14:textId="15B4BB5D" w:rsidR="00B365B3" w:rsidRPr="006E02CA" w:rsidRDefault="008171E1" w:rsidP="006E02CA">
      <w:pPr>
        <w:adjustRightInd w:val="0"/>
        <w:snapToGrid w:val="0"/>
        <w:spacing w:before="0" w:after="0"/>
        <w:jc w:val="both"/>
        <w:rPr>
          <w:rFonts w:cs="Times New Roman"/>
          <w:szCs w:val="24"/>
        </w:rPr>
      </w:pPr>
      <w:bookmarkStart w:id="0" w:name="OLE_LINK1"/>
      <w:r w:rsidRPr="006E02CA">
        <w:rPr>
          <w:rFonts w:cs="Times New Roman"/>
          <w:szCs w:val="24"/>
        </w:rPr>
        <w:t xml:space="preserve">The main effects of </w:t>
      </w:r>
      <w:r w:rsidR="0001466D" w:rsidRPr="0001466D">
        <w:rPr>
          <w:rFonts w:cs="Times New Roman"/>
          <w:szCs w:val="24"/>
        </w:rPr>
        <w:t>cognitive load</w:t>
      </w:r>
      <w:r w:rsidR="0001466D" w:rsidRPr="0001466D">
        <w:rPr>
          <w:rFonts w:cs="Times New Roman"/>
          <w:szCs w:val="24"/>
        </w:rPr>
        <w:t xml:space="preserve"> </w:t>
      </w:r>
      <w:r w:rsidR="0001466D">
        <w:rPr>
          <w:rFonts w:cs="Times New Roman"/>
          <w:szCs w:val="24"/>
        </w:rPr>
        <w:t>(</w:t>
      </w:r>
      <w:r w:rsidRPr="006E02CA">
        <w:rPr>
          <w:rFonts w:cs="Times New Roman"/>
          <w:szCs w:val="24"/>
        </w:rPr>
        <w:t>CL</w:t>
      </w:r>
      <w:r w:rsidR="0001466D">
        <w:rPr>
          <w:rFonts w:cs="Times New Roman"/>
          <w:szCs w:val="24"/>
        </w:rPr>
        <w:t>)</w:t>
      </w:r>
      <w:r w:rsidRPr="006E02CA">
        <w:rPr>
          <w:rFonts w:cs="Times New Roman"/>
          <w:szCs w:val="24"/>
        </w:rPr>
        <w:t xml:space="preserve"> and </w:t>
      </w:r>
      <w:r w:rsidR="0001466D" w:rsidRPr="0001466D">
        <w:rPr>
          <w:rFonts w:cs="Times New Roman"/>
          <w:szCs w:val="24"/>
        </w:rPr>
        <w:t>physical load</w:t>
      </w:r>
      <w:r w:rsidR="0001466D" w:rsidRPr="0001466D">
        <w:rPr>
          <w:rFonts w:cs="Times New Roman"/>
          <w:szCs w:val="24"/>
        </w:rPr>
        <w:t xml:space="preserve"> </w:t>
      </w:r>
      <w:r w:rsidR="0001466D">
        <w:rPr>
          <w:rFonts w:cs="Times New Roman"/>
          <w:szCs w:val="24"/>
        </w:rPr>
        <w:t>(</w:t>
      </w:r>
      <w:r w:rsidRPr="006E02CA">
        <w:rPr>
          <w:rFonts w:cs="Times New Roman"/>
          <w:szCs w:val="24"/>
        </w:rPr>
        <w:t>PL</w:t>
      </w:r>
      <w:r w:rsidR="0001466D">
        <w:rPr>
          <w:rFonts w:cs="Times New Roman"/>
          <w:szCs w:val="24"/>
        </w:rPr>
        <w:t>)</w:t>
      </w:r>
      <w:r w:rsidRPr="006E02CA">
        <w:rPr>
          <w:rFonts w:cs="Times New Roman"/>
          <w:szCs w:val="24"/>
        </w:rPr>
        <w:t xml:space="preserve"> on </w:t>
      </w:r>
      <w:r w:rsidR="0001466D" w:rsidRPr="0001466D">
        <w:rPr>
          <w:rFonts w:cs="Times New Roman"/>
          <w:szCs w:val="24"/>
        </w:rPr>
        <w:t>NASA task load index</w:t>
      </w:r>
      <w:r w:rsidR="0001466D" w:rsidRPr="0001466D">
        <w:rPr>
          <w:rFonts w:cs="Times New Roman"/>
          <w:szCs w:val="24"/>
        </w:rPr>
        <w:t xml:space="preserve"> </w:t>
      </w:r>
      <w:r w:rsidR="0001466D">
        <w:rPr>
          <w:rFonts w:cs="Times New Roman"/>
          <w:szCs w:val="24"/>
        </w:rPr>
        <w:t>(</w:t>
      </w:r>
      <w:r w:rsidRPr="006E02CA">
        <w:rPr>
          <w:rFonts w:cs="Times New Roman"/>
          <w:szCs w:val="24"/>
        </w:rPr>
        <w:t>NASA-TLX</w:t>
      </w:r>
      <w:r w:rsidR="0001466D">
        <w:rPr>
          <w:rFonts w:cs="Times New Roman"/>
          <w:szCs w:val="24"/>
        </w:rPr>
        <w:t>)</w:t>
      </w:r>
      <w:r w:rsidRPr="006E02CA">
        <w:rPr>
          <w:rFonts w:cs="Times New Roman"/>
          <w:szCs w:val="24"/>
        </w:rPr>
        <w:t xml:space="preserve"> score were analyzed by </w:t>
      </w:r>
      <w:bookmarkStart w:id="1" w:name="OLE_LINK9"/>
      <w:r w:rsidR="0001466D" w:rsidRPr="0001466D">
        <w:rPr>
          <w:rFonts w:cs="Times New Roman"/>
          <w:szCs w:val="24"/>
        </w:rPr>
        <w:t>repeated measures analysis of variance</w:t>
      </w:r>
      <w:r w:rsidR="0001466D" w:rsidRPr="0001466D">
        <w:rPr>
          <w:rFonts w:cs="Times New Roman"/>
          <w:szCs w:val="24"/>
        </w:rPr>
        <w:t xml:space="preserve"> </w:t>
      </w:r>
      <w:r w:rsidR="0001466D">
        <w:rPr>
          <w:rFonts w:cs="Times New Roman"/>
          <w:szCs w:val="24"/>
        </w:rPr>
        <w:t>(</w:t>
      </w:r>
      <w:r w:rsidRPr="006E02CA">
        <w:rPr>
          <w:rFonts w:cs="Times New Roman"/>
          <w:szCs w:val="24"/>
        </w:rPr>
        <w:t>rmANOVA</w:t>
      </w:r>
      <w:r w:rsidR="0001466D">
        <w:rPr>
          <w:rFonts w:cs="Times New Roman"/>
          <w:szCs w:val="24"/>
        </w:rPr>
        <w:t>)</w:t>
      </w:r>
      <w:r w:rsidRPr="006E02CA">
        <w:rPr>
          <w:rFonts w:cs="Times New Roman"/>
          <w:szCs w:val="24"/>
        </w:rPr>
        <w:t xml:space="preserve">. </w:t>
      </w:r>
      <w:bookmarkEnd w:id="0"/>
      <w:bookmarkEnd w:id="1"/>
      <w:r w:rsidR="004478FC" w:rsidRPr="006E02CA">
        <w:rPr>
          <w:rFonts w:cs="Times New Roman"/>
          <w:szCs w:val="24"/>
        </w:rPr>
        <w:t xml:space="preserve">The analysis revealed </w:t>
      </w:r>
      <w:r w:rsidRPr="006E02CA">
        <w:rPr>
          <w:rFonts w:cs="Times New Roman"/>
          <w:szCs w:val="24"/>
        </w:rPr>
        <w:t>th</w:t>
      </w:r>
      <w:r w:rsidR="004478FC" w:rsidRPr="006E02CA">
        <w:rPr>
          <w:rFonts w:cs="Times New Roman"/>
          <w:szCs w:val="24"/>
        </w:rPr>
        <w:t xml:space="preserve">at </w:t>
      </w:r>
      <w:r w:rsidRPr="006E02CA">
        <w:rPr>
          <w:rFonts w:cs="Times New Roman"/>
          <w:szCs w:val="24"/>
        </w:rPr>
        <w:t>with increasing n-back task difficulty, mental demand (</w:t>
      </w:r>
      <w:r w:rsidRPr="006E02CA">
        <w:rPr>
          <w:rFonts w:cs="Times New Roman"/>
          <w:i/>
          <w:iCs/>
          <w:szCs w:val="24"/>
        </w:rPr>
        <w:t>F</w:t>
      </w:r>
      <w:r w:rsidRPr="006E02CA">
        <w:rPr>
          <w:rFonts w:cs="Times New Roman"/>
          <w:szCs w:val="24"/>
        </w:rPr>
        <w:t xml:space="preserve"> </w:t>
      </w:r>
      <w:r w:rsidRPr="006E02CA">
        <w:rPr>
          <w:rFonts w:cs="Times New Roman"/>
          <w:iCs/>
          <w:szCs w:val="24"/>
        </w:rPr>
        <w:t>= 44.800</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time demand (</w:t>
      </w:r>
      <w:r w:rsidRPr="006E02CA">
        <w:rPr>
          <w:rFonts w:cs="Times New Roman"/>
          <w:i/>
          <w:iCs/>
          <w:szCs w:val="24"/>
        </w:rPr>
        <w:t>F</w:t>
      </w:r>
      <w:r w:rsidRPr="006E02CA">
        <w:rPr>
          <w:rFonts w:cs="Times New Roman"/>
          <w:szCs w:val="24"/>
        </w:rPr>
        <w:t xml:space="preserve"> </w:t>
      </w:r>
      <w:r w:rsidRPr="006E02CA">
        <w:rPr>
          <w:rFonts w:cs="Times New Roman"/>
          <w:iCs/>
          <w:szCs w:val="24"/>
        </w:rPr>
        <w:t>= 22.546</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 0.007</w:t>
      </w:r>
      <w:r w:rsidRPr="006E02CA">
        <w:rPr>
          <w:rFonts w:cs="Times New Roman"/>
          <w:szCs w:val="24"/>
        </w:rPr>
        <w:t>), effort (</w:t>
      </w:r>
      <w:r w:rsidRPr="006E02CA">
        <w:rPr>
          <w:rFonts w:cs="Times New Roman"/>
          <w:i/>
          <w:iCs/>
          <w:szCs w:val="24"/>
        </w:rPr>
        <w:t xml:space="preserve">F </w:t>
      </w:r>
      <w:r w:rsidRPr="006E02CA">
        <w:rPr>
          <w:rFonts w:cs="Times New Roman"/>
          <w:iCs/>
          <w:szCs w:val="24"/>
        </w:rPr>
        <w:t>= 12.412</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w:t>
      </w:r>
      <w:r w:rsidR="004478FC" w:rsidRPr="006E02CA">
        <w:rPr>
          <w:rFonts w:cs="Times New Roman"/>
          <w:szCs w:val="24"/>
        </w:rPr>
        <w:t xml:space="preserve"> and</w:t>
      </w:r>
      <w:r w:rsidRPr="006E02CA">
        <w:rPr>
          <w:rFonts w:cs="Times New Roman"/>
          <w:szCs w:val="24"/>
        </w:rPr>
        <w:t xml:space="preserve"> </w:t>
      </w:r>
      <w:r w:rsidR="004478FC" w:rsidRPr="006E02CA">
        <w:rPr>
          <w:rFonts w:cs="Times New Roman"/>
          <w:szCs w:val="24"/>
        </w:rPr>
        <w:t xml:space="preserve">the </w:t>
      </w:r>
      <w:r w:rsidRPr="006E02CA">
        <w:rPr>
          <w:rFonts w:cs="Times New Roman"/>
          <w:szCs w:val="24"/>
        </w:rPr>
        <w:t>frustration level (</w:t>
      </w:r>
      <w:r w:rsidRPr="006E02CA">
        <w:rPr>
          <w:rFonts w:cs="Times New Roman"/>
          <w:i/>
          <w:iCs/>
          <w:szCs w:val="24"/>
        </w:rPr>
        <w:t>F</w:t>
      </w:r>
      <w:r w:rsidRPr="006E02CA">
        <w:rPr>
          <w:rFonts w:cs="Times New Roman"/>
          <w:szCs w:val="24"/>
        </w:rPr>
        <w:t xml:space="preserve"> </w:t>
      </w:r>
      <w:r w:rsidRPr="006E02CA">
        <w:rPr>
          <w:rFonts w:cs="Times New Roman"/>
          <w:iCs/>
          <w:szCs w:val="24"/>
        </w:rPr>
        <w:t>= 24.350</w:t>
      </w:r>
      <w:r w:rsidRPr="006E02CA">
        <w:rPr>
          <w:rFonts w:cs="Times New Roman"/>
          <w:szCs w:val="24"/>
        </w:rPr>
        <w:t xml:space="preserve">, </w:t>
      </w:r>
      <w:r w:rsidRPr="006E02CA">
        <w:rPr>
          <w:rFonts w:cs="Times New Roman"/>
          <w:i/>
          <w:iCs/>
          <w:szCs w:val="24"/>
        </w:rPr>
        <w:t xml:space="preserve">P </w:t>
      </w:r>
      <w:r w:rsidRPr="006E02CA">
        <w:rPr>
          <w:rFonts w:cs="Times New Roman"/>
          <w:iCs/>
          <w:szCs w:val="24"/>
        </w:rPr>
        <w:t>&lt; 0.001</w:t>
      </w:r>
      <w:r w:rsidRPr="006E02CA">
        <w:rPr>
          <w:rFonts w:cs="Times New Roman"/>
          <w:szCs w:val="24"/>
        </w:rPr>
        <w:t xml:space="preserve">) </w:t>
      </w:r>
      <w:r w:rsidR="004478FC" w:rsidRPr="006E02CA">
        <w:rPr>
          <w:rFonts w:cs="Times New Roman"/>
          <w:szCs w:val="24"/>
        </w:rPr>
        <w:t xml:space="preserve">all </w:t>
      </w:r>
      <w:r w:rsidRPr="006E02CA">
        <w:rPr>
          <w:rFonts w:cs="Times New Roman"/>
          <w:szCs w:val="24"/>
        </w:rPr>
        <w:t>increased</w:t>
      </w:r>
      <w:r w:rsidR="003C3E12" w:rsidRPr="006E02CA">
        <w:rPr>
          <w:rFonts w:cs="Times New Roman"/>
          <w:szCs w:val="24"/>
        </w:rPr>
        <w:t>,</w:t>
      </w:r>
      <w:r w:rsidRPr="006E02CA">
        <w:rPr>
          <w:rFonts w:cs="Times New Roman"/>
          <w:szCs w:val="24"/>
        </w:rPr>
        <w:t xml:space="preserve"> </w:t>
      </w:r>
      <w:r w:rsidR="003C3E12" w:rsidRPr="006E02CA">
        <w:rPr>
          <w:rFonts w:cs="Times New Roman"/>
          <w:szCs w:val="24"/>
        </w:rPr>
        <w:t>w</w:t>
      </w:r>
      <w:r w:rsidRPr="006E02CA">
        <w:rPr>
          <w:rFonts w:cs="Times New Roman"/>
          <w:szCs w:val="24"/>
        </w:rPr>
        <w:t xml:space="preserve">hile self-performance </w:t>
      </w:r>
      <w:r w:rsidR="003C3E12" w:rsidRPr="006E02CA">
        <w:rPr>
          <w:rFonts w:cs="Times New Roman"/>
          <w:szCs w:val="24"/>
        </w:rPr>
        <w:t xml:space="preserve">significantly </w:t>
      </w:r>
      <w:r w:rsidRPr="006E02CA">
        <w:rPr>
          <w:rFonts w:cs="Times New Roman"/>
          <w:szCs w:val="24"/>
        </w:rPr>
        <w:t>decreased (</w:t>
      </w:r>
      <w:r w:rsidRPr="006E02CA">
        <w:rPr>
          <w:rFonts w:cs="Times New Roman"/>
          <w:i/>
          <w:iCs/>
          <w:szCs w:val="24"/>
        </w:rPr>
        <w:t>F</w:t>
      </w:r>
      <w:r w:rsidRPr="006E02CA">
        <w:rPr>
          <w:rFonts w:cs="Times New Roman"/>
          <w:szCs w:val="24"/>
        </w:rPr>
        <w:t xml:space="preserve"> </w:t>
      </w:r>
      <w:r w:rsidRPr="006E02CA">
        <w:rPr>
          <w:rFonts w:cs="Times New Roman"/>
          <w:iCs/>
          <w:szCs w:val="24"/>
        </w:rPr>
        <w:t>= 15.061</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w:t>
      </w:r>
      <w:r w:rsidR="003C3E12" w:rsidRPr="006E02CA">
        <w:rPr>
          <w:rFonts w:cs="Times New Roman"/>
          <w:szCs w:val="24"/>
        </w:rPr>
        <w:t>.</w:t>
      </w:r>
      <w:r w:rsidRPr="006E02CA">
        <w:rPr>
          <w:rFonts w:cs="Times New Roman"/>
          <w:szCs w:val="24"/>
        </w:rPr>
        <w:t xml:space="preserve"> Under the influence of PL, the physical demands (</w:t>
      </w:r>
      <w:r w:rsidRPr="006E02CA">
        <w:rPr>
          <w:rFonts w:cs="Times New Roman"/>
          <w:i/>
          <w:iCs/>
          <w:szCs w:val="24"/>
        </w:rPr>
        <w:t>F</w:t>
      </w:r>
      <w:r w:rsidRPr="006E02CA">
        <w:rPr>
          <w:rFonts w:cs="Times New Roman"/>
          <w:szCs w:val="24"/>
        </w:rPr>
        <w:t xml:space="preserve"> </w:t>
      </w:r>
      <w:r w:rsidRPr="006E02CA">
        <w:rPr>
          <w:rFonts w:cs="Times New Roman"/>
          <w:iCs/>
          <w:szCs w:val="24"/>
        </w:rPr>
        <w:t>= 293.198</w:t>
      </w:r>
      <w:r w:rsidRPr="006E02CA">
        <w:rPr>
          <w:rFonts w:cs="Times New Roman"/>
          <w:szCs w:val="24"/>
        </w:rPr>
        <w:t xml:space="preserve">, </w:t>
      </w:r>
      <w:r w:rsidRPr="006E02CA">
        <w:rPr>
          <w:rFonts w:cs="Times New Roman"/>
          <w:i/>
          <w:iCs/>
          <w:szCs w:val="24"/>
        </w:rPr>
        <w:t xml:space="preserve">P </w:t>
      </w:r>
      <w:r w:rsidRPr="006E02CA">
        <w:rPr>
          <w:rFonts w:cs="Times New Roman"/>
          <w:iCs/>
          <w:szCs w:val="24"/>
        </w:rPr>
        <w:t>&lt; 0.001</w:t>
      </w:r>
      <w:r w:rsidRPr="006E02CA">
        <w:rPr>
          <w:rFonts w:cs="Times New Roman"/>
          <w:szCs w:val="24"/>
        </w:rPr>
        <w:t>), time demand (</w:t>
      </w:r>
      <w:r w:rsidRPr="006E02CA">
        <w:rPr>
          <w:rFonts w:cs="Times New Roman"/>
          <w:i/>
          <w:iCs/>
          <w:szCs w:val="24"/>
        </w:rPr>
        <w:t>F</w:t>
      </w:r>
      <w:r w:rsidRPr="006E02CA">
        <w:rPr>
          <w:rFonts w:cs="Times New Roman"/>
          <w:szCs w:val="24"/>
        </w:rPr>
        <w:t xml:space="preserve"> </w:t>
      </w:r>
      <w:r w:rsidRPr="006E02CA">
        <w:rPr>
          <w:rFonts w:cs="Times New Roman"/>
          <w:iCs/>
          <w:szCs w:val="24"/>
        </w:rPr>
        <w:t>= 5.026</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 0.007</w:t>
      </w:r>
      <w:r w:rsidRPr="006E02CA">
        <w:rPr>
          <w:rFonts w:cs="Times New Roman"/>
          <w:szCs w:val="24"/>
        </w:rPr>
        <w:t>), effort (</w:t>
      </w:r>
      <w:r w:rsidRPr="006E02CA">
        <w:rPr>
          <w:rFonts w:cs="Times New Roman"/>
          <w:i/>
          <w:iCs/>
          <w:szCs w:val="24"/>
        </w:rPr>
        <w:t>F</w:t>
      </w:r>
      <w:r w:rsidRPr="006E02CA">
        <w:rPr>
          <w:rFonts w:cs="Times New Roman"/>
          <w:szCs w:val="24"/>
        </w:rPr>
        <w:t xml:space="preserve"> </w:t>
      </w:r>
      <w:r w:rsidRPr="006E02CA">
        <w:rPr>
          <w:rFonts w:cs="Times New Roman"/>
          <w:iCs/>
          <w:szCs w:val="24"/>
        </w:rPr>
        <w:t>= 11.078</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xml:space="preserve">), </w:t>
      </w:r>
      <w:r w:rsidR="003C3E12" w:rsidRPr="006E02CA">
        <w:rPr>
          <w:rFonts w:cs="Times New Roman"/>
          <w:szCs w:val="24"/>
        </w:rPr>
        <w:t xml:space="preserve">and </w:t>
      </w:r>
      <w:r w:rsidRPr="006E02CA">
        <w:rPr>
          <w:rFonts w:cs="Times New Roman"/>
          <w:szCs w:val="24"/>
        </w:rPr>
        <w:t>frustration (</w:t>
      </w:r>
      <w:r w:rsidRPr="006E02CA">
        <w:rPr>
          <w:rFonts w:cs="Times New Roman"/>
          <w:i/>
          <w:iCs/>
          <w:szCs w:val="24"/>
        </w:rPr>
        <w:t>F</w:t>
      </w:r>
      <w:r w:rsidRPr="006E02CA">
        <w:rPr>
          <w:rFonts w:cs="Times New Roman"/>
          <w:iCs/>
          <w:szCs w:val="24"/>
        </w:rPr>
        <w:t xml:space="preserve"> = 10.743</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xml:space="preserve">) </w:t>
      </w:r>
      <w:r w:rsidR="003C3E12" w:rsidRPr="006E02CA">
        <w:rPr>
          <w:rFonts w:cs="Times New Roman"/>
          <w:szCs w:val="24"/>
        </w:rPr>
        <w:t xml:space="preserve">all were </w:t>
      </w:r>
      <w:r w:rsidRPr="006E02CA">
        <w:rPr>
          <w:rFonts w:cs="Times New Roman"/>
          <w:szCs w:val="24"/>
        </w:rPr>
        <w:t xml:space="preserve">significantly increased. As shown in </w:t>
      </w:r>
      <w:r w:rsidRPr="006E02CA">
        <w:rPr>
          <w:rFonts w:cs="Times New Roman"/>
          <w:b/>
          <w:szCs w:val="24"/>
        </w:rPr>
        <w:t>Figure</w:t>
      </w:r>
      <w:r w:rsidRPr="006E02CA">
        <w:rPr>
          <w:rFonts w:cs="Times New Roman"/>
          <w:b/>
          <w:szCs w:val="24"/>
          <w:lang w:eastAsia="zh-CN"/>
        </w:rPr>
        <w:t xml:space="preserve"> S1</w:t>
      </w:r>
      <w:r w:rsidRPr="006E02CA">
        <w:rPr>
          <w:rFonts w:cs="Times New Roman"/>
          <w:szCs w:val="24"/>
        </w:rPr>
        <w:t>, when PL was constant, the increase of CL, mental demand, time demand, effort and frustration level</w:t>
      </w:r>
      <w:r w:rsidR="003C3E12" w:rsidRPr="006E02CA">
        <w:rPr>
          <w:rFonts w:cs="Times New Roman"/>
          <w:szCs w:val="24"/>
        </w:rPr>
        <w:t>s</w:t>
      </w:r>
      <w:r w:rsidRPr="006E02CA">
        <w:rPr>
          <w:rFonts w:cs="Times New Roman"/>
          <w:szCs w:val="24"/>
        </w:rPr>
        <w:t xml:space="preserve"> </w:t>
      </w:r>
      <w:r w:rsidR="003C3E12" w:rsidRPr="006E02CA">
        <w:rPr>
          <w:rFonts w:cs="Times New Roman"/>
          <w:szCs w:val="24"/>
        </w:rPr>
        <w:t xml:space="preserve">all were significantly </w:t>
      </w:r>
      <w:r w:rsidRPr="006E02CA">
        <w:rPr>
          <w:rFonts w:cs="Times New Roman"/>
          <w:szCs w:val="24"/>
        </w:rPr>
        <w:t>increased, while self-performance</w:t>
      </w:r>
      <w:r w:rsidR="003C3E12" w:rsidRPr="006E02CA">
        <w:rPr>
          <w:rFonts w:cs="Times New Roman"/>
          <w:szCs w:val="24"/>
        </w:rPr>
        <w:t xml:space="preserve"> was</w:t>
      </w:r>
      <w:r w:rsidRPr="006E02CA">
        <w:rPr>
          <w:rFonts w:cs="Times New Roman"/>
          <w:szCs w:val="24"/>
        </w:rPr>
        <w:t xml:space="preserve"> </w:t>
      </w:r>
      <w:r w:rsidR="003C3E12" w:rsidRPr="006E02CA">
        <w:rPr>
          <w:rFonts w:cs="Times New Roman"/>
          <w:szCs w:val="24"/>
        </w:rPr>
        <w:t xml:space="preserve">significantly </w:t>
      </w:r>
      <w:r w:rsidRPr="006E02CA">
        <w:rPr>
          <w:rFonts w:cs="Times New Roman"/>
          <w:szCs w:val="24"/>
        </w:rPr>
        <w:t xml:space="preserve">decreased. The results </w:t>
      </w:r>
      <w:r w:rsidR="003C3E12" w:rsidRPr="006E02CA">
        <w:rPr>
          <w:rFonts w:cs="Times New Roman"/>
          <w:szCs w:val="24"/>
        </w:rPr>
        <w:t xml:space="preserve">of the analysis </w:t>
      </w:r>
      <w:r w:rsidRPr="006E02CA">
        <w:rPr>
          <w:rFonts w:cs="Times New Roman"/>
          <w:szCs w:val="24"/>
        </w:rPr>
        <w:t>showed that regardless of PL, n-back tasks with different difficult</w:t>
      </w:r>
      <w:r w:rsidR="003C3E12" w:rsidRPr="006E02CA">
        <w:rPr>
          <w:rFonts w:cs="Times New Roman"/>
          <w:szCs w:val="24"/>
        </w:rPr>
        <w:t>ies</w:t>
      </w:r>
      <w:r w:rsidRPr="006E02CA">
        <w:rPr>
          <w:rFonts w:cs="Times New Roman"/>
          <w:szCs w:val="24"/>
        </w:rPr>
        <w:t xml:space="preserve"> still induced different levels of mental load.</w:t>
      </w:r>
    </w:p>
    <w:p w14:paraId="249DDE5B" w14:textId="77777777" w:rsidR="00B365B3" w:rsidRPr="006E02CA" w:rsidRDefault="008171E1" w:rsidP="006E02CA">
      <w:pPr>
        <w:adjustRightInd w:val="0"/>
        <w:snapToGrid w:val="0"/>
        <w:spacing w:before="0" w:after="0"/>
        <w:jc w:val="center"/>
        <w:rPr>
          <w:rFonts w:eastAsia="宋体" w:cs="Times New Roman"/>
          <w:szCs w:val="24"/>
          <w:lang w:eastAsia="zh-CN"/>
        </w:rPr>
      </w:pPr>
      <w:r w:rsidRPr="006E02CA">
        <w:rPr>
          <w:rFonts w:eastAsia="宋体" w:cs="Times New Roman"/>
          <w:noProof/>
          <w:szCs w:val="24"/>
          <w:lang w:eastAsia="zh-CN"/>
        </w:rPr>
        <w:drawing>
          <wp:inline distT="0" distB="0" distL="114300" distR="114300" wp14:anchorId="461598D5" wp14:editId="4594F1E7">
            <wp:extent cx="5285105" cy="2726055"/>
            <wp:effectExtent l="0" t="0" r="0" b="0"/>
            <wp:docPr id="9" name="图片 5" descr="整体布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整体布局1"/>
                    <pic:cNvPicPr>
                      <a:picLocks noChangeAspect="1"/>
                    </pic:cNvPicPr>
                  </pic:nvPicPr>
                  <pic:blipFill>
                    <a:blip r:embed="rId13"/>
                    <a:stretch>
                      <a:fillRect/>
                    </a:stretch>
                  </pic:blipFill>
                  <pic:spPr>
                    <a:xfrm>
                      <a:off x="0" y="0"/>
                      <a:ext cx="5285105" cy="2726055"/>
                    </a:xfrm>
                    <a:prstGeom prst="rect">
                      <a:avLst/>
                    </a:prstGeom>
                    <a:noFill/>
                    <a:ln>
                      <a:noFill/>
                    </a:ln>
                  </pic:spPr>
                </pic:pic>
              </a:graphicData>
            </a:graphic>
          </wp:inline>
        </w:drawing>
      </w:r>
    </w:p>
    <w:p w14:paraId="0DFBD432" w14:textId="2305B0C3" w:rsidR="006E02CA" w:rsidRDefault="006E02CA" w:rsidP="006E02CA">
      <w:pPr>
        <w:adjustRightInd w:val="0"/>
        <w:snapToGrid w:val="0"/>
        <w:spacing w:before="0" w:after="0"/>
        <w:jc w:val="both"/>
        <w:rPr>
          <w:rFonts w:eastAsia="楷体" w:cs="Times New Roman"/>
          <w:b/>
          <w:szCs w:val="24"/>
        </w:rPr>
      </w:pPr>
      <w:r w:rsidRPr="006E02CA">
        <w:rPr>
          <w:rFonts w:eastAsia="楷体" w:cs="Times New Roman"/>
          <w:b/>
          <w:szCs w:val="24"/>
        </w:rPr>
        <w:t>FIGURE</w:t>
      </w:r>
      <w:r w:rsidR="00BA162C">
        <w:rPr>
          <w:rFonts w:eastAsia="楷体" w:cs="Times New Roman"/>
          <w:b/>
          <w:szCs w:val="24"/>
        </w:rPr>
        <w:t xml:space="preserve"> S</w:t>
      </w:r>
      <w:r w:rsidRPr="006E02CA">
        <w:rPr>
          <w:rFonts w:eastAsia="楷体" w:cs="Times New Roman"/>
          <w:b/>
          <w:szCs w:val="24"/>
          <w:lang w:eastAsia="zh-CN"/>
        </w:rPr>
        <w:t>1</w:t>
      </w:r>
    </w:p>
    <w:p w14:paraId="57681A81" w14:textId="448162ED" w:rsidR="00B365B3" w:rsidRPr="0001466D" w:rsidRDefault="008171E1" w:rsidP="006E02CA">
      <w:pPr>
        <w:adjustRightInd w:val="0"/>
        <w:snapToGrid w:val="0"/>
        <w:spacing w:before="0" w:after="0"/>
        <w:jc w:val="both"/>
        <w:rPr>
          <w:rFonts w:cs="Times New Roman"/>
        </w:rPr>
      </w:pPr>
      <w:r w:rsidRPr="006E02CA">
        <w:rPr>
          <w:rFonts w:eastAsia="楷体" w:cs="Times New Roman"/>
          <w:bCs/>
          <w:szCs w:val="24"/>
        </w:rPr>
        <w:t>Effects of cognitive task on NASA-TLX results under PL</w:t>
      </w:r>
      <w:bookmarkStart w:id="2" w:name="OLE_LINK5"/>
      <w:r w:rsidRPr="006E02CA">
        <w:rPr>
          <w:rFonts w:eastAsia="楷体" w:cs="Times New Roman"/>
          <w:bCs/>
          <w:szCs w:val="24"/>
          <w:lang w:eastAsia="zh-CN"/>
        </w:rPr>
        <w:t xml:space="preserve">. </w:t>
      </w:r>
      <w:r w:rsidRPr="006E02CA">
        <w:rPr>
          <w:rFonts w:eastAsia="楷体" w:cs="Times New Roman"/>
          <w:bCs/>
          <w:szCs w:val="24"/>
        </w:rPr>
        <w:t xml:space="preserve">Repeated measures analysis of variance and a paired </w:t>
      </w:r>
      <w:r w:rsidRPr="006E02CA">
        <w:rPr>
          <w:rFonts w:eastAsia="楷体" w:cs="Times New Roman"/>
          <w:bCs/>
          <w:i/>
          <w:szCs w:val="24"/>
        </w:rPr>
        <w:t>t</w:t>
      </w:r>
      <w:r w:rsidRPr="006E02CA">
        <w:rPr>
          <w:rFonts w:eastAsia="楷体" w:cs="Times New Roman"/>
          <w:bCs/>
          <w:szCs w:val="24"/>
        </w:rPr>
        <w:t xml:space="preserve">-test were used. “a” represents the comparison between 1-back and 2-back, </w:t>
      </w:r>
      <w:r w:rsidRPr="006E02CA">
        <w:rPr>
          <w:rFonts w:eastAsia="楷体" w:cs="Times New Roman"/>
          <w:bCs/>
          <w:i/>
          <w:szCs w:val="24"/>
        </w:rPr>
        <w:t>P</w:t>
      </w:r>
      <w:r w:rsidRPr="006E02CA">
        <w:rPr>
          <w:rFonts w:eastAsia="楷体" w:cs="Times New Roman"/>
          <w:bCs/>
          <w:szCs w:val="24"/>
        </w:rPr>
        <w:t xml:space="preserve"> &lt; 0.05; “b” represents “</w:t>
      </w:r>
      <w:r w:rsidRPr="006E02CA">
        <w:rPr>
          <w:rFonts w:eastAsia="楷体" w:cs="Times New Roman"/>
          <w:bCs/>
          <w:i/>
          <w:szCs w:val="24"/>
        </w:rPr>
        <w:t>P</w:t>
      </w:r>
      <w:r w:rsidRPr="006E02CA">
        <w:rPr>
          <w:rFonts w:eastAsia="楷体" w:cs="Times New Roman"/>
          <w:bCs/>
          <w:szCs w:val="24"/>
        </w:rPr>
        <w:t xml:space="preserve"> &lt; 0.05” between 1-back and 3-back tasks; “c” represents “</w:t>
      </w:r>
      <w:r w:rsidRPr="006E02CA">
        <w:rPr>
          <w:rFonts w:eastAsia="楷体" w:cs="Times New Roman"/>
          <w:bCs/>
          <w:i/>
          <w:szCs w:val="24"/>
        </w:rPr>
        <w:t>P</w:t>
      </w:r>
      <w:r w:rsidRPr="006E02CA">
        <w:rPr>
          <w:rFonts w:eastAsia="楷体" w:cs="Times New Roman"/>
          <w:bCs/>
          <w:szCs w:val="24"/>
        </w:rPr>
        <w:t xml:space="preserve"> &lt; 0.05” between 2-back and 3-back. “None”, “Medium” and “High”</w:t>
      </w:r>
      <w:r w:rsidR="003C3E12" w:rsidRPr="006E02CA">
        <w:rPr>
          <w:rFonts w:eastAsia="楷体" w:cs="Times New Roman"/>
          <w:bCs/>
          <w:szCs w:val="24"/>
        </w:rPr>
        <w:t>,</w:t>
      </w:r>
      <w:r w:rsidRPr="006E02CA">
        <w:rPr>
          <w:rFonts w:eastAsia="楷体" w:cs="Times New Roman"/>
          <w:bCs/>
          <w:szCs w:val="24"/>
        </w:rPr>
        <w:t xml:space="preserve"> respectively show the physical level during </w:t>
      </w:r>
      <w:r w:rsidR="003C3E12" w:rsidRPr="006E02CA">
        <w:rPr>
          <w:rFonts w:eastAsia="楷体" w:cs="Times New Roman"/>
          <w:bCs/>
          <w:szCs w:val="24"/>
        </w:rPr>
        <w:t xml:space="preserve">the </w:t>
      </w:r>
      <w:r w:rsidRPr="006E02CA">
        <w:rPr>
          <w:rFonts w:eastAsia="楷体" w:cs="Times New Roman"/>
          <w:bCs/>
          <w:szCs w:val="24"/>
        </w:rPr>
        <w:t xml:space="preserve">tasks. Data are plotted as </w:t>
      </w:r>
      <w:r w:rsidR="003C3E12" w:rsidRPr="006E02CA">
        <w:rPr>
          <w:rFonts w:eastAsia="楷体" w:cs="Times New Roman"/>
          <w:bCs/>
          <w:szCs w:val="24"/>
        </w:rPr>
        <w:t xml:space="preserve">the </w:t>
      </w:r>
      <w:r w:rsidRPr="006E02CA">
        <w:rPr>
          <w:rFonts w:eastAsia="楷体" w:cs="Times New Roman"/>
          <w:bCs/>
          <w:szCs w:val="24"/>
        </w:rPr>
        <w:t xml:space="preserve">mean </w:t>
      </w:r>
      <w:r w:rsidR="003C3E12" w:rsidRPr="006E02CA">
        <w:rPr>
          <w:rFonts w:eastAsia="楷体" w:cs="Times New Roman"/>
          <w:bCs/>
          <w:szCs w:val="24"/>
        </w:rPr>
        <w:t xml:space="preserve">± </w:t>
      </w:r>
      <w:r w:rsidRPr="006E02CA">
        <w:rPr>
          <w:rFonts w:eastAsia="楷体" w:cs="Times New Roman"/>
          <w:bCs/>
          <w:szCs w:val="24"/>
        </w:rPr>
        <w:t>standard error. The sample size was 33.</w:t>
      </w:r>
      <w:r w:rsidR="0001466D">
        <w:rPr>
          <w:rFonts w:eastAsia="楷体" w:cs="Times New Roman"/>
          <w:bCs/>
          <w:szCs w:val="24"/>
        </w:rPr>
        <w:t xml:space="preserve"> </w:t>
      </w:r>
      <w:r w:rsidR="0001466D" w:rsidRPr="00AA03B6">
        <w:rPr>
          <w:rFonts w:eastAsia="楷体" w:cs="Times New Roman"/>
          <w:bCs/>
        </w:rPr>
        <w:t xml:space="preserve">CL, cognitive load; </w:t>
      </w:r>
      <w:r w:rsidR="0001466D">
        <w:rPr>
          <w:rFonts w:eastAsia="楷体" w:cs="Times New Roman"/>
          <w:bCs/>
        </w:rPr>
        <w:t xml:space="preserve">NASA-TLX, </w:t>
      </w:r>
      <w:r w:rsidR="0001466D" w:rsidRPr="0001466D">
        <w:rPr>
          <w:rFonts w:eastAsia="楷体" w:cs="Times New Roman"/>
          <w:bCs/>
        </w:rPr>
        <w:t>NASA task load index</w:t>
      </w:r>
      <w:r w:rsidR="0001466D">
        <w:rPr>
          <w:rFonts w:eastAsia="楷体" w:cs="Times New Roman"/>
          <w:bCs/>
        </w:rPr>
        <w:t>;</w:t>
      </w:r>
      <w:r w:rsidR="0001466D" w:rsidRPr="0001466D">
        <w:rPr>
          <w:rFonts w:eastAsia="楷体" w:cs="Times New Roman"/>
          <w:bCs/>
        </w:rPr>
        <w:t xml:space="preserve"> </w:t>
      </w:r>
      <w:r w:rsidR="0001466D" w:rsidRPr="00AA03B6">
        <w:rPr>
          <w:rFonts w:eastAsia="楷体" w:cs="Times New Roman"/>
          <w:bCs/>
        </w:rPr>
        <w:t xml:space="preserve">PL, </w:t>
      </w:r>
      <w:r w:rsidR="0001466D" w:rsidRPr="00AA03B6">
        <w:rPr>
          <w:rFonts w:cs="Times New Roman"/>
        </w:rPr>
        <w:t>physical load</w:t>
      </w:r>
      <w:r w:rsidR="0001466D" w:rsidRPr="00AA03B6">
        <w:rPr>
          <w:rFonts w:eastAsia="楷体" w:cs="Times New Roman"/>
          <w:bCs/>
        </w:rPr>
        <w:t>.</w:t>
      </w:r>
    </w:p>
    <w:bookmarkEnd w:id="2"/>
    <w:p w14:paraId="4FCDB1B6" w14:textId="77777777" w:rsidR="003C3E12" w:rsidRPr="006E02CA" w:rsidRDefault="003C3E12" w:rsidP="006E02CA">
      <w:pPr>
        <w:adjustRightInd w:val="0"/>
        <w:snapToGrid w:val="0"/>
        <w:spacing w:before="0" w:after="0"/>
        <w:jc w:val="both"/>
        <w:rPr>
          <w:rFonts w:cs="Times New Roman"/>
          <w:b/>
          <w:szCs w:val="24"/>
          <w:lang w:eastAsia="zh-CN"/>
        </w:rPr>
      </w:pPr>
    </w:p>
    <w:p w14:paraId="21276DB5" w14:textId="77777777" w:rsidR="00B365B3" w:rsidRPr="006E02CA" w:rsidRDefault="008171E1" w:rsidP="006E02CA">
      <w:pPr>
        <w:adjustRightInd w:val="0"/>
        <w:snapToGrid w:val="0"/>
        <w:spacing w:before="0" w:after="0"/>
        <w:jc w:val="both"/>
        <w:rPr>
          <w:rFonts w:cs="Times New Roman"/>
          <w:b/>
          <w:szCs w:val="24"/>
        </w:rPr>
      </w:pPr>
      <w:r w:rsidRPr="006E02CA">
        <w:rPr>
          <w:rFonts w:cs="Times New Roman"/>
          <w:b/>
          <w:szCs w:val="24"/>
          <w:lang w:eastAsia="zh-CN"/>
        </w:rPr>
        <w:t xml:space="preserve">1.2 </w:t>
      </w:r>
      <w:r w:rsidRPr="006E02CA">
        <w:rPr>
          <w:rFonts w:cs="Times New Roman"/>
          <w:b/>
          <w:szCs w:val="24"/>
        </w:rPr>
        <w:t>Changes of cognitive tasks performance</w:t>
      </w:r>
    </w:p>
    <w:p w14:paraId="00A88363" w14:textId="29AA6E4E" w:rsidR="00B365B3" w:rsidRPr="006E02CA" w:rsidRDefault="008171E1" w:rsidP="006E02CA">
      <w:pPr>
        <w:adjustRightInd w:val="0"/>
        <w:snapToGrid w:val="0"/>
        <w:spacing w:before="0" w:after="0"/>
        <w:jc w:val="both"/>
        <w:rPr>
          <w:rFonts w:cs="Times New Roman"/>
          <w:szCs w:val="24"/>
        </w:rPr>
      </w:pPr>
      <w:r w:rsidRPr="006E02CA">
        <w:rPr>
          <w:rFonts w:cs="Times New Roman"/>
          <w:szCs w:val="24"/>
        </w:rPr>
        <w:t xml:space="preserve">Under effect of cognitive tasks, subjects’ </w:t>
      </w:r>
      <w:r w:rsidR="0001466D">
        <w:rPr>
          <w:rFonts w:cs="Times New Roman"/>
          <w:szCs w:val="24"/>
        </w:rPr>
        <w:t>r</w:t>
      </w:r>
      <w:r w:rsidR="0001466D" w:rsidRPr="0001466D">
        <w:rPr>
          <w:rFonts w:cs="Times New Roman"/>
          <w:szCs w:val="24"/>
        </w:rPr>
        <w:t>eaction time</w:t>
      </w:r>
      <w:r w:rsidR="0001466D" w:rsidRPr="0001466D">
        <w:rPr>
          <w:rFonts w:cs="Times New Roman"/>
          <w:szCs w:val="24"/>
        </w:rPr>
        <w:t xml:space="preserve"> </w:t>
      </w:r>
      <w:r w:rsidR="0001466D">
        <w:rPr>
          <w:rFonts w:cs="Times New Roman"/>
          <w:szCs w:val="24"/>
        </w:rPr>
        <w:t>(</w:t>
      </w:r>
      <w:r w:rsidRPr="006E02CA">
        <w:rPr>
          <w:rFonts w:cs="Times New Roman"/>
          <w:szCs w:val="24"/>
        </w:rPr>
        <w:t>RT</w:t>
      </w:r>
      <w:r w:rsidR="0001466D">
        <w:rPr>
          <w:rFonts w:cs="Times New Roman"/>
          <w:szCs w:val="24"/>
        </w:rPr>
        <w:t>)</w:t>
      </w:r>
      <w:r w:rsidRPr="006E02CA">
        <w:rPr>
          <w:rFonts w:cs="Times New Roman"/>
          <w:szCs w:val="24"/>
        </w:rPr>
        <w:t xml:space="preserve"> were significantly prolonged, such as </w:t>
      </w:r>
      <w:r w:rsidR="0001466D">
        <w:rPr>
          <w:rFonts w:cs="Times New Roman"/>
          <w:szCs w:val="24"/>
        </w:rPr>
        <w:t>mean RT (</w:t>
      </w:r>
      <w:r w:rsidRPr="006E02CA">
        <w:rPr>
          <w:rFonts w:cs="Times New Roman"/>
          <w:szCs w:val="24"/>
        </w:rPr>
        <w:t>MRT</w:t>
      </w:r>
      <w:r w:rsidR="0001466D">
        <w:rPr>
          <w:rFonts w:cs="Times New Roman"/>
          <w:szCs w:val="24"/>
        </w:rPr>
        <w:t>)</w:t>
      </w:r>
      <w:r w:rsidRPr="006E02CA">
        <w:rPr>
          <w:rFonts w:cs="Times New Roman"/>
          <w:szCs w:val="24"/>
        </w:rPr>
        <w:t xml:space="preserve"> (</w:t>
      </w:r>
      <w:r w:rsidRPr="006E02CA">
        <w:rPr>
          <w:rFonts w:cs="Times New Roman"/>
          <w:i/>
          <w:iCs/>
          <w:szCs w:val="24"/>
        </w:rPr>
        <w:t>F</w:t>
      </w:r>
      <w:r w:rsidRPr="006E02CA">
        <w:rPr>
          <w:rFonts w:cs="Times New Roman"/>
          <w:szCs w:val="24"/>
        </w:rPr>
        <w:t xml:space="preserve"> </w:t>
      </w:r>
      <w:r w:rsidRPr="006E02CA">
        <w:rPr>
          <w:rFonts w:cs="Times New Roman"/>
          <w:iCs/>
          <w:szCs w:val="24"/>
        </w:rPr>
        <w:t>= 58.045</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xml:space="preserve">), </w:t>
      </w:r>
      <w:r w:rsidR="0001466D" w:rsidRPr="00AA03B6">
        <w:rPr>
          <w:rFonts w:cs="Times New Roman"/>
        </w:rPr>
        <w:t>standard deviation of RT</w:t>
      </w:r>
      <w:r w:rsidR="0001466D" w:rsidRPr="006E02CA">
        <w:rPr>
          <w:rFonts w:cs="Times New Roman"/>
          <w:szCs w:val="24"/>
        </w:rPr>
        <w:t xml:space="preserve"> </w:t>
      </w:r>
      <w:r w:rsidR="0001466D">
        <w:rPr>
          <w:rFonts w:cs="Times New Roman"/>
          <w:szCs w:val="24"/>
        </w:rPr>
        <w:t>(</w:t>
      </w:r>
      <w:r w:rsidRPr="006E02CA">
        <w:rPr>
          <w:rFonts w:cs="Times New Roman"/>
          <w:szCs w:val="24"/>
        </w:rPr>
        <w:t>SDRT</w:t>
      </w:r>
      <w:r w:rsidR="0001466D">
        <w:rPr>
          <w:rFonts w:cs="Times New Roman"/>
          <w:szCs w:val="24"/>
        </w:rPr>
        <w:t>)</w:t>
      </w:r>
      <w:r w:rsidRPr="006E02CA">
        <w:rPr>
          <w:rFonts w:cs="Times New Roman"/>
          <w:szCs w:val="24"/>
        </w:rPr>
        <w:t xml:space="preserve"> (</w:t>
      </w:r>
      <w:r w:rsidRPr="006E02CA">
        <w:rPr>
          <w:rFonts w:cs="Times New Roman"/>
          <w:i/>
          <w:iCs/>
          <w:szCs w:val="24"/>
        </w:rPr>
        <w:t>F</w:t>
      </w:r>
      <w:r w:rsidRPr="006E02CA">
        <w:rPr>
          <w:rFonts w:cs="Times New Roman"/>
          <w:szCs w:val="24"/>
        </w:rPr>
        <w:t xml:space="preserve"> </w:t>
      </w:r>
      <w:r w:rsidRPr="006E02CA">
        <w:rPr>
          <w:rFonts w:cs="Times New Roman"/>
          <w:iCs/>
          <w:szCs w:val="24"/>
        </w:rPr>
        <w:t>= 90.316</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xml:space="preserve">) and </w:t>
      </w:r>
      <w:r w:rsidR="0001466D" w:rsidRPr="00AA03B6">
        <w:rPr>
          <w:rFonts w:cs="Times New Roman"/>
        </w:rPr>
        <w:t>maximum RT</w:t>
      </w:r>
      <w:r w:rsidR="0001466D" w:rsidRPr="006E02CA">
        <w:rPr>
          <w:rFonts w:cs="Times New Roman"/>
          <w:szCs w:val="24"/>
        </w:rPr>
        <w:t xml:space="preserve"> </w:t>
      </w:r>
      <w:r w:rsidR="0001466D">
        <w:rPr>
          <w:rFonts w:cs="Times New Roman"/>
          <w:szCs w:val="24"/>
        </w:rPr>
        <w:t>(</w:t>
      </w:r>
      <w:r w:rsidRPr="006E02CA">
        <w:rPr>
          <w:rFonts w:cs="Times New Roman"/>
          <w:szCs w:val="24"/>
        </w:rPr>
        <w:t>maxRT</w:t>
      </w:r>
      <w:r w:rsidR="0001466D">
        <w:rPr>
          <w:rFonts w:cs="Times New Roman"/>
          <w:szCs w:val="24"/>
        </w:rPr>
        <w:t>)</w:t>
      </w:r>
      <w:r w:rsidRPr="006E02CA">
        <w:rPr>
          <w:rFonts w:cs="Times New Roman"/>
          <w:szCs w:val="24"/>
        </w:rPr>
        <w:t xml:space="preserve"> (</w:t>
      </w:r>
      <w:r w:rsidRPr="006E02CA">
        <w:rPr>
          <w:rFonts w:cs="Times New Roman"/>
          <w:i/>
          <w:iCs/>
          <w:szCs w:val="24"/>
        </w:rPr>
        <w:t>F</w:t>
      </w:r>
      <w:r w:rsidRPr="006E02CA">
        <w:rPr>
          <w:rFonts w:cs="Times New Roman"/>
          <w:szCs w:val="24"/>
        </w:rPr>
        <w:t xml:space="preserve"> </w:t>
      </w:r>
      <w:r w:rsidRPr="006E02CA">
        <w:rPr>
          <w:rFonts w:cs="Times New Roman"/>
          <w:iCs/>
          <w:szCs w:val="24"/>
        </w:rPr>
        <w:t>= 80.336</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And the</w:t>
      </w:r>
      <w:r w:rsidR="003C3E12" w:rsidRPr="006E02CA">
        <w:rPr>
          <w:rFonts w:cs="Times New Roman"/>
          <w:szCs w:val="24"/>
        </w:rPr>
        <w:t xml:space="preserve"> </w:t>
      </w:r>
      <w:r w:rsidR="0001466D" w:rsidRPr="00AA03B6">
        <w:rPr>
          <w:rFonts w:cs="Times New Roman"/>
        </w:rPr>
        <w:t>ratio of correct reactions</w:t>
      </w:r>
      <w:r w:rsidR="0001466D" w:rsidRPr="006E02CA">
        <w:rPr>
          <w:rFonts w:cs="Times New Roman"/>
          <w:szCs w:val="24"/>
        </w:rPr>
        <w:t xml:space="preserve"> </w:t>
      </w:r>
      <w:r w:rsidR="0001466D">
        <w:rPr>
          <w:rFonts w:cs="Times New Roman"/>
          <w:szCs w:val="24"/>
        </w:rPr>
        <w:t>(</w:t>
      </w:r>
      <w:r w:rsidRPr="006E02CA">
        <w:rPr>
          <w:rFonts w:cs="Times New Roman"/>
          <w:szCs w:val="24"/>
        </w:rPr>
        <w:t>CNR</w:t>
      </w:r>
      <w:r w:rsidR="0001466D">
        <w:rPr>
          <w:rFonts w:cs="Times New Roman"/>
          <w:szCs w:val="24"/>
        </w:rPr>
        <w:t xml:space="preserve">) of </w:t>
      </w:r>
      <w:r w:rsidR="0001466D" w:rsidRPr="006E02CA">
        <w:rPr>
          <w:rFonts w:cs="Times New Roman"/>
          <w:szCs w:val="24"/>
        </w:rPr>
        <w:t>subjects</w:t>
      </w:r>
      <w:r w:rsidRPr="006E02CA">
        <w:rPr>
          <w:rFonts w:cs="Times New Roman"/>
          <w:szCs w:val="24"/>
        </w:rPr>
        <w:t xml:space="preserve"> (</w:t>
      </w:r>
      <w:r w:rsidRPr="006E02CA">
        <w:rPr>
          <w:rFonts w:cs="Times New Roman"/>
          <w:i/>
          <w:iCs/>
          <w:szCs w:val="24"/>
        </w:rPr>
        <w:t>F</w:t>
      </w:r>
      <w:r w:rsidRPr="006E02CA">
        <w:rPr>
          <w:rFonts w:cs="Times New Roman"/>
          <w:szCs w:val="24"/>
        </w:rPr>
        <w:t xml:space="preserve"> </w:t>
      </w:r>
      <w:r w:rsidRPr="006E02CA">
        <w:rPr>
          <w:rFonts w:cs="Times New Roman"/>
          <w:iCs/>
          <w:szCs w:val="24"/>
        </w:rPr>
        <w:t>= 73.439</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xml:space="preserve">) </w:t>
      </w:r>
      <w:r w:rsidR="003C3E12" w:rsidRPr="006E02CA">
        <w:rPr>
          <w:rFonts w:cs="Times New Roman"/>
          <w:szCs w:val="24"/>
        </w:rPr>
        <w:t xml:space="preserve">was significantly </w:t>
      </w:r>
      <w:r w:rsidRPr="006E02CA">
        <w:rPr>
          <w:rFonts w:cs="Times New Roman"/>
          <w:szCs w:val="24"/>
        </w:rPr>
        <w:t xml:space="preserve">decreased, while </w:t>
      </w:r>
      <w:r w:rsidR="0001466D">
        <w:rPr>
          <w:rFonts w:cs="Times New Roman"/>
          <w:szCs w:val="24"/>
        </w:rPr>
        <w:t xml:space="preserve">the </w:t>
      </w:r>
      <w:r w:rsidR="0001466D" w:rsidRPr="00AA03B6">
        <w:rPr>
          <w:rFonts w:cs="Times New Roman"/>
        </w:rPr>
        <w:t>ratio of missing reactions</w:t>
      </w:r>
      <w:r w:rsidR="0001466D" w:rsidRPr="006E02CA">
        <w:rPr>
          <w:rFonts w:cs="Times New Roman"/>
          <w:szCs w:val="24"/>
        </w:rPr>
        <w:t xml:space="preserve"> </w:t>
      </w:r>
      <w:r w:rsidR="0001466D">
        <w:rPr>
          <w:rFonts w:cs="Times New Roman"/>
          <w:szCs w:val="24"/>
        </w:rPr>
        <w:t>(</w:t>
      </w:r>
      <w:r w:rsidRPr="006E02CA">
        <w:rPr>
          <w:rFonts w:cs="Times New Roman"/>
          <w:szCs w:val="24"/>
        </w:rPr>
        <w:t>MNR</w:t>
      </w:r>
      <w:r w:rsidR="0001466D">
        <w:rPr>
          <w:rFonts w:cs="Times New Roman"/>
          <w:szCs w:val="24"/>
        </w:rPr>
        <w:t>)</w:t>
      </w:r>
      <w:r w:rsidRPr="006E02CA">
        <w:rPr>
          <w:rFonts w:cs="Times New Roman"/>
          <w:szCs w:val="24"/>
        </w:rPr>
        <w:t xml:space="preserve"> (</w:t>
      </w:r>
      <w:r w:rsidRPr="006E02CA">
        <w:rPr>
          <w:rFonts w:cs="Times New Roman"/>
          <w:i/>
          <w:iCs/>
          <w:szCs w:val="24"/>
        </w:rPr>
        <w:t>F</w:t>
      </w:r>
      <w:r w:rsidRPr="006E02CA">
        <w:rPr>
          <w:rFonts w:cs="Times New Roman"/>
          <w:szCs w:val="24"/>
        </w:rPr>
        <w:t xml:space="preserve"> </w:t>
      </w:r>
      <w:r w:rsidRPr="006E02CA">
        <w:rPr>
          <w:rFonts w:cs="Times New Roman"/>
          <w:iCs/>
          <w:szCs w:val="24"/>
        </w:rPr>
        <w:t>= 73.439</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xml:space="preserve">) and </w:t>
      </w:r>
      <w:r w:rsidR="0001466D" w:rsidRPr="00AA03B6">
        <w:rPr>
          <w:rFonts w:cs="Times New Roman"/>
        </w:rPr>
        <w:t>ratio of incorrect reactions</w:t>
      </w:r>
      <w:r w:rsidR="0001466D" w:rsidRPr="006E02CA">
        <w:rPr>
          <w:rFonts w:cs="Times New Roman"/>
          <w:szCs w:val="24"/>
        </w:rPr>
        <w:t xml:space="preserve"> </w:t>
      </w:r>
      <w:r w:rsidR="0001466D">
        <w:rPr>
          <w:rFonts w:cs="Times New Roman"/>
          <w:szCs w:val="24"/>
        </w:rPr>
        <w:t>(</w:t>
      </w:r>
      <w:r w:rsidRPr="006E02CA">
        <w:rPr>
          <w:rFonts w:cs="Times New Roman"/>
          <w:szCs w:val="24"/>
        </w:rPr>
        <w:t>WNR</w:t>
      </w:r>
      <w:r w:rsidR="0001466D">
        <w:rPr>
          <w:rFonts w:cs="Times New Roman"/>
          <w:szCs w:val="24"/>
        </w:rPr>
        <w:t>)</w:t>
      </w:r>
      <w:r w:rsidRPr="006E02CA">
        <w:rPr>
          <w:rFonts w:cs="Times New Roman"/>
          <w:szCs w:val="24"/>
        </w:rPr>
        <w:t xml:space="preserve"> (</w:t>
      </w:r>
      <w:r w:rsidRPr="006E02CA">
        <w:rPr>
          <w:rFonts w:cs="Times New Roman"/>
          <w:i/>
          <w:iCs/>
          <w:szCs w:val="24"/>
        </w:rPr>
        <w:t>F</w:t>
      </w:r>
      <w:r w:rsidRPr="006E02CA">
        <w:rPr>
          <w:rFonts w:cs="Times New Roman"/>
          <w:szCs w:val="24"/>
        </w:rPr>
        <w:t xml:space="preserve"> </w:t>
      </w:r>
      <w:r w:rsidRPr="006E02CA">
        <w:rPr>
          <w:rFonts w:cs="Times New Roman"/>
          <w:iCs/>
          <w:szCs w:val="24"/>
        </w:rPr>
        <w:t>= 43.525</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&lt; 0.001</w:t>
      </w:r>
      <w:r w:rsidRPr="006E02CA">
        <w:rPr>
          <w:rFonts w:cs="Times New Roman"/>
          <w:szCs w:val="24"/>
        </w:rPr>
        <w:t xml:space="preserve">) </w:t>
      </w:r>
      <w:r w:rsidR="003C3E12" w:rsidRPr="006E02CA">
        <w:rPr>
          <w:rFonts w:cs="Times New Roman"/>
          <w:szCs w:val="24"/>
        </w:rPr>
        <w:t xml:space="preserve">were significantly </w:t>
      </w:r>
      <w:r w:rsidRPr="006E02CA">
        <w:rPr>
          <w:rFonts w:cs="Times New Roman"/>
          <w:szCs w:val="24"/>
        </w:rPr>
        <w:t>increased. Similarly, under the influence of PL, MRT (</w:t>
      </w:r>
      <w:r w:rsidRPr="006E02CA">
        <w:rPr>
          <w:rFonts w:cs="Times New Roman"/>
          <w:i/>
          <w:iCs/>
          <w:szCs w:val="24"/>
        </w:rPr>
        <w:t xml:space="preserve">F </w:t>
      </w:r>
      <w:r w:rsidRPr="006E02CA">
        <w:rPr>
          <w:rFonts w:cs="Times New Roman"/>
          <w:iCs/>
          <w:szCs w:val="24"/>
        </w:rPr>
        <w:t>= 3.924</w:t>
      </w:r>
      <w:r w:rsidRPr="006E02CA">
        <w:rPr>
          <w:rFonts w:cs="Times New Roman"/>
          <w:szCs w:val="24"/>
        </w:rPr>
        <w:t xml:space="preserve">, </w:t>
      </w:r>
      <w:r w:rsidRPr="006E02CA">
        <w:rPr>
          <w:rFonts w:cs="Times New Roman"/>
          <w:i/>
          <w:iCs/>
          <w:szCs w:val="24"/>
        </w:rPr>
        <w:t xml:space="preserve">P </w:t>
      </w:r>
      <w:r w:rsidRPr="006E02CA">
        <w:rPr>
          <w:rFonts w:cs="Times New Roman"/>
          <w:iCs/>
          <w:szCs w:val="24"/>
        </w:rPr>
        <w:t>= 0.021</w:t>
      </w:r>
      <w:r w:rsidRPr="006E02CA">
        <w:rPr>
          <w:rFonts w:cs="Times New Roman"/>
          <w:szCs w:val="24"/>
        </w:rPr>
        <w:t>), SDRT (</w:t>
      </w:r>
      <w:r w:rsidRPr="006E02CA">
        <w:rPr>
          <w:rFonts w:cs="Times New Roman"/>
          <w:i/>
          <w:iCs/>
          <w:szCs w:val="24"/>
        </w:rPr>
        <w:t>F</w:t>
      </w:r>
      <w:r w:rsidRPr="006E02CA">
        <w:rPr>
          <w:rFonts w:cs="Times New Roman"/>
          <w:szCs w:val="24"/>
        </w:rPr>
        <w:t xml:space="preserve"> </w:t>
      </w:r>
      <w:r w:rsidRPr="006E02CA">
        <w:rPr>
          <w:rFonts w:cs="Times New Roman"/>
          <w:iCs/>
          <w:szCs w:val="24"/>
        </w:rPr>
        <w:t>= 4.770</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 0.009</w:t>
      </w:r>
      <w:r w:rsidRPr="006E02CA">
        <w:rPr>
          <w:rFonts w:cs="Times New Roman"/>
          <w:szCs w:val="24"/>
        </w:rPr>
        <w:t>) and maxRT (</w:t>
      </w:r>
      <w:r w:rsidRPr="006E02CA">
        <w:rPr>
          <w:rFonts w:cs="Times New Roman"/>
          <w:i/>
          <w:iCs/>
          <w:szCs w:val="24"/>
        </w:rPr>
        <w:t>F</w:t>
      </w:r>
      <w:r w:rsidRPr="006E02CA">
        <w:rPr>
          <w:rFonts w:cs="Times New Roman"/>
          <w:szCs w:val="24"/>
        </w:rPr>
        <w:t xml:space="preserve"> </w:t>
      </w:r>
      <w:r w:rsidRPr="006E02CA">
        <w:rPr>
          <w:rFonts w:cs="Times New Roman"/>
          <w:iCs/>
          <w:szCs w:val="24"/>
        </w:rPr>
        <w:t>= 6.432</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 0.002</w:t>
      </w:r>
      <w:r w:rsidRPr="006E02CA">
        <w:rPr>
          <w:rFonts w:cs="Times New Roman"/>
          <w:szCs w:val="24"/>
        </w:rPr>
        <w:t xml:space="preserve">) of the subjects were significantly prolonged. </w:t>
      </w:r>
      <w:r w:rsidRPr="006E02CA">
        <w:rPr>
          <w:rFonts w:cs="Times New Roman"/>
          <w:szCs w:val="24"/>
        </w:rPr>
        <w:lastRenderedPageBreak/>
        <w:t>CNR (</w:t>
      </w:r>
      <w:r w:rsidRPr="006E02CA">
        <w:rPr>
          <w:rFonts w:cs="Times New Roman"/>
          <w:i/>
          <w:iCs/>
          <w:szCs w:val="24"/>
        </w:rPr>
        <w:t>F</w:t>
      </w:r>
      <w:r w:rsidRPr="006E02CA">
        <w:rPr>
          <w:rFonts w:cs="Times New Roman"/>
          <w:szCs w:val="24"/>
        </w:rPr>
        <w:t xml:space="preserve"> </w:t>
      </w:r>
      <w:r w:rsidRPr="006E02CA">
        <w:rPr>
          <w:rFonts w:cs="Times New Roman"/>
          <w:iCs/>
          <w:szCs w:val="24"/>
        </w:rPr>
        <w:t>= 3.984</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 0.020</w:t>
      </w:r>
      <w:r w:rsidRPr="006E02CA">
        <w:rPr>
          <w:rFonts w:cs="Times New Roman"/>
          <w:szCs w:val="24"/>
        </w:rPr>
        <w:t>) was significantly decreased, while MNR (</w:t>
      </w:r>
      <w:r w:rsidRPr="006E02CA">
        <w:rPr>
          <w:rFonts w:cs="Times New Roman"/>
          <w:i/>
          <w:iCs/>
          <w:szCs w:val="24"/>
        </w:rPr>
        <w:t>F</w:t>
      </w:r>
      <w:r w:rsidRPr="006E02CA">
        <w:rPr>
          <w:rFonts w:cs="Times New Roman"/>
          <w:szCs w:val="24"/>
        </w:rPr>
        <w:t xml:space="preserve"> </w:t>
      </w:r>
      <w:r w:rsidRPr="006E02CA">
        <w:rPr>
          <w:rFonts w:cs="Times New Roman"/>
          <w:iCs/>
          <w:szCs w:val="24"/>
        </w:rPr>
        <w:t>= 3.984</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 0.020</w:t>
      </w:r>
      <w:r w:rsidRPr="006E02CA">
        <w:rPr>
          <w:rFonts w:cs="Times New Roman"/>
          <w:szCs w:val="24"/>
        </w:rPr>
        <w:t>) and WNR (</w:t>
      </w:r>
      <w:r w:rsidRPr="006E02CA">
        <w:rPr>
          <w:rFonts w:cs="Times New Roman"/>
          <w:i/>
          <w:iCs/>
          <w:szCs w:val="24"/>
        </w:rPr>
        <w:t>F</w:t>
      </w:r>
      <w:r w:rsidRPr="006E02CA">
        <w:rPr>
          <w:rFonts w:cs="Times New Roman"/>
          <w:szCs w:val="24"/>
        </w:rPr>
        <w:t xml:space="preserve"> </w:t>
      </w:r>
      <w:r w:rsidRPr="006E02CA">
        <w:rPr>
          <w:rFonts w:cs="Times New Roman"/>
          <w:iCs/>
          <w:szCs w:val="24"/>
        </w:rPr>
        <w:t>= 3.901</w:t>
      </w:r>
      <w:r w:rsidRPr="006E02CA">
        <w:rPr>
          <w:rFonts w:cs="Times New Roman"/>
          <w:szCs w:val="24"/>
        </w:rPr>
        <w:t xml:space="preserve">, </w:t>
      </w:r>
      <w:r w:rsidRPr="006E02CA">
        <w:rPr>
          <w:rFonts w:cs="Times New Roman"/>
          <w:i/>
          <w:iCs/>
          <w:szCs w:val="24"/>
        </w:rPr>
        <w:t>P</w:t>
      </w:r>
      <w:r w:rsidRPr="006E02CA">
        <w:rPr>
          <w:rFonts w:cs="Times New Roman"/>
          <w:szCs w:val="24"/>
        </w:rPr>
        <w:t xml:space="preserve"> </w:t>
      </w:r>
      <w:r w:rsidRPr="006E02CA">
        <w:rPr>
          <w:rFonts w:cs="Times New Roman"/>
          <w:iCs/>
          <w:szCs w:val="24"/>
        </w:rPr>
        <w:t>= 0.021</w:t>
      </w:r>
      <w:r w:rsidRPr="006E02CA">
        <w:rPr>
          <w:rFonts w:cs="Times New Roman"/>
          <w:szCs w:val="24"/>
        </w:rPr>
        <w:t xml:space="preserve">) </w:t>
      </w:r>
      <w:r w:rsidR="003C3E12" w:rsidRPr="006E02CA">
        <w:rPr>
          <w:rFonts w:cs="Times New Roman"/>
          <w:szCs w:val="24"/>
        </w:rPr>
        <w:t xml:space="preserve">were both significantly </w:t>
      </w:r>
      <w:r w:rsidRPr="006E02CA">
        <w:rPr>
          <w:rFonts w:cs="Times New Roman"/>
          <w:szCs w:val="24"/>
        </w:rPr>
        <w:t>increased.</w:t>
      </w:r>
    </w:p>
    <w:p w14:paraId="5BC51D24" w14:textId="4866103A" w:rsidR="00B365B3" w:rsidRPr="006E02CA" w:rsidRDefault="008171E1" w:rsidP="006E02CA">
      <w:pPr>
        <w:adjustRightInd w:val="0"/>
        <w:snapToGrid w:val="0"/>
        <w:spacing w:before="0" w:after="0"/>
        <w:ind w:firstLine="420"/>
        <w:jc w:val="both"/>
        <w:rPr>
          <w:rFonts w:cs="Times New Roman"/>
          <w:szCs w:val="24"/>
        </w:rPr>
      </w:pPr>
      <w:r w:rsidRPr="006E02CA">
        <w:rPr>
          <w:rFonts w:cs="Times New Roman"/>
          <w:szCs w:val="24"/>
        </w:rPr>
        <w:t>In none PL condition</w:t>
      </w:r>
      <w:bookmarkStart w:id="3" w:name="OLE_LINK10"/>
      <w:r w:rsidRPr="006E02CA">
        <w:rPr>
          <w:rFonts w:cs="Times New Roman"/>
          <w:szCs w:val="24"/>
        </w:rPr>
        <w:t xml:space="preserve"> (None)</w:t>
      </w:r>
      <w:bookmarkEnd w:id="3"/>
      <w:r w:rsidRPr="006E02CA">
        <w:rPr>
          <w:rFonts w:cs="Times New Roman"/>
          <w:szCs w:val="24"/>
        </w:rPr>
        <w:t>, cognitive tasks significantly increased subjects’ MRT (</w:t>
      </w:r>
      <w:r w:rsidRPr="006E02CA">
        <w:rPr>
          <w:rFonts w:cs="Times New Roman"/>
          <w:i/>
          <w:iCs/>
          <w:szCs w:val="24"/>
        </w:rPr>
        <w:t>F</w:t>
      </w:r>
      <w:r w:rsidRPr="006E02CA">
        <w:rPr>
          <w:rFonts w:cs="Times New Roman"/>
          <w:iCs/>
          <w:szCs w:val="24"/>
        </w:rPr>
        <w:t xml:space="preserve"> = 26.632</w:t>
      </w:r>
      <w:r w:rsidRPr="006E02CA">
        <w:rPr>
          <w:rFonts w:cs="Times New Roman"/>
          <w:szCs w:val="24"/>
        </w:rPr>
        <w:t xml:space="preserve">, </w:t>
      </w:r>
      <w:r w:rsidRPr="006E02CA">
        <w:rPr>
          <w:rFonts w:cs="Times New Roman"/>
          <w:i/>
          <w:iCs/>
          <w:szCs w:val="24"/>
        </w:rPr>
        <w:t>P</w:t>
      </w:r>
      <w:r w:rsidRPr="006E02CA">
        <w:rPr>
          <w:rFonts w:cs="Times New Roman"/>
          <w:iCs/>
          <w:szCs w:val="24"/>
        </w:rPr>
        <w:t xml:space="preserve"> &lt; 0.001)</w:t>
      </w:r>
      <w:r w:rsidRPr="006E02CA">
        <w:rPr>
          <w:rFonts w:cs="Times New Roman"/>
          <w:szCs w:val="24"/>
        </w:rPr>
        <w:t>, SDRT (</w:t>
      </w:r>
      <w:r w:rsidRPr="006E02CA">
        <w:rPr>
          <w:rFonts w:cs="Times New Roman"/>
          <w:i/>
          <w:iCs/>
          <w:szCs w:val="24"/>
        </w:rPr>
        <w:t xml:space="preserve">F </w:t>
      </w:r>
      <w:r w:rsidRPr="006E02CA">
        <w:rPr>
          <w:rFonts w:cs="Times New Roman"/>
          <w:iCs/>
          <w:szCs w:val="24"/>
        </w:rPr>
        <w:t>= 35.119</w:t>
      </w:r>
      <w:r w:rsidRPr="006E02CA">
        <w:rPr>
          <w:rFonts w:cs="Times New Roman"/>
          <w:szCs w:val="24"/>
        </w:rPr>
        <w:t xml:space="preserve">, </w:t>
      </w:r>
      <w:r w:rsidRPr="006E02CA">
        <w:rPr>
          <w:rFonts w:cs="Times New Roman"/>
          <w:i/>
          <w:iCs/>
          <w:szCs w:val="24"/>
        </w:rPr>
        <w:t>P</w:t>
      </w:r>
      <w:r w:rsidRPr="006E02CA">
        <w:rPr>
          <w:rFonts w:cs="Times New Roman"/>
          <w:iCs/>
          <w:szCs w:val="24"/>
        </w:rPr>
        <w:t xml:space="preserve"> &lt; 0.001</w:t>
      </w:r>
      <w:r w:rsidRPr="006E02CA">
        <w:rPr>
          <w:rFonts w:cs="Times New Roman"/>
          <w:szCs w:val="24"/>
        </w:rPr>
        <w:t>) and maxRT (</w:t>
      </w:r>
      <w:r w:rsidRPr="006E02CA">
        <w:rPr>
          <w:rFonts w:cs="Times New Roman"/>
          <w:i/>
          <w:iCs/>
          <w:szCs w:val="24"/>
        </w:rPr>
        <w:t>F</w:t>
      </w:r>
      <w:r w:rsidRPr="006E02CA">
        <w:rPr>
          <w:rFonts w:cs="Times New Roman"/>
          <w:iCs/>
          <w:szCs w:val="24"/>
        </w:rPr>
        <w:t xml:space="preserve"> = 35.747</w:t>
      </w:r>
      <w:r w:rsidRPr="006E02CA">
        <w:rPr>
          <w:rFonts w:cs="Times New Roman"/>
          <w:szCs w:val="24"/>
        </w:rPr>
        <w:t xml:space="preserve">, </w:t>
      </w:r>
      <w:r w:rsidRPr="006E02CA">
        <w:rPr>
          <w:rFonts w:cs="Times New Roman"/>
          <w:i/>
          <w:iCs/>
          <w:szCs w:val="24"/>
        </w:rPr>
        <w:t>P</w:t>
      </w:r>
      <w:r w:rsidRPr="006E02CA">
        <w:rPr>
          <w:rFonts w:cs="Times New Roman"/>
          <w:iCs/>
          <w:szCs w:val="24"/>
        </w:rPr>
        <w:t xml:space="preserve"> &lt; 0.001</w:t>
      </w:r>
      <w:r w:rsidRPr="006E02CA">
        <w:rPr>
          <w:rFonts w:cs="Times New Roman"/>
          <w:szCs w:val="24"/>
        </w:rPr>
        <w:t>)</w:t>
      </w:r>
      <w:r w:rsidR="007C59A4" w:rsidRPr="006E02CA">
        <w:rPr>
          <w:rFonts w:cs="Times New Roman"/>
          <w:szCs w:val="24"/>
        </w:rPr>
        <w:t>.</w:t>
      </w:r>
      <w:r w:rsidRPr="006E02CA">
        <w:rPr>
          <w:rFonts w:cs="Times New Roman"/>
          <w:szCs w:val="24"/>
        </w:rPr>
        <w:t xml:space="preserve"> Under medium PL </w:t>
      </w:r>
      <w:r w:rsidR="00CF3076" w:rsidRPr="006E02CA">
        <w:rPr>
          <w:rFonts w:cs="Times New Roman"/>
          <w:szCs w:val="24"/>
        </w:rPr>
        <w:t xml:space="preserve">the subjects’ </w:t>
      </w:r>
      <w:r w:rsidRPr="006E02CA">
        <w:rPr>
          <w:rFonts w:cs="Times New Roman"/>
          <w:szCs w:val="24"/>
        </w:rPr>
        <w:t>CL also increased MRT (</w:t>
      </w:r>
      <w:r w:rsidRPr="006E02CA">
        <w:rPr>
          <w:rFonts w:cs="Times New Roman"/>
          <w:i/>
          <w:iCs/>
          <w:szCs w:val="24"/>
        </w:rPr>
        <w:t>F</w:t>
      </w:r>
      <w:r w:rsidRPr="006E02CA">
        <w:rPr>
          <w:rFonts w:cs="Times New Roman"/>
          <w:iCs/>
          <w:szCs w:val="24"/>
        </w:rPr>
        <w:t xml:space="preserve"> = 30.836</w:t>
      </w:r>
      <w:r w:rsidRPr="006E02CA">
        <w:rPr>
          <w:rFonts w:cs="Times New Roman"/>
          <w:szCs w:val="24"/>
        </w:rPr>
        <w:t xml:space="preserve">, </w:t>
      </w:r>
      <w:r w:rsidRPr="006E02CA">
        <w:rPr>
          <w:rFonts w:cs="Times New Roman"/>
          <w:i/>
          <w:iCs/>
          <w:szCs w:val="24"/>
        </w:rPr>
        <w:t>P</w:t>
      </w:r>
      <w:r w:rsidRPr="006E02CA">
        <w:rPr>
          <w:rFonts w:cs="Times New Roman"/>
          <w:iCs/>
          <w:szCs w:val="24"/>
        </w:rPr>
        <w:t xml:space="preserve"> &lt; 0.001</w:t>
      </w:r>
      <w:r w:rsidRPr="006E02CA">
        <w:rPr>
          <w:rFonts w:cs="Times New Roman"/>
          <w:szCs w:val="24"/>
        </w:rPr>
        <w:t>), SDRT (</w:t>
      </w:r>
      <w:r w:rsidRPr="006E02CA">
        <w:rPr>
          <w:rFonts w:cs="Times New Roman"/>
          <w:i/>
          <w:iCs/>
          <w:szCs w:val="24"/>
        </w:rPr>
        <w:t>F</w:t>
      </w:r>
      <w:r w:rsidRPr="006E02CA">
        <w:rPr>
          <w:rFonts w:cs="Times New Roman"/>
          <w:iCs/>
          <w:szCs w:val="24"/>
        </w:rPr>
        <w:t xml:space="preserve"> = 32.126</w:t>
      </w:r>
      <w:r w:rsidRPr="006E02CA">
        <w:rPr>
          <w:rFonts w:cs="Times New Roman"/>
          <w:szCs w:val="24"/>
        </w:rPr>
        <w:t xml:space="preserve">, </w:t>
      </w:r>
      <w:r w:rsidRPr="006E02CA">
        <w:rPr>
          <w:rFonts w:cs="Times New Roman"/>
          <w:i/>
          <w:iCs/>
          <w:szCs w:val="24"/>
        </w:rPr>
        <w:t>P</w:t>
      </w:r>
      <w:r w:rsidRPr="006E02CA">
        <w:rPr>
          <w:rFonts w:cs="Times New Roman"/>
          <w:iCs/>
          <w:szCs w:val="24"/>
        </w:rPr>
        <w:t xml:space="preserve"> &lt; 0.001</w:t>
      </w:r>
      <w:r w:rsidRPr="006E02CA">
        <w:rPr>
          <w:rFonts w:cs="Times New Roman"/>
          <w:szCs w:val="24"/>
        </w:rPr>
        <w:t>)</w:t>
      </w:r>
      <w:r w:rsidR="00EA3215" w:rsidRPr="006E02CA">
        <w:rPr>
          <w:rFonts w:cs="Times New Roman"/>
          <w:szCs w:val="24"/>
        </w:rPr>
        <w:t xml:space="preserve"> and</w:t>
      </w:r>
      <w:r w:rsidRPr="006E02CA">
        <w:rPr>
          <w:rFonts w:cs="Times New Roman"/>
          <w:szCs w:val="24"/>
        </w:rPr>
        <w:t xml:space="preserve"> maxRT (</w:t>
      </w:r>
      <w:r w:rsidRPr="006E02CA">
        <w:rPr>
          <w:rFonts w:cs="Times New Roman"/>
          <w:i/>
          <w:iCs/>
          <w:szCs w:val="24"/>
        </w:rPr>
        <w:t>F</w:t>
      </w:r>
      <w:r w:rsidRPr="006E02CA">
        <w:rPr>
          <w:rFonts w:cs="Times New Roman"/>
          <w:iCs/>
          <w:szCs w:val="24"/>
        </w:rPr>
        <w:t xml:space="preserve"> = 36.874</w:t>
      </w:r>
      <w:r w:rsidRPr="006E02CA">
        <w:rPr>
          <w:rFonts w:cs="Times New Roman"/>
          <w:szCs w:val="24"/>
        </w:rPr>
        <w:t xml:space="preserve">, </w:t>
      </w:r>
      <w:r w:rsidRPr="006E02CA">
        <w:rPr>
          <w:rFonts w:cs="Times New Roman"/>
          <w:i/>
          <w:iCs/>
          <w:szCs w:val="24"/>
        </w:rPr>
        <w:t>P</w:t>
      </w:r>
      <w:r w:rsidRPr="006E02CA">
        <w:rPr>
          <w:rFonts w:cs="Times New Roman"/>
          <w:iCs/>
          <w:szCs w:val="24"/>
        </w:rPr>
        <w:t xml:space="preserve"> &lt; 0.001</w:t>
      </w:r>
      <w:r w:rsidRPr="006E02CA">
        <w:rPr>
          <w:rFonts w:cs="Times New Roman"/>
          <w:szCs w:val="24"/>
        </w:rPr>
        <w:t>)</w:t>
      </w:r>
      <w:r w:rsidR="00EA3215" w:rsidRPr="006E02CA">
        <w:rPr>
          <w:rFonts w:cs="Times New Roman"/>
          <w:szCs w:val="24"/>
        </w:rPr>
        <w:t>.</w:t>
      </w:r>
      <w:r w:rsidRPr="006E02CA">
        <w:rPr>
          <w:rFonts w:cs="Times New Roman"/>
          <w:szCs w:val="24"/>
        </w:rPr>
        <w:t xml:space="preserve"> Under the influence of high PL (High), CL also significantly increased MRT, SDRT and maxRT (</w:t>
      </w:r>
      <w:r w:rsidRPr="006E02CA">
        <w:rPr>
          <w:rFonts w:cs="Times New Roman"/>
          <w:b/>
          <w:szCs w:val="24"/>
        </w:rPr>
        <w:t>Fig.</w:t>
      </w:r>
      <w:r w:rsidR="00EB0A8F" w:rsidRPr="006E02CA">
        <w:rPr>
          <w:rFonts w:cs="Times New Roman"/>
          <w:b/>
          <w:szCs w:val="24"/>
        </w:rPr>
        <w:t xml:space="preserve"> </w:t>
      </w:r>
      <w:r w:rsidRPr="006E02CA">
        <w:rPr>
          <w:rFonts w:cs="Times New Roman"/>
          <w:b/>
          <w:szCs w:val="24"/>
          <w:lang w:eastAsia="zh-CN"/>
        </w:rPr>
        <w:t>S2</w:t>
      </w:r>
      <w:r w:rsidRPr="006E02CA">
        <w:rPr>
          <w:rFonts w:cs="Times New Roman"/>
          <w:szCs w:val="24"/>
        </w:rPr>
        <w:t xml:space="preserve">). For the performance indicators of cognitive tasks, regardless of PL, CNR </w:t>
      </w:r>
      <w:r w:rsidR="00EB0A8F" w:rsidRPr="006E02CA">
        <w:rPr>
          <w:rFonts w:cs="Times New Roman"/>
          <w:szCs w:val="24"/>
        </w:rPr>
        <w:t xml:space="preserve">was significantly </w:t>
      </w:r>
      <w:r w:rsidRPr="006E02CA">
        <w:rPr>
          <w:rFonts w:cs="Times New Roman"/>
          <w:szCs w:val="24"/>
        </w:rPr>
        <w:t xml:space="preserve">decreased, while MNR and WNR </w:t>
      </w:r>
      <w:r w:rsidR="00EB0A8F" w:rsidRPr="006E02CA">
        <w:rPr>
          <w:rFonts w:cs="Times New Roman"/>
          <w:szCs w:val="24"/>
        </w:rPr>
        <w:t xml:space="preserve">were significantly </w:t>
      </w:r>
      <w:r w:rsidRPr="006E02CA">
        <w:rPr>
          <w:rFonts w:cs="Times New Roman"/>
          <w:szCs w:val="24"/>
        </w:rPr>
        <w:t xml:space="preserve">increased with </w:t>
      </w:r>
      <w:r w:rsidR="00EB0A8F" w:rsidRPr="006E02CA">
        <w:rPr>
          <w:rFonts w:cs="Times New Roman"/>
          <w:szCs w:val="24"/>
        </w:rPr>
        <w:t xml:space="preserve">an </w:t>
      </w:r>
      <w:r w:rsidRPr="006E02CA">
        <w:rPr>
          <w:rFonts w:cs="Times New Roman"/>
          <w:szCs w:val="24"/>
        </w:rPr>
        <w:t xml:space="preserve">increase </w:t>
      </w:r>
      <w:r w:rsidR="00EB0A8F" w:rsidRPr="006E02CA">
        <w:rPr>
          <w:rFonts w:cs="Times New Roman"/>
          <w:szCs w:val="24"/>
        </w:rPr>
        <w:t xml:space="preserve">in </w:t>
      </w:r>
      <w:r w:rsidRPr="006E02CA">
        <w:rPr>
          <w:rFonts w:cs="Times New Roman"/>
          <w:szCs w:val="24"/>
        </w:rPr>
        <w:t>CL (</w:t>
      </w:r>
      <w:r w:rsidRPr="006E02CA">
        <w:rPr>
          <w:rFonts w:cs="Times New Roman"/>
          <w:b/>
          <w:szCs w:val="24"/>
        </w:rPr>
        <w:t xml:space="preserve">Fig. </w:t>
      </w:r>
      <w:r w:rsidRPr="006E02CA">
        <w:rPr>
          <w:rFonts w:cs="Times New Roman"/>
          <w:b/>
          <w:szCs w:val="24"/>
          <w:lang w:eastAsia="zh-CN"/>
        </w:rPr>
        <w:t>S3</w:t>
      </w:r>
      <w:r w:rsidRPr="006E02CA">
        <w:rPr>
          <w:rFonts w:cs="Times New Roman"/>
          <w:szCs w:val="24"/>
        </w:rPr>
        <w:t>).</w:t>
      </w:r>
    </w:p>
    <w:p w14:paraId="33FBE66A" w14:textId="77777777" w:rsidR="00B365B3" w:rsidRPr="006E02CA" w:rsidRDefault="008171E1" w:rsidP="006E02CA">
      <w:pPr>
        <w:adjustRightInd w:val="0"/>
        <w:snapToGrid w:val="0"/>
        <w:spacing w:before="0" w:after="0"/>
        <w:jc w:val="center"/>
        <w:rPr>
          <w:rFonts w:cs="Times New Roman"/>
          <w:szCs w:val="24"/>
          <w:lang w:eastAsia="zh-CN"/>
        </w:rPr>
      </w:pPr>
      <w:r w:rsidRPr="006E02CA">
        <w:rPr>
          <w:rFonts w:cs="Times New Roman"/>
          <w:noProof/>
          <w:szCs w:val="24"/>
          <w:lang w:eastAsia="zh-CN"/>
        </w:rPr>
        <w:drawing>
          <wp:inline distT="0" distB="0" distL="114300" distR="114300" wp14:anchorId="7E11128A" wp14:editId="7001405A">
            <wp:extent cx="5282565" cy="3197225"/>
            <wp:effectExtent l="0" t="0" r="0" b="0"/>
            <wp:docPr id="10" name="图片 6" descr="反应时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反应时间1"/>
                    <pic:cNvPicPr>
                      <a:picLocks noChangeAspect="1"/>
                    </pic:cNvPicPr>
                  </pic:nvPicPr>
                  <pic:blipFill>
                    <a:blip r:embed="rId14"/>
                    <a:stretch>
                      <a:fillRect/>
                    </a:stretch>
                  </pic:blipFill>
                  <pic:spPr>
                    <a:xfrm>
                      <a:off x="0" y="0"/>
                      <a:ext cx="5282565" cy="3197225"/>
                    </a:xfrm>
                    <a:prstGeom prst="rect">
                      <a:avLst/>
                    </a:prstGeom>
                    <a:noFill/>
                    <a:ln>
                      <a:noFill/>
                    </a:ln>
                  </pic:spPr>
                </pic:pic>
              </a:graphicData>
            </a:graphic>
          </wp:inline>
        </w:drawing>
      </w:r>
    </w:p>
    <w:p w14:paraId="2E51A4D5" w14:textId="3660CE7A" w:rsidR="006E02CA" w:rsidRDefault="006E02CA" w:rsidP="006E02CA">
      <w:pPr>
        <w:adjustRightInd w:val="0"/>
        <w:snapToGrid w:val="0"/>
        <w:spacing w:before="0" w:after="0"/>
        <w:rPr>
          <w:rFonts w:eastAsia="楷体" w:cs="Times New Roman"/>
          <w:b/>
          <w:szCs w:val="24"/>
        </w:rPr>
      </w:pPr>
      <w:r w:rsidRPr="006E02CA">
        <w:rPr>
          <w:rFonts w:cs="Times New Roman"/>
          <w:b/>
          <w:szCs w:val="24"/>
        </w:rPr>
        <w:t>FIGURE</w:t>
      </w:r>
      <w:r w:rsidRPr="006E02CA">
        <w:rPr>
          <w:rFonts w:eastAsia="宋体" w:cs="Times New Roman"/>
          <w:b/>
          <w:szCs w:val="24"/>
          <w:lang w:eastAsia="zh-CN"/>
        </w:rPr>
        <w:t xml:space="preserve"> </w:t>
      </w:r>
      <w:r w:rsidR="00BA162C">
        <w:rPr>
          <w:rFonts w:eastAsia="宋体" w:cs="Times New Roman"/>
          <w:b/>
          <w:szCs w:val="24"/>
          <w:lang w:eastAsia="zh-CN"/>
        </w:rPr>
        <w:t>S</w:t>
      </w:r>
      <w:r w:rsidRPr="006E02CA">
        <w:rPr>
          <w:rFonts w:eastAsia="宋体" w:cs="Times New Roman"/>
          <w:b/>
          <w:szCs w:val="24"/>
          <w:lang w:eastAsia="zh-CN"/>
        </w:rPr>
        <w:t>2</w:t>
      </w:r>
    </w:p>
    <w:p w14:paraId="283EEEF9" w14:textId="1EF6685E" w:rsidR="0001466D" w:rsidRPr="0001466D" w:rsidRDefault="008171E1" w:rsidP="0001466D">
      <w:pPr>
        <w:adjustRightInd w:val="0"/>
        <w:snapToGrid w:val="0"/>
        <w:spacing w:before="0" w:after="0"/>
        <w:rPr>
          <w:rFonts w:eastAsia="楷体" w:cs="Times New Roman"/>
          <w:bCs/>
          <w:szCs w:val="24"/>
        </w:rPr>
      </w:pPr>
      <w:r w:rsidRPr="006E02CA">
        <w:rPr>
          <w:rFonts w:eastAsia="楷体" w:cs="Times New Roman"/>
          <w:bCs/>
          <w:szCs w:val="24"/>
        </w:rPr>
        <w:t xml:space="preserve">Changes of RT </w:t>
      </w:r>
      <w:bookmarkStart w:id="4" w:name="OLE_LINK11"/>
      <w:r w:rsidRPr="006E02CA">
        <w:rPr>
          <w:rFonts w:eastAsia="楷体" w:cs="Times New Roman"/>
          <w:bCs/>
          <w:szCs w:val="24"/>
        </w:rPr>
        <w:t>during n-back tasks</w:t>
      </w:r>
      <w:bookmarkEnd w:id="4"/>
      <w:r w:rsidRPr="006E02CA">
        <w:rPr>
          <w:rFonts w:eastAsia="楷体" w:cs="Times New Roman"/>
          <w:bCs/>
          <w:szCs w:val="24"/>
          <w:lang w:eastAsia="zh-CN"/>
        </w:rPr>
        <w:t xml:space="preserve">. </w:t>
      </w:r>
      <w:r w:rsidRPr="006E02CA">
        <w:rPr>
          <w:rFonts w:eastAsia="楷体" w:cs="Times New Roman"/>
          <w:bCs/>
          <w:szCs w:val="24"/>
        </w:rPr>
        <w:t xml:space="preserve">Repeated measures analysis of variance and a paired </w:t>
      </w:r>
      <w:r w:rsidRPr="006E02CA">
        <w:rPr>
          <w:rFonts w:eastAsia="楷体" w:cs="Times New Roman"/>
          <w:bCs/>
          <w:i/>
          <w:szCs w:val="24"/>
        </w:rPr>
        <w:t>t</w:t>
      </w:r>
      <w:r w:rsidRPr="006E02CA">
        <w:rPr>
          <w:rFonts w:eastAsia="楷体" w:cs="Times New Roman"/>
          <w:bCs/>
          <w:szCs w:val="24"/>
        </w:rPr>
        <w:t xml:space="preserve">-test were </w:t>
      </w:r>
      <w:r w:rsidR="00EB0A8F" w:rsidRPr="006E02CA">
        <w:rPr>
          <w:rFonts w:eastAsia="楷体" w:cs="Times New Roman"/>
          <w:bCs/>
          <w:szCs w:val="24"/>
        </w:rPr>
        <w:t>the statistical tests employed</w:t>
      </w:r>
      <w:r w:rsidRPr="006E02CA">
        <w:rPr>
          <w:rFonts w:eastAsia="楷体" w:cs="Times New Roman"/>
          <w:bCs/>
          <w:szCs w:val="24"/>
        </w:rPr>
        <w:t xml:space="preserve">. The meanings of symbols (a, b and c) are the same as in </w:t>
      </w:r>
      <w:r w:rsidRPr="006E02CA">
        <w:rPr>
          <w:rFonts w:eastAsia="楷体" w:cs="Times New Roman"/>
          <w:b/>
          <w:bCs/>
          <w:szCs w:val="24"/>
        </w:rPr>
        <w:t xml:space="preserve">Figure </w:t>
      </w:r>
      <w:r w:rsidRPr="006E02CA">
        <w:rPr>
          <w:rFonts w:eastAsia="楷体" w:cs="Times New Roman"/>
          <w:b/>
          <w:bCs/>
          <w:szCs w:val="24"/>
          <w:lang w:eastAsia="zh-CN"/>
        </w:rPr>
        <w:t>S1</w:t>
      </w:r>
      <w:r w:rsidRPr="006E02CA">
        <w:rPr>
          <w:rFonts w:eastAsia="楷体" w:cs="Times New Roman"/>
          <w:bCs/>
          <w:szCs w:val="24"/>
        </w:rPr>
        <w:t>.</w:t>
      </w:r>
      <w:r w:rsidR="0001466D">
        <w:rPr>
          <w:rFonts w:eastAsia="楷体" w:cs="Times New Roman"/>
          <w:bCs/>
          <w:szCs w:val="24"/>
        </w:rPr>
        <w:t xml:space="preserve"> maxRT, </w:t>
      </w:r>
      <w:r w:rsidR="0001466D" w:rsidRPr="0001466D">
        <w:rPr>
          <w:rFonts w:eastAsia="楷体" w:cs="Times New Roman"/>
          <w:bCs/>
          <w:szCs w:val="24"/>
        </w:rPr>
        <w:t>maximum</w:t>
      </w:r>
      <w:r w:rsidR="0001466D">
        <w:rPr>
          <w:rFonts w:eastAsia="楷体" w:cs="Times New Roman"/>
          <w:bCs/>
          <w:szCs w:val="24"/>
        </w:rPr>
        <w:t xml:space="preserve"> r</w:t>
      </w:r>
      <w:r w:rsidR="0001466D" w:rsidRPr="0001466D">
        <w:rPr>
          <w:rFonts w:eastAsia="楷体" w:cs="Times New Roman"/>
          <w:bCs/>
          <w:szCs w:val="24"/>
        </w:rPr>
        <w:t>eaction time</w:t>
      </w:r>
      <w:r w:rsidR="0001466D">
        <w:rPr>
          <w:rFonts w:eastAsia="楷体" w:cs="Times New Roman"/>
          <w:bCs/>
          <w:szCs w:val="24"/>
        </w:rPr>
        <w:t xml:space="preserve">; meanRT, average of </w:t>
      </w:r>
      <w:r w:rsidR="0001466D">
        <w:rPr>
          <w:rFonts w:eastAsia="楷体" w:cs="Times New Roman"/>
          <w:bCs/>
          <w:szCs w:val="24"/>
        </w:rPr>
        <w:t>r</w:t>
      </w:r>
      <w:r w:rsidR="0001466D" w:rsidRPr="0001466D">
        <w:rPr>
          <w:rFonts w:eastAsia="楷体" w:cs="Times New Roman"/>
          <w:bCs/>
          <w:szCs w:val="24"/>
        </w:rPr>
        <w:t>eaction time</w:t>
      </w:r>
      <w:r w:rsidR="0001466D">
        <w:rPr>
          <w:rFonts w:eastAsia="楷体" w:cs="Times New Roman"/>
          <w:bCs/>
          <w:szCs w:val="24"/>
        </w:rPr>
        <w:t xml:space="preserve">; minRT, minimum </w:t>
      </w:r>
      <w:r w:rsidR="0001466D">
        <w:rPr>
          <w:rFonts w:eastAsia="楷体" w:cs="Times New Roman"/>
          <w:bCs/>
          <w:szCs w:val="24"/>
        </w:rPr>
        <w:t>r</w:t>
      </w:r>
      <w:r w:rsidR="0001466D" w:rsidRPr="0001466D">
        <w:rPr>
          <w:rFonts w:eastAsia="楷体" w:cs="Times New Roman"/>
          <w:bCs/>
          <w:szCs w:val="24"/>
        </w:rPr>
        <w:t>eaction time</w:t>
      </w:r>
      <w:r w:rsidR="0001466D">
        <w:rPr>
          <w:rFonts w:eastAsia="楷体" w:cs="Times New Roman"/>
          <w:bCs/>
          <w:szCs w:val="24"/>
        </w:rPr>
        <w:t>;</w:t>
      </w:r>
      <w:r w:rsidR="0001466D">
        <w:rPr>
          <w:rFonts w:eastAsia="楷体" w:cs="Times New Roman"/>
          <w:bCs/>
          <w:szCs w:val="24"/>
        </w:rPr>
        <w:t xml:space="preserve"> SDRT, </w:t>
      </w:r>
      <w:r w:rsidR="0001466D" w:rsidRPr="00AA03B6">
        <w:rPr>
          <w:rFonts w:cs="Times New Roman"/>
        </w:rPr>
        <w:t xml:space="preserve">standard deviation of </w:t>
      </w:r>
      <w:r w:rsidR="0001466D">
        <w:rPr>
          <w:rFonts w:eastAsia="楷体" w:cs="Times New Roman"/>
          <w:bCs/>
          <w:szCs w:val="24"/>
        </w:rPr>
        <w:t>r</w:t>
      </w:r>
      <w:r w:rsidR="0001466D" w:rsidRPr="0001466D">
        <w:rPr>
          <w:rFonts w:eastAsia="楷体" w:cs="Times New Roman"/>
          <w:bCs/>
          <w:szCs w:val="24"/>
        </w:rPr>
        <w:t>eaction time</w:t>
      </w:r>
      <w:r w:rsidR="0001466D">
        <w:rPr>
          <w:rFonts w:eastAsia="楷体" w:cs="Times New Roman"/>
          <w:bCs/>
          <w:szCs w:val="24"/>
        </w:rPr>
        <w:t>.</w:t>
      </w:r>
    </w:p>
    <w:p w14:paraId="1C1C291A" w14:textId="77777777" w:rsidR="00B365B3" w:rsidRPr="006E02CA" w:rsidRDefault="008171E1" w:rsidP="006E02CA">
      <w:pPr>
        <w:adjustRightInd w:val="0"/>
        <w:snapToGrid w:val="0"/>
        <w:spacing w:before="0" w:after="0"/>
        <w:jc w:val="center"/>
        <w:rPr>
          <w:rFonts w:eastAsia="宋体" w:cs="Times New Roman"/>
          <w:szCs w:val="24"/>
          <w:lang w:eastAsia="zh-CN"/>
        </w:rPr>
      </w:pPr>
      <w:r w:rsidRPr="006E02CA">
        <w:rPr>
          <w:rFonts w:eastAsia="宋体" w:cs="Times New Roman"/>
          <w:noProof/>
          <w:szCs w:val="24"/>
          <w:lang w:eastAsia="zh-CN"/>
        </w:rPr>
        <w:drawing>
          <wp:inline distT="0" distB="0" distL="114300" distR="114300" wp14:anchorId="7B0E9F39" wp14:editId="7AFF4883">
            <wp:extent cx="5702935" cy="1392555"/>
            <wp:effectExtent l="0" t="0" r="0" b="0"/>
            <wp:docPr id="12" name="图片 7" descr="绩效水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绩效水平1"/>
                    <pic:cNvPicPr>
                      <a:picLocks noChangeAspect="1"/>
                    </pic:cNvPicPr>
                  </pic:nvPicPr>
                  <pic:blipFill>
                    <a:blip r:embed="rId15"/>
                    <a:stretch>
                      <a:fillRect/>
                    </a:stretch>
                  </pic:blipFill>
                  <pic:spPr>
                    <a:xfrm>
                      <a:off x="0" y="0"/>
                      <a:ext cx="5702935" cy="1392555"/>
                    </a:xfrm>
                    <a:prstGeom prst="rect">
                      <a:avLst/>
                    </a:prstGeom>
                    <a:noFill/>
                    <a:ln>
                      <a:noFill/>
                    </a:ln>
                  </pic:spPr>
                </pic:pic>
              </a:graphicData>
            </a:graphic>
          </wp:inline>
        </w:drawing>
      </w:r>
    </w:p>
    <w:p w14:paraId="38DD7726" w14:textId="6DC2EE61" w:rsidR="006E02CA" w:rsidRDefault="006E02CA" w:rsidP="006E02CA">
      <w:pPr>
        <w:adjustRightInd w:val="0"/>
        <w:snapToGrid w:val="0"/>
        <w:spacing w:before="0" w:after="0"/>
        <w:jc w:val="both"/>
        <w:rPr>
          <w:rFonts w:cs="Times New Roman"/>
          <w:b/>
          <w:szCs w:val="24"/>
        </w:rPr>
      </w:pPr>
      <w:r w:rsidRPr="006E02CA">
        <w:rPr>
          <w:rFonts w:cs="Times New Roman"/>
          <w:b/>
          <w:szCs w:val="24"/>
        </w:rPr>
        <w:t xml:space="preserve">FIGURE </w:t>
      </w:r>
      <w:r w:rsidR="00BA162C">
        <w:rPr>
          <w:rFonts w:cs="Times New Roman"/>
          <w:b/>
          <w:szCs w:val="24"/>
        </w:rPr>
        <w:t>S</w:t>
      </w:r>
      <w:r w:rsidRPr="006E02CA">
        <w:rPr>
          <w:rFonts w:cs="Times New Roman"/>
          <w:b/>
          <w:szCs w:val="24"/>
          <w:lang w:eastAsia="zh-CN"/>
        </w:rPr>
        <w:t>3</w:t>
      </w:r>
    </w:p>
    <w:p w14:paraId="7F6186FC" w14:textId="5DD551AE" w:rsidR="00B365B3" w:rsidRPr="006E02CA" w:rsidRDefault="008171E1" w:rsidP="006E02CA">
      <w:pPr>
        <w:adjustRightInd w:val="0"/>
        <w:snapToGrid w:val="0"/>
        <w:spacing w:before="0" w:after="0"/>
        <w:jc w:val="both"/>
        <w:rPr>
          <w:rFonts w:cs="Times New Roman"/>
          <w:szCs w:val="24"/>
          <w:lang w:eastAsia="zh-CN"/>
        </w:rPr>
      </w:pPr>
      <w:r w:rsidRPr="006E02CA">
        <w:rPr>
          <w:rFonts w:cs="Times New Roman"/>
          <w:bCs/>
          <w:szCs w:val="24"/>
        </w:rPr>
        <w:t xml:space="preserve">Changes of task performance </w:t>
      </w:r>
      <w:r w:rsidRPr="006E02CA">
        <w:rPr>
          <w:rFonts w:eastAsia="楷体" w:cs="Times New Roman"/>
          <w:bCs/>
          <w:szCs w:val="24"/>
        </w:rPr>
        <w:t>during n-back tasks</w:t>
      </w:r>
      <w:r w:rsidRPr="006E02CA">
        <w:rPr>
          <w:rFonts w:eastAsia="楷体" w:cs="Times New Roman"/>
          <w:bCs/>
          <w:szCs w:val="24"/>
          <w:lang w:eastAsia="zh-CN"/>
        </w:rPr>
        <w:t xml:space="preserve">. </w:t>
      </w:r>
      <w:r w:rsidRPr="006E02CA">
        <w:rPr>
          <w:rFonts w:eastAsia="楷体" w:cs="Times New Roman"/>
          <w:bCs/>
          <w:szCs w:val="24"/>
        </w:rPr>
        <w:t xml:space="preserve">Because CNR, MNR and WNR data did not conform to a normal distribution and homogeneity of variance, the Friedman test and Wilcoxon signed rank tests were used. The meaning of the symbols is the same as in </w:t>
      </w:r>
      <w:r w:rsidRPr="006E02CA">
        <w:rPr>
          <w:rFonts w:eastAsia="楷体" w:cs="Times New Roman"/>
          <w:b/>
          <w:bCs/>
          <w:szCs w:val="24"/>
        </w:rPr>
        <w:t>Figure</w:t>
      </w:r>
      <w:r w:rsidRPr="006E02CA">
        <w:rPr>
          <w:rFonts w:eastAsia="楷体" w:cs="Times New Roman"/>
          <w:b/>
          <w:bCs/>
          <w:szCs w:val="24"/>
          <w:lang w:eastAsia="zh-CN"/>
        </w:rPr>
        <w:t xml:space="preserve"> S1</w:t>
      </w:r>
      <w:r w:rsidRPr="006E02CA">
        <w:rPr>
          <w:rFonts w:eastAsia="楷体" w:cs="Times New Roman"/>
          <w:bCs/>
          <w:szCs w:val="24"/>
        </w:rPr>
        <w:t>.</w:t>
      </w:r>
      <w:r w:rsidR="0001466D">
        <w:rPr>
          <w:rFonts w:eastAsia="楷体" w:cs="Times New Roman"/>
          <w:bCs/>
          <w:szCs w:val="24"/>
        </w:rPr>
        <w:t xml:space="preserve"> CNR, </w:t>
      </w:r>
      <w:r w:rsidR="0001466D" w:rsidRPr="00AA03B6">
        <w:rPr>
          <w:rFonts w:cs="Times New Roman"/>
        </w:rPr>
        <w:t>the ratio of correct reactions</w:t>
      </w:r>
      <w:r w:rsidR="0001466D">
        <w:rPr>
          <w:rFonts w:cs="Times New Roman"/>
        </w:rPr>
        <w:t xml:space="preserve">; MNR, </w:t>
      </w:r>
      <w:bookmarkStart w:id="5" w:name="OLE_LINK8"/>
      <w:r w:rsidR="0001466D" w:rsidRPr="00AA03B6">
        <w:rPr>
          <w:rFonts w:cs="Times New Roman"/>
        </w:rPr>
        <w:t>the ratio of missing reactions</w:t>
      </w:r>
      <w:bookmarkEnd w:id="5"/>
      <w:r w:rsidR="0001466D">
        <w:rPr>
          <w:rFonts w:cs="Times New Roman"/>
        </w:rPr>
        <w:t xml:space="preserve">; WNR, the </w:t>
      </w:r>
      <w:r w:rsidR="0001466D" w:rsidRPr="00AA03B6">
        <w:rPr>
          <w:rFonts w:cs="Times New Roman"/>
        </w:rPr>
        <w:t>ratio of incorrect reactions</w:t>
      </w:r>
      <w:r w:rsidR="0001466D">
        <w:rPr>
          <w:rFonts w:cs="Times New Roman"/>
        </w:rPr>
        <w:t>.</w:t>
      </w:r>
    </w:p>
    <w:p w14:paraId="5B8468C2" w14:textId="77777777" w:rsidR="00EB0A8F" w:rsidRPr="006E02CA" w:rsidRDefault="00EB0A8F" w:rsidP="006E02CA">
      <w:pPr>
        <w:adjustRightInd w:val="0"/>
        <w:snapToGrid w:val="0"/>
        <w:spacing w:before="0" w:after="0"/>
        <w:jc w:val="both"/>
        <w:rPr>
          <w:rFonts w:cs="Times New Roman"/>
          <w:b/>
          <w:bCs/>
          <w:szCs w:val="24"/>
          <w:lang w:eastAsia="zh-CN"/>
        </w:rPr>
      </w:pPr>
    </w:p>
    <w:p w14:paraId="3C6245E9" w14:textId="15FFD98C" w:rsidR="00B365B3" w:rsidRPr="006E02CA" w:rsidRDefault="008171E1" w:rsidP="006E02CA">
      <w:pPr>
        <w:adjustRightInd w:val="0"/>
        <w:snapToGrid w:val="0"/>
        <w:spacing w:before="0" w:after="0"/>
        <w:jc w:val="both"/>
        <w:rPr>
          <w:rFonts w:cs="Times New Roman"/>
          <w:b/>
          <w:bCs/>
          <w:szCs w:val="24"/>
        </w:rPr>
      </w:pPr>
      <w:r w:rsidRPr="006E02CA">
        <w:rPr>
          <w:rFonts w:cs="Times New Roman"/>
          <w:b/>
          <w:bCs/>
          <w:szCs w:val="24"/>
          <w:lang w:eastAsia="zh-CN"/>
        </w:rPr>
        <w:t xml:space="preserve">1.3 </w:t>
      </w:r>
      <w:r w:rsidRPr="006E02CA">
        <w:rPr>
          <w:rFonts w:cs="Times New Roman"/>
          <w:b/>
          <w:bCs/>
          <w:szCs w:val="24"/>
        </w:rPr>
        <w:t xml:space="preserve">Effects of different CL on </w:t>
      </w:r>
      <w:r w:rsidR="0001466D" w:rsidRPr="0001466D">
        <w:rPr>
          <w:rFonts w:cs="Times New Roman"/>
          <w:b/>
          <w:bCs/>
          <w:szCs w:val="24"/>
        </w:rPr>
        <w:t>heart rate variability</w:t>
      </w:r>
    </w:p>
    <w:p w14:paraId="2120DF60" w14:textId="50D64DA1" w:rsidR="00B365B3" w:rsidRPr="006E02CA" w:rsidRDefault="008171E1" w:rsidP="006E02CA">
      <w:pPr>
        <w:adjustRightInd w:val="0"/>
        <w:snapToGrid w:val="0"/>
        <w:spacing w:before="0" w:after="0"/>
        <w:jc w:val="both"/>
        <w:rPr>
          <w:rFonts w:cs="Times New Roman"/>
          <w:szCs w:val="24"/>
        </w:rPr>
      </w:pPr>
      <w:r w:rsidRPr="006E02CA">
        <w:rPr>
          <w:rFonts w:cs="Times New Roman"/>
          <w:szCs w:val="24"/>
        </w:rPr>
        <w:lastRenderedPageBreak/>
        <w:t xml:space="preserve">In these experiments, 3 subjects were excluded due to ECG electrode shedding leaving 32 subjects with valid data. Analysis of variance on the </w:t>
      </w:r>
      <w:r w:rsidR="0001466D" w:rsidRPr="0001466D">
        <w:rPr>
          <w:rFonts w:cs="Times New Roman"/>
          <w:szCs w:val="24"/>
        </w:rPr>
        <w:t>heart rate variability</w:t>
      </w:r>
      <w:r w:rsidR="0001466D" w:rsidRPr="0001466D">
        <w:rPr>
          <w:rFonts w:cs="Times New Roman"/>
          <w:szCs w:val="24"/>
        </w:rPr>
        <w:t xml:space="preserve"> </w:t>
      </w:r>
      <w:r w:rsidR="0001466D">
        <w:rPr>
          <w:rFonts w:cs="Times New Roman"/>
          <w:szCs w:val="24"/>
        </w:rPr>
        <w:t>(</w:t>
      </w:r>
      <w:r w:rsidRPr="006E02CA">
        <w:rPr>
          <w:rFonts w:cs="Times New Roman"/>
          <w:szCs w:val="24"/>
        </w:rPr>
        <w:t>HRV</w:t>
      </w:r>
      <w:r w:rsidR="0001466D">
        <w:rPr>
          <w:rFonts w:cs="Times New Roman"/>
          <w:szCs w:val="24"/>
        </w:rPr>
        <w:t>)</w:t>
      </w:r>
      <w:r w:rsidRPr="006E02CA">
        <w:rPr>
          <w:rFonts w:cs="Times New Roman"/>
          <w:szCs w:val="24"/>
        </w:rPr>
        <w:t xml:space="preserve"> parameters showed that there was no significant interaction between PL and CL. In the absence of physical factors, the change of CL had a significant effect on </w:t>
      </w:r>
      <w:r w:rsidR="00BA162C">
        <w:rPr>
          <w:rFonts w:cs="Times New Roman"/>
          <w:szCs w:val="24"/>
        </w:rPr>
        <w:t xml:space="preserve">the </w:t>
      </w:r>
      <w:r w:rsidR="00BA162C" w:rsidRPr="00AA03B6">
        <w:rPr>
          <w:rFonts w:eastAsia="Arial Unicode MS" w:cs="Times New Roman"/>
          <w:bCs/>
          <w:szCs w:val="21"/>
        </w:rPr>
        <w:t>absolute value of power density in very low frequency band</w:t>
      </w:r>
      <w:r w:rsidR="00BA162C" w:rsidRPr="006E02CA">
        <w:rPr>
          <w:rFonts w:cs="Times New Roman"/>
          <w:szCs w:val="24"/>
        </w:rPr>
        <w:t xml:space="preserve"> </w:t>
      </w:r>
      <w:r w:rsidR="00BA162C">
        <w:rPr>
          <w:rFonts w:cs="Times New Roman"/>
          <w:szCs w:val="24"/>
        </w:rPr>
        <w:t>(</w:t>
      </w:r>
      <w:r w:rsidRPr="006E02CA">
        <w:rPr>
          <w:rFonts w:cs="Times New Roman"/>
          <w:szCs w:val="24"/>
        </w:rPr>
        <w:t>aVLF</w:t>
      </w:r>
      <w:r w:rsidR="00BA162C">
        <w:rPr>
          <w:rFonts w:cs="Times New Roman"/>
          <w:szCs w:val="24"/>
        </w:rPr>
        <w:t>)</w:t>
      </w:r>
      <w:r w:rsidRPr="006E02CA">
        <w:rPr>
          <w:rFonts w:cs="Times New Roman"/>
          <w:szCs w:val="24"/>
        </w:rPr>
        <w:t xml:space="preserve"> (</w:t>
      </w:r>
      <w:r w:rsidRPr="006E02CA">
        <w:rPr>
          <w:rFonts w:cs="Times New Roman"/>
          <w:i/>
          <w:iCs/>
          <w:szCs w:val="24"/>
        </w:rPr>
        <w:t>χ</w:t>
      </w:r>
      <w:r w:rsidRPr="006E02CA">
        <w:rPr>
          <w:rFonts w:cs="Times New Roman"/>
          <w:i/>
          <w:iCs/>
          <w:szCs w:val="24"/>
          <w:vertAlign w:val="superscript"/>
        </w:rPr>
        <w:t>2</w:t>
      </w:r>
      <w:r w:rsidRPr="006E02CA">
        <w:rPr>
          <w:rFonts w:cs="Times New Roman"/>
          <w:szCs w:val="24"/>
        </w:rPr>
        <w:t xml:space="preserve"> = 10.938, </w:t>
      </w:r>
      <w:r w:rsidRPr="006E02CA">
        <w:rPr>
          <w:rFonts w:cs="Times New Roman"/>
          <w:i/>
          <w:szCs w:val="24"/>
        </w:rPr>
        <w:t>P</w:t>
      </w:r>
      <w:r w:rsidRPr="006E02CA">
        <w:rPr>
          <w:rFonts w:cs="Times New Roman"/>
          <w:szCs w:val="24"/>
        </w:rPr>
        <w:t xml:space="preserve"> = 0.004) and </w:t>
      </w:r>
      <w:r w:rsidR="00BA162C" w:rsidRPr="00AA03B6">
        <w:rPr>
          <w:rFonts w:eastAsia="楷体" w:cs="Times New Roman"/>
          <w:bCs/>
        </w:rPr>
        <w:t>absolute value of total power density</w:t>
      </w:r>
      <w:r w:rsidR="00BA162C" w:rsidRPr="006E02CA">
        <w:rPr>
          <w:rFonts w:cs="Times New Roman"/>
          <w:szCs w:val="24"/>
        </w:rPr>
        <w:t xml:space="preserve"> </w:t>
      </w:r>
      <w:r w:rsidR="00BA162C">
        <w:rPr>
          <w:rFonts w:cs="Times New Roman"/>
          <w:szCs w:val="24"/>
        </w:rPr>
        <w:t>(</w:t>
      </w:r>
      <w:r w:rsidRPr="006E02CA">
        <w:rPr>
          <w:rFonts w:cs="Times New Roman"/>
          <w:szCs w:val="24"/>
        </w:rPr>
        <w:t>aTotal</w:t>
      </w:r>
      <w:r w:rsidR="00BA162C">
        <w:rPr>
          <w:rFonts w:cs="Times New Roman"/>
          <w:szCs w:val="24"/>
        </w:rPr>
        <w:t>)</w:t>
      </w:r>
      <w:r w:rsidRPr="006E02CA">
        <w:rPr>
          <w:rFonts w:cs="Times New Roman"/>
          <w:szCs w:val="24"/>
        </w:rPr>
        <w:t xml:space="preserve"> (</w:t>
      </w:r>
      <w:r w:rsidRPr="006E02CA">
        <w:rPr>
          <w:rFonts w:cs="Times New Roman"/>
          <w:i/>
          <w:iCs/>
          <w:szCs w:val="24"/>
        </w:rPr>
        <w:t>χ</w:t>
      </w:r>
      <w:r w:rsidRPr="006E02CA">
        <w:rPr>
          <w:rFonts w:cs="Times New Roman"/>
          <w:i/>
          <w:iCs/>
          <w:szCs w:val="24"/>
          <w:vertAlign w:val="superscript"/>
        </w:rPr>
        <w:t>2</w:t>
      </w:r>
      <w:r w:rsidRPr="006E02CA">
        <w:rPr>
          <w:rFonts w:cs="Times New Roman"/>
          <w:szCs w:val="24"/>
        </w:rPr>
        <w:t xml:space="preserve"> = 8.063, </w:t>
      </w:r>
      <w:r w:rsidRPr="006E02CA">
        <w:rPr>
          <w:rFonts w:cs="Times New Roman"/>
          <w:i/>
          <w:szCs w:val="24"/>
        </w:rPr>
        <w:t>P</w:t>
      </w:r>
      <w:r w:rsidRPr="006E02CA">
        <w:rPr>
          <w:rFonts w:cs="Times New Roman"/>
          <w:szCs w:val="24"/>
        </w:rPr>
        <w:t xml:space="preserve"> = 0.018). As shown in </w:t>
      </w:r>
      <w:r w:rsidRPr="006E02CA">
        <w:rPr>
          <w:rFonts w:cs="Times New Roman"/>
          <w:b/>
          <w:szCs w:val="24"/>
        </w:rPr>
        <w:t xml:space="preserve">Figure </w:t>
      </w:r>
      <w:r w:rsidRPr="006E02CA">
        <w:rPr>
          <w:rFonts w:cs="Times New Roman"/>
          <w:b/>
          <w:szCs w:val="24"/>
          <w:lang w:eastAsia="zh-CN"/>
        </w:rPr>
        <w:t>S4</w:t>
      </w:r>
      <w:r w:rsidR="00F12D93" w:rsidRPr="006E02CA">
        <w:rPr>
          <w:rFonts w:cs="Times New Roman"/>
          <w:szCs w:val="24"/>
          <w:lang w:eastAsia="zh-CN"/>
        </w:rPr>
        <w:t>,</w:t>
      </w:r>
      <w:r w:rsidRPr="006E02CA">
        <w:rPr>
          <w:rFonts w:cs="Times New Roman"/>
          <w:szCs w:val="24"/>
        </w:rPr>
        <w:t xml:space="preserve"> compared with low CL, aVLF (</w:t>
      </w:r>
      <w:r w:rsidRPr="006E02CA">
        <w:rPr>
          <w:rFonts w:cs="Times New Roman"/>
          <w:i/>
          <w:iCs/>
          <w:szCs w:val="24"/>
        </w:rPr>
        <w:t>Z</w:t>
      </w:r>
      <w:r w:rsidRPr="006E02CA">
        <w:rPr>
          <w:rFonts w:cs="Times New Roman"/>
          <w:szCs w:val="24"/>
        </w:rPr>
        <w:t xml:space="preserve"> = -2.917, </w:t>
      </w:r>
      <w:r w:rsidRPr="006E02CA">
        <w:rPr>
          <w:rFonts w:cs="Times New Roman"/>
          <w:i/>
          <w:szCs w:val="24"/>
        </w:rPr>
        <w:t>P</w:t>
      </w:r>
      <w:r w:rsidRPr="006E02CA">
        <w:rPr>
          <w:rFonts w:cs="Times New Roman"/>
          <w:szCs w:val="24"/>
        </w:rPr>
        <w:t xml:space="preserve"> = 0.004), </w:t>
      </w:r>
      <w:r w:rsidR="00BA162C" w:rsidRPr="00AA03B6">
        <w:rPr>
          <w:rFonts w:eastAsia="Arial Unicode MS" w:cs="Times New Roman"/>
          <w:bCs/>
          <w:szCs w:val="21"/>
        </w:rPr>
        <w:t>absolute value of power density in low frequency band</w:t>
      </w:r>
      <w:r w:rsidR="00BA162C" w:rsidRPr="006E02CA">
        <w:rPr>
          <w:rFonts w:cs="Times New Roman"/>
          <w:szCs w:val="24"/>
        </w:rPr>
        <w:t xml:space="preserve"> </w:t>
      </w:r>
      <w:r w:rsidR="00BA162C">
        <w:rPr>
          <w:rFonts w:cs="Times New Roman"/>
          <w:szCs w:val="24"/>
        </w:rPr>
        <w:t>(</w:t>
      </w:r>
      <w:r w:rsidRPr="006E02CA">
        <w:rPr>
          <w:rFonts w:cs="Times New Roman"/>
          <w:szCs w:val="24"/>
        </w:rPr>
        <w:t>aLF</w:t>
      </w:r>
      <w:r w:rsidR="00BA162C">
        <w:rPr>
          <w:rFonts w:cs="Times New Roman"/>
          <w:szCs w:val="24"/>
        </w:rPr>
        <w:t>)</w:t>
      </w:r>
      <w:r w:rsidRPr="006E02CA">
        <w:rPr>
          <w:rFonts w:cs="Times New Roman"/>
          <w:szCs w:val="24"/>
        </w:rPr>
        <w:t xml:space="preserve"> (</w:t>
      </w:r>
      <w:r w:rsidRPr="006E02CA">
        <w:rPr>
          <w:rFonts w:cs="Times New Roman"/>
          <w:i/>
          <w:iCs/>
          <w:szCs w:val="24"/>
        </w:rPr>
        <w:t>Z</w:t>
      </w:r>
      <w:r w:rsidRPr="006E02CA">
        <w:rPr>
          <w:rFonts w:cs="Times New Roman"/>
          <w:szCs w:val="24"/>
        </w:rPr>
        <w:t xml:space="preserve"> = -2.375, </w:t>
      </w:r>
      <w:r w:rsidRPr="006E02CA">
        <w:rPr>
          <w:rFonts w:cs="Times New Roman"/>
          <w:i/>
          <w:szCs w:val="24"/>
        </w:rPr>
        <w:t>P</w:t>
      </w:r>
      <w:r w:rsidRPr="006E02CA">
        <w:rPr>
          <w:rFonts w:cs="Times New Roman"/>
          <w:szCs w:val="24"/>
        </w:rPr>
        <w:t xml:space="preserve"> = 0.018), aTotal (</w:t>
      </w:r>
      <w:r w:rsidRPr="006E02CA">
        <w:rPr>
          <w:rFonts w:cs="Times New Roman"/>
          <w:i/>
          <w:iCs/>
          <w:szCs w:val="24"/>
        </w:rPr>
        <w:t>Z</w:t>
      </w:r>
      <w:r w:rsidRPr="006E02CA">
        <w:rPr>
          <w:rFonts w:cs="Times New Roman"/>
          <w:szCs w:val="24"/>
        </w:rPr>
        <w:t xml:space="preserve"> = -2.711, </w:t>
      </w:r>
      <w:r w:rsidRPr="006E02CA">
        <w:rPr>
          <w:rFonts w:cs="Times New Roman"/>
          <w:i/>
          <w:szCs w:val="24"/>
        </w:rPr>
        <w:t>P</w:t>
      </w:r>
      <w:r w:rsidRPr="006E02CA">
        <w:rPr>
          <w:rFonts w:cs="Times New Roman"/>
          <w:szCs w:val="24"/>
        </w:rPr>
        <w:t xml:space="preserve"> = 0.007) and </w:t>
      </w:r>
      <w:r w:rsidR="00BA162C" w:rsidRPr="00AA03B6">
        <w:rPr>
          <w:rFonts w:cs="Times New Roman"/>
          <w:bCs/>
        </w:rPr>
        <w:t>ratio of low-frequency and high frequency power</w:t>
      </w:r>
      <w:r w:rsidR="00BA162C" w:rsidRPr="006E02CA">
        <w:rPr>
          <w:rFonts w:cs="Times New Roman"/>
          <w:szCs w:val="24"/>
        </w:rPr>
        <w:t xml:space="preserve"> </w:t>
      </w:r>
      <w:r w:rsidR="00BA162C">
        <w:rPr>
          <w:rFonts w:cs="Times New Roman"/>
          <w:szCs w:val="24"/>
        </w:rPr>
        <w:t>(</w:t>
      </w:r>
      <w:r w:rsidRPr="006E02CA">
        <w:rPr>
          <w:rFonts w:cs="Times New Roman"/>
          <w:szCs w:val="24"/>
        </w:rPr>
        <w:t>LF/HF</w:t>
      </w:r>
      <w:r w:rsidR="00BA162C">
        <w:rPr>
          <w:rFonts w:cs="Times New Roman"/>
          <w:szCs w:val="24"/>
        </w:rPr>
        <w:t>)</w:t>
      </w:r>
      <w:r w:rsidRPr="006E02CA">
        <w:rPr>
          <w:rFonts w:cs="Times New Roman"/>
          <w:szCs w:val="24"/>
        </w:rPr>
        <w:t xml:space="preserve"> (</w:t>
      </w:r>
      <w:r w:rsidRPr="006E02CA">
        <w:rPr>
          <w:rFonts w:cs="Times New Roman"/>
          <w:i/>
          <w:iCs/>
          <w:szCs w:val="24"/>
        </w:rPr>
        <w:t>Z</w:t>
      </w:r>
      <w:r w:rsidRPr="006E02CA">
        <w:rPr>
          <w:rFonts w:cs="Times New Roman"/>
          <w:szCs w:val="24"/>
        </w:rPr>
        <w:t xml:space="preserve"> = -2.057, </w:t>
      </w:r>
      <w:r w:rsidRPr="006E02CA">
        <w:rPr>
          <w:rFonts w:cs="Times New Roman"/>
          <w:i/>
          <w:szCs w:val="24"/>
        </w:rPr>
        <w:t>P</w:t>
      </w:r>
      <w:r w:rsidRPr="006E02CA">
        <w:rPr>
          <w:rFonts w:cs="Times New Roman"/>
          <w:szCs w:val="24"/>
        </w:rPr>
        <w:t xml:space="preserve"> = 0.040) </w:t>
      </w:r>
      <w:r w:rsidR="00F12D93" w:rsidRPr="006E02CA">
        <w:rPr>
          <w:rFonts w:cs="Times New Roman"/>
          <w:szCs w:val="24"/>
        </w:rPr>
        <w:t xml:space="preserve">all significantly </w:t>
      </w:r>
      <w:r w:rsidRPr="006E02CA">
        <w:rPr>
          <w:rFonts w:cs="Times New Roman"/>
          <w:szCs w:val="24"/>
        </w:rPr>
        <w:t>decreased under high CL. However, under moderate and high PL, the changes of CL had no significant effect on HRV. The results suggest that physical workload may alter the changes of HRV during cognitive tasks.</w:t>
      </w:r>
    </w:p>
    <w:p w14:paraId="052636A7" w14:textId="77777777" w:rsidR="00B365B3" w:rsidRPr="006E02CA" w:rsidRDefault="008171E1" w:rsidP="006E02CA">
      <w:pPr>
        <w:adjustRightInd w:val="0"/>
        <w:snapToGrid w:val="0"/>
        <w:spacing w:before="0" w:after="0"/>
        <w:jc w:val="center"/>
        <w:rPr>
          <w:rFonts w:cs="Times New Roman"/>
          <w:szCs w:val="24"/>
        </w:rPr>
      </w:pPr>
      <w:r w:rsidRPr="006E02CA">
        <w:rPr>
          <w:rFonts w:cs="Times New Roman"/>
          <w:noProof/>
          <w:szCs w:val="24"/>
          <w:lang w:eastAsia="zh-CN"/>
        </w:rPr>
        <w:drawing>
          <wp:inline distT="0" distB="0" distL="114300" distR="114300" wp14:anchorId="2E8DBEB4" wp14:editId="0ED9D5A3">
            <wp:extent cx="4688840" cy="2997835"/>
            <wp:effectExtent l="0" t="0" r="0" b="0"/>
            <wp:docPr id="11" name="图片 8" descr="布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布局4"/>
                    <pic:cNvPicPr>
                      <a:picLocks noChangeAspect="1"/>
                    </pic:cNvPicPr>
                  </pic:nvPicPr>
                  <pic:blipFill>
                    <a:blip r:embed="rId16"/>
                    <a:stretch>
                      <a:fillRect/>
                    </a:stretch>
                  </pic:blipFill>
                  <pic:spPr>
                    <a:xfrm>
                      <a:off x="0" y="0"/>
                      <a:ext cx="4688840" cy="2997835"/>
                    </a:xfrm>
                    <a:prstGeom prst="rect">
                      <a:avLst/>
                    </a:prstGeom>
                    <a:noFill/>
                    <a:ln>
                      <a:noFill/>
                    </a:ln>
                  </pic:spPr>
                </pic:pic>
              </a:graphicData>
            </a:graphic>
          </wp:inline>
        </w:drawing>
      </w:r>
    </w:p>
    <w:p w14:paraId="71C8D19A" w14:textId="30D90A99" w:rsidR="006E02CA" w:rsidRDefault="006E02CA" w:rsidP="006E02CA">
      <w:pPr>
        <w:adjustRightInd w:val="0"/>
        <w:snapToGrid w:val="0"/>
        <w:spacing w:before="0" w:after="0"/>
        <w:jc w:val="both"/>
        <w:rPr>
          <w:rFonts w:cs="Times New Roman"/>
          <w:b/>
          <w:szCs w:val="24"/>
        </w:rPr>
      </w:pPr>
      <w:r w:rsidRPr="006E02CA">
        <w:rPr>
          <w:rFonts w:cs="Times New Roman"/>
          <w:b/>
          <w:szCs w:val="24"/>
        </w:rPr>
        <w:t xml:space="preserve">FIGURE </w:t>
      </w:r>
      <w:r w:rsidR="00BA162C">
        <w:rPr>
          <w:rFonts w:cs="Times New Roman"/>
          <w:b/>
          <w:szCs w:val="24"/>
        </w:rPr>
        <w:t>S</w:t>
      </w:r>
      <w:r>
        <w:rPr>
          <w:rFonts w:cs="Times New Roman"/>
          <w:b/>
          <w:szCs w:val="24"/>
          <w:lang w:eastAsia="zh-CN"/>
        </w:rPr>
        <w:t>4</w:t>
      </w:r>
    </w:p>
    <w:p w14:paraId="260B50CD" w14:textId="355E396A" w:rsidR="00B365B3" w:rsidRPr="006E02CA" w:rsidRDefault="008171E1" w:rsidP="006E02CA">
      <w:pPr>
        <w:adjustRightInd w:val="0"/>
        <w:snapToGrid w:val="0"/>
        <w:spacing w:before="0" w:after="0"/>
        <w:jc w:val="both"/>
        <w:rPr>
          <w:rFonts w:eastAsia="楷体" w:cs="Times New Roman"/>
          <w:bCs/>
          <w:szCs w:val="24"/>
        </w:rPr>
      </w:pPr>
      <w:r w:rsidRPr="006E02CA">
        <w:rPr>
          <w:rFonts w:cs="Times New Roman"/>
          <w:bCs/>
          <w:szCs w:val="24"/>
        </w:rPr>
        <w:t>Influence of CL change on HRV when accompanied by PL</w:t>
      </w:r>
      <w:r w:rsidRPr="006E02CA">
        <w:rPr>
          <w:rFonts w:cs="Times New Roman"/>
          <w:bCs/>
          <w:szCs w:val="24"/>
          <w:lang w:eastAsia="zh-CN"/>
        </w:rPr>
        <w:t xml:space="preserve">. </w:t>
      </w:r>
      <w:r w:rsidRPr="006E02CA">
        <w:rPr>
          <w:rFonts w:eastAsia="楷体" w:cs="Times New Roman"/>
          <w:bCs/>
          <w:szCs w:val="24"/>
        </w:rPr>
        <w:t xml:space="preserve">Data are plotted as </w:t>
      </w:r>
      <w:r w:rsidR="00F12D93" w:rsidRPr="006E02CA">
        <w:rPr>
          <w:rFonts w:eastAsia="楷体" w:cs="Times New Roman"/>
          <w:bCs/>
          <w:szCs w:val="24"/>
        </w:rPr>
        <w:t xml:space="preserve">the </w:t>
      </w:r>
      <w:r w:rsidRPr="006E02CA">
        <w:rPr>
          <w:rFonts w:eastAsia="楷体" w:cs="Times New Roman"/>
          <w:bCs/>
          <w:szCs w:val="24"/>
        </w:rPr>
        <w:t xml:space="preserve">mean </w:t>
      </w:r>
      <w:r w:rsidR="00F12D93" w:rsidRPr="006E02CA">
        <w:rPr>
          <w:rFonts w:eastAsia="楷体" w:cs="Times New Roman"/>
          <w:bCs/>
          <w:szCs w:val="24"/>
        </w:rPr>
        <w:t xml:space="preserve">± </w:t>
      </w:r>
      <w:r w:rsidRPr="006E02CA">
        <w:rPr>
          <w:rFonts w:eastAsia="楷体" w:cs="Times New Roman"/>
          <w:bCs/>
          <w:szCs w:val="24"/>
        </w:rPr>
        <w:t>standard error.</w:t>
      </w:r>
      <w:r w:rsidR="00BA162C">
        <w:rPr>
          <w:rFonts w:eastAsia="楷体" w:cs="Times New Roman"/>
          <w:bCs/>
          <w:szCs w:val="24"/>
        </w:rPr>
        <w:t xml:space="preserve"> </w:t>
      </w:r>
      <w:r w:rsidR="00BA162C" w:rsidRPr="00AA03B6">
        <w:rPr>
          <w:rFonts w:eastAsia="Arial Unicode MS" w:cs="Times New Roman"/>
          <w:bCs/>
          <w:szCs w:val="21"/>
        </w:rPr>
        <w:t xml:space="preserve">aLF, absolute value of power density in low frequency band; </w:t>
      </w:r>
      <w:r w:rsidR="00BA162C" w:rsidRPr="00AA03B6">
        <w:rPr>
          <w:rFonts w:eastAsia="楷体" w:cs="Times New Roman"/>
          <w:bCs/>
        </w:rPr>
        <w:t xml:space="preserve">aTotal, absolute value of total power density; </w:t>
      </w:r>
      <w:r w:rsidR="00BA162C" w:rsidRPr="00AA03B6">
        <w:rPr>
          <w:rFonts w:eastAsia="Arial Unicode MS" w:cs="Times New Roman"/>
          <w:bCs/>
          <w:szCs w:val="21"/>
        </w:rPr>
        <w:t xml:space="preserve">aVLF, absolute value of power density in very low frequency band; </w:t>
      </w:r>
      <w:r w:rsidR="00BA162C" w:rsidRPr="00AA03B6">
        <w:rPr>
          <w:rFonts w:eastAsia="楷体" w:cs="Times New Roman"/>
          <w:bCs/>
        </w:rPr>
        <w:t>CL, cognitive load;</w:t>
      </w:r>
      <w:r w:rsidR="00BA162C">
        <w:rPr>
          <w:rFonts w:eastAsia="楷体" w:cs="Times New Roman"/>
          <w:bCs/>
        </w:rPr>
        <w:t xml:space="preserve"> </w:t>
      </w:r>
      <w:r w:rsidR="00BA162C" w:rsidRPr="00AA03B6">
        <w:rPr>
          <w:rFonts w:cs="Times New Roman"/>
          <w:bCs/>
        </w:rPr>
        <w:t>LF/HF, ratio of low-frequency and high frequency power</w:t>
      </w:r>
      <w:r w:rsidR="00BA162C" w:rsidRPr="00AA03B6">
        <w:rPr>
          <w:rFonts w:eastAsia="楷体" w:cs="Times New Roman"/>
          <w:bCs/>
        </w:rPr>
        <w:t xml:space="preserve">; PL, </w:t>
      </w:r>
      <w:r w:rsidR="00BA162C" w:rsidRPr="00AA03B6">
        <w:rPr>
          <w:rFonts w:cs="Times New Roman"/>
        </w:rPr>
        <w:t>physical load</w:t>
      </w:r>
      <w:r w:rsidR="00BA162C">
        <w:rPr>
          <w:rFonts w:eastAsia="楷体" w:cs="Times New Roman"/>
          <w:bCs/>
        </w:rPr>
        <w:t>.</w:t>
      </w:r>
    </w:p>
    <w:p w14:paraId="1B27A1CA" w14:textId="77777777" w:rsidR="00B365B3" w:rsidRPr="006E02CA" w:rsidRDefault="00B365B3" w:rsidP="006E02CA">
      <w:pPr>
        <w:adjustRightInd w:val="0"/>
        <w:snapToGrid w:val="0"/>
        <w:spacing w:before="0" w:after="0"/>
        <w:jc w:val="both"/>
        <w:rPr>
          <w:rFonts w:eastAsia="楷体" w:cs="Times New Roman"/>
          <w:bCs/>
          <w:szCs w:val="24"/>
        </w:rPr>
      </w:pPr>
    </w:p>
    <w:p w14:paraId="5A7689A3" w14:textId="77777777" w:rsidR="00B365B3" w:rsidRPr="006E02CA" w:rsidRDefault="008171E1" w:rsidP="006E02CA">
      <w:pPr>
        <w:adjustRightInd w:val="0"/>
        <w:snapToGrid w:val="0"/>
        <w:spacing w:before="0" w:after="0"/>
        <w:jc w:val="both"/>
        <w:rPr>
          <w:rFonts w:eastAsia="楷体" w:cs="Times New Roman"/>
          <w:bCs/>
          <w:szCs w:val="24"/>
        </w:rPr>
      </w:pPr>
      <w:r w:rsidRPr="006E02CA">
        <w:rPr>
          <w:rFonts w:cs="Times New Roman"/>
          <w:b/>
          <w:bCs/>
          <w:szCs w:val="24"/>
          <w:lang w:eastAsia="zh-CN"/>
        </w:rPr>
        <w:t>2 Similar HRV baseline</w:t>
      </w:r>
    </w:p>
    <w:p w14:paraId="108B2874" w14:textId="77777777" w:rsidR="00B365B3" w:rsidRPr="006E02CA" w:rsidRDefault="008171E1" w:rsidP="006E02CA">
      <w:pPr>
        <w:adjustRightInd w:val="0"/>
        <w:snapToGrid w:val="0"/>
        <w:spacing w:before="0" w:after="0"/>
        <w:jc w:val="both"/>
        <w:rPr>
          <w:rFonts w:cs="Times New Roman"/>
          <w:b/>
          <w:szCs w:val="24"/>
        </w:rPr>
      </w:pPr>
      <w:r w:rsidRPr="006E02CA">
        <w:rPr>
          <w:rFonts w:cs="Times New Roman"/>
          <w:szCs w:val="24"/>
        </w:rPr>
        <w:t xml:space="preserve">According to the results </w:t>
      </w:r>
      <w:r w:rsidR="00F12D93" w:rsidRPr="006E02CA">
        <w:rPr>
          <w:rFonts w:cs="Times New Roman"/>
          <w:szCs w:val="24"/>
        </w:rPr>
        <w:t xml:space="preserve">presented </w:t>
      </w:r>
      <w:r w:rsidRPr="006E02CA">
        <w:rPr>
          <w:rFonts w:cs="Times New Roman"/>
          <w:szCs w:val="24"/>
        </w:rPr>
        <w:t xml:space="preserve">in </w:t>
      </w:r>
      <w:r w:rsidRPr="006E02CA">
        <w:rPr>
          <w:rFonts w:cs="Times New Roman"/>
          <w:b/>
          <w:szCs w:val="24"/>
        </w:rPr>
        <w:t xml:space="preserve">Table </w:t>
      </w:r>
      <w:r w:rsidRPr="006E02CA">
        <w:rPr>
          <w:rFonts w:cs="Times New Roman"/>
          <w:b/>
          <w:szCs w:val="24"/>
          <w:lang w:eastAsia="zh-CN"/>
        </w:rPr>
        <w:t>S</w:t>
      </w:r>
      <w:r w:rsidRPr="006E02CA">
        <w:rPr>
          <w:rFonts w:cs="Times New Roman"/>
          <w:b/>
          <w:szCs w:val="24"/>
        </w:rPr>
        <w:t>1</w:t>
      </w:r>
      <w:r w:rsidRPr="006E02CA">
        <w:rPr>
          <w:rFonts w:cs="Times New Roman"/>
          <w:szCs w:val="24"/>
        </w:rPr>
        <w:t>, there was no significant difference in HRV parameters between different PL before cognitive tasks (</w:t>
      </w:r>
      <w:r w:rsidRPr="006E02CA">
        <w:rPr>
          <w:rFonts w:cs="Times New Roman"/>
          <w:i/>
          <w:szCs w:val="24"/>
        </w:rPr>
        <w:t>P</w:t>
      </w:r>
      <w:r w:rsidRPr="006E02CA">
        <w:rPr>
          <w:rFonts w:cs="Times New Roman"/>
          <w:szCs w:val="24"/>
        </w:rPr>
        <w:t xml:space="preserve"> &gt; 0.05). </w:t>
      </w:r>
      <w:bookmarkStart w:id="6" w:name="OLE_LINK18"/>
      <w:r w:rsidRPr="006E02CA">
        <w:rPr>
          <w:rFonts w:cs="Times New Roman"/>
          <w:szCs w:val="24"/>
        </w:rPr>
        <w:t>The results suggested that</w:t>
      </w:r>
      <w:bookmarkEnd w:id="6"/>
      <w:r w:rsidRPr="006E02CA">
        <w:rPr>
          <w:rFonts w:cs="Times New Roman"/>
          <w:szCs w:val="24"/>
        </w:rPr>
        <w:t xml:space="preserve"> </w:t>
      </w:r>
      <w:bookmarkStart w:id="7" w:name="OLE_LINK2"/>
      <w:r w:rsidRPr="006E02CA">
        <w:rPr>
          <w:rFonts w:cs="Times New Roman"/>
          <w:szCs w:val="24"/>
        </w:rPr>
        <w:t>the activity of the autonomic nervous system in different PL groups was consistent in the resting state.</w:t>
      </w:r>
    </w:p>
    <w:bookmarkEnd w:id="7"/>
    <w:p w14:paraId="01981E6E" w14:textId="58EE77BA" w:rsidR="00B365B3" w:rsidRPr="006E02CA" w:rsidRDefault="006E02CA" w:rsidP="006E02CA">
      <w:pPr>
        <w:adjustRightInd w:val="0"/>
        <w:snapToGrid w:val="0"/>
        <w:spacing w:before="0" w:after="0"/>
        <w:rPr>
          <w:rFonts w:cs="Times New Roman"/>
          <w:b/>
          <w:bCs/>
          <w:szCs w:val="24"/>
        </w:rPr>
      </w:pPr>
      <w:r w:rsidRPr="006E02CA">
        <w:rPr>
          <w:rFonts w:cs="Times New Roman"/>
          <w:b/>
          <w:bCs/>
          <w:szCs w:val="24"/>
        </w:rPr>
        <w:t>T</w:t>
      </w:r>
      <w:r w:rsidRPr="006E02CA">
        <w:rPr>
          <w:rFonts w:cs="Times New Roman"/>
          <w:b/>
          <w:bCs/>
          <w:szCs w:val="24"/>
          <w:lang w:eastAsia="zh-CN"/>
        </w:rPr>
        <w:t xml:space="preserve">ABLE S1 </w:t>
      </w:r>
      <w:r w:rsidR="008171E1" w:rsidRPr="006E02CA">
        <w:rPr>
          <w:rFonts w:cs="Times New Roman"/>
          <w:szCs w:val="24"/>
        </w:rPr>
        <w:t>Comparison of HRV at baseline under different PL conditions</w:t>
      </w:r>
      <w:r>
        <w:rPr>
          <w:rFonts w:cs="Times New Roman"/>
          <w:szCs w:val="24"/>
        </w:rPr>
        <w:t>.</w:t>
      </w:r>
    </w:p>
    <w:tbl>
      <w:tblPr>
        <w:tblW w:w="9374" w:type="dxa"/>
        <w:tblInd w:w="108" w:type="dxa"/>
        <w:tblBorders>
          <w:top w:val="single" w:sz="4" w:space="0" w:color="auto"/>
          <w:bottom w:val="single" w:sz="4" w:space="0" w:color="auto"/>
        </w:tblBorders>
        <w:tblLook w:val="04A0" w:firstRow="1" w:lastRow="0" w:firstColumn="1" w:lastColumn="0" w:noHBand="0" w:noVBand="1"/>
      </w:tblPr>
      <w:tblGrid>
        <w:gridCol w:w="1276"/>
        <w:gridCol w:w="2126"/>
        <w:gridCol w:w="2127"/>
        <w:gridCol w:w="2126"/>
        <w:gridCol w:w="756"/>
        <w:gridCol w:w="963"/>
      </w:tblGrid>
      <w:tr w:rsidR="00B365B3" w:rsidRPr="006E02CA" w14:paraId="0ACDF73A" w14:textId="77777777">
        <w:tc>
          <w:tcPr>
            <w:tcW w:w="1276" w:type="dxa"/>
            <w:tcBorders>
              <w:top w:val="single" w:sz="4" w:space="0" w:color="auto"/>
              <w:bottom w:val="single" w:sz="4" w:space="0" w:color="auto"/>
            </w:tcBorders>
            <w:noWrap/>
            <w:vAlign w:val="center"/>
          </w:tcPr>
          <w:p w14:paraId="43D424B9"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HRV</w:t>
            </w:r>
          </w:p>
        </w:tc>
        <w:tc>
          <w:tcPr>
            <w:tcW w:w="2126" w:type="dxa"/>
            <w:tcBorders>
              <w:top w:val="single" w:sz="4" w:space="0" w:color="auto"/>
              <w:bottom w:val="single" w:sz="4" w:space="0" w:color="auto"/>
            </w:tcBorders>
            <w:noWrap/>
            <w:vAlign w:val="center"/>
          </w:tcPr>
          <w:p w14:paraId="3C91A0FB" w14:textId="77777777" w:rsidR="00B365B3" w:rsidRPr="006E02CA" w:rsidRDefault="008171E1" w:rsidP="006E02CA">
            <w:pPr>
              <w:adjustRightInd w:val="0"/>
              <w:snapToGrid w:val="0"/>
              <w:spacing w:before="0" w:after="0"/>
              <w:rPr>
                <w:rFonts w:cs="Times New Roman"/>
                <w:b/>
                <w:bCs/>
                <w:color w:val="000000"/>
                <w:szCs w:val="24"/>
              </w:rPr>
            </w:pPr>
            <w:r w:rsidRPr="006E02CA">
              <w:rPr>
                <w:rFonts w:cs="Times New Roman"/>
                <w:b/>
                <w:bCs/>
                <w:color w:val="000000"/>
                <w:szCs w:val="24"/>
              </w:rPr>
              <w:t>None PL</w:t>
            </w:r>
          </w:p>
        </w:tc>
        <w:tc>
          <w:tcPr>
            <w:tcW w:w="2127" w:type="dxa"/>
            <w:tcBorders>
              <w:top w:val="single" w:sz="4" w:space="0" w:color="auto"/>
              <w:bottom w:val="single" w:sz="4" w:space="0" w:color="auto"/>
            </w:tcBorders>
            <w:noWrap/>
            <w:vAlign w:val="center"/>
          </w:tcPr>
          <w:p w14:paraId="39D97EF9" w14:textId="77777777" w:rsidR="00B365B3" w:rsidRPr="006E02CA" w:rsidRDefault="008171E1" w:rsidP="006E02CA">
            <w:pPr>
              <w:adjustRightInd w:val="0"/>
              <w:snapToGrid w:val="0"/>
              <w:spacing w:before="0" w:after="0"/>
              <w:rPr>
                <w:rFonts w:cs="Times New Roman"/>
                <w:b/>
                <w:bCs/>
                <w:color w:val="000000"/>
                <w:szCs w:val="24"/>
              </w:rPr>
            </w:pPr>
            <w:r w:rsidRPr="006E02CA">
              <w:rPr>
                <w:rFonts w:cs="Times New Roman"/>
                <w:b/>
                <w:bCs/>
                <w:color w:val="000000"/>
                <w:szCs w:val="24"/>
              </w:rPr>
              <w:t>Medium PL</w:t>
            </w:r>
          </w:p>
        </w:tc>
        <w:tc>
          <w:tcPr>
            <w:tcW w:w="2126" w:type="dxa"/>
            <w:tcBorders>
              <w:top w:val="single" w:sz="4" w:space="0" w:color="auto"/>
              <w:bottom w:val="single" w:sz="4" w:space="0" w:color="auto"/>
            </w:tcBorders>
            <w:noWrap/>
            <w:vAlign w:val="center"/>
          </w:tcPr>
          <w:p w14:paraId="67E8DC5D" w14:textId="77777777" w:rsidR="00B365B3" w:rsidRPr="006E02CA" w:rsidRDefault="008171E1" w:rsidP="006E02CA">
            <w:pPr>
              <w:adjustRightInd w:val="0"/>
              <w:snapToGrid w:val="0"/>
              <w:spacing w:before="0" w:after="0"/>
              <w:rPr>
                <w:rFonts w:cs="Times New Roman"/>
                <w:b/>
                <w:bCs/>
                <w:color w:val="000000"/>
                <w:szCs w:val="24"/>
              </w:rPr>
            </w:pPr>
            <w:r w:rsidRPr="006E02CA">
              <w:rPr>
                <w:rFonts w:cs="Times New Roman"/>
                <w:b/>
                <w:bCs/>
                <w:color w:val="000000"/>
                <w:szCs w:val="24"/>
              </w:rPr>
              <w:t>High PL</w:t>
            </w:r>
          </w:p>
        </w:tc>
        <w:tc>
          <w:tcPr>
            <w:tcW w:w="756" w:type="dxa"/>
            <w:tcBorders>
              <w:top w:val="single" w:sz="4" w:space="0" w:color="auto"/>
              <w:bottom w:val="single" w:sz="4" w:space="0" w:color="auto"/>
            </w:tcBorders>
            <w:noWrap/>
            <w:vAlign w:val="center"/>
          </w:tcPr>
          <w:p w14:paraId="6B5AC7AE" w14:textId="77777777" w:rsidR="00B365B3" w:rsidRPr="006E02CA" w:rsidRDefault="008171E1" w:rsidP="006E02CA">
            <w:pPr>
              <w:adjustRightInd w:val="0"/>
              <w:snapToGrid w:val="0"/>
              <w:spacing w:before="0" w:after="0"/>
              <w:rPr>
                <w:rFonts w:cs="Times New Roman"/>
                <w:i/>
                <w:iCs/>
                <w:color w:val="000000"/>
                <w:szCs w:val="24"/>
              </w:rPr>
            </w:pPr>
            <w:r w:rsidRPr="006E02CA">
              <w:rPr>
                <w:rFonts w:cs="Times New Roman"/>
                <w:i/>
                <w:iCs/>
                <w:color w:val="000000"/>
                <w:szCs w:val="24"/>
              </w:rPr>
              <w:t>χ</w:t>
            </w:r>
            <w:r w:rsidRPr="006E02CA">
              <w:rPr>
                <w:rFonts w:cs="Times New Roman"/>
                <w:i/>
                <w:iCs/>
                <w:color w:val="000000"/>
                <w:szCs w:val="24"/>
                <w:vertAlign w:val="superscript"/>
              </w:rPr>
              <w:t>2</w:t>
            </w:r>
          </w:p>
        </w:tc>
        <w:tc>
          <w:tcPr>
            <w:tcW w:w="963" w:type="dxa"/>
            <w:tcBorders>
              <w:top w:val="single" w:sz="4" w:space="0" w:color="auto"/>
              <w:bottom w:val="single" w:sz="4" w:space="0" w:color="auto"/>
            </w:tcBorders>
            <w:noWrap/>
            <w:vAlign w:val="center"/>
          </w:tcPr>
          <w:p w14:paraId="14AB4DA2"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i/>
                <w:iCs/>
                <w:color w:val="000000"/>
                <w:szCs w:val="24"/>
              </w:rPr>
              <w:t>P</w:t>
            </w:r>
            <w:r w:rsidRPr="006E02CA">
              <w:rPr>
                <w:rFonts w:cs="Times New Roman"/>
                <w:color w:val="000000"/>
                <w:szCs w:val="24"/>
              </w:rPr>
              <w:t>-value</w:t>
            </w:r>
          </w:p>
        </w:tc>
      </w:tr>
      <w:tr w:rsidR="00B365B3" w:rsidRPr="006E02CA" w14:paraId="281B2F4D" w14:textId="77777777">
        <w:tc>
          <w:tcPr>
            <w:tcW w:w="1276" w:type="dxa"/>
            <w:tcBorders>
              <w:top w:val="single" w:sz="4" w:space="0" w:color="auto"/>
            </w:tcBorders>
            <w:noWrap/>
            <w:vAlign w:val="center"/>
          </w:tcPr>
          <w:p w14:paraId="1A922877"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SDNN</w:t>
            </w:r>
          </w:p>
        </w:tc>
        <w:tc>
          <w:tcPr>
            <w:tcW w:w="2126" w:type="dxa"/>
            <w:tcBorders>
              <w:top w:val="single" w:sz="4" w:space="0" w:color="auto"/>
            </w:tcBorders>
            <w:noWrap/>
            <w:vAlign w:val="bottom"/>
          </w:tcPr>
          <w:p w14:paraId="74272023"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79.00 (68.83)</w:t>
            </w:r>
          </w:p>
        </w:tc>
        <w:tc>
          <w:tcPr>
            <w:tcW w:w="2127" w:type="dxa"/>
            <w:tcBorders>
              <w:top w:val="single" w:sz="4" w:space="0" w:color="auto"/>
            </w:tcBorders>
            <w:noWrap/>
            <w:vAlign w:val="bottom"/>
          </w:tcPr>
          <w:p w14:paraId="1C08E6C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65.80 (52.55)</w:t>
            </w:r>
          </w:p>
        </w:tc>
        <w:tc>
          <w:tcPr>
            <w:tcW w:w="2126" w:type="dxa"/>
            <w:tcBorders>
              <w:top w:val="single" w:sz="4" w:space="0" w:color="auto"/>
            </w:tcBorders>
            <w:noWrap/>
            <w:vAlign w:val="bottom"/>
          </w:tcPr>
          <w:p w14:paraId="1C8A8177"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66.50 (98.23)</w:t>
            </w:r>
          </w:p>
        </w:tc>
        <w:tc>
          <w:tcPr>
            <w:tcW w:w="756" w:type="dxa"/>
            <w:tcBorders>
              <w:top w:val="single" w:sz="4" w:space="0" w:color="auto"/>
            </w:tcBorders>
            <w:noWrap/>
            <w:vAlign w:val="bottom"/>
          </w:tcPr>
          <w:p w14:paraId="089580E9"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1.688</w:t>
            </w:r>
          </w:p>
        </w:tc>
        <w:tc>
          <w:tcPr>
            <w:tcW w:w="963" w:type="dxa"/>
            <w:tcBorders>
              <w:top w:val="single" w:sz="4" w:space="0" w:color="auto"/>
            </w:tcBorders>
            <w:noWrap/>
            <w:vAlign w:val="center"/>
          </w:tcPr>
          <w:p w14:paraId="6A7F137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0.430</w:t>
            </w:r>
          </w:p>
        </w:tc>
      </w:tr>
      <w:tr w:rsidR="00B365B3" w:rsidRPr="006E02CA" w14:paraId="5FA94693" w14:textId="77777777">
        <w:tc>
          <w:tcPr>
            <w:tcW w:w="1276" w:type="dxa"/>
            <w:noWrap/>
            <w:vAlign w:val="center"/>
          </w:tcPr>
          <w:p w14:paraId="35F259BE"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NN50</w:t>
            </w:r>
          </w:p>
        </w:tc>
        <w:tc>
          <w:tcPr>
            <w:tcW w:w="2126" w:type="dxa"/>
            <w:noWrap/>
            <w:vAlign w:val="bottom"/>
          </w:tcPr>
          <w:p w14:paraId="2D698D6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83.00 (102.75)</w:t>
            </w:r>
          </w:p>
        </w:tc>
        <w:tc>
          <w:tcPr>
            <w:tcW w:w="2127" w:type="dxa"/>
            <w:noWrap/>
            <w:vAlign w:val="bottom"/>
          </w:tcPr>
          <w:p w14:paraId="4562E89C"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68.50 (106.50)</w:t>
            </w:r>
          </w:p>
        </w:tc>
        <w:tc>
          <w:tcPr>
            <w:tcW w:w="2126" w:type="dxa"/>
            <w:noWrap/>
            <w:vAlign w:val="bottom"/>
          </w:tcPr>
          <w:p w14:paraId="7E827EFC"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91.50 (99.75)</w:t>
            </w:r>
          </w:p>
        </w:tc>
        <w:tc>
          <w:tcPr>
            <w:tcW w:w="756" w:type="dxa"/>
            <w:noWrap/>
            <w:vAlign w:val="center"/>
          </w:tcPr>
          <w:p w14:paraId="6F4E9356"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1.168</w:t>
            </w:r>
          </w:p>
        </w:tc>
        <w:tc>
          <w:tcPr>
            <w:tcW w:w="963" w:type="dxa"/>
            <w:noWrap/>
            <w:vAlign w:val="center"/>
          </w:tcPr>
          <w:p w14:paraId="34774BF2"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0.558</w:t>
            </w:r>
          </w:p>
        </w:tc>
      </w:tr>
      <w:tr w:rsidR="00B365B3" w:rsidRPr="006E02CA" w14:paraId="7FC18E91" w14:textId="77777777">
        <w:tc>
          <w:tcPr>
            <w:tcW w:w="1276" w:type="dxa"/>
            <w:noWrap/>
            <w:vAlign w:val="center"/>
          </w:tcPr>
          <w:p w14:paraId="7C055010"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pNN50</w:t>
            </w:r>
          </w:p>
        </w:tc>
        <w:tc>
          <w:tcPr>
            <w:tcW w:w="2126" w:type="dxa"/>
            <w:noWrap/>
            <w:vAlign w:val="bottom"/>
          </w:tcPr>
          <w:p w14:paraId="72DD6DC5"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27.90 (41.23)</w:t>
            </w:r>
          </w:p>
        </w:tc>
        <w:tc>
          <w:tcPr>
            <w:tcW w:w="2127" w:type="dxa"/>
            <w:noWrap/>
            <w:vAlign w:val="bottom"/>
          </w:tcPr>
          <w:p w14:paraId="33C9176D"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22.20 (37.93)</w:t>
            </w:r>
          </w:p>
        </w:tc>
        <w:tc>
          <w:tcPr>
            <w:tcW w:w="2126" w:type="dxa"/>
            <w:noWrap/>
            <w:vAlign w:val="bottom"/>
          </w:tcPr>
          <w:p w14:paraId="449489FD"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22.80 (41.55)</w:t>
            </w:r>
          </w:p>
        </w:tc>
        <w:tc>
          <w:tcPr>
            <w:tcW w:w="756" w:type="dxa"/>
            <w:noWrap/>
            <w:vAlign w:val="center"/>
          </w:tcPr>
          <w:p w14:paraId="117E7D23"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2.315</w:t>
            </w:r>
          </w:p>
        </w:tc>
        <w:tc>
          <w:tcPr>
            <w:tcW w:w="963" w:type="dxa"/>
            <w:noWrap/>
            <w:vAlign w:val="center"/>
          </w:tcPr>
          <w:p w14:paraId="3C937378"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0.314</w:t>
            </w:r>
          </w:p>
        </w:tc>
      </w:tr>
      <w:tr w:rsidR="00B365B3" w:rsidRPr="006E02CA" w14:paraId="1CAA8FA5" w14:textId="77777777">
        <w:tc>
          <w:tcPr>
            <w:tcW w:w="1276" w:type="dxa"/>
            <w:noWrap/>
            <w:vAlign w:val="center"/>
          </w:tcPr>
          <w:p w14:paraId="3F8757EC"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RMSSD</w:t>
            </w:r>
          </w:p>
        </w:tc>
        <w:tc>
          <w:tcPr>
            <w:tcW w:w="2126" w:type="dxa"/>
            <w:noWrap/>
            <w:vAlign w:val="bottom"/>
          </w:tcPr>
          <w:p w14:paraId="4644CD54"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48.25 (104.43)</w:t>
            </w:r>
          </w:p>
        </w:tc>
        <w:tc>
          <w:tcPr>
            <w:tcW w:w="2127" w:type="dxa"/>
            <w:noWrap/>
            <w:vAlign w:val="bottom"/>
          </w:tcPr>
          <w:p w14:paraId="5885EC20"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43.70 (51.73)</w:t>
            </w:r>
          </w:p>
        </w:tc>
        <w:tc>
          <w:tcPr>
            <w:tcW w:w="2126" w:type="dxa"/>
            <w:noWrap/>
            <w:vAlign w:val="bottom"/>
          </w:tcPr>
          <w:p w14:paraId="24C074F3"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40.75 (101.20)</w:t>
            </w:r>
          </w:p>
        </w:tc>
        <w:tc>
          <w:tcPr>
            <w:tcW w:w="756" w:type="dxa"/>
            <w:noWrap/>
            <w:vAlign w:val="center"/>
          </w:tcPr>
          <w:p w14:paraId="06534248"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1.313</w:t>
            </w:r>
          </w:p>
        </w:tc>
        <w:tc>
          <w:tcPr>
            <w:tcW w:w="963" w:type="dxa"/>
            <w:noWrap/>
            <w:vAlign w:val="center"/>
          </w:tcPr>
          <w:p w14:paraId="432279E1"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0.519</w:t>
            </w:r>
          </w:p>
        </w:tc>
      </w:tr>
      <w:tr w:rsidR="00B365B3" w:rsidRPr="006E02CA" w14:paraId="4BDD9F3E" w14:textId="77777777">
        <w:tc>
          <w:tcPr>
            <w:tcW w:w="1276" w:type="dxa"/>
            <w:noWrap/>
            <w:vAlign w:val="center"/>
          </w:tcPr>
          <w:p w14:paraId="56557DC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MeanHR</w:t>
            </w:r>
          </w:p>
        </w:tc>
        <w:tc>
          <w:tcPr>
            <w:tcW w:w="2126" w:type="dxa"/>
            <w:noWrap/>
            <w:vAlign w:val="bottom"/>
          </w:tcPr>
          <w:p w14:paraId="28C787D9"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83.65 (23.05)</w:t>
            </w:r>
          </w:p>
        </w:tc>
        <w:tc>
          <w:tcPr>
            <w:tcW w:w="2127" w:type="dxa"/>
            <w:noWrap/>
            <w:vAlign w:val="bottom"/>
          </w:tcPr>
          <w:p w14:paraId="09B36507"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81.35 (23.18)</w:t>
            </w:r>
          </w:p>
        </w:tc>
        <w:tc>
          <w:tcPr>
            <w:tcW w:w="2126" w:type="dxa"/>
            <w:noWrap/>
            <w:vAlign w:val="bottom"/>
          </w:tcPr>
          <w:p w14:paraId="4237852D"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79.10 (21.43)</w:t>
            </w:r>
          </w:p>
        </w:tc>
        <w:tc>
          <w:tcPr>
            <w:tcW w:w="756" w:type="dxa"/>
            <w:noWrap/>
            <w:vAlign w:val="center"/>
          </w:tcPr>
          <w:p w14:paraId="66FCDBB3"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1.000</w:t>
            </w:r>
          </w:p>
        </w:tc>
        <w:tc>
          <w:tcPr>
            <w:tcW w:w="963" w:type="dxa"/>
            <w:noWrap/>
            <w:vAlign w:val="center"/>
          </w:tcPr>
          <w:p w14:paraId="0D853F64"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0.607</w:t>
            </w:r>
          </w:p>
        </w:tc>
      </w:tr>
      <w:tr w:rsidR="00B365B3" w:rsidRPr="006E02CA" w14:paraId="0494EB8B" w14:textId="77777777">
        <w:tc>
          <w:tcPr>
            <w:tcW w:w="1276" w:type="dxa"/>
            <w:noWrap/>
            <w:vAlign w:val="center"/>
          </w:tcPr>
          <w:p w14:paraId="1032E50B"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aVLF</w:t>
            </w:r>
          </w:p>
        </w:tc>
        <w:tc>
          <w:tcPr>
            <w:tcW w:w="2126" w:type="dxa"/>
            <w:noWrap/>
            <w:vAlign w:val="bottom"/>
          </w:tcPr>
          <w:p w14:paraId="0B899078"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824.42 (1,541.72)</w:t>
            </w:r>
          </w:p>
        </w:tc>
        <w:tc>
          <w:tcPr>
            <w:tcW w:w="2127" w:type="dxa"/>
            <w:noWrap/>
            <w:vAlign w:val="bottom"/>
          </w:tcPr>
          <w:p w14:paraId="37780B49"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474.10 (763.99)</w:t>
            </w:r>
          </w:p>
        </w:tc>
        <w:tc>
          <w:tcPr>
            <w:tcW w:w="2126" w:type="dxa"/>
            <w:noWrap/>
            <w:vAlign w:val="bottom"/>
          </w:tcPr>
          <w:p w14:paraId="1355B222"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583.19 (913.49)</w:t>
            </w:r>
          </w:p>
        </w:tc>
        <w:tc>
          <w:tcPr>
            <w:tcW w:w="756" w:type="dxa"/>
            <w:noWrap/>
            <w:vAlign w:val="center"/>
          </w:tcPr>
          <w:p w14:paraId="599F882F"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2.250</w:t>
            </w:r>
          </w:p>
        </w:tc>
        <w:tc>
          <w:tcPr>
            <w:tcW w:w="963" w:type="dxa"/>
            <w:noWrap/>
            <w:vAlign w:val="center"/>
          </w:tcPr>
          <w:p w14:paraId="58385800"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0.325</w:t>
            </w:r>
          </w:p>
        </w:tc>
      </w:tr>
      <w:tr w:rsidR="00B365B3" w:rsidRPr="006E02CA" w14:paraId="136A4D8A" w14:textId="77777777">
        <w:tc>
          <w:tcPr>
            <w:tcW w:w="1276" w:type="dxa"/>
            <w:noWrap/>
            <w:vAlign w:val="center"/>
          </w:tcPr>
          <w:p w14:paraId="601CEA6B"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aLF</w:t>
            </w:r>
          </w:p>
        </w:tc>
        <w:tc>
          <w:tcPr>
            <w:tcW w:w="2126" w:type="dxa"/>
            <w:noWrap/>
            <w:vAlign w:val="bottom"/>
          </w:tcPr>
          <w:p w14:paraId="5059EA2E"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623.43 (1,376.89)</w:t>
            </w:r>
          </w:p>
        </w:tc>
        <w:tc>
          <w:tcPr>
            <w:tcW w:w="2127" w:type="dxa"/>
            <w:noWrap/>
            <w:vAlign w:val="bottom"/>
          </w:tcPr>
          <w:p w14:paraId="2479C25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526.33 (678.76)</w:t>
            </w:r>
          </w:p>
        </w:tc>
        <w:tc>
          <w:tcPr>
            <w:tcW w:w="2126" w:type="dxa"/>
            <w:noWrap/>
            <w:vAlign w:val="bottom"/>
          </w:tcPr>
          <w:p w14:paraId="6E21AFC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477.26 (1,384.05)</w:t>
            </w:r>
          </w:p>
        </w:tc>
        <w:tc>
          <w:tcPr>
            <w:tcW w:w="756" w:type="dxa"/>
            <w:noWrap/>
            <w:vAlign w:val="center"/>
          </w:tcPr>
          <w:p w14:paraId="1D61C1F6"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1.188</w:t>
            </w:r>
          </w:p>
        </w:tc>
        <w:tc>
          <w:tcPr>
            <w:tcW w:w="963" w:type="dxa"/>
            <w:noWrap/>
            <w:vAlign w:val="center"/>
          </w:tcPr>
          <w:p w14:paraId="4A5AAB4C"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0.552</w:t>
            </w:r>
          </w:p>
        </w:tc>
      </w:tr>
      <w:tr w:rsidR="00B365B3" w:rsidRPr="006E02CA" w14:paraId="1CC382E2" w14:textId="77777777">
        <w:tc>
          <w:tcPr>
            <w:tcW w:w="1276" w:type="dxa"/>
            <w:noWrap/>
            <w:vAlign w:val="center"/>
          </w:tcPr>
          <w:p w14:paraId="702D732F"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aHF</w:t>
            </w:r>
          </w:p>
        </w:tc>
        <w:tc>
          <w:tcPr>
            <w:tcW w:w="2126" w:type="dxa"/>
            <w:noWrap/>
            <w:vAlign w:val="bottom"/>
          </w:tcPr>
          <w:p w14:paraId="1AA8B9ED"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387.08 (1,676.21)</w:t>
            </w:r>
          </w:p>
        </w:tc>
        <w:tc>
          <w:tcPr>
            <w:tcW w:w="2127" w:type="dxa"/>
            <w:noWrap/>
            <w:vAlign w:val="bottom"/>
          </w:tcPr>
          <w:p w14:paraId="55F189A5"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260.90 (788.40)</w:t>
            </w:r>
          </w:p>
        </w:tc>
        <w:tc>
          <w:tcPr>
            <w:tcW w:w="2126" w:type="dxa"/>
            <w:noWrap/>
            <w:vAlign w:val="bottom"/>
          </w:tcPr>
          <w:p w14:paraId="2E3A62E6"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218.32 (1,674.15)</w:t>
            </w:r>
          </w:p>
        </w:tc>
        <w:tc>
          <w:tcPr>
            <w:tcW w:w="756" w:type="dxa"/>
            <w:noWrap/>
            <w:vAlign w:val="center"/>
          </w:tcPr>
          <w:p w14:paraId="10F0D0DF"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1.313</w:t>
            </w:r>
          </w:p>
        </w:tc>
        <w:tc>
          <w:tcPr>
            <w:tcW w:w="963" w:type="dxa"/>
            <w:noWrap/>
            <w:vAlign w:val="center"/>
          </w:tcPr>
          <w:p w14:paraId="0189C126"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0.519</w:t>
            </w:r>
          </w:p>
        </w:tc>
      </w:tr>
      <w:tr w:rsidR="00B365B3" w:rsidRPr="006E02CA" w14:paraId="390E3EF3" w14:textId="77777777">
        <w:tc>
          <w:tcPr>
            <w:tcW w:w="1276" w:type="dxa"/>
            <w:noWrap/>
            <w:vAlign w:val="center"/>
          </w:tcPr>
          <w:p w14:paraId="1380D4CC"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aTotal</w:t>
            </w:r>
          </w:p>
        </w:tc>
        <w:tc>
          <w:tcPr>
            <w:tcW w:w="2126" w:type="dxa"/>
            <w:noWrap/>
            <w:vAlign w:val="bottom"/>
          </w:tcPr>
          <w:p w14:paraId="50705A08"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1,932.75 (3,568.60)</w:t>
            </w:r>
          </w:p>
        </w:tc>
        <w:tc>
          <w:tcPr>
            <w:tcW w:w="2127" w:type="dxa"/>
            <w:noWrap/>
            <w:vAlign w:val="bottom"/>
          </w:tcPr>
          <w:p w14:paraId="013AC4C8"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1,524.08 (2,952.17)</w:t>
            </w:r>
          </w:p>
        </w:tc>
        <w:tc>
          <w:tcPr>
            <w:tcW w:w="2126" w:type="dxa"/>
            <w:noWrap/>
            <w:vAlign w:val="bottom"/>
          </w:tcPr>
          <w:p w14:paraId="469BDC9C"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1,662.93 (5,057.39)</w:t>
            </w:r>
          </w:p>
        </w:tc>
        <w:tc>
          <w:tcPr>
            <w:tcW w:w="756" w:type="dxa"/>
            <w:noWrap/>
            <w:vAlign w:val="center"/>
          </w:tcPr>
          <w:p w14:paraId="646B301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3.563</w:t>
            </w:r>
          </w:p>
        </w:tc>
        <w:tc>
          <w:tcPr>
            <w:tcW w:w="963" w:type="dxa"/>
            <w:noWrap/>
            <w:vAlign w:val="center"/>
          </w:tcPr>
          <w:p w14:paraId="7F213C2B"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0.168</w:t>
            </w:r>
          </w:p>
        </w:tc>
      </w:tr>
      <w:tr w:rsidR="00B365B3" w:rsidRPr="006E02CA" w14:paraId="67928163" w14:textId="77777777">
        <w:tc>
          <w:tcPr>
            <w:tcW w:w="1276" w:type="dxa"/>
            <w:noWrap/>
            <w:vAlign w:val="center"/>
          </w:tcPr>
          <w:p w14:paraId="7291B788"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lastRenderedPageBreak/>
              <w:t>LF/HF</w:t>
            </w:r>
          </w:p>
        </w:tc>
        <w:tc>
          <w:tcPr>
            <w:tcW w:w="2126" w:type="dxa"/>
            <w:noWrap/>
            <w:vAlign w:val="bottom"/>
          </w:tcPr>
          <w:p w14:paraId="5B3AD2A4"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1.44 (1.80)</w:t>
            </w:r>
          </w:p>
        </w:tc>
        <w:tc>
          <w:tcPr>
            <w:tcW w:w="2127" w:type="dxa"/>
            <w:noWrap/>
            <w:vAlign w:val="bottom"/>
          </w:tcPr>
          <w:p w14:paraId="7AAFCFB1"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1.46 (2.41)</w:t>
            </w:r>
          </w:p>
        </w:tc>
        <w:tc>
          <w:tcPr>
            <w:tcW w:w="2126" w:type="dxa"/>
            <w:noWrap/>
            <w:vAlign w:val="bottom"/>
          </w:tcPr>
          <w:p w14:paraId="45BFABA4"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1.72 (2.12)</w:t>
            </w:r>
          </w:p>
        </w:tc>
        <w:tc>
          <w:tcPr>
            <w:tcW w:w="756" w:type="dxa"/>
            <w:noWrap/>
            <w:vAlign w:val="center"/>
          </w:tcPr>
          <w:p w14:paraId="6528939C"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4.188</w:t>
            </w:r>
          </w:p>
        </w:tc>
        <w:tc>
          <w:tcPr>
            <w:tcW w:w="963" w:type="dxa"/>
            <w:noWrap/>
            <w:vAlign w:val="center"/>
          </w:tcPr>
          <w:p w14:paraId="60B3AA20"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0.123</w:t>
            </w:r>
          </w:p>
        </w:tc>
      </w:tr>
      <w:tr w:rsidR="00B365B3" w:rsidRPr="006E02CA" w14:paraId="4B30F1EE" w14:textId="77777777">
        <w:tc>
          <w:tcPr>
            <w:tcW w:w="1276" w:type="dxa"/>
            <w:noWrap/>
            <w:vAlign w:val="center"/>
          </w:tcPr>
          <w:p w14:paraId="7A7AA527"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nHF</w:t>
            </w:r>
          </w:p>
        </w:tc>
        <w:tc>
          <w:tcPr>
            <w:tcW w:w="2126" w:type="dxa"/>
            <w:noWrap/>
            <w:vAlign w:val="bottom"/>
          </w:tcPr>
          <w:p w14:paraId="4E1EC27A"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41.00 (31.10)</w:t>
            </w:r>
          </w:p>
        </w:tc>
        <w:tc>
          <w:tcPr>
            <w:tcW w:w="2127" w:type="dxa"/>
            <w:noWrap/>
            <w:vAlign w:val="bottom"/>
          </w:tcPr>
          <w:p w14:paraId="0D179F29"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40.75 (24.03)</w:t>
            </w:r>
          </w:p>
        </w:tc>
        <w:tc>
          <w:tcPr>
            <w:tcW w:w="2126" w:type="dxa"/>
            <w:noWrap/>
            <w:vAlign w:val="bottom"/>
          </w:tcPr>
          <w:p w14:paraId="5E419D64"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36.70 (30.95)</w:t>
            </w:r>
          </w:p>
        </w:tc>
        <w:tc>
          <w:tcPr>
            <w:tcW w:w="756" w:type="dxa"/>
            <w:noWrap/>
            <w:vAlign w:val="center"/>
          </w:tcPr>
          <w:p w14:paraId="163FF9B2"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4.188</w:t>
            </w:r>
          </w:p>
        </w:tc>
        <w:tc>
          <w:tcPr>
            <w:tcW w:w="963" w:type="dxa"/>
            <w:noWrap/>
            <w:vAlign w:val="center"/>
          </w:tcPr>
          <w:p w14:paraId="2F5AD883"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0.123</w:t>
            </w:r>
          </w:p>
        </w:tc>
      </w:tr>
      <w:tr w:rsidR="00B365B3" w:rsidRPr="006E02CA" w14:paraId="17D994F8" w14:textId="77777777">
        <w:tc>
          <w:tcPr>
            <w:tcW w:w="1276" w:type="dxa"/>
            <w:noWrap/>
            <w:vAlign w:val="center"/>
          </w:tcPr>
          <w:p w14:paraId="2FBE1738"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nLF</w:t>
            </w:r>
          </w:p>
        </w:tc>
        <w:tc>
          <w:tcPr>
            <w:tcW w:w="2126" w:type="dxa"/>
            <w:noWrap/>
            <w:vAlign w:val="bottom"/>
          </w:tcPr>
          <w:p w14:paraId="2A8D9E6E"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59.00 (31.10)</w:t>
            </w:r>
          </w:p>
        </w:tc>
        <w:tc>
          <w:tcPr>
            <w:tcW w:w="2127" w:type="dxa"/>
            <w:noWrap/>
            <w:vAlign w:val="bottom"/>
          </w:tcPr>
          <w:p w14:paraId="1603A8B2"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59.25 (24.03)</w:t>
            </w:r>
          </w:p>
        </w:tc>
        <w:tc>
          <w:tcPr>
            <w:tcW w:w="2126" w:type="dxa"/>
            <w:noWrap/>
            <w:vAlign w:val="bottom"/>
          </w:tcPr>
          <w:p w14:paraId="256B7A20"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63.30 (30.95)</w:t>
            </w:r>
          </w:p>
        </w:tc>
        <w:tc>
          <w:tcPr>
            <w:tcW w:w="756" w:type="dxa"/>
            <w:noWrap/>
            <w:vAlign w:val="center"/>
          </w:tcPr>
          <w:p w14:paraId="2738DFB7"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4.188</w:t>
            </w:r>
          </w:p>
        </w:tc>
        <w:tc>
          <w:tcPr>
            <w:tcW w:w="963" w:type="dxa"/>
            <w:noWrap/>
            <w:vAlign w:val="center"/>
          </w:tcPr>
          <w:p w14:paraId="4BEB2AE6" w14:textId="77777777" w:rsidR="00B365B3" w:rsidRPr="006E02CA" w:rsidRDefault="008171E1" w:rsidP="006E02CA">
            <w:pPr>
              <w:adjustRightInd w:val="0"/>
              <w:snapToGrid w:val="0"/>
              <w:spacing w:before="0" w:after="0"/>
              <w:rPr>
                <w:rFonts w:cs="Times New Roman"/>
                <w:color w:val="000000"/>
                <w:szCs w:val="24"/>
              </w:rPr>
            </w:pPr>
            <w:r w:rsidRPr="006E02CA">
              <w:rPr>
                <w:rFonts w:cs="Times New Roman"/>
                <w:color w:val="000000"/>
                <w:szCs w:val="24"/>
              </w:rPr>
              <w:t>0.123</w:t>
            </w:r>
          </w:p>
        </w:tc>
      </w:tr>
    </w:tbl>
    <w:p w14:paraId="2E9C87E1" w14:textId="4F740917" w:rsidR="00B365B3" w:rsidRDefault="008171E1" w:rsidP="006E02CA">
      <w:pPr>
        <w:adjustRightInd w:val="0"/>
        <w:snapToGrid w:val="0"/>
        <w:spacing w:before="0" w:after="0"/>
        <w:rPr>
          <w:rFonts w:eastAsia="楷体" w:cs="Times New Roman"/>
          <w:szCs w:val="24"/>
          <w:lang w:eastAsia="zh-CN"/>
        </w:rPr>
      </w:pPr>
      <w:r w:rsidRPr="0063117E">
        <w:rPr>
          <w:rFonts w:eastAsia="楷体" w:cs="Times New Roman"/>
          <w:szCs w:val="24"/>
        </w:rPr>
        <w:t xml:space="preserve">Note: </w:t>
      </w:r>
      <w:r w:rsidRPr="006E02CA">
        <w:rPr>
          <w:rFonts w:eastAsia="楷体" w:cs="Times New Roman"/>
          <w:szCs w:val="24"/>
        </w:rPr>
        <w:t>HRV parameters did</w:t>
      </w:r>
      <w:r w:rsidR="00F12D93" w:rsidRPr="006E02CA">
        <w:rPr>
          <w:rFonts w:eastAsia="楷体" w:cs="Times New Roman"/>
          <w:szCs w:val="24"/>
        </w:rPr>
        <w:t xml:space="preserve"> </w:t>
      </w:r>
      <w:r w:rsidRPr="006E02CA">
        <w:rPr>
          <w:rFonts w:eastAsia="楷体" w:cs="Times New Roman"/>
          <w:szCs w:val="24"/>
        </w:rPr>
        <w:t>n</w:t>
      </w:r>
      <w:r w:rsidR="00F12D93" w:rsidRPr="006E02CA">
        <w:rPr>
          <w:rFonts w:eastAsia="楷体" w:cs="Times New Roman"/>
          <w:szCs w:val="24"/>
        </w:rPr>
        <w:t>o</w:t>
      </w:r>
      <w:r w:rsidRPr="006E02CA">
        <w:rPr>
          <w:rFonts w:eastAsia="楷体" w:cs="Times New Roman"/>
          <w:szCs w:val="24"/>
        </w:rPr>
        <w:t xml:space="preserve">t conform to </w:t>
      </w:r>
      <w:r w:rsidR="00F12D93" w:rsidRPr="006E02CA">
        <w:rPr>
          <w:rFonts w:eastAsia="楷体" w:cs="Times New Roman"/>
          <w:szCs w:val="24"/>
        </w:rPr>
        <w:t xml:space="preserve">a </w:t>
      </w:r>
      <w:r w:rsidRPr="006E02CA">
        <w:rPr>
          <w:rFonts w:eastAsia="楷体" w:cs="Times New Roman"/>
          <w:szCs w:val="24"/>
        </w:rPr>
        <w:t>normal distribution and homogeneity of variance</w:t>
      </w:r>
      <w:r w:rsidR="00F12D93" w:rsidRPr="006E02CA">
        <w:rPr>
          <w:rFonts w:eastAsia="楷体" w:cs="Times New Roman"/>
          <w:szCs w:val="24"/>
        </w:rPr>
        <w:t>; therefore</w:t>
      </w:r>
      <w:r w:rsidRPr="006E02CA">
        <w:rPr>
          <w:rFonts w:eastAsia="楷体" w:cs="Times New Roman"/>
          <w:szCs w:val="24"/>
        </w:rPr>
        <w:t xml:space="preserve"> Friedman</w:t>
      </w:r>
      <w:r w:rsidR="00F12D93" w:rsidRPr="006E02CA">
        <w:rPr>
          <w:rFonts w:eastAsia="楷体" w:cs="Times New Roman"/>
          <w:szCs w:val="24"/>
        </w:rPr>
        <w:t>’s</w:t>
      </w:r>
      <w:r w:rsidRPr="006E02CA">
        <w:rPr>
          <w:rFonts w:eastAsia="楷体" w:cs="Times New Roman"/>
          <w:szCs w:val="24"/>
        </w:rPr>
        <w:t xml:space="preserve"> test was used. The statistic is the “</w:t>
      </w:r>
      <w:r w:rsidRPr="006E02CA">
        <w:rPr>
          <w:rFonts w:cs="Times New Roman"/>
          <w:i/>
          <w:iCs/>
          <w:color w:val="000000"/>
          <w:szCs w:val="24"/>
        </w:rPr>
        <w:t>χ</w:t>
      </w:r>
      <w:r w:rsidRPr="006E02CA">
        <w:rPr>
          <w:rFonts w:cs="Times New Roman"/>
          <w:i/>
          <w:iCs/>
          <w:color w:val="000000"/>
          <w:szCs w:val="24"/>
          <w:vertAlign w:val="superscript"/>
        </w:rPr>
        <w:t>2</w:t>
      </w:r>
      <w:r w:rsidRPr="006E02CA">
        <w:rPr>
          <w:rFonts w:eastAsia="楷体" w:cs="Times New Roman"/>
          <w:szCs w:val="24"/>
        </w:rPr>
        <w:t>” value.</w:t>
      </w:r>
      <w:r w:rsidRPr="006E02CA">
        <w:rPr>
          <w:rFonts w:eastAsia="楷体" w:cs="Times New Roman"/>
          <w:szCs w:val="24"/>
          <w:lang w:eastAsia="zh-CN"/>
        </w:rPr>
        <w:t xml:space="preserve"> </w:t>
      </w:r>
      <w:r w:rsidRPr="006E02CA">
        <w:rPr>
          <w:rFonts w:eastAsia="楷体" w:cs="Times New Roman"/>
          <w:szCs w:val="24"/>
        </w:rPr>
        <w:t>Data are presented as median and interquartile range</w:t>
      </w:r>
      <w:r w:rsidRPr="006E02CA">
        <w:rPr>
          <w:rFonts w:eastAsia="楷体" w:cs="Times New Roman"/>
          <w:szCs w:val="24"/>
          <w:lang w:eastAsia="zh-CN"/>
        </w:rPr>
        <w:t>.</w:t>
      </w:r>
    </w:p>
    <w:p w14:paraId="0768D69A" w14:textId="35559B23" w:rsidR="00BA162C" w:rsidRPr="00BA162C" w:rsidRDefault="00BA162C" w:rsidP="00BA162C">
      <w:pPr>
        <w:adjustRightInd w:val="0"/>
        <w:snapToGrid w:val="0"/>
        <w:spacing w:before="0" w:after="0"/>
        <w:jc w:val="both"/>
        <w:rPr>
          <w:rFonts w:cs="Times New Roman"/>
        </w:rPr>
      </w:pPr>
      <w:r w:rsidRPr="00AA03B6">
        <w:rPr>
          <w:rFonts w:eastAsia="Arial Unicode MS" w:cs="Times New Roman"/>
          <w:bCs/>
          <w:szCs w:val="21"/>
        </w:rPr>
        <w:t xml:space="preserve">aHF, absolute value of power density in high frequency band; aLF, absolute value of power density in low frequency band; </w:t>
      </w:r>
      <w:r w:rsidRPr="00AA03B6">
        <w:rPr>
          <w:rFonts w:eastAsia="楷体" w:cs="Times New Roman"/>
          <w:bCs/>
        </w:rPr>
        <w:t xml:space="preserve">aTotal, absolute value of total power density; </w:t>
      </w:r>
      <w:r w:rsidRPr="00AA03B6">
        <w:rPr>
          <w:rFonts w:eastAsia="Arial Unicode MS" w:cs="Times New Roman"/>
          <w:bCs/>
          <w:szCs w:val="21"/>
        </w:rPr>
        <w:t xml:space="preserve">aVLF, absolute value of power density in very low frequency band; </w:t>
      </w:r>
      <w:r w:rsidRPr="00AA03B6">
        <w:rPr>
          <w:rFonts w:cs="Times New Roman"/>
          <w:bCs/>
        </w:rPr>
        <w:t>LF/HF, ratio of low-frequency and high frequency power</w:t>
      </w:r>
      <w:r w:rsidRPr="00AA03B6">
        <w:rPr>
          <w:rFonts w:eastAsia="楷体" w:cs="Times New Roman"/>
          <w:bCs/>
        </w:rPr>
        <w:t xml:space="preserve">; meanHR, mean heart rate; nHF, </w:t>
      </w:r>
      <w:r w:rsidRPr="00AA03B6">
        <w:rPr>
          <w:rFonts w:cs="Times New Roman"/>
          <w:bCs/>
        </w:rPr>
        <w:t>normalized high frequency power; nLF, normalized low-frequency power</w:t>
      </w:r>
      <w:r w:rsidRPr="00AA03B6">
        <w:rPr>
          <w:rFonts w:eastAsia="楷体" w:cs="Times New Roman"/>
          <w:bCs/>
        </w:rPr>
        <w:t xml:space="preserve">; </w:t>
      </w:r>
      <w:r w:rsidRPr="00AA03B6">
        <w:rPr>
          <w:rFonts w:eastAsia="Arial Unicode MS" w:cs="Times New Roman"/>
          <w:bCs/>
          <w:szCs w:val="21"/>
        </w:rPr>
        <w:t>NN50, number and percentage of the difference between adjacent RR intervals &gt; 50 ms;</w:t>
      </w:r>
      <w:r w:rsidRPr="00AA03B6">
        <w:rPr>
          <w:rFonts w:eastAsia="楷体" w:cs="Times New Roman"/>
          <w:bCs/>
        </w:rPr>
        <w:t xml:space="preserve"> PL, </w:t>
      </w:r>
      <w:r w:rsidRPr="00AA03B6">
        <w:rPr>
          <w:rFonts w:cs="Times New Roman"/>
        </w:rPr>
        <w:t>physical load</w:t>
      </w:r>
      <w:r>
        <w:rPr>
          <w:rFonts w:cs="Times New Roman"/>
        </w:rPr>
        <w:t>;</w:t>
      </w:r>
      <w:r w:rsidRPr="00AA03B6">
        <w:rPr>
          <w:rFonts w:eastAsia="楷体" w:cs="Times New Roman"/>
          <w:bCs/>
        </w:rPr>
        <w:t xml:space="preserve"> </w:t>
      </w:r>
      <w:r w:rsidRPr="00AA03B6">
        <w:rPr>
          <w:rFonts w:eastAsia="楷体" w:cs="Times New Roman"/>
          <w:bCs/>
        </w:rPr>
        <w:t>pNN50, percentage of the difference between adjacent RR intervals &gt; 50 ms; RMSSD, root mean square difference</w:t>
      </w:r>
      <w:r w:rsidRPr="00AA03B6">
        <w:rPr>
          <w:rFonts w:cs="Times New Roman"/>
          <w:bCs/>
        </w:rPr>
        <w:t>;</w:t>
      </w:r>
      <w:r w:rsidRPr="00AA03B6">
        <w:rPr>
          <w:rFonts w:eastAsia="楷体" w:cs="Times New Roman"/>
          <w:bCs/>
        </w:rPr>
        <w:t xml:space="preserve"> SDNN, standard deviation of normal to normal beats</w:t>
      </w:r>
      <w:r w:rsidRPr="00AA03B6">
        <w:rPr>
          <w:rFonts w:cs="Times New Roman"/>
          <w:bCs/>
        </w:rPr>
        <w:t>.</w:t>
      </w:r>
    </w:p>
    <w:sectPr w:rsidR="00BA162C" w:rsidRPr="00BA162C">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B1831" w14:textId="77777777" w:rsidR="002210DA" w:rsidRDefault="002210DA">
      <w:r>
        <w:separator/>
      </w:r>
    </w:p>
  </w:endnote>
  <w:endnote w:type="continuationSeparator" w:id="0">
    <w:p w14:paraId="2D2E625D" w14:textId="77777777" w:rsidR="002210DA" w:rsidRDefault="00221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3CE8" w14:textId="77777777" w:rsidR="00B365B3" w:rsidRDefault="008171E1">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54E04E5C" wp14:editId="3C2B0CD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EFE229D" w14:textId="77777777" w:rsidR="00B365B3" w:rsidRDefault="008171E1">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54E04E5C"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" filled="f" stroked="f" strokeweight=".5pt">
              <v:textbox style="mso-fit-shape-to-text:t">
                <w:txbxContent>
                  <w:p w14:paraId="5EFE229D" w14:textId="77777777" w:rsidR="00B365B3" w:rsidRDefault="008171E1">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A832" w14:textId="77777777" w:rsidR="00B365B3" w:rsidRDefault="008171E1">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5A978F42" wp14:editId="035FAEF2">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FDD99D4" w14:textId="77777777" w:rsidR="00B365B3" w:rsidRDefault="008171E1">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5A978F42"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" filled="f" stroked="f" strokeweight=".5pt">
              <v:textbox style="mso-fit-shape-to-text:t">
                <w:txbxContent>
                  <w:p w14:paraId="6FDD99D4" w14:textId="77777777" w:rsidR="00B365B3" w:rsidRDefault="008171E1">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40720" w14:textId="77777777" w:rsidR="002210DA" w:rsidRDefault="002210DA">
      <w:pPr>
        <w:spacing w:before="0" w:after="0"/>
      </w:pPr>
      <w:r>
        <w:separator/>
      </w:r>
    </w:p>
  </w:footnote>
  <w:footnote w:type="continuationSeparator" w:id="0">
    <w:p w14:paraId="46BFE10C" w14:textId="77777777" w:rsidR="002210DA" w:rsidRDefault="002210D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DA76" w14:textId="77777777" w:rsidR="00B365B3" w:rsidRDefault="008171E1">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3A6F" w14:textId="6E2956AC" w:rsidR="00B365B3" w:rsidRDefault="008171E1">
    <w:r>
      <w:rPr>
        <w:b/>
        <w:noProof/>
        <w:color w:val="A6A6A6" w:themeColor="background1" w:themeShade="A6"/>
        <w:lang w:val="en-GB" w:eastAsia="en-GB"/>
      </w:rPr>
      <w:drawing>
        <wp:inline distT="0" distB="0" distL="0" distR="0" wp14:anchorId="08C736D6" wp14:editId="5D8F56B4">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640620751">
    <w:abstractNumId w:val="0"/>
  </w:num>
  <w:num w:numId="2" w16cid:durableId="985745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doNotTrackMove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MyZTU0MDY0ZTA2NWE0ZTM2M2Y0NjExMDhiOWQ5ZjQifQ=="/>
  </w:docVars>
  <w:rsids>
    <w:rsidRoot w:val="00803D24"/>
    <w:rsid w:val="0001436A"/>
    <w:rsid w:val="0001466D"/>
    <w:rsid w:val="00034304"/>
    <w:rsid w:val="00035434"/>
    <w:rsid w:val="00052A14"/>
    <w:rsid w:val="00077D53"/>
    <w:rsid w:val="00105FD9"/>
    <w:rsid w:val="00117666"/>
    <w:rsid w:val="001549D3"/>
    <w:rsid w:val="00160065"/>
    <w:rsid w:val="00177D84"/>
    <w:rsid w:val="002210DA"/>
    <w:rsid w:val="00267D18"/>
    <w:rsid w:val="002868E2"/>
    <w:rsid w:val="002869C3"/>
    <w:rsid w:val="002936E4"/>
    <w:rsid w:val="002B4A57"/>
    <w:rsid w:val="002C74CA"/>
    <w:rsid w:val="003544FB"/>
    <w:rsid w:val="003C3E12"/>
    <w:rsid w:val="003D2D47"/>
    <w:rsid w:val="003D2F2D"/>
    <w:rsid w:val="00401590"/>
    <w:rsid w:val="00447801"/>
    <w:rsid w:val="004478FC"/>
    <w:rsid w:val="00452E9C"/>
    <w:rsid w:val="004735C8"/>
    <w:rsid w:val="004961FF"/>
    <w:rsid w:val="004D40E6"/>
    <w:rsid w:val="00517A89"/>
    <w:rsid w:val="005250F2"/>
    <w:rsid w:val="00593EEA"/>
    <w:rsid w:val="005A5EEE"/>
    <w:rsid w:val="0063117E"/>
    <w:rsid w:val="006375C7"/>
    <w:rsid w:val="00654E8F"/>
    <w:rsid w:val="00660D05"/>
    <w:rsid w:val="006820B1"/>
    <w:rsid w:val="006A51D5"/>
    <w:rsid w:val="006B7D14"/>
    <w:rsid w:val="006E02CA"/>
    <w:rsid w:val="00701727"/>
    <w:rsid w:val="0070566C"/>
    <w:rsid w:val="00714C50"/>
    <w:rsid w:val="00725A7D"/>
    <w:rsid w:val="007501BE"/>
    <w:rsid w:val="00790BB3"/>
    <w:rsid w:val="007C206C"/>
    <w:rsid w:val="007C59A4"/>
    <w:rsid w:val="00803D24"/>
    <w:rsid w:val="008171E1"/>
    <w:rsid w:val="00817DD6"/>
    <w:rsid w:val="00885156"/>
    <w:rsid w:val="009151AA"/>
    <w:rsid w:val="0093429D"/>
    <w:rsid w:val="00943573"/>
    <w:rsid w:val="00970F7D"/>
    <w:rsid w:val="00994A3D"/>
    <w:rsid w:val="009A7A15"/>
    <w:rsid w:val="009C2B12"/>
    <w:rsid w:val="009C70F3"/>
    <w:rsid w:val="00A174D9"/>
    <w:rsid w:val="00A569CD"/>
    <w:rsid w:val="00AB5EE2"/>
    <w:rsid w:val="00AB6715"/>
    <w:rsid w:val="00B1671E"/>
    <w:rsid w:val="00B25EB8"/>
    <w:rsid w:val="00B354E1"/>
    <w:rsid w:val="00B365B3"/>
    <w:rsid w:val="00B37F4D"/>
    <w:rsid w:val="00BA162C"/>
    <w:rsid w:val="00C52A7B"/>
    <w:rsid w:val="00C56BAF"/>
    <w:rsid w:val="00C679AA"/>
    <w:rsid w:val="00C75972"/>
    <w:rsid w:val="00CC0A3A"/>
    <w:rsid w:val="00CD066B"/>
    <w:rsid w:val="00CE4FEE"/>
    <w:rsid w:val="00CF3076"/>
    <w:rsid w:val="00DB59C3"/>
    <w:rsid w:val="00DC259A"/>
    <w:rsid w:val="00DE23E8"/>
    <w:rsid w:val="00E52377"/>
    <w:rsid w:val="00E64E17"/>
    <w:rsid w:val="00E866C9"/>
    <w:rsid w:val="00EA3215"/>
    <w:rsid w:val="00EA3D3C"/>
    <w:rsid w:val="00EB0A8F"/>
    <w:rsid w:val="00F12D93"/>
    <w:rsid w:val="00F46900"/>
    <w:rsid w:val="00F5127A"/>
    <w:rsid w:val="00F61D89"/>
    <w:rsid w:val="00FD68D4"/>
    <w:rsid w:val="22BA5D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D8268"/>
  <w15:docId w15:val="{1FDF518C-4FDE-3E42-B74B-49126818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E02CA"/>
    <w:pPr>
      <w:spacing w:before="120" w:after="240"/>
    </w:pPr>
    <w:rPr>
      <w:rFonts w:ascii="Times New Roman" w:hAnsi="Times New Roman"/>
      <w:sz w:val="24"/>
      <w:szCs w:val="22"/>
      <w:lang w:val="en-US"/>
    </w:rPr>
  </w:style>
  <w:style w:type="paragraph" w:styleId="1">
    <w:name w:val="heading 1"/>
    <w:basedOn w:val="a"/>
    <w:next w:val="a0"/>
    <w:link w:val="10"/>
    <w:uiPriority w:val="2"/>
    <w:qFormat/>
    <w:pPr>
      <w:numPr>
        <w:numId w:val="1"/>
      </w:numPr>
      <w:spacing w:before="240"/>
      <w:contextualSpacing w:val="0"/>
      <w:outlineLvl w:val="0"/>
    </w:pPr>
    <w:rPr>
      <w:b/>
    </w:rPr>
  </w:style>
  <w:style w:type="paragraph" w:styleId="2">
    <w:name w:val="heading 2"/>
    <w:basedOn w:val="1"/>
    <w:next w:val="a0"/>
    <w:link w:val="20"/>
    <w:uiPriority w:val="2"/>
    <w:qFormat/>
    <w:pPr>
      <w:numPr>
        <w:ilvl w:val="1"/>
      </w:numPr>
      <w:spacing w:after="200"/>
      <w:outlineLvl w:val="1"/>
    </w:pPr>
  </w:style>
  <w:style w:type="paragraph" w:styleId="3">
    <w:name w:val="heading 3"/>
    <w:basedOn w:val="a0"/>
    <w:next w:val="a0"/>
    <w:link w:val="30"/>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0"/>
    <w:uiPriority w:val="2"/>
    <w:qFormat/>
    <w:pPr>
      <w:numPr>
        <w:ilvl w:val="3"/>
      </w:numPr>
      <w:outlineLvl w:val="3"/>
    </w:pPr>
    <w:rPr>
      <w:iCs/>
    </w:rPr>
  </w:style>
  <w:style w:type="paragraph" w:styleId="5">
    <w:name w:val="heading 5"/>
    <w:basedOn w:val="4"/>
    <w:next w:val="a0"/>
    <w:link w:val="50"/>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hAnsi="Times New Roman"/>
      <w:sz w:val="24"/>
      <w:szCs w:val="22"/>
      <w:lang w:val="en-US"/>
    </w:rPr>
  </w:style>
  <w:style w:type="paragraph" w:styleId="a6">
    <w:name w:val="annotation text"/>
    <w:basedOn w:val="a0"/>
    <w:link w:val="a7"/>
    <w:uiPriority w:val="99"/>
    <w:semiHidden/>
    <w:unhideWhenUsed/>
    <w:rPr>
      <w:sz w:val="20"/>
      <w:szCs w:val="20"/>
    </w:rPr>
  </w:style>
  <w:style w:type="paragraph" w:styleId="a8">
    <w:name w:val="endnote text"/>
    <w:basedOn w:val="a0"/>
    <w:link w:val="a9"/>
    <w:uiPriority w:val="99"/>
    <w:semiHidden/>
    <w:unhideWhenUsed/>
    <w:pPr>
      <w:spacing w:after="0"/>
    </w:pPr>
    <w:rPr>
      <w:sz w:val="20"/>
      <w:szCs w:val="20"/>
    </w:rPr>
  </w:style>
  <w:style w:type="paragraph" w:styleId="aa">
    <w:name w:val="Balloon Text"/>
    <w:basedOn w:val="a0"/>
    <w:link w:val="ab"/>
    <w:uiPriority w:val="99"/>
    <w:semiHidden/>
    <w:unhideWhenUsed/>
    <w:qFormat/>
    <w:pPr>
      <w:spacing w:after="0"/>
    </w:pPr>
    <w:rPr>
      <w:rFonts w:ascii="Tahoma" w:hAnsi="Tahoma" w:cs="Tahoma"/>
      <w:sz w:val="16"/>
      <w:szCs w:val="16"/>
    </w:rPr>
  </w:style>
  <w:style w:type="paragraph" w:styleId="ac">
    <w:name w:val="footer"/>
    <w:basedOn w:val="a0"/>
    <w:link w:val="ad"/>
    <w:uiPriority w:val="99"/>
    <w:unhideWhenUsed/>
    <w:pPr>
      <w:tabs>
        <w:tab w:val="center" w:pos="4844"/>
        <w:tab w:val="right" w:pos="9689"/>
      </w:tabs>
      <w:spacing w:after="0"/>
    </w:pPr>
  </w:style>
  <w:style w:type="paragraph" w:styleId="ae">
    <w:name w:val="header"/>
    <w:basedOn w:val="a0"/>
    <w:link w:val="af"/>
    <w:uiPriority w:val="99"/>
    <w:unhideWhenUsed/>
    <w:pPr>
      <w:tabs>
        <w:tab w:val="center" w:pos="4844"/>
        <w:tab w:val="right" w:pos="9689"/>
      </w:tabs>
    </w:pPr>
    <w:rPr>
      <w:b/>
    </w:rPr>
  </w:style>
  <w:style w:type="paragraph" w:styleId="af0">
    <w:name w:val="Subtitle"/>
    <w:basedOn w:val="a0"/>
    <w:next w:val="a0"/>
    <w:link w:val="af1"/>
    <w:uiPriority w:val="99"/>
    <w:unhideWhenUsed/>
    <w:qFormat/>
    <w:pPr>
      <w:spacing w:before="240"/>
    </w:pPr>
    <w:rPr>
      <w:rFonts w:cs="Times New Roman"/>
      <w:b/>
      <w:szCs w:val="24"/>
    </w:rPr>
  </w:style>
  <w:style w:type="paragraph" w:styleId="af2">
    <w:name w:val="footnote text"/>
    <w:basedOn w:val="a0"/>
    <w:link w:val="af3"/>
    <w:uiPriority w:val="99"/>
    <w:semiHidden/>
    <w:unhideWhenUsed/>
    <w:pPr>
      <w:spacing w:after="0"/>
    </w:pPr>
    <w:rPr>
      <w:sz w:val="20"/>
      <w:szCs w:val="20"/>
    </w:rPr>
  </w:style>
  <w:style w:type="paragraph" w:styleId="af4">
    <w:name w:val="Normal (Web)"/>
    <w:basedOn w:val="a0"/>
    <w:uiPriority w:val="99"/>
    <w:unhideWhenUsed/>
    <w:pPr>
      <w:spacing w:before="100" w:beforeAutospacing="1" w:after="100" w:afterAutospacing="1"/>
    </w:pPr>
    <w:rPr>
      <w:rFonts w:eastAsia="Times New Roman" w:cs="Times New Roman"/>
      <w:szCs w:val="24"/>
    </w:rPr>
  </w:style>
  <w:style w:type="paragraph" w:styleId="af5">
    <w:name w:val="Title"/>
    <w:basedOn w:val="a0"/>
    <w:next w:val="a0"/>
    <w:link w:val="af6"/>
    <w:qFormat/>
    <w:pPr>
      <w:suppressLineNumbers/>
      <w:spacing w:before="240" w:after="360"/>
      <w:jc w:val="center"/>
    </w:pPr>
    <w:rPr>
      <w:rFonts w:cs="Times New Roman"/>
      <w:b/>
      <w:sz w:val="32"/>
      <w:szCs w:val="32"/>
    </w:rPr>
  </w:style>
  <w:style w:type="paragraph" w:styleId="af7">
    <w:name w:val="annotation subject"/>
    <w:basedOn w:val="a6"/>
    <w:next w:val="a6"/>
    <w:link w:val="af8"/>
    <w:uiPriority w:val="99"/>
    <w:semiHidden/>
    <w:unhideWhenUsed/>
    <w:qFormat/>
    <w:rPr>
      <w:b/>
      <w:bCs/>
    </w:rPr>
  </w:style>
  <w:style w:type="table" w:styleId="af9">
    <w:name w:val="Table Grid"/>
    <w:basedOn w:val="a2"/>
    <w:uiPriority w:val="59"/>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rFonts w:ascii="Times New Roman" w:hAnsi="Times New Roman"/>
      <w:b/>
      <w:bCs/>
    </w:rPr>
  </w:style>
  <w:style w:type="character" w:styleId="afb">
    <w:name w:val="endnote reference"/>
    <w:basedOn w:val="a1"/>
    <w:uiPriority w:val="99"/>
    <w:semiHidden/>
    <w:unhideWhenUsed/>
    <w:rPr>
      <w:vertAlign w:val="superscript"/>
    </w:rPr>
  </w:style>
  <w:style w:type="character" w:styleId="afc">
    <w:name w:val="FollowedHyperlink"/>
    <w:basedOn w:val="a1"/>
    <w:uiPriority w:val="99"/>
    <w:semiHidden/>
    <w:unhideWhenUsed/>
    <w:rPr>
      <w:color w:val="800080" w:themeColor="followedHyperlink"/>
      <w:u w:val="single"/>
    </w:rPr>
  </w:style>
  <w:style w:type="character" w:styleId="afd">
    <w:name w:val="Emphasis"/>
    <w:basedOn w:val="a1"/>
    <w:uiPriority w:val="20"/>
    <w:qFormat/>
    <w:rPr>
      <w:rFonts w:ascii="Times New Roman" w:hAnsi="Times New Roman"/>
      <w:i/>
      <w:iCs/>
    </w:rPr>
  </w:style>
  <w:style w:type="character" w:styleId="afe">
    <w:name w:val="line number"/>
    <w:basedOn w:val="a1"/>
    <w:uiPriority w:val="99"/>
    <w:semiHidden/>
    <w:unhideWhenUsed/>
  </w:style>
  <w:style w:type="character" w:styleId="aff">
    <w:name w:val="Hyperlink"/>
    <w:basedOn w:val="a1"/>
    <w:uiPriority w:val="99"/>
    <w:unhideWhenUsed/>
    <w:rPr>
      <w:color w:val="0000FF"/>
      <w:u w:val="single"/>
    </w:rPr>
  </w:style>
  <w:style w:type="character" w:styleId="aff0">
    <w:name w:val="annotation reference"/>
    <w:basedOn w:val="a1"/>
    <w:uiPriority w:val="99"/>
    <w:semiHidden/>
    <w:unhideWhenUsed/>
    <w:qFormat/>
    <w:rPr>
      <w:sz w:val="16"/>
      <w:szCs w:val="16"/>
    </w:rPr>
  </w:style>
  <w:style w:type="character" w:styleId="aff1">
    <w:name w:val="footnote reference"/>
    <w:basedOn w:val="a1"/>
    <w:uiPriority w:val="99"/>
    <w:semiHidden/>
    <w:unhideWhenUsed/>
    <w:rPr>
      <w:vertAlign w:val="superscript"/>
    </w:rPr>
  </w:style>
  <w:style w:type="character" w:customStyle="1" w:styleId="10">
    <w:name w:val="标题 1 字符"/>
    <w:basedOn w:val="a1"/>
    <w:link w:val="1"/>
    <w:uiPriority w:val="2"/>
    <w:rPr>
      <w:rFonts w:ascii="Times New Roman" w:eastAsia="Cambria" w:hAnsi="Times New Roman" w:cs="Times New Roman"/>
      <w:b/>
      <w:sz w:val="24"/>
      <w:szCs w:val="24"/>
    </w:rPr>
  </w:style>
  <w:style w:type="character" w:customStyle="1" w:styleId="20">
    <w:name w:val="标题 2 字符"/>
    <w:basedOn w:val="a1"/>
    <w:link w:val="2"/>
    <w:uiPriority w:val="2"/>
    <w:qFormat/>
    <w:rPr>
      <w:rFonts w:ascii="Times New Roman" w:eastAsia="Cambria" w:hAnsi="Times New Roman" w:cs="Times New Roman"/>
      <w:b/>
      <w:sz w:val="24"/>
      <w:szCs w:val="24"/>
    </w:rPr>
  </w:style>
  <w:style w:type="character" w:customStyle="1" w:styleId="af1">
    <w:name w:val="副标题 字符"/>
    <w:basedOn w:val="a1"/>
    <w:link w:val="af0"/>
    <w:uiPriority w:val="99"/>
    <w:qFormat/>
    <w:rPr>
      <w:rFonts w:ascii="Times New Roman" w:hAnsi="Times New Roman" w:cs="Times New Roman"/>
      <w:b/>
      <w:sz w:val="24"/>
      <w:szCs w:val="24"/>
    </w:rPr>
  </w:style>
  <w:style w:type="paragraph" w:customStyle="1" w:styleId="AuthorList">
    <w:name w:val="Author List"/>
    <w:basedOn w:val="af0"/>
    <w:next w:val="a0"/>
    <w:uiPriority w:val="1"/>
    <w:qFormat/>
  </w:style>
  <w:style w:type="character" w:customStyle="1" w:styleId="ab">
    <w:name w:val="批注框文本 字符"/>
    <w:basedOn w:val="a1"/>
    <w:link w:val="aa"/>
    <w:uiPriority w:val="99"/>
    <w:semiHidden/>
    <w:qFormat/>
    <w:rPr>
      <w:rFonts w:ascii="Tahoma" w:hAnsi="Tahoma" w:cs="Tahoma"/>
      <w:sz w:val="16"/>
      <w:szCs w:val="16"/>
    </w:rPr>
  </w:style>
  <w:style w:type="character" w:customStyle="1" w:styleId="BookTitle1">
    <w:name w:val="Book Title1"/>
    <w:basedOn w:val="a1"/>
    <w:uiPriority w:val="33"/>
    <w:qFormat/>
    <w:rPr>
      <w:rFonts w:ascii="Times New Roman" w:hAnsi="Times New Roman"/>
      <w:b/>
      <w:bCs/>
      <w:i/>
      <w:iCs/>
      <w:spacing w:val="5"/>
    </w:rPr>
  </w:style>
  <w:style w:type="character" w:customStyle="1" w:styleId="a7">
    <w:name w:val="批注文字 字符"/>
    <w:basedOn w:val="a1"/>
    <w:link w:val="a6"/>
    <w:uiPriority w:val="99"/>
    <w:semiHidden/>
    <w:qFormat/>
    <w:rPr>
      <w:rFonts w:ascii="Times New Roman" w:hAnsi="Times New Roman"/>
      <w:sz w:val="20"/>
      <w:szCs w:val="20"/>
    </w:rPr>
  </w:style>
  <w:style w:type="character" w:customStyle="1" w:styleId="af8">
    <w:name w:val="批注主题 字符"/>
    <w:basedOn w:val="a7"/>
    <w:link w:val="af7"/>
    <w:uiPriority w:val="99"/>
    <w:semiHidden/>
    <w:rPr>
      <w:rFonts w:ascii="Times New Roman" w:hAnsi="Times New Roman"/>
      <w:b/>
      <w:bCs/>
      <w:sz w:val="20"/>
      <w:szCs w:val="20"/>
    </w:rPr>
  </w:style>
  <w:style w:type="character" w:customStyle="1" w:styleId="a9">
    <w:name w:val="尾注文本 字符"/>
    <w:basedOn w:val="a1"/>
    <w:link w:val="a8"/>
    <w:uiPriority w:val="99"/>
    <w:semiHidden/>
    <w:qFormat/>
    <w:rPr>
      <w:rFonts w:ascii="Times New Roman" w:hAnsi="Times New Roman"/>
      <w:sz w:val="20"/>
      <w:szCs w:val="20"/>
    </w:rPr>
  </w:style>
  <w:style w:type="character" w:customStyle="1" w:styleId="ad">
    <w:name w:val="页脚 字符"/>
    <w:basedOn w:val="a1"/>
    <w:link w:val="ac"/>
    <w:uiPriority w:val="99"/>
    <w:rPr>
      <w:rFonts w:ascii="Times New Roman" w:hAnsi="Times New Roman"/>
      <w:sz w:val="24"/>
    </w:rPr>
  </w:style>
  <w:style w:type="character" w:customStyle="1" w:styleId="af3">
    <w:name w:val="脚注文本 字符"/>
    <w:basedOn w:val="a1"/>
    <w:link w:val="af2"/>
    <w:uiPriority w:val="99"/>
    <w:semiHidden/>
    <w:rPr>
      <w:rFonts w:ascii="Times New Roman" w:hAnsi="Times New Roman"/>
      <w:sz w:val="20"/>
      <w:szCs w:val="20"/>
    </w:rPr>
  </w:style>
  <w:style w:type="character" w:customStyle="1" w:styleId="af">
    <w:name w:val="页眉 字符"/>
    <w:basedOn w:val="a1"/>
    <w:link w:val="ae"/>
    <w:uiPriority w:val="99"/>
    <w:rPr>
      <w:rFonts w:ascii="Times New Roman" w:hAnsi="Times New Roman"/>
      <w:b/>
      <w:sz w:val="24"/>
    </w:rPr>
  </w:style>
  <w:style w:type="character" w:customStyle="1" w:styleId="IntenseEmphasis1">
    <w:name w:val="Intense Emphasis1"/>
    <w:basedOn w:val="a1"/>
    <w:uiPriority w:val="21"/>
    <w:unhideWhenUsed/>
    <w:rPr>
      <w:rFonts w:ascii="Times New Roman" w:hAnsi="Times New Roman"/>
      <w:i/>
      <w:iCs/>
      <w:color w:val="auto"/>
    </w:rPr>
  </w:style>
  <w:style w:type="character" w:customStyle="1" w:styleId="IntenseReference1">
    <w:name w:val="Intense Reference1"/>
    <w:basedOn w:val="a1"/>
    <w:uiPriority w:val="32"/>
    <w:qFormat/>
    <w:rPr>
      <w:b/>
      <w:bCs/>
      <w:smallCaps/>
      <w:color w:val="auto"/>
      <w:spacing w:val="5"/>
    </w:rPr>
  </w:style>
  <w:style w:type="character" w:customStyle="1" w:styleId="30">
    <w:name w:val="标题 3 字符"/>
    <w:basedOn w:val="a1"/>
    <w:link w:val="3"/>
    <w:uiPriority w:val="2"/>
    <w:rPr>
      <w:rFonts w:ascii="Times New Roman" w:eastAsiaTheme="majorEastAsia" w:hAnsi="Times New Roman" w:cstheme="majorBidi"/>
      <w:b/>
      <w:sz w:val="24"/>
      <w:szCs w:val="24"/>
    </w:rPr>
  </w:style>
  <w:style w:type="character" w:customStyle="1" w:styleId="40">
    <w:name w:val="标题 4 字符"/>
    <w:basedOn w:val="a1"/>
    <w:link w:val="4"/>
    <w:uiPriority w:val="2"/>
    <w:rPr>
      <w:rFonts w:ascii="Times New Roman" w:eastAsiaTheme="majorEastAsia" w:hAnsi="Times New Roman" w:cstheme="majorBidi"/>
      <w:b/>
      <w:iCs/>
      <w:sz w:val="24"/>
      <w:szCs w:val="24"/>
    </w:rPr>
  </w:style>
  <w:style w:type="character" w:customStyle="1" w:styleId="50">
    <w:name w:val="标题 5 字符"/>
    <w:basedOn w:val="a1"/>
    <w:link w:val="5"/>
    <w:uiPriority w:val="2"/>
    <w:qFormat/>
    <w:rPr>
      <w:rFonts w:ascii="Times New Roman" w:eastAsiaTheme="majorEastAsia" w:hAnsi="Times New Roman" w:cstheme="majorBidi"/>
      <w:b/>
      <w:iCs/>
      <w:sz w:val="24"/>
      <w:szCs w:val="24"/>
    </w:rPr>
  </w:style>
  <w:style w:type="paragraph" w:styleId="aff2">
    <w:name w:val="Quote"/>
    <w:basedOn w:val="a0"/>
    <w:next w:val="a0"/>
    <w:link w:val="aff3"/>
    <w:uiPriority w:val="29"/>
    <w:qFormat/>
    <w:pPr>
      <w:spacing w:before="200" w:after="160"/>
      <w:ind w:left="864" w:right="864"/>
      <w:jc w:val="center"/>
    </w:pPr>
    <w:rPr>
      <w:i/>
      <w:iCs/>
      <w:color w:val="404040" w:themeColor="text1" w:themeTint="BF"/>
    </w:rPr>
  </w:style>
  <w:style w:type="character" w:customStyle="1" w:styleId="aff3">
    <w:name w:val="引用 字符"/>
    <w:basedOn w:val="a1"/>
    <w:link w:val="aff2"/>
    <w:uiPriority w:val="29"/>
    <w:rPr>
      <w:rFonts w:ascii="Times New Roman" w:hAnsi="Times New Roman"/>
      <w:i/>
      <w:iCs/>
      <w:color w:val="404040" w:themeColor="text1" w:themeTint="BF"/>
      <w:sz w:val="24"/>
    </w:rPr>
  </w:style>
  <w:style w:type="character" w:customStyle="1" w:styleId="SubtleEmphasis1">
    <w:name w:val="Subtle Emphasis1"/>
    <w:basedOn w:val="a1"/>
    <w:uiPriority w:val="19"/>
    <w:qFormat/>
    <w:rPr>
      <w:rFonts w:ascii="Times New Roman" w:hAnsi="Times New Roman"/>
      <w:i/>
      <w:iCs/>
      <w:color w:val="404040" w:themeColor="text1" w:themeTint="BF"/>
    </w:rPr>
  </w:style>
  <w:style w:type="character" w:customStyle="1" w:styleId="af6">
    <w:name w:val="标题 字符"/>
    <w:basedOn w:val="a1"/>
    <w:link w:val="af5"/>
    <w:rPr>
      <w:rFonts w:ascii="Times New Roman" w:hAnsi="Times New Roman" w:cs="Times New Roman"/>
      <w:b/>
      <w:sz w:val="32"/>
      <w:szCs w:val="32"/>
    </w:rPr>
  </w:style>
  <w:style w:type="paragraph" w:customStyle="1" w:styleId="SupplementaryMaterial">
    <w:name w:val="Supplementary Material"/>
    <w:basedOn w:val="af5"/>
    <w:next w:val="af5"/>
    <w:qFormat/>
    <w:pPr>
      <w:spacing w:after="120"/>
    </w:pPr>
    <w:rPr>
      <w:i/>
    </w:rPr>
  </w:style>
  <w:style w:type="paragraph" w:customStyle="1" w:styleId="Revision1">
    <w:name w:val="Revision1"/>
    <w:hidden/>
    <w:uiPriority w:val="99"/>
    <w:semiHidden/>
    <w:rPr>
      <w:rFonts w:ascii="Times New Roman" w:hAnsi="Times New Roman"/>
      <w:sz w:val="24"/>
      <w:szCs w:val="22"/>
      <w:lang w:val="en-US"/>
    </w:rPr>
  </w:style>
  <w:style w:type="paragraph" w:styleId="aff4">
    <w:name w:val="Revision"/>
    <w:hidden/>
    <w:uiPriority w:val="99"/>
    <w:semiHidden/>
    <w:rsid w:val="006E02CA"/>
    <w:rPr>
      <w:rFonts w:ascii="Times New Roman" w:hAnsi="Times New Roman"/>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09CBD2B9-CFBB-704B-8FC4-6874E56ECE7F}">
  <ds:schemaRefs>
    <ds:schemaRef ds:uri="http://schemas.openxmlformats.org/officeDocument/2006/bibliography"/>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40</TotalTime>
  <Pages>4</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Biomed</cp:lastModifiedBy>
  <cp:revision>13</cp:revision>
  <cp:lastPrinted>2013-10-03T12:51:00Z</cp:lastPrinted>
  <dcterms:created xsi:type="dcterms:W3CDTF">2024-01-25T14:55:00Z</dcterms:created>
  <dcterms:modified xsi:type="dcterms:W3CDTF">2024-01-26T01:49:00Z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2052-12.1.0.15712</vt:lpwstr>
  </property>
  <property fmtid="{D5CDD505-2E9C-101B-9397-08002B2CF9AE}" pid="11" name="ICV">
    <vt:lpwstr>D987F2B9F8EB40B6BEAAA4CCD21E4BAD_12</vt:lpwstr>
  </property>
</Properties>
</file>