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9C2" w14:textId="32414EBD" w:rsidR="00A41F9E" w:rsidRPr="00A41F9E" w:rsidRDefault="00A41F9E" w:rsidP="00A4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A41F9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Supplementary table </w:t>
      </w:r>
      <w:r w:rsidR="00211A4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 </w:t>
      </w:r>
      <w:r w:rsidR="00211A40" w:rsidRPr="00B30274">
        <w:rPr>
          <w:rFonts w:ascii="Times New Roman" w:eastAsia="Arial" w:hAnsi="Times New Roman" w:cs="Times New Roman"/>
          <w:color w:val="000000"/>
          <w:sz w:val="28"/>
          <w:szCs w:val="28"/>
        </w:rPr>
        <w:t>Cox proportional hazard models for CLBR</w:t>
      </w:r>
      <w:r w:rsidR="00211A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in women aged </w:t>
      </w:r>
      <w:r w:rsidR="00211A40" w:rsidRPr="00C01DD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≥</w:t>
      </w:r>
      <w:r w:rsidR="00211A40">
        <w:rPr>
          <w:rFonts w:ascii="Times New Roman" w:eastAsia="Arial" w:hAnsi="Times New Roman" w:cs="Times New Roman"/>
          <w:color w:val="000000"/>
          <w:sz w:val="28"/>
          <w:szCs w:val="28"/>
        </w:rPr>
        <w:t>40</w:t>
      </w:r>
      <w:r w:rsidR="000E00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years</w:t>
      </w:r>
      <w:r w:rsidR="00211A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tbl>
      <w:tblPr>
        <w:tblW w:w="14175" w:type="dxa"/>
        <w:jc w:val="center"/>
        <w:tblLayout w:type="fixed"/>
        <w:tblLook w:val="0420" w:firstRow="1" w:lastRow="0" w:firstColumn="0" w:lastColumn="0" w:noHBand="0" w:noVBand="1"/>
      </w:tblPr>
      <w:tblGrid>
        <w:gridCol w:w="3119"/>
        <w:gridCol w:w="2835"/>
        <w:gridCol w:w="1701"/>
        <w:gridCol w:w="1134"/>
        <w:gridCol w:w="1409"/>
        <w:gridCol w:w="2560"/>
        <w:gridCol w:w="1417"/>
      </w:tblGrid>
      <w:tr w:rsidR="00211A40" w:rsidRPr="001E3CF8" w14:paraId="7B339235" w14:textId="77777777" w:rsidTr="001E3CF8">
        <w:trPr>
          <w:trHeight w:val="340"/>
          <w:tblHeader/>
          <w:jc w:val="center"/>
        </w:trPr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EF8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26F4901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E3CF8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Covariate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8BF2" w14:textId="1289C6DD" w:rsidR="00211A40" w:rsidRPr="001E3CF8" w:rsidRDefault="001E3CF8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E</w:t>
            </w:r>
            <w:r w:rsidR="00211A40"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>stimate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B8EE" w14:textId="170329E7" w:rsidR="00211A40" w:rsidRPr="001E3CF8" w:rsidRDefault="001E3CF8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>St. Error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393C" w14:textId="200E16BA" w:rsidR="00211A40" w:rsidRPr="001E3CF8" w:rsidRDefault="001E3CF8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S</w:t>
            </w:r>
            <w:r w:rsidR="00211A40"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>tatistic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842C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>Hazard ratio (95%CI)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4980" w14:textId="4F89B6A0" w:rsidR="00211A40" w:rsidRPr="001E3CF8" w:rsidRDefault="001E3CF8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 w:firstLineChars="200" w:firstLine="482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P</w:t>
            </w:r>
            <w:r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 w:rsidRPr="001E3CF8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value</w:t>
            </w:r>
          </w:p>
        </w:tc>
      </w:tr>
      <w:tr w:rsidR="00211A40" w:rsidRPr="001E3CF8" w14:paraId="42EE795B" w14:textId="77777777" w:rsidTr="001E3CF8">
        <w:trPr>
          <w:trHeight w:val="340"/>
          <w:jc w:val="center"/>
        </w:trPr>
        <w:tc>
          <w:tcPr>
            <w:tcW w:w="3119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EBE0" w14:textId="66D0548F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>Women aged ≥40</w:t>
            </w:r>
            <w:r w:rsidR="000E001A" w:rsidRPr="001E3CF8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years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4771A426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5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3359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CC9B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FFBE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0706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3358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211A40" w:rsidRPr="001E3CF8" w14:paraId="6FA487E3" w14:textId="77777777" w:rsidTr="001E3CF8">
        <w:trPr>
          <w:trHeight w:val="340"/>
          <w:jc w:val="center"/>
        </w:trPr>
        <w:tc>
          <w:tcPr>
            <w:tcW w:w="311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6F59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 xml:space="preserve">Antagonist unadjusted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669AA0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5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Fixed protocol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B82E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7E34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3AEC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6C1E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Reference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8275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211A40" w:rsidRPr="001E3CF8" w14:paraId="0B17091E" w14:textId="77777777" w:rsidTr="001E3CF8">
        <w:trPr>
          <w:trHeight w:val="340"/>
          <w:jc w:val="center"/>
        </w:trPr>
        <w:tc>
          <w:tcPr>
            <w:tcW w:w="311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F0F3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1159E4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5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Flexible protocol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61D6" w14:textId="0C43E2E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-0.32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8B2" w14:textId="712376F8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0.58</w:t>
            </w: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4939" w14:textId="7DBCFB61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-0.55</w:t>
            </w:r>
          </w:p>
        </w:tc>
        <w:tc>
          <w:tcPr>
            <w:tcW w:w="25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BA0A" w14:textId="653E3830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0.72 [0.23, 2.28]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0386" w14:textId="696C97D8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hAnsi="Times New Roman" w:cs="Times New Roman"/>
                <w:color w:val="000000"/>
                <w:lang w:eastAsia="zh-CN"/>
              </w:rPr>
              <w:t>0.582</w:t>
            </w:r>
          </w:p>
        </w:tc>
      </w:tr>
      <w:tr w:rsidR="00211A40" w:rsidRPr="001E3CF8" w14:paraId="6F21DB91" w14:textId="77777777" w:rsidTr="001E3CF8">
        <w:trPr>
          <w:trHeight w:val="340"/>
          <w:jc w:val="center"/>
        </w:trPr>
        <w:tc>
          <w:tcPr>
            <w:tcW w:w="311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8AC9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Antagonist adjusted model 1</w:t>
            </w:r>
            <w:r w:rsidRPr="001E3CF8">
              <w:rPr>
                <w:rFonts w:ascii="Times New Roman" w:eastAsia="Arial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69EE0D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5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Fixed protocol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48EE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B4FF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48B8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8984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Reference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8283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211A40" w:rsidRPr="001E3CF8" w14:paraId="0A7B0D63" w14:textId="77777777" w:rsidTr="001E3CF8">
        <w:trPr>
          <w:trHeight w:val="340"/>
          <w:jc w:val="center"/>
        </w:trPr>
        <w:tc>
          <w:tcPr>
            <w:tcW w:w="311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2CCF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50C0AA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5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Flexible protocol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0DD5" w14:textId="2533F35B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-0.13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5BAD" w14:textId="0EEBA9F9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0.88</w:t>
            </w: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D7A3" w14:textId="6C50566C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-0.14</w:t>
            </w:r>
          </w:p>
        </w:tc>
        <w:tc>
          <w:tcPr>
            <w:tcW w:w="25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4F3E" w14:textId="5D9EDCA0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0.88 [0.16, 4.96]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0538" w14:textId="2FA85B22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0.885</w:t>
            </w:r>
          </w:p>
        </w:tc>
      </w:tr>
      <w:tr w:rsidR="00211A40" w:rsidRPr="001E3CF8" w14:paraId="666D41C4" w14:textId="77777777" w:rsidTr="001E3CF8">
        <w:trPr>
          <w:trHeight w:val="340"/>
          <w:jc w:val="center"/>
        </w:trPr>
        <w:tc>
          <w:tcPr>
            <w:tcW w:w="311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52DA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Antagonist adjusted model 2</w:t>
            </w:r>
            <w:r w:rsidRPr="001E3CF8">
              <w:rPr>
                <w:rFonts w:ascii="Times New Roman" w:hAnsi="Times New Roman" w:cs="Times New Roman"/>
                <w:color w:val="000000"/>
                <w:vertAlign w:val="superscript"/>
                <w:lang w:eastAsia="zh-CN"/>
              </w:rPr>
              <w:t>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203E66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Fixed protocol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BAA8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6C36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41C2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B046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Reference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76D9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211A40" w:rsidRPr="001E3CF8" w14:paraId="319E8EEF" w14:textId="77777777" w:rsidTr="001E3CF8">
        <w:trPr>
          <w:trHeight w:val="404"/>
          <w:jc w:val="center"/>
        </w:trPr>
        <w:tc>
          <w:tcPr>
            <w:tcW w:w="3119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413C" w14:textId="7777777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3D5EC2" w14:textId="0FA8A62D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Flexible protocol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08A7" w14:textId="7C54DF17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0.30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AFC8" w14:textId="139F5698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0.83</w:t>
            </w: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5F93" w14:textId="67F29ED2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0.36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7506" w14:textId="2A15ADEC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1.35 [0.26, 6.94]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534E" w14:textId="29275AB5" w:rsidR="00211A40" w:rsidRPr="001E3CF8" w:rsidRDefault="00211A40" w:rsidP="001E3C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360" w:lineRule="auto"/>
              <w:ind w:left="100" w:right="10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E3CF8">
              <w:rPr>
                <w:rFonts w:ascii="Times New Roman" w:eastAsia="Arial" w:hAnsi="Times New Roman" w:cs="Times New Roman"/>
                <w:color w:val="000000"/>
              </w:rPr>
              <w:t>0.716</w:t>
            </w:r>
          </w:p>
        </w:tc>
      </w:tr>
    </w:tbl>
    <w:p w14:paraId="3BDEA590" w14:textId="77777777" w:rsidR="00211A40" w:rsidRDefault="00211A40" w:rsidP="00211A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40" w:line="276" w:lineRule="auto"/>
        <w:ind w:right="10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 Model 1 adjusted for age, BMI, duration of infertility, type of infertility, basal FSH level, basal LH level, a</w:t>
      </w:r>
      <w:r w:rsidRPr="00A51067">
        <w:rPr>
          <w:rFonts w:ascii="Times New Roman" w:hAnsi="Times New Roman" w:cs="Times New Roman"/>
          <w:lang w:eastAsia="zh-CN"/>
        </w:rPr>
        <w:t xml:space="preserve">ntral follicle count, </w:t>
      </w:r>
      <w:r>
        <w:rPr>
          <w:rFonts w:ascii="Times New Roman" w:hAnsi="Times New Roman" w:cs="Times New Roman"/>
          <w:lang w:eastAsia="zh-CN"/>
        </w:rPr>
        <w:t>and i</w:t>
      </w:r>
      <w:r w:rsidRPr="00A51067">
        <w:rPr>
          <w:rFonts w:ascii="Times New Roman" w:hAnsi="Times New Roman" w:cs="Times New Roman"/>
          <w:lang w:eastAsia="zh-CN"/>
        </w:rPr>
        <w:t>nfertility indicators</w:t>
      </w:r>
      <w:r>
        <w:rPr>
          <w:rFonts w:ascii="Times New Roman" w:hAnsi="Times New Roman" w:cs="Times New Roman"/>
          <w:lang w:eastAsia="zh-CN"/>
        </w:rPr>
        <w:t>.</w:t>
      </w:r>
    </w:p>
    <w:p w14:paraId="67826AB0" w14:textId="77777777" w:rsidR="00211A40" w:rsidRPr="000E1D7F" w:rsidRDefault="00211A40" w:rsidP="00211A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0" w:after="40" w:line="276" w:lineRule="auto"/>
        <w:ind w:right="10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 xml:space="preserve">. Model 2 adjusted for all </w:t>
      </w:r>
      <w:r>
        <w:rPr>
          <w:rFonts w:ascii="Times New Roman" w:hAnsi="Times New Roman" w:cs="Times New Roman" w:hint="eastAsia"/>
          <w:lang w:eastAsia="zh-CN"/>
        </w:rPr>
        <w:t>variables</w:t>
      </w:r>
      <w:r>
        <w:rPr>
          <w:rFonts w:ascii="Times New Roman" w:hAnsi="Times New Roman" w:cs="Times New Roman"/>
          <w:lang w:eastAsia="zh-CN"/>
        </w:rPr>
        <w:t xml:space="preserve"> in Model 1, with multiple imputation to missing values. </w:t>
      </w:r>
    </w:p>
    <w:p w14:paraId="35119583" w14:textId="77777777" w:rsidR="00FB67DC" w:rsidRDefault="00FB67DC"/>
    <w:sectPr w:rsidR="00FB67DC" w:rsidSect="00FB67DC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283C" w14:textId="77777777" w:rsidR="00E95434" w:rsidRDefault="00E95434" w:rsidP="00A41F9E">
      <w:r>
        <w:separator/>
      </w:r>
    </w:p>
  </w:endnote>
  <w:endnote w:type="continuationSeparator" w:id="0">
    <w:p w14:paraId="222611C8" w14:textId="77777777" w:rsidR="00E95434" w:rsidRDefault="00E95434" w:rsidP="00A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14BC" w14:textId="77777777" w:rsidR="00E95434" w:rsidRDefault="00E95434" w:rsidP="00A41F9E">
      <w:r>
        <w:separator/>
      </w:r>
    </w:p>
  </w:footnote>
  <w:footnote w:type="continuationSeparator" w:id="0">
    <w:p w14:paraId="3C3959F6" w14:textId="77777777" w:rsidR="00E95434" w:rsidRDefault="00E95434" w:rsidP="00A4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02624">
    <w:abstractNumId w:val="1"/>
  </w:num>
  <w:num w:numId="2" w16cid:durableId="626279761">
    <w:abstractNumId w:val="2"/>
  </w:num>
  <w:num w:numId="3" w16cid:durableId="13974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0MTI3NjQ1MzQwMDEyUdpeDU4uLM/DyQAtNaAB/bKxwsAAAA"/>
  </w:docVars>
  <w:rsids>
    <w:rsidRoot w:val="00452BF7"/>
    <w:rsid w:val="00046364"/>
    <w:rsid w:val="0005382D"/>
    <w:rsid w:val="000E001A"/>
    <w:rsid w:val="00154794"/>
    <w:rsid w:val="001C3BE4"/>
    <w:rsid w:val="001E3CF8"/>
    <w:rsid w:val="00211A40"/>
    <w:rsid w:val="00310AAE"/>
    <w:rsid w:val="00452BF7"/>
    <w:rsid w:val="007422F0"/>
    <w:rsid w:val="007C731A"/>
    <w:rsid w:val="00853172"/>
    <w:rsid w:val="00A329CC"/>
    <w:rsid w:val="00A41F9E"/>
    <w:rsid w:val="00A55F0C"/>
    <w:rsid w:val="00B87707"/>
    <w:rsid w:val="00BF6DC6"/>
    <w:rsid w:val="00C01DD0"/>
    <w:rsid w:val="00C36F21"/>
    <w:rsid w:val="00C55B1D"/>
    <w:rsid w:val="00D03788"/>
    <w:rsid w:val="00E53485"/>
    <w:rsid w:val="00E64DDD"/>
    <w:rsid w:val="00E95434"/>
    <w:rsid w:val="00EA2967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5805"/>
  <w15:docId w15:val="{4B60FB47-7C5A-496B-B327-C765F97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A41F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1F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1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1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E983-D608-4456-BBD0-20E07CD7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jingyan song</cp:lastModifiedBy>
  <cp:revision>29</cp:revision>
  <dcterms:created xsi:type="dcterms:W3CDTF">2017-02-28T11:18:00Z</dcterms:created>
  <dcterms:modified xsi:type="dcterms:W3CDTF">2023-11-10T11:43:00Z</dcterms:modified>
  <cp:category/>
</cp:coreProperties>
</file>