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5C76" w14:textId="32A4E4A2" w:rsidR="00737C63" w:rsidRPr="00AA45BE" w:rsidRDefault="00737C63" w:rsidP="00737C63">
      <w:pPr>
        <w:outlineLvl w:val="1"/>
        <w:rPr>
          <w:rFonts w:ascii="Times New Roman" w:hAnsi="Times New Roman" w:cs="Times New Roman"/>
          <w:b/>
          <w:bCs/>
        </w:rPr>
      </w:pPr>
      <w:r w:rsidRPr="00AA45BE">
        <w:rPr>
          <w:rFonts w:ascii="Times New Roman" w:hAnsi="Times New Roman" w:cs="Times New Roman"/>
          <w:b/>
          <w:bCs/>
        </w:rPr>
        <w:t>Supply table 1. Literature search strategy</w:t>
      </w:r>
    </w:p>
    <w:tbl>
      <w:tblPr>
        <w:tblStyle w:val="a9"/>
        <w:tblW w:w="11430" w:type="dxa"/>
        <w:tblInd w:w="-162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80"/>
        <w:gridCol w:w="1260"/>
      </w:tblGrid>
      <w:tr w:rsidR="00EC1FD2" w:rsidRPr="00EC1FD2" w14:paraId="35D547F6" w14:textId="06A54A49" w:rsidTr="00E94EF3">
        <w:trPr>
          <w:trHeight w:val="719"/>
        </w:trPr>
        <w:tc>
          <w:tcPr>
            <w:tcW w:w="1890" w:type="dxa"/>
            <w:tcBorders>
              <w:top w:val="single" w:sz="8" w:space="0" w:color="auto"/>
              <w:bottom w:val="single" w:sz="4" w:space="0" w:color="auto"/>
            </w:tcBorders>
            <w:shd w:val="clear" w:color="auto" w:fill="5B9BD5" w:themeFill="accent5"/>
            <w:vAlign w:val="center"/>
          </w:tcPr>
          <w:p w14:paraId="081B1B27" w14:textId="1848067C" w:rsidR="00EC1FD2" w:rsidRPr="00E94EF3" w:rsidRDefault="00EC1FD2" w:rsidP="00737C63">
            <w:pPr>
              <w:jc w:val="center"/>
              <w:rPr>
                <w:rFonts w:ascii="Times New Roman" w:hAnsi="Times New Roman" w:cs="Times New Roman"/>
                <w:b/>
                <w:bCs/>
                <w:color w:val="FFFFFF" w:themeColor="background1"/>
              </w:rPr>
            </w:pPr>
            <w:r w:rsidRPr="00E94EF3">
              <w:rPr>
                <w:rFonts w:ascii="Times New Roman" w:eastAsia="华文楷体" w:hAnsi="Times New Roman" w:cs="Times New Roman"/>
                <w:b/>
                <w:bCs/>
                <w:color w:val="FFFFFF" w:themeColor="background1"/>
                <w:sz w:val="24"/>
              </w:rPr>
              <w:t>The database</w:t>
            </w:r>
          </w:p>
        </w:tc>
        <w:tc>
          <w:tcPr>
            <w:tcW w:w="8280" w:type="dxa"/>
            <w:tcBorders>
              <w:top w:val="single" w:sz="8" w:space="0" w:color="auto"/>
              <w:bottom w:val="single" w:sz="4" w:space="0" w:color="auto"/>
            </w:tcBorders>
            <w:shd w:val="clear" w:color="auto" w:fill="5B9BD5" w:themeFill="accent5"/>
            <w:vAlign w:val="center"/>
          </w:tcPr>
          <w:p w14:paraId="12ED54A7" w14:textId="1E2D7DCB" w:rsidR="00EC1FD2" w:rsidRPr="00E94EF3" w:rsidRDefault="00EC1FD2" w:rsidP="00737C63">
            <w:pPr>
              <w:jc w:val="center"/>
              <w:rPr>
                <w:rFonts w:ascii="Times New Roman" w:eastAsia="华文楷体" w:hAnsi="Times New Roman" w:cs="Times New Roman"/>
                <w:b/>
                <w:color w:val="FFFFFF" w:themeColor="background1"/>
                <w:sz w:val="24"/>
              </w:rPr>
            </w:pPr>
            <w:r w:rsidRPr="00E94EF3">
              <w:rPr>
                <w:rFonts w:ascii="Times New Roman" w:eastAsia="华文楷体" w:hAnsi="Times New Roman" w:cs="Times New Roman"/>
                <w:b/>
                <w:color w:val="FFFFFF" w:themeColor="background1"/>
                <w:sz w:val="24"/>
              </w:rPr>
              <w:t>Retrieval type</w:t>
            </w:r>
          </w:p>
        </w:tc>
        <w:tc>
          <w:tcPr>
            <w:tcW w:w="1260" w:type="dxa"/>
            <w:tcBorders>
              <w:top w:val="single" w:sz="8" w:space="0" w:color="auto"/>
              <w:bottom w:val="single" w:sz="4" w:space="0" w:color="auto"/>
            </w:tcBorders>
            <w:shd w:val="clear" w:color="auto" w:fill="5B9BD5" w:themeFill="accent5"/>
            <w:vAlign w:val="center"/>
          </w:tcPr>
          <w:p w14:paraId="0E1F81A7" w14:textId="59C060B3" w:rsidR="00EC1FD2" w:rsidRPr="00E94EF3" w:rsidRDefault="00EC1FD2" w:rsidP="00737C63">
            <w:pPr>
              <w:jc w:val="center"/>
              <w:rPr>
                <w:rFonts w:ascii="Times New Roman" w:eastAsia="华文楷体" w:hAnsi="Times New Roman" w:cs="Times New Roman"/>
                <w:b/>
                <w:color w:val="FFFFFF" w:themeColor="background1"/>
                <w:sz w:val="24"/>
              </w:rPr>
            </w:pPr>
            <w:r w:rsidRPr="00E94EF3">
              <w:rPr>
                <w:rFonts w:ascii="Times New Roman" w:eastAsia="华文楷体" w:hAnsi="Times New Roman" w:cs="Times New Roman"/>
                <w:b/>
                <w:color w:val="FFFFFF" w:themeColor="background1"/>
                <w:sz w:val="24"/>
              </w:rPr>
              <w:t>Result</w:t>
            </w:r>
          </w:p>
        </w:tc>
      </w:tr>
      <w:tr w:rsidR="00EC1FD2" w:rsidRPr="00EC1FD2" w14:paraId="207064E3" w14:textId="69BDA0CF" w:rsidTr="00E94EF3">
        <w:tc>
          <w:tcPr>
            <w:tcW w:w="1890" w:type="dxa"/>
            <w:tcBorders>
              <w:top w:val="single" w:sz="4" w:space="0" w:color="auto"/>
            </w:tcBorders>
            <w:shd w:val="clear" w:color="auto" w:fill="auto"/>
          </w:tcPr>
          <w:p w14:paraId="5236722C" w14:textId="40073E3D" w:rsidR="00EC1FD2" w:rsidRPr="00EC1FD2" w:rsidRDefault="00EC1FD2" w:rsidP="00EC1FD2">
            <w:pPr>
              <w:jc w:val="center"/>
              <w:rPr>
                <w:rFonts w:ascii="Times New Roman" w:hAnsi="Times New Roman" w:cs="Times New Roman"/>
                <w:b/>
                <w:bCs/>
              </w:rPr>
            </w:pPr>
            <w:proofErr w:type="spellStart"/>
            <w:r w:rsidRPr="00EC1FD2">
              <w:rPr>
                <w:rFonts w:ascii="Times New Roman" w:eastAsia="微软雅黑" w:hAnsi="Times New Roman" w:cs="Times New Roman"/>
                <w:b/>
                <w:bCs/>
                <w:szCs w:val="21"/>
              </w:rPr>
              <w:t>Pubmed</w:t>
            </w:r>
            <w:proofErr w:type="spellEnd"/>
          </w:p>
        </w:tc>
        <w:tc>
          <w:tcPr>
            <w:tcW w:w="8280" w:type="dxa"/>
            <w:tcBorders>
              <w:top w:val="single" w:sz="4" w:space="0" w:color="auto"/>
            </w:tcBorders>
            <w:shd w:val="clear" w:color="auto" w:fill="auto"/>
          </w:tcPr>
          <w:p w14:paraId="0DC6D89B" w14:textId="0EFDCEF2" w:rsidR="00EC1FD2" w:rsidRPr="00EC1FD2" w:rsidRDefault="00EC1FD2" w:rsidP="00EC1FD2">
            <w:pPr>
              <w:rPr>
                <w:rFonts w:ascii="Times New Roman" w:hAnsi="Times New Roman" w:cs="Times New Roman"/>
                <w:b/>
                <w:bCs/>
                <w:color w:val="212121"/>
              </w:rPr>
            </w:pPr>
            <w:r w:rsidRPr="00EC1FD2">
              <w:rPr>
                <w:rStyle w:val="aa"/>
                <w:rFonts w:ascii="Times New Roman" w:hAnsi="Times New Roman" w:cs="Times New Roman"/>
                <w:b w:val="0"/>
                <w:bCs w:val="0"/>
                <w:color w:val="212121"/>
              </w:rPr>
              <w:t>(((dermatitis, atopic[</w:t>
            </w:r>
            <w:proofErr w:type="spellStart"/>
            <w:r w:rsidRPr="00EC1FD2">
              <w:rPr>
                <w:rStyle w:val="aa"/>
                <w:rFonts w:ascii="Times New Roman" w:hAnsi="Times New Roman" w:cs="Times New Roman"/>
                <w:b w:val="0"/>
                <w:bCs w:val="0"/>
                <w:color w:val="212121"/>
              </w:rPr>
              <w:t>MeSH</w:t>
            </w:r>
            <w:proofErr w:type="spellEnd"/>
            <w:r w:rsidRPr="00EC1FD2">
              <w:rPr>
                <w:rStyle w:val="aa"/>
                <w:rFonts w:ascii="Times New Roman" w:hAnsi="Times New Roman" w:cs="Times New Roman"/>
                <w:b w:val="0"/>
                <w:bCs w:val="0"/>
                <w:color w:val="212121"/>
              </w:rPr>
              <w:t xml:space="preserve"> Terms]) OR (((((((((((((((Atopic </w:t>
            </w:r>
            <w:proofErr w:type="spellStart"/>
            <w:r w:rsidRPr="00EC1FD2">
              <w:rPr>
                <w:rStyle w:val="aa"/>
                <w:rFonts w:ascii="Times New Roman" w:hAnsi="Times New Roman" w:cs="Times New Roman"/>
                <w:b w:val="0"/>
                <w:bCs w:val="0"/>
                <w:color w:val="212121"/>
              </w:rPr>
              <w:t>Dermatitides</w:t>
            </w:r>
            <w:proofErr w:type="spellEnd"/>
            <w:r w:rsidRPr="00EC1FD2">
              <w:rPr>
                <w:rStyle w:val="aa"/>
                <w:rFonts w:ascii="Times New Roman" w:hAnsi="Times New Roman" w:cs="Times New Roman"/>
                <w:b w:val="0"/>
                <w:bCs w:val="0"/>
                <w:color w:val="212121"/>
              </w:rPr>
              <w:t>[Title/Abstract]) OR (</w:t>
            </w:r>
            <w:bookmarkStart w:id="0" w:name="OLE_LINK13"/>
            <w:r w:rsidRPr="00EC1FD2">
              <w:rPr>
                <w:rStyle w:val="aa"/>
                <w:rFonts w:ascii="Times New Roman" w:hAnsi="Times New Roman" w:cs="Times New Roman"/>
                <w:b w:val="0"/>
                <w:bCs w:val="0"/>
                <w:color w:val="212121"/>
              </w:rPr>
              <w:t>Atopic Dermatitis</w:t>
            </w:r>
            <w:bookmarkEnd w:id="0"/>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Dermatitides</w:t>
            </w:r>
            <w:proofErr w:type="spellEnd"/>
            <w:r w:rsidRPr="00EC1FD2">
              <w:rPr>
                <w:rStyle w:val="aa"/>
                <w:rFonts w:ascii="Times New Roman" w:hAnsi="Times New Roman" w:cs="Times New Roman"/>
                <w:b w:val="0"/>
                <w:bCs w:val="0"/>
                <w:color w:val="212121"/>
              </w:rPr>
              <w:t xml:space="preserve">, Atopic[Title/Abstract])) OR (Neurodermatitis, Atopic[Title/Abstract])) OR (Atopic </w:t>
            </w:r>
            <w:proofErr w:type="spellStart"/>
            <w:r w:rsidRPr="00EC1FD2">
              <w:rPr>
                <w:rStyle w:val="aa"/>
                <w:rFonts w:ascii="Times New Roman" w:hAnsi="Times New Roman" w:cs="Times New Roman"/>
                <w:b w:val="0"/>
                <w:bCs w:val="0"/>
                <w:color w:val="212121"/>
              </w:rPr>
              <w:t>Neurodermatitides</w:t>
            </w:r>
            <w:proofErr w:type="spellEnd"/>
            <w:r w:rsidRPr="00EC1FD2">
              <w:rPr>
                <w:rStyle w:val="aa"/>
                <w:rFonts w:ascii="Times New Roman" w:hAnsi="Times New Roman" w:cs="Times New Roman"/>
                <w:b w:val="0"/>
                <w:bCs w:val="0"/>
                <w:color w:val="212121"/>
              </w:rPr>
              <w:t>[Title/Abstract])) OR (Atopic Neurodermatitis[Title/Abstract])) OR (</w:t>
            </w:r>
            <w:proofErr w:type="spellStart"/>
            <w:r w:rsidRPr="00EC1FD2">
              <w:rPr>
                <w:rStyle w:val="aa"/>
                <w:rFonts w:ascii="Times New Roman" w:hAnsi="Times New Roman" w:cs="Times New Roman"/>
                <w:b w:val="0"/>
                <w:bCs w:val="0"/>
                <w:color w:val="212121"/>
              </w:rPr>
              <w:t>Neurodermatitides</w:t>
            </w:r>
            <w:proofErr w:type="spellEnd"/>
            <w:r w:rsidRPr="00EC1FD2">
              <w:rPr>
                <w:rStyle w:val="aa"/>
                <w:rFonts w:ascii="Times New Roman" w:hAnsi="Times New Roman" w:cs="Times New Roman"/>
                <w:b w:val="0"/>
                <w:bCs w:val="0"/>
                <w:color w:val="212121"/>
              </w:rPr>
              <w:t xml:space="preserve">, Atopic[Title/Abstract])) OR (Neurodermatitis, Disseminated[Title/Abstract])) OR (Disseminated </w:t>
            </w:r>
            <w:proofErr w:type="spellStart"/>
            <w:r w:rsidRPr="00EC1FD2">
              <w:rPr>
                <w:rStyle w:val="aa"/>
                <w:rFonts w:ascii="Times New Roman" w:hAnsi="Times New Roman" w:cs="Times New Roman"/>
                <w:b w:val="0"/>
                <w:bCs w:val="0"/>
                <w:color w:val="212121"/>
              </w:rPr>
              <w:t>Neurodermatitides</w:t>
            </w:r>
            <w:proofErr w:type="spellEnd"/>
            <w:r w:rsidRPr="00EC1FD2">
              <w:rPr>
                <w:rStyle w:val="aa"/>
                <w:rFonts w:ascii="Times New Roman" w:hAnsi="Times New Roman" w:cs="Times New Roman"/>
                <w:b w:val="0"/>
                <w:bCs w:val="0"/>
                <w:color w:val="212121"/>
              </w:rPr>
              <w:t>[Title/Abstract])) OR (Disseminated Neurodermatitis[Title/Abstract])) OR (</w:t>
            </w:r>
            <w:proofErr w:type="spellStart"/>
            <w:r w:rsidRPr="00EC1FD2">
              <w:rPr>
                <w:rStyle w:val="aa"/>
                <w:rFonts w:ascii="Times New Roman" w:hAnsi="Times New Roman" w:cs="Times New Roman"/>
                <w:b w:val="0"/>
                <w:bCs w:val="0"/>
                <w:color w:val="212121"/>
              </w:rPr>
              <w:t>Neurodermatitides</w:t>
            </w:r>
            <w:proofErr w:type="spellEnd"/>
            <w:r w:rsidRPr="00EC1FD2">
              <w:rPr>
                <w:rStyle w:val="aa"/>
                <w:rFonts w:ascii="Times New Roman" w:hAnsi="Times New Roman" w:cs="Times New Roman"/>
                <w:b w:val="0"/>
                <w:bCs w:val="0"/>
                <w:color w:val="212121"/>
              </w:rPr>
              <w:t xml:space="preserve">, Disseminated[Title/Abstract])) OR (Eczema, Atopic[Title/Abstract])) OR (Atopic Eczema[Title/Abstract])) OR (Eczema, Infantile[Title/Abstract])) OR (Infantile Eczema[Title/Abstract]))) </w:t>
            </w:r>
            <w:r w:rsidRPr="00EC1FD2">
              <w:rPr>
                <w:rStyle w:val="aa"/>
                <w:rFonts w:ascii="Times New Roman" w:hAnsi="Times New Roman" w:cs="Times New Roman"/>
                <w:b w:val="0"/>
                <w:bCs w:val="0"/>
                <w:color w:val="FF0000"/>
              </w:rPr>
              <w:t>AND</w:t>
            </w:r>
            <w:r w:rsidRPr="00EC1FD2">
              <w:rPr>
                <w:rStyle w:val="aa"/>
                <w:rFonts w:ascii="Times New Roman" w:hAnsi="Times New Roman" w:cs="Times New Roman"/>
                <w:b w:val="0"/>
                <w:bCs w:val="0"/>
                <w:color w:val="212121"/>
              </w:rPr>
              <w:t xml:space="preserve"> (((((((((((((((((Janus Kinase Inhibitors[</w:t>
            </w:r>
            <w:proofErr w:type="spellStart"/>
            <w:r w:rsidRPr="00EC1FD2">
              <w:rPr>
                <w:rStyle w:val="aa"/>
                <w:rFonts w:ascii="Times New Roman" w:hAnsi="Times New Roman" w:cs="Times New Roman"/>
                <w:b w:val="0"/>
                <w:bCs w:val="0"/>
                <w:color w:val="212121"/>
              </w:rPr>
              <w:t>MeSH</w:t>
            </w:r>
            <w:proofErr w:type="spellEnd"/>
            <w:r w:rsidRPr="00EC1FD2">
              <w:rPr>
                <w:rStyle w:val="aa"/>
                <w:rFonts w:ascii="Times New Roman" w:hAnsi="Times New Roman" w:cs="Times New Roman"/>
                <w:b w:val="0"/>
                <w:bCs w:val="0"/>
                <w:color w:val="212121"/>
              </w:rPr>
              <w:t xml:space="preserve"> Terms]) OR (((((((((Inhibitors, Janus Kinase[Title/Abstract]) OR (Kinase Inhibitors, Janus[Title/Abstract])) OR (JAK Inhibitors[Title/Abstract])) OR (Inhibitors, JAK[Title/Abstract])) OR (Janus Kinase Inhibitor[Title/Abstract])) OR (Inhibitor, Janus Kinase[Title/Abstract])) OR (Kinase Inhibitor, Janus[Title/Abstract])) OR (JAK Inhibitor[Title/Abstract])) OR (Inhibitor, JAK[Title/Abstract]))) OR (((((</w:t>
            </w:r>
            <w:proofErr w:type="spellStart"/>
            <w:r w:rsidRPr="00EC1FD2">
              <w:rPr>
                <w:rStyle w:val="aa"/>
                <w:rFonts w:ascii="Times New Roman" w:hAnsi="Times New Roman" w:cs="Times New Roman"/>
                <w:b w:val="0"/>
                <w:bCs w:val="0"/>
                <w:color w:val="212121"/>
              </w:rPr>
              <w:t>abrocitinib</w:t>
            </w:r>
            <w:proofErr w:type="spellEnd"/>
            <w:r w:rsidRPr="00EC1FD2">
              <w:rPr>
                <w:rStyle w:val="aa"/>
                <w:rFonts w:ascii="Times New Roman" w:hAnsi="Times New Roman" w:cs="Times New Roman"/>
                <w:b w:val="0"/>
                <w:bCs w:val="0"/>
                <w:color w:val="212121"/>
              </w:rPr>
              <w:t>[Title/Abstract]) OR (PF-04965842[Title/Abstract])) OR ("N-(cis-3-(Methyl(7H-pyrrolo(2,3-d)pyrimidin-4-yl)amino)cyclobutyl)-1-propanesulfonamide"[Text Word])) OR ("N-(cis-3-(Methyl(7H-pyrrolo(2,3-d)pyrimidin-4-yl)amino)cyclobutyl)-propane-1-sulfonamide"[Text Word])) OR ("1-Propanesulfonamide, N-(cis-3-(methyl-7H-pyrrolo(2,3-d)pyrimidin-4-ylamino)cyclobutyl)"[Text Word]))) OR ((((</w:t>
            </w:r>
            <w:proofErr w:type="spellStart"/>
            <w:r w:rsidRPr="00EC1FD2">
              <w:rPr>
                <w:rStyle w:val="aa"/>
                <w:rFonts w:ascii="Times New Roman" w:hAnsi="Times New Roman" w:cs="Times New Roman"/>
                <w:b w:val="0"/>
                <w:bCs w:val="0"/>
                <w:color w:val="212121"/>
              </w:rPr>
              <w:t>upadacitinib</w:t>
            </w:r>
            <w:proofErr w:type="spellEnd"/>
            <w:r w:rsidRPr="00EC1FD2">
              <w:rPr>
                <w:rStyle w:val="aa"/>
                <w:rFonts w:ascii="Times New Roman" w:hAnsi="Times New Roman" w:cs="Times New Roman"/>
                <w:b w:val="0"/>
                <w:bCs w:val="0"/>
                <w:color w:val="212121"/>
              </w:rPr>
              <w:t>[Title/Abstract]) OR (ABT-494[Title/Abstract])) OR (</w:t>
            </w:r>
            <w:proofErr w:type="spellStart"/>
            <w:r w:rsidRPr="00EC1FD2">
              <w:rPr>
                <w:rStyle w:val="aa"/>
                <w:rFonts w:ascii="Times New Roman" w:hAnsi="Times New Roman" w:cs="Times New Roman"/>
                <w:b w:val="0"/>
                <w:bCs w:val="0"/>
                <w:color w:val="212121"/>
              </w:rPr>
              <w:t>Rinvoq</w:t>
            </w:r>
            <w:proofErr w:type="spellEnd"/>
            <w:r w:rsidRPr="00EC1FD2">
              <w:rPr>
                <w:rStyle w:val="aa"/>
                <w:rFonts w:ascii="Times New Roman" w:hAnsi="Times New Roman" w:cs="Times New Roman"/>
                <w:b w:val="0"/>
                <w:bCs w:val="0"/>
                <w:color w:val="212121"/>
              </w:rPr>
              <w:t>[Title/Abstract])) OR ("(3S,4R)-3-ethyl-4-(3H-imidazo(1,2-a)pyrrolo(2,3-e)pyrazin-8-yl)-N-(2,2,2-trifluoroethyl)-1-pyrrolidinecarboxamide"[Text Word]))) OR ((((((((((((((((</w:t>
            </w:r>
            <w:proofErr w:type="spellStart"/>
            <w:r w:rsidRPr="00EC1FD2">
              <w:rPr>
                <w:rStyle w:val="aa"/>
                <w:rFonts w:ascii="Times New Roman" w:hAnsi="Times New Roman" w:cs="Times New Roman"/>
                <w:b w:val="0"/>
                <w:bCs w:val="0"/>
                <w:color w:val="212121"/>
              </w:rPr>
              <w:t>ruxolitinib</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ruxolitinib</w:t>
            </w:r>
            <w:proofErr w:type="spellEnd"/>
            <w:r w:rsidRPr="00EC1FD2">
              <w:rPr>
                <w:rStyle w:val="aa"/>
                <w:rFonts w:ascii="Times New Roman" w:hAnsi="Times New Roman" w:cs="Times New Roman"/>
                <w:b w:val="0"/>
                <w:bCs w:val="0"/>
                <w:color w:val="212121"/>
              </w:rPr>
              <w:t xml:space="preserve"> phosphate[Title/Abstract])) OR (</w:t>
            </w:r>
            <w:proofErr w:type="spellStart"/>
            <w:r w:rsidRPr="00EC1FD2">
              <w:rPr>
                <w:rStyle w:val="aa"/>
                <w:rFonts w:ascii="Times New Roman" w:hAnsi="Times New Roman" w:cs="Times New Roman"/>
                <w:b w:val="0"/>
                <w:bCs w:val="0"/>
                <w:color w:val="212121"/>
              </w:rPr>
              <w:t>ruxolitinib</w:t>
            </w:r>
            <w:proofErr w:type="spellEnd"/>
            <w:r w:rsidRPr="00EC1FD2">
              <w:rPr>
                <w:rStyle w:val="aa"/>
                <w:rFonts w:ascii="Times New Roman" w:hAnsi="Times New Roman" w:cs="Times New Roman"/>
                <w:b w:val="0"/>
                <w:bCs w:val="0"/>
                <w:color w:val="212121"/>
              </w:rPr>
              <w:t xml:space="preserve"> monophosphate[Title/Abstract])) OR (</w:t>
            </w:r>
            <w:proofErr w:type="spellStart"/>
            <w:r w:rsidRPr="00EC1FD2">
              <w:rPr>
                <w:rStyle w:val="aa"/>
                <w:rFonts w:ascii="Times New Roman" w:hAnsi="Times New Roman" w:cs="Times New Roman"/>
                <w:b w:val="0"/>
                <w:bCs w:val="0"/>
                <w:color w:val="212121"/>
              </w:rPr>
              <w:t>Jakavi</w:t>
            </w:r>
            <w:proofErr w:type="spellEnd"/>
            <w:r w:rsidRPr="00EC1FD2">
              <w:rPr>
                <w:rStyle w:val="aa"/>
                <w:rFonts w:ascii="Times New Roman" w:hAnsi="Times New Roman" w:cs="Times New Roman"/>
                <w:b w:val="0"/>
                <w:bCs w:val="0"/>
                <w:color w:val="212121"/>
              </w:rPr>
              <w:t>[Title/Abstract])) OR (Jakafi[Title/Abstract])) OR (INCB-18424 phosphate[Title/Abstract])) OR (INCB018424 phosphate[Title/Abstract])) OR (INCB-018424 salt[Title/Abstract])) OR (INCB-018424 phosphate[Title/Abstract])) OR (INCB-018424[Title/Abstract])) OR (INC-424[Title/Abstract])) OR (INCB-18424[Title/Abstract])) OR (INC424[Title/Abstract])) OR (INCB018424[Title/Abstract])) OR (INCA24[Title/Abstract])) OR ("3R-3-cyclopentyl-3-(4-(7H-pyrrolo(2,3-d)pyrimidin-4-yl)pyrazol-1-yl)propanenitrile"[Text Word]))) OR (((((((((((baricitinib[Title/Abstract]) OR (Olumiant[Title/Abstract])) OR (baricitinib phosphate[Title/Abstract])) OR (baricitinib phosphate salt[Title/Abstract])) OR (INCB-28050[Title/Abstract])) OR (INCB028050[Title/Abstract])) OR (INCB-028050[Title/Abstract])) OR (LY3009104[Title/Abstract])) OR (LY-3009104[Title/Abstract])) OR ("3-azetidineacetonitrile, 1-(ethylsulfonyl)-3-(4-(7H-pyrrolo(2,3-d)pyrimidin-4-yl)-1H-pyrazol-1-yl)"[Text Word])) OR ("3-azetidineacetonitrile, 1-(ethylsulfonyl)-3-(4-(7H-pyrrolo(2,3-d)pyrimidin-4-yl)-1H-pyrazol-1-yl)-, phosphate (1:1)"[Text Word]))) OR ((((</w:t>
            </w:r>
            <w:proofErr w:type="spellStart"/>
            <w:r w:rsidRPr="00EC1FD2">
              <w:rPr>
                <w:rStyle w:val="aa"/>
                <w:rFonts w:ascii="Times New Roman" w:hAnsi="Times New Roman" w:cs="Times New Roman"/>
                <w:b w:val="0"/>
                <w:bCs w:val="0"/>
                <w:color w:val="212121"/>
              </w:rPr>
              <w:t>delgocitinib</w:t>
            </w:r>
            <w:proofErr w:type="spellEnd"/>
            <w:r w:rsidRPr="00EC1FD2">
              <w:rPr>
                <w:rStyle w:val="aa"/>
                <w:rFonts w:ascii="Times New Roman" w:hAnsi="Times New Roman" w:cs="Times New Roman"/>
                <w:b w:val="0"/>
                <w:bCs w:val="0"/>
                <w:color w:val="212121"/>
              </w:rPr>
              <w:t>[Title/Abstract]) OR (JTE-052[Title/Abstract])) OR ("3-((3S,4R)-3-methyl-6-(7H-pyrrolo(2,3-d)pyrimidin-4-yl)-1,6-diazaspiro(3.4)octan-1-yl)-3-oxopropanenitrile"[Text Word])) OR ("1,6-Diazaspiro(3.4)octane-1-propanenitrile, 3-methyl-beta-oxo-6-(7H-pyrrolo(2,3-d)pyrimidin-4-yl)-, (3S,4R)-"[Text Word]))) OR (((((((((Tofacitinib[Title/Abstract]) OR (</w:t>
            </w:r>
            <w:proofErr w:type="spellStart"/>
            <w:r w:rsidRPr="00EC1FD2">
              <w:rPr>
                <w:rStyle w:val="aa"/>
                <w:rFonts w:ascii="Times New Roman" w:hAnsi="Times New Roman" w:cs="Times New Roman"/>
                <w:b w:val="0"/>
                <w:bCs w:val="0"/>
                <w:color w:val="212121"/>
              </w:rPr>
              <w:t>tasocitinib</w:t>
            </w:r>
            <w:proofErr w:type="spellEnd"/>
            <w:r w:rsidRPr="00EC1FD2">
              <w:rPr>
                <w:rStyle w:val="aa"/>
                <w:rFonts w:ascii="Times New Roman" w:hAnsi="Times New Roman" w:cs="Times New Roman"/>
                <w:b w:val="0"/>
                <w:bCs w:val="0"/>
                <w:color w:val="212121"/>
              </w:rPr>
              <w:t xml:space="preserve">[Title/Abstract])) OR (tofacitinib citrate[Title/Abstract])) OR </w:t>
            </w:r>
            <w:r w:rsidRPr="00EC1FD2">
              <w:rPr>
                <w:rStyle w:val="aa"/>
                <w:rFonts w:ascii="Times New Roman" w:hAnsi="Times New Roman" w:cs="Times New Roman"/>
                <w:b w:val="0"/>
                <w:bCs w:val="0"/>
                <w:color w:val="212121"/>
              </w:rPr>
              <w:lastRenderedPageBreak/>
              <w:t>(Xeljanz[Title/Abstract])) OR (CP 690,550[Title/Abstract])) OR (CP690550[Title/Abstract])) OR (CP-690550[Title/Abstract])) OR (CP 690550[Title/Abstract])) OR (CP-690,550[Title/Abstract]))) OR (((((((((((((</w:t>
            </w:r>
            <w:proofErr w:type="spellStart"/>
            <w:r w:rsidRPr="00EC1FD2">
              <w:rPr>
                <w:rStyle w:val="aa"/>
                <w:rFonts w:ascii="Times New Roman" w:hAnsi="Times New Roman" w:cs="Times New Roman"/>
                <w:b w:val="0"/>
                <w:bCs w:val="0"/>
                <w:color w:val="212121"/>
              </w:rPr>
              <w:t>fedratinib</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Inrebic</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fedratinib</w:t>
            </w:r>
            <w:proofErr w:type="spellEnd"/>
            <w:r w:rsidRPr="00EC1FD2">
              <w:rPr>
                <w:rStyle w:val="aa"/>
                <w:rFonts w:ascii="Times New Roman" w:hAnsi="Times New Roman" w:cs="Times New Roman"/>
                <w:b w:val="0"/>
                <w:bCs w:val="0"/>
                <w:color w:val="212121"/>
              </w:rPr>
              <w:t xml:space="preserve"> hydrochloride[Title/Abstract])) OR (</w:t>
            </w:r>
            <w:proofErr w:type="spellStart"/>
            <w:r w:rsidRPr="00EC1FD2">
              <w:rPr>
                <w:rStyle w:val="aa"/>
                <w:rFonts w:ascii="Times New Roman" w:hAnsi="Times New Roman" w:cs="Times New Roman"/>
                <w:b w:val="0"/>
                <w:bCs w:val="0"/>
                <w:color w:val="212121"/>
              </w:rPr>
              <w:t>fedratinib</w:t>
            </w:r>
            <w:proofErr w:type="spellEnd"/>
            <w:r w:rsidRPr="00EC1FD2">
              <w:rPr>
                <w:rStyle w:val="aa"/>
                <w:rFonts w:ascii="Times New Roman" w:hAnsi="Times New Roman" w:cs="Times New Roman"/>
                <w:b w:val="0"/>
                <w:bCs w:val="0"/>
                <w:color w:val="212121"/>
              </w:rPr>
              <w:t xml:space="preserve"> hydrochloride monohydrate[Title/Abstract])) OR (</w:t>
            </w:r>
            <w:proofErr w:type="spellStart"/>
            <w:r w:rsidRPr="00EC1FD2">
              <w:rPr>
                <w:rStyle w:val="aa"/>
                <w:rFonts w:ascii="Times New Roman" w:hAnsi="Times New Roman" w:cs="Times New Roman"/>
                <w:b w:val="0"/>
                <w:bCs w:val="0"/>
                <w:color w:val="212121"/>
              </w:rPr>
              <w:t>fedratinib</w:t>
            </w:r>
            <w:proofErr w:type="spellEnd"/>
            <w:r w:rsidRPr="00EC1FD2">
              <w:rPr>
                <w:rStyle w:val="aa"/>
                <w:rFonts w:ascii="Times New Roman" w:hAnsi="Times New Roman" w:cs="Times New Roman"/>
                <w:b w:val="0"/>
                <w:bCs w:val="0"/>
                <w:color w:val="212121"/>
              </w:rPr>
              <w:t xml:space="preserve"> dihydrochloride monohydrate[Title/Abstract])) OR (TG101348[Title/Abstract])) OR (TG-101348[Title/Abstract])) OR (SAR302503[Title/Abstract])) OR (SAR-302503A[Title/Abstract])) OR (SAR302503A[Title/Abstract])) OR (SAR-302503[Title/Abstract])) OR ("N-tert-butyl-3-(5-methyl-2-(4-(2-(pyrrolidin-1-yl)ethoxy)phenylamino) pyrimidin-4-ylamino)</w:t>
            </w:r>
            <w:proofErr w:type="spellStart"/>
            <w:r w:rsidRPr="00EC1FD2">
              <w:rPr>
                <w:rStyle w:val="aa"/>
                <w:rFonts w:ascii="Times New Roman" w:hAnsi="Times New Roman" w:cs="Times New Roman"/>
                <w:b w:val="0"/>
                <w:bCs w:val="0"/>
                <w:color w:val="212121"/>
              </w:rPr>
              <w:t>benzenesulfonamide</w:t>
            </w:r>
            <w:proofErr w:type="spellEnd"/>
            <w:r w:rsidRPr="00EC1FD2">
              <w:rPr>
                <w:rStyle w:val="aa"/>
                <w:rFonts w:ascii="Times New Roman" w:hAnsi="Times New Roman" w:cs="Times New Roman"/>
                <w:b w:val="0"/>
                <w:bCs w:val="0"/>
                <w:color w:val="212121"/>
              </w:rPr>
              <w:t xml:space="preserve">"[Text Word])) OR ("N-tert-butyl-3-((5-methyl-2-((4-(2-pyrrolidin-1-ylethoxy)phenyl)amino)pyrimidin-4-yl)amino) </w:t>
            </w:r>
            <w:proofErr w:type="spellStart"/>
            <w:r w:rsidRPr="00EC1FD2">
              <w:rPr>
                <w:rStyle w:val="aa"/>
                <w:rFonts w:ascii="Times New Roman" w:hAnsi="Times New Roman" w:cs="Times New Roman"/>
                <w:b w:val="0"/>
                <w:bCs w:val="0"/>
                <w:color w:val="212121"/>
              </w:rPr>
              <w:t>benzenesulfonamide</w:t>
            </w:r>
            <w:proofErr w:type="spellEnd"/>
            <w:r w:rsidRPr="00EC1FD2">
              <w:rPr>
                <w:rStyle w:val="aa"/>
                <w:rFonts w:ascii="Times New Roman" w:hAnsi="Times New Roman" w:cs="Times New Roman"/>
                <w:b w:val="0"/>
                <w:bCs w:val="0"/>
                <w:color w:val="212121"/>
              </w:rPr>
              <w:t xml:space="preserve"> dihydrochloride monohydrate"[Text Word]))) OR ((((</w:t>
            </w:r>
            <w:proofErr w:type="spellStart"/>
            <w:r w:rsidRPr="00EC1FD2">
              <w:rPr>
                <w:rStyle w:val="aa"/>
                <w:rFonts w:ascii="Times New Roman" w:hAnsi="Times New Roman" w:cs="Times New Roman"/>
                <w:b w:val="0"/>
                <w:bCs w:val="0"/>
                <w:color w:val="212121"/>
              </w:rPr>
              <w:t>gilteritinib</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Xospata</w:t>
            </w:r>
            <w:proofErr w:type="spellEnd"/>
            <w:r w:rsidRPr="00EC1FD2">
              <w:rPr>
                <w:rStyle w:val="aa"/>
                <w:rFonts w:ascii="Times New Roman" w:hAnsi="Times New Roman" w:cs="Times New Roman"/>
                <w:b w:val="0"/>
                <w:bCs w:val="0"/>
                <w:color w:val="212121"/>
              </w:rPr>
              <w:t>[Title/Abstract])) OR (ASP-2215[Title/Abstract])) OR (ASP2215[Title/Abstract]))) OR ((((</w:t>
            </w:r>
            <w:proofErr w:type="spellStart"/>
            <w:r w:rsidRPr="00EC1FD2">
              <w:rPr>
                <w:rStyle w:val="aa"/>
                <w:rFonts w:ascii="Times New Roman" w:hAnsi="Times New Roman" w:cs="Times New Roman"/>
                <w:b w:val="0"/>
                <w:bCs w:val="0"/>
                <w:color w:val="212121"/>
              </w:rPr>
              <w:t>peficitinib</w:t>
            </w:r>
            <w:proofErr w:type="spellEnd"/>
            <w:r w:rsidRPr="00EC1FD2">
              <w:rPr>
                <w:rStyle w:val="aa"/>
                <w:rFonts w:ascii="Times New Roman" w:hAnsi="Times New Roman" w:cs="Times New Roman"/>
                <w:b w:val="0"/>
                <w:bCs w:val="0"/>
                <w:color w:val="212121"/>
              </w:rPr>
              <w:t>[Title/Abstract]) OR (ASP015K[Title/Abstract])) OR ("4-((trans-5-hydroxyadamantan-2-yl)amino)-1H-pyrrolo(2,3-b)pyridine-5-carboxamide"[Text Word])) OR ("4-((5-hydroxy-2-adamantyl)amino)-1H-pyrrolo(2,3-b)pyridine-5-carboxamide"[Text Word]))) OR ((GLPG0634[Title/Abstract]) OR (</w:t>
            </w:r>
            <w:proofErr w:type="spellStart"/>
            <w:r w:rsidRPr="00EC1FD2">
              <w:rPr>
                <w:rStyle w:val="aa"/>
                <w:rFonts w:ascii="Times New Roman" w:hAnsi="Times New Roman" w:cs="Times New Roman"/>
                <w:b w:val="0"/>
                <w:bCs w:val="0"/>
                <w:color w:val="212121"/>
              </w:rPr>
              <w:t>filgotinib</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pacritinib</w:t>
            </w:r>
            <w:proofErr w:type="spellEnd"/>
            <w:r w:rsidRPr="00EC1FD2">
              <w:rPr>
                <w:rStyle w:val="aa"/>
                <w:rFonts w:ascii="Times New Roman" w:hAnsi="Times New Roman" w:cs="Times New Roman"/>
                <w:b w:val="0"/>
                <w:bCs w:val="0"/>
                <w:color w:val="212121"/>
              </w:rPr>
              <w:t>[Title/Abstract]) OR (SB 1518[Title/Abstract])) OR (SB1518[Title/Abstract])) OR (SB-1518[Title/Abstract])) OR ("11-(2-pyrrolidin-1-ylethoxy)-14,19-dioxa-5,7,26-triazatetracyclo(19.3.1.1(2,6).1(8,12))heptacosa-1(25),2(26),3,5,8,10,12(27),16,21,23-decaene"[Text Word]))) OR ((oclacitinib[Title/Abstract]) OR (</w:t>
            </w:r>
            <w:proofErr w:type="spellStart"/>
            <w:r w:rsidRPr="00EC1FD2">
              <w:rPr>
                <w:rStyle w:val="aa"/>
                <w:rFonts w:ascii="Times New Roman" w:hAnsi="Times New Roman" w:cs="Times New Roman"/>
                <w:b w:val="0"/>
                <w:bCs w:val="0"/>
                <w:color w:val="212121"/>
              </w:rPr>
              <w:t>apoquel</w:t>
            </w:r>
            <w:proofErr w:type="spellEnd"/>
            <w:r w:rsidRPr="00EC1FD2">
              <w:rPr>
                <w:rStyle w:val="aa"/>
                <w:rFonts w:ascii="Times New Roman" w:hAnsi="Times New Roman" w:cs="Times New Roman"/>
                <w:b w:val="0"/>
                <w:bCs w:val="0"/>
                <w:color w:val="212121"/>
              </w:rPr>
              <w:t>[Title/Abstract]))) OR (((((</w:t>
            </w:r>
            <w:proofErr w:type="spellStart"/>
            <w:r w:rsidRPr="00EC1FD2">
              <w:rPr>
                <w:rStyle w:val="aa"/>
                <w:rFonts w:ascii="Times New Roman" w:hAnsi="Times New Roman" w:cs="Times New Roman"/>
                <w:b w:val="0"/>
                <w:bCs w:val="0"/>
                <w:color w:val="212121"/>
              </w:rPr>
              <w:t>Momelotinib</w:t>
            </w:r>
            <w:proofErr w:type="spellEnd"/>
            <w:r w:rsidRPr="00EC1FD2">
              <w:rPr>
                <w:rStyle w:val="aa"/>
                <w:rFonts w:ascii="Times New Roman" w:hAnsi="Times New Roman" w:cs="Times New Roman"/>
                <w:b w:val="0"/>
                <w:bCs w:val="0"/>
                <w:color w:val="212121"/>
              </w:rPr>
              <w:t>[Title/Abstract]) OR (CYT 387[Title/Abstract])) OR (CYT387[Title/Abstract])) OR (CYT-387[Title/Abstract])) OR ("N-(cyanomethyl)-4-(2-((4-(4-morpholinyl)phenyl)amino)-4-pyrimidinyl)benzamide"[Text Word]))) OR ((</w:t>
            </w:r>
            <w:proofErr w:type="spellStart"/>
            <w:r w:rsidRPr="00EC1FD2">
              <w:rPr>
                <w:rStyle w:val="aa"/>
                <w:rFonts w:ascii="Times New Roman" w:hAnsi="Times New Roman" w:cs="Times New Roman"/>
                <w:b w:val="0"/>
                <w:bCs w:val="0"/>
                <w:color w:val="212121"/>
              </w:rPr>
              <w:t>itacitinib</w:t>
            </w:r>
            <w:proofErr w:type="spellEnd"/>
            <w:r w:rsidRPr="00EC1FD2">
              <w:rPr>
                <w:rStyle w:val="aa"/>
                <w:rFonts w:ascii="Times New Roman" w:hAnsi="Times New Roman" w:cs="Times New Roman"/>
                <w:b w:val="0"/>
                <w:bCs w:val="0"/>
                <w:color w:val="212121"/>
              </w:rPr>
              <w:t>[Title/Abstract]) OR ("(1-(1-(3-Fluoro-2-(trifluoromethyl)isonicotinoyl)-4-piperidinyl)-3-(4-(1H-pyrrolo(2,3-d)pyrimidin-4-yl)-1H-pyrazol-1-yl)-3-azetidinyl)acetonitrile"[Text Word]))) OR (</w:t>
            </w:r>
            <w:proofErr w:type="spellStart"/>
            <w:r w:rsidRPr="00EC1FD2">
              <w:rPr>
                <w:rStyle w:val="aa"/>
                <w:rFonts w:ascii="Times New Roman" w:hAnsi="Times New Roman" w:cs="Times New Roman"/>
                <w:b w:val="0"/>
                <w:bCs w:val="0"/>
                <w:color w:val="212121"/>
              </w:rPr>
              <w:t>Jaktinib</w:t>
            </w:r>
            <w:proofErr w:type="spellEnd"/>
            <w:r w:rsidRPr="00EC1FD2">
              <w:rPr>
                <w:rStyle w:val="aa"/>
                <w:rFonts w:ascii="Times New Roman" w:hAnsi="Times New Roman" w:cs="Times New Roman"/>
                <w:b w:val="0"/>
                <w:bCs w:val="0"/>
                <w:color w:val="212121"/>
              </w:rPr>
              <w:t xml:space="preserve">[Title/Abstract]))) </w:t>
            </w:r>
            <w:r w:rsidRPr="00EC1FD2">
              <w:rPr>
                <w:rStyle w:val="aa"/>
                <w:rFonts w:ascii="Times New Roman" w:hAnsi="Times New Roman" w:cs="Times New Roman"/>
                <w:b w:val="0"/>
                <w:bCs w:val="0"/>
                <w:color w:val="FF0000"/>
              </w:rPr>
              <w:t>AND</w:t>
            </w:r>
            <w:r w:rsidRPr="00EC1FD2">
              <w:rPr>
                <w:rStyle w:val="aa"/>
                <w:rFonts w:ascii="Times New Roman" w:hAnsi="Times New Roman" w:cs="Times New Roman"/>
                <w:b w:val="0"/>
                <w:bCs w:val="0"/>
                <w:color w:val="212121"/>
              </w:rPr>
              <w:t xml:space="preserve"> (((((Systematic Review[Publication Type]) OR (Systematic Reviews as Topic[</w:t>
            </w:r>
            <w:proofErr w:type="spellStart"/>
            <w:r w:rsidRPr="00EC1FD2">
              <w:rPr>
                <w:rStyle w:val="aa"/>
                <w:rFonts w:ascii="Times New Roman" w:hAnsi="Times New Roman" w:cs="Times New Roman"/>
                <w:b w:val="0"/>
                <w:bCs w:val="0"/>
                <w:color w:val="212121"/>
              </w:rPr>
              <w:t>MeSH</w:t>
            </w:r>
            <w:proofErr w:type="spellEnd"/>
            <w:r w:rsidRPr="00EC1FD2">
              <w:rPr>
                <w:rStyle w:val="aa"/>
                <w:rFonts w:ascii="Times New Roman" w:hAnsi="Times New Roman" w:cs="Times New Roman"/>
                <w:b w:val="0"/>
                <w:bCs w:val="0"/>
                <w:color w:val="212121"/>
              </w:rPr>
              <w:t xml:space="preserve"> Terms])) OR (Systematic Review[Title/Abstract])) OR ((((Meta-Analysis[Publication Type]) OR (Meta-Analysis as Topic[</w:t>
            </w:r>
            <w:proofErr w:type="spellStart"/>
            <w:r w:rsidRPr="00EC1FD2">
              <w:rPr>
                <w:rStyle w:val="aa"/>
                <w:rFonts w:ascii="Times New Roman" w:hAnsi="Times New Roman" w:cs="Times New Roman"/>
                <w:b w:val="0"/>
                <w:bCs w:val="0"/>
                <w:color w:val="212121"/>
              </w:rPr>
              <w:t>MeSH</w:t>
            </w:r>
            <w:proofErr w:type="spellEnd"/>
            <w:r w:rsidRPr="00EC1FD2">
              <w:rPr>
                <w:rStyle w:val="aa"/>
                <w:rFonts w:ascii="Times New Roman" w:hAnsi="Times New Roman" w:cs="Times New Roman"/>
                <w:b w:val="0"/>
                <w:bCs w:val="0"/>
                <w:color w:val="212121"/>
              </w:rPr>
              <w:t xml:space="preserve"> Terms])) OR (meta analyses[Title/Abstract])) OR (</w:t>
            </w:r>
            <w:proofErr w:type="spellStart"/>
            <w:r w:rsidRPr="00EC1FD2">
              <w:rPr>
                <w:rStyle w:val="aa"/>
                <w:rFonts w:ascii="Times New Roman" w:hAnsi="Times New Roman" w:cs="Times New Roman"/>
                <w:b w:val="0"/>
                <w:bCs w:val="0"/>
                <w:color w:val="212121"/>
              </w:rPr>
              <w:t>meta analysis</w:t>
            </w:r>
            <w:proofErr w:type="spellEnd"/>
            <w:r w:rsidRPr="00EC1FD2">
              <w:rPr>
                <w:rStyle w:val="aa"/>
                <w:rFonts w:ascii="Times New Roman" w:hAnsi="Times New Roman" w:cs="Times New Roman"/>
                <w:b w:val="0"/>
                <w:bCs w:val="0"/>
                <w:color w:val="212121"/>
              </w:rPr>
              <w:t>[Title/Abstract]))) OR ((((Review[Publication Type]) OR (Review Literature as Topic[</w:t>
            </w:r>
            <w:proofErr w:type="spellStart"/>
            <w:r w:rsidRPr="00EC1FD2">
              <w:rPr>
                <w:rStyle w:val="aa"/>
                <w:rFonts w:ascii="Times New Roman" w:hAnsi="Times New Roman" w:cs="Times New Roman"/>
                <w:b w:val="0"/>
                <w:bCs w:val="0"/>
                <w:color w:val="212121"/>
              </w:rPr>
              <w:t>MeSH</w:t>
            </w:r>
            <w:proofErr w:type="spellEnd"/>
            <w:r w:rsidRPr="00EC1FD2">
              <w:rPr>
                <w:rStyle w:val="aa"/>
                <w:rFonts w:ascii="Times New Roman" w:hAnsi="Times New Roman" w:cs="Times New Roman"/>
                <w:b w:val="0"/>
                <w:bCs w:val="0"/>
                <w:color w:val="212121"/>
              </w:rPr>
              <w:t xml:space="preserve"> Terms])) OR (review[Title/Abstract])) OR (overview[Title/Abstract])))</w:t>
            </w:r>
          </w:p>
        </w:tc>
        <w:tc>
          <w:tcPr>
            <w:tcW w:w="1260" w:type="dxa"/>
            <w:tcBorders>
              <w:top w:val="single" w:sz="4" w:space="0" w:color="auto"/>
            </w:tcBorders>
            <w:shd w:val="clear" w:color="auto" w:fill="auto"/>
          </w:tcPr>
          <w:p w14:paraId="2ACF076F" w14:textId="49325F78" w:rsidR="00EC1FD2" w:rsidRPr="00EC1FD2" w:rsidRDefault="00770DC6" w:rsidP="00EC1FD2">
            <w:pPr>
              <w:jc w:val="center"/>
              <w:rPr>
                <w:rStyle w:val="aa"/>
                <w:rFonts w:ascii="Times New Roman" w:hAnsi="Times New Roman" w:cs="Times New Roman"/>
                <w:color w:val="212121"/>
              </w:rPr>
            </w:pPr>
            <w:r>
              <w:rPr>
                <w:rStyle w:val="aa"/>
                <w:rFonts w:ascii="Times New Roman" w:hAnsi="Times New Roman" w:cs="Times New Roman" w:hint="eastAsia"/>
                <w:color w:val="212121"/>
              </w:rPr>
              <w:lastRenderedPageBreak/>
              <w:t>2</w:t>
            </w:r>
            <w:r>
              <w:rPr>
                <w:rStyle w:val="aa"/>
                <w:rFonts w:ascii="Times New Roman" w:hAnsi="Times New Roman" w:cs="Times New Roman"/>
                <w:color w:val="212121"/>
              </w:rPr>
              <w:t>94</w:t>
            </w:r>
          </w:p>
        </w:tc>
      </w:tr>
      <w:tr w:rsidR="00EC1FD2" w:rsidRPr="00EC1FD2" w14:paraId="70FB7E17" w14:textId="635CE5D1" w:rsidTr="00E94EF3">
        <w:tc>
          <w:tcPr>
            <w:tcW w:w="1890" w:type="dxa"/>
            <w:shd w:val="clear" w:color="auto" w:fill="auto"/>
          </w:tcPr>
          <w:p w14:paraId="12DB233F" w14:textId="5B598E33" w:rsidR="00EC1FD2" w:rsidRPr="00EC1FD2" w:rsidRDefault="00EC1FD2" w:rsidP="00EC1FD2">
            <w:pPr>
              <w:jc w:val="center"/>
              <w:rPr>
                <w:rFonts w:ascii="Times New Roman" w:hAnsi="Times New Roman" w:cs="Times New Roman"/>
                <w:b/>
                <w:bCs/>
              </w:rPr>
            </w:pPr>
            <w:r w:rsidRPr="00EC1FD2">
              <w:rPr>
                <w:rFonts w:ascii="Times New Roman" w:eastAsia="微软雅黑" w:hAnsi="Times New Roman" w:cs="Times New Roman"/>
                <w:b/>
                <w:bCs/>
                <w:szCs w:val="21"/>
              </w:rPr>
              <w:t>Embase</w:t>
            </w:r>
          </w:p>
        </w:tc>
        <w:tc>
          <w:tcPr>
            <w:tcW w:w="8280" w:type="dxa"/>
            <w:shd w:val="clear" w:color="auto" w:fill="auto"/>
          </w:tcPr>
          <w:p w14:paraId="29078718" w14:textId="5D017B06" w:rsidR="00EC1FD2" w:rsidRPr="00EC1FD2" w:rsidRDefault="00EC1FD2" w:rsidP="00737C63">
            <w:pPr>
              <w:rPr>
                <w:rFonts w:ascii="Times New Roman" w:hAnsi="Times New Roman" w:cs="Times New Roman"/>
              </w:rPr>
            </w:pPr>
            <w:r w:rsidRPr="00EC1FD2">
              <w:rPr>
                <w:rFonts w:ascii="Times New Roman" w:hAnsi="Times New Roman" w:cs="Times New Roman"/>
                <w:b/>
                <w:bCs/>
              </w:rPr>
              <w:t xml:space="preserve">#1 </w:t>
            </w:r>
            <w:r w:rsidRPr="00EC1FD2">
              <w:rPr>
                <w:rFonts w:ascii="Times New Roman" w:hAnsi="Times New Roman" w:cs="Times New Roman"/>
              </w:rPr>
              <w:t xml:space="preserve">'atopic dermatitis'/exp OR 'dermatitis, </w:t>
            </w:r>
            <w:proofErr w:type="spellStart"/>
            <w:r w:rsidRPr="00EC1FD2">
              <w:rPr>
                <w:rFonts w:ascii="Times New Roman" w:hAnsi="Times New Roman" w:cs="Times New Roman"/>
              </w:rPr>
              <w:t>atopic</w:t>
            </w:r>
            <w:proofErr w:type="gramStart"/>
            <w:r w:rsidRPr="00EC1FD2">
              <w:rPr>
                <w:rFonts w:ascii="Times New Roman" w:hAnsi="Times New Roman" w:cs="Times New Roman"/>
              </w:rPr>
              <w:t>':ab</w:t>
            </w:r>
            <w:proofErr w:type="spellEnd"/>
            <w:proofErr w:type="gramEnd"/>
            <w:r w:rsidRPr="00EC1FD2">
              <w:rPr>
                <w:rFonts w:ascii="Times New Roman" w:hAnsi="Times New Roman" w:cs="Times New Roman"/>
              </w:rPr>
              <w:t xml:space="preserve"> OR 'atopic </w:t>
            </w:r>
            <w:proofErr w:type="spellStart"/>
            <w:r w:rsidRPr="00EC1FD2">
              <w:rPr>
                <w:rFonts w:ascii="Times New Roman" w:hAnsi="Times New Roman" w:cs="Times New Roman"/>
              </w:rPr>
              <w:t>dermatitides</w:t>
            </w:r>
            <w:proofErr w:type="spellEnd"/>
            <w:r w:rsidRPr="00EC1FD2">
              <w:rPr>
                <w:rFonts w:ascii="Times New Roman" w:hAnsi="Times New Roman" w:cs="Times New Roman"/>
              </w:rPr>
              <w:t>':ab OR '</w:t>
            </w:r>
            <w:proofErr w:type="spellStart"/>
            <w:r w:rsidRPr="00EC1FD2">
              <w:rPr>
                <w:rFonts w:ascii="Times New Roman" w:hAnsi="Times New Roman" w:cs="Times New Roman"/>
              </w:rPr>
              <w:t>dermatitides</w:t>
            </w:r>
            <w:proofErr w:type="spellEnd"/>
            <w:r w:rsidRPr="00EC1FD2">
              <w:rPr>
                <w:rFonts w:ascii="Times New Roman" w:hAnsi="Times New Roman" w:cs="Times New Roman"/>
              </w:rPr>
              <w:t xml:space="preserve">, </w:t>
            </w:r>
            <w:proofErr w:type="spellStart"/>
            <w:r w:rsidRPr="00EC1FD2">
              <w:rPr>
                <w:rFonts w:ascii="Times New Roman" w:hAnsi="Times New Roman" w:cs="Times New Roman"/>
              </w:rPr>
              <w:t>atopic':ab</w:t>
            </w:r>
            <w:proofErr w:type="spellEnd"/>
            <w:r w:rsidRPr="00EC1FD2">
              <w:rPr>
                <w:rFonts w:ascii="Times New Roman" w:hAnsi="Times New Roman" w:cs="Times New Roman"/>
              </w:rPr>
              <w:t xml:space="preserve"> OR 'neurodermatitis, </w:t>
            </w:r>
            <w:proofErr w:type="spellStart"/>
            <w:r w:rsidRPr="00EC1FD2">
              <w:rPr>
                <w:rFonts w:ascii="Times New Roman" w:hAnsi="Times New Roman" w:cs="Times New Roman"/>
              </w:rPr>
              <w:t>atopic':ab</w:t>
            </w:r>
            <w:proofErr w:type="spellEnd"/>
            <w:r w:rsidRPr="00EC1FD2">
              <w:rPr>
                <w:rFonts w:ascii="Times New Roman" w:hAnsi="Times New Roman" w:cs="Times New Roman"/>
              </w:rPr>
              <w:t xml:space="preserve"> OR 'atopic </w:t>
            </w:r>
            <w:proofErr w:type="spellStart"/>
            <w:r w:rsidRPr="00EC1FD2">
              <w:rPr>
                <w:rFonts w:ascii="Times New Roman" w:hAnsi="Times New Roman" w:cs="Times New Roman"/>
              </w:rPr>
              <w:t>neurodermatitides</w:t>
            </w:r>
            <w:proofErr w:type="spellEnd"/>
            <w:r w:rsidRPr="00EC1FD2">
              <w:rPr>
                <w:rFonts w:ascii="Times New Roman" w:hAnsi="Times New Roman" w:cs="Times New Roman"/>
              </w:rPr>
              <w:t xml:space="preserve">':ab OR 'atopic </w:t>
            </w:r>
            <w:proofErr w:type="spellStart"/>
            <w:r w:rsidRPr="00EC1FD2">
              <w:rPr>
                <w:rFonts w:ascii="Times New Roman" w:hAnsi="Times New Roman" w:cs="Times New Roman"/>
              </w:rPr>
              <w:t>neurodermatitis':ab</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neurodermatitides</w:t>
            </w:r>
            <w:proofErr w:type="spellEnd"/>
            <w:r w:rsidRPr="00EC1FD2">
              <w:rPr>
                <w:rFonts w:ascii="Times New Roman" w:hAnsi="Times New Roman" w:cs="Times New Roman"/>
              </w:rPr>
              <w:t xml:space="preserve">, </w:t>
            </w:r>
            <w:proofErr w:type="spellStart"/>
            <w:r w:rsidRPr="00EC1FD2">
              <w:rPr>
                <w:rFonts w:ascii="Times New Roman" w:hAnsi="Times New Roman" w:cs="Times New Roman"/>
              </w:rPr>
              <w:t>atopic':ab</w:t>
            </w:r>
            <w:proofErr w:type="spellEnd"/>
            <w:r w:rsidRPr="00EC1FD2">
              <w:rPr>
                <w:rFonts w:ascii="Times New Roman" w:hAnsi="Times New Roman" w:cs="Times New Roman"/>
              </w:rPr>
              <w:t xml:space="preserve"> OR 'neurodermatitis, </w:t>
            </w:r>
            <w:proofErr w:type="spellStart"/>
            <w:r w:rsidRPr="00EC1FD2">
              <w:rPr>
                <w:rFonts w:ascii="Times New Roman" w:hAnsi="Times New Roman" w:cs="Times New Roman"/>
              </w:rPr>
              <w:t>disseminated':ab</w:t>
            </w:r>
            <w:proofErr w:type="spellEnd"/>
            <w:r w:rsidRPr="00EC1FD2">
              <w:rPr>
                <w:rFonts w:ascii="Times New Roman" w:hAnsi="Times New Roman" w:cs="Times New Roman"/>
              </w:rPr>
              <w:t xml:space="preserve"> OR 'disseminated </w:t>
            </w:r>
            <w:proofErr w:type="spellStart"/>
            <w:r w:rsidRPr="00EC1FD2">
              <w:rPr>
                <w:rFonts w:ascii="Times New Roman" w:hAnsi="Times New Roman" w:cs="Times New Roman"/>
              </w:rPr>
              <w:t>neurodermatitides</w:t>
            </w:r>
            <w:proofErr w:type="spellEnd"/>
            <w:r w:rsidRPr="00EC1FD2">
              <w:rPr>
                <w:rFonts w:ascii="Times New Roman" w:hAnsi="Times New Roman" w:cs="Times New Roman"/>
              </w:rPr>
              <w:t xml:space="preserve">':ab OR 'disseminated </w:t>
            </w:r>
            <w:proofErr w:type="spellStart"/>
            <w:r w:rsidRPr="00EC1FD2">
              <w:rPr>
                <w:rFonts w:ascii="Times New Roman" w:hAnsi="Times New Roman" w:cs="Times New Roman"/>
              </w:rPr>
              <w:t>neurodermatitis':ab</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neurodermatitides</w:t>
            </w:r>
            <w:proofErr w:type="spellEnd"/>
            <w:r w:rsidRPr="00EC1FD2">
              <w:rPr>
                <w:rFonts w:ascii="Times New Roman" w:hAnsi="Times New Roman" w:cs="Times New Roman"/>
              </w:rPr>
              <w:t xml:space="preserve">, </w:t>
            </w:r>
            <w:proofErr w:type="spellStart"/>
            <w:r w:rsidRPr="00EC1FD2">
              <w:rPr>
                <w:rFonts w:ascii="Times New Roman" w:hAnsi="Times New Roman" w:cs="Times New Roman"/>
              </w:rPr>
              <w:t>disseminated':ab</w:t>
            </w:r>
            <w:proofErr w:type="spellEnd"/>
            <w:r w:rsidRPr="00EC1FD2">
              <w:rPr>
                <w:rFonts w:ascii="Times New Roman" w:hAnsi="Times New Roman" w:cs="Times New Roman"/>
              </w:rPr>
              <w:t xml:space="preserve"> OR 'eczema, </w:t>
            </w:r>
            <w:proofErr w:type="spellStart"/>
            <w:r w:rsidRPr="00EC1FD2">
              <w:rPr>
                <w:rFonts w:ascii="Times New Roman" w:hAnsi="Times New Roman" w:cs="Times New Roman"/>
              </w:rPr>
              <w:t>atopic':ab</w:t>
            </w:r>
            <w:proofErr w:type="spellEnd"/>
            <w:r w:rsidRPr="00EC1FD2">
              <w:rPr>
                <w:rFonts w:ascii="Times New Roman" w:hAnsi="Times New Roman" w:cs="Times New Roman"/>
              </w:rPr>
              <w:t xml:space="preserve"> OR 'atopic </w:t>
            </w:r>
            <w:proofErr w:type="spellStart"/>
            <w:r w:rsidRPr="00EC1FD2">
              <w:rPr>
                <w:rFonts w:ascii="Times New Roman" w:hAnsi="Times New Roman" w:cs="Times New Roman"/>
              </w:rPr>
              <w:t>eczema':ab</w:t>
            </w:r>
            <w:proofErr w:type="spellEnd"/>
            <w:r w:rsidRPr="00EC1FD2">
              <w:rPr>
                <w:rFonts w:ascii="Times New Roman" w:hAnsi="Times New Roman" w:cs="Times New Roman"/>
              </w:rPr>
              <w:t xml:space="preserve"> OR 'eczema, </w:t>
            </w:r>
            <w:proofErr w:type="spellStart"/>
            <w:r w:rsidRPr="00EC1FD2">
              <w:rPr>
                <w:rFonts w:ascii="Times New Roman" w:hAnsi="Times New Roman" w:cs="Times New Roman"/>
              </w:rPr>
              <w:t>infantile':ab</w:t>
            </w:r>
            <w:proofErr w:type="spellEnd"/>
            <w:r w:rsidRPr="00EC1FD2">
              <w:rPr>
                <w:rFonts w:ascii="Times New Roman" w:hAnsi="Times New Roman" w:cs="Times New Roman"/>
              </w:rPr>
              <w:t xml:space="preserve"> OR 'infantile </w:t>
            </w:r>
            <w:proofErr w:type="spellStart"/>
            <w:r w:rsidRPr="00EC1FD2">
              <w:rPr>
                <w:rFonts w:ascii="Times New Roman" w:hAnsi="Times New Roman" w:cs="Times New Roman"/>
              </w:rPr>
              <w:t>eczema':ab</w:t>
            </w:r>
            <w:proofErr w:type="spellEnd"/>
          </w:p>
          <w:p w14:paraId="22953E27" w14:textId="7E4FDA84" w:rsidR="00EC1FD2" w:rsidRPr="00EC1FD2" w:rsidRDefault="00EC1FD2" w:rsidP="00737C63">
            <w:pPr>
              <w:rPr>
                <w:rFonts w:ascii="Times New Roman" w:hAnsi="Times New Roman" w:cs="Times New Roman"/>
              </w:rPr>
            </w:pPr>
            <w:r w:rsidRPr="00EC1FD2">
              <w:rPr>
                <w:rFonts w:ascii="Times New Roman" w:hAnsi="Times New Roman" w:cs="Times New Roman"/>
                <w:b/>
                <w:bCs/>
              </w:rPr>
              <w:t xml:space="preserve">#2 </w:t>
            </w:r>
            <w:r w:rsidRPr="00EC1FD2">
              <w:rPr>
                <w:rFonts w:ascii="Times New Roman" w:hAnsi="Times New Roman" w:cs="Times New Roman"/>
              </w:rPr>
              <w:t>'</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 kinase inhibitor'/exp OR '</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 kinase inhibitor' OR (('</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'/exp OR </w:t>
            </w:r>
            <w:proofErr w:type="spellStart"/>
            <w:r w:rsidRPr="00EC1FD2">
              <w:rPr>
                <w:rFonts w:ascii="Times New Roman" w:hAnsi="Times New Roman" w:cs="Times New Roman"/>
              </w:rPr>
              <w:t>janus</w:t>
            </w:r>
            <w:proofErr w:type="spellEnd"/>
            <w:r w:rsidRPr="00EC1FD2">
              <w:rPr>
                <w:rFonts w:ascii="Times New Roman" w:hAnsi="Times New Roman" w:cs="Times New Roman"/>
              </w:rPr>
              <w:t>) AND ('kinase'/exp OR kinase) AND ('inhibitor'/exp OR inhibitor)) OR '</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 kinase 1 inhibitor'/exp OR '</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 kinase 2 inhibitor'/exp OR '</w:t>
            </w:r>
            <w:proofErr w:type="spellStart"/>
            <w:r w:rsidRPr="00EC1FD2">
              <w:rPr>
                <w:rFonts w:ascii="Times New Roman" w:hAnsi="Times New Roman" w:cs="Times New Roman"/>
              </w:rPr>
              <w:t>janus</w:t>
            </w:r>
            <w:proofErr w:type="spellEnd"/>
            <w:r w:rsidRPr="00EC1FD2">
              <w:rPr>
                <w:rFonts w:ascii="Times New Roman" w:hAnsi="Times New Roman" w:cs="Times New Roman"/>
              </w:rPr>
              <w:t xml:space="preserve"> kinase 3 inhibitor'/exp OR (4:ab,ti AND '3 bromo 4 </w:t>
            </w:r>
            <w:proofErr w:type="spellStart"/>
            <w:r w:rsidRPr="00EC1FD2">
              <w:rPr>
                <w:rFonts w:ascii="Times New Roman" w:hAnsi="Times New Roman" w:cs="Times New Roman"/>
              </w:rPr>
              <w:t>hydroxyanilino</w:t>
            </w:r>
            <w:proofErr w:type="spellEnd"/>
            <w:r w:rsidRPr="00EC1FD2">
              <w:rPr>
                <w:rFonts w:ascii="Times New Roman" w:hAnsi="Times New Roman" w:cs="Times New Roman"/>
              </w:rPr>
              <w:t>':</w:t>
            </w:r>
            <w:proofErr w:type="spellStart"/>
            <w:r w:rsidRPr="00EC1FD2">
              <w:rPr>
                <w:rFonts w:ascii="Times New Roman" w:hAnsi="Times New Roman" w:cs="Times New Roman"/>
              </w:rPr>
              <w:t>ab,ti</w:t>
            </w:r>
            <w:proofErr w:type="spellEnd"/>
            <w:r w:rsidRPr="00EC1FD2">
              <w:rPr>
                <w:rFonts w:ascii="Times New Roman" w:hAnsi="Times New Roman" w:cs="Times New Roman"/>
              </w:rPr>
              <w:t xml:space="preserve"> AND '6,7 dimethoxyquinazoline':</w:t>
            </w:r>
            <w:proofErr w:type="spellStart"/>
            <w:r w:rsidRPr="00EC1FD2">
              <w:rPr>
                <w:rFonts w:ascii="Times New Roman" w:hAnsi="Times New Roman" w:cs="Times New Roman"/>
              </w:rPr>
              <w:t>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atinvicitinib:ab,ti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baricitinib:ab,ti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brepocitinib:ab,ti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delgocitinib:ab,ti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deucravacitinib:ab,ti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deuruxolitinib:ab,ti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fedratinib:ab,ti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fosifidancitinib:ab,ti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gusacitinib:ab,ti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ifidancitinib:ab,ti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ilginatinib:ab,ti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ilunocitinib:ab,ti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itacitinib:ab,ti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izencitinib:ab,ti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lorpucitinib:ab,ti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mivavotinib:ab,ti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momelotinib:ab,ti</w:t>
            </w:r>
            <w:proofErr w:type="spellEnd"/>
            <w:r w:rsidRPr="00EC1FD2">
              <w:rPr>
                <w:rFonts w:ascii="Times New Roman" w:hAnsi="Times New Roman" w:cs="Times New Roman"/>
              </w:rPr>
              <w:t xml:space="preserve"> OR ('n benzyl 2 </w:t>
            </w:r>
            <w:proofErr w:type="spellStart"/>
            <w:r w:rsidRPr="00EC1FD2">
              <w:rPr>
                <w:rFonts w:ascii="Times New Roman" w:hAnsi="Times New Roman" w:cs="Times New Roman"/>
              </w:rPr>
              <w:t>cyano</w:t>
            </w:r>
            <w:proofErr w:type="spellEnd"/>
            <w:r w:rsidRPr="00EC1FD2">
              <w:rPr>
                <w:rFonts w:ascii="Times New Roman" w:hAnsi="Times New Roman" w:cs="Times New Roman"/>
              </w:rPr>
              <w:t xml:space="preserve"> 3':ab,ti AND '3,4 dihydroxyphenyl':</w:t>
            </w:r>
            <w:proofErr w:type="spellStart"/>
            <w:r w:rsidRPr="00EC1FD2">
              <w:rPr>
                <w:rFonts w:ascii="Times New Roman" w:hAnsi="Times New Roman" w:cs="Times New Roman"/>
              </w:rPr>
              <w:t>ab,ti</w:t>
            </w:r>
            <w:proofErr w:type="spellEnd"/>
            <w:r w:rsidRPr="00EC1FD2">
              <w:rPr>
                <w:rFonts w:ascii="Times New Roman" w:hAnsi="Times New Roman" w:cs="Times New Roman"/>
              </w:rPr>
              <w:t xml:space="preserve"> AND </w:t>
            </w:r>
            <w:proofErr w:type="spellStart"/>
            <w:r w:rsidRPr="00EC1FD2">
              <w:rPr>
                <w:rFonts w:ascii="Times New Roman" w:hAnsi="Times New Roman" w:cs="Times New Roman"/>
              </w:rPr>
              <w:t>acrylamide:ab,ti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nezulcitinib:ab,ti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oclacitinib:ab,ti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ropsacitinib:ab,ti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ruxolitinib:ab,ti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tofacitinib:ab,ti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upadacitinib:ab,ti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abrocitinib:ab,ti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filgotinib:ab,ti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golidocitinib:ab,ti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ivarmacitinib:ab,ti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povorcitinib:ab,ti</w:t>
            </w:r>
            <w:proofErr w:type="spellEnd"/>
          </w:p>
          <w:p w14:paraId="2E8D7DAA" w14:textId="65B97B28" w:rsidR="00EC1FD2" w:rsidRPr="00EC1FD2" w:rsidRDefault="00EC1FD2" w:rsidP="00737C63">
            <w:pPr>
              <w:rPr>
                <w:rFonts w:ascii="Times New Roman" w:hAnsi="Times New Roman" w:cs="Times New Roman"/>
              </w:rPr>
            </w:pPr>
            <w:r w:rsidRPr="00EC1FD2">
              <w:rPr>
                <w:rFonts w:ascii="Times New Roman" w:hAnsi="Times New Roman" w:cs="Times New Roman"/>
                <w:b/>
                <w:bCs/>
              </w:rPr>
              <w:t>#3</w:t>
            </w:r>
            <w:r w:rsidRPr="00EC1FD2">
              <w:rPr>
                <w:rFonts w:ascii="Times New Roman" w:hAnsi="Times New Roman" w:cs="Times New Roman"/>
              </w:rPr>
              <w:t xml:space="preserve"> 'systematic review</w:t>
            </w:r>
            <w:proofErr w:type="gramStart"/>
            <w:r w:rsidRPr="00EC1FD2">
              <w:rPr>
                <w:rFonts w:ascii="Times New Roman" w:hAnsi="Times New Roman" w:cs="Times New Roman"/>
              </w:rPr>
              <w:t>':</w:t>
            </w:r>
            <w:proofErr w:type="spellStart"/>
            <w:r w:rsidRPr="00EC1FD2">
              <w:rPr>
                <w:rFonts w:ascii="Times New Roman" w:hAnsi="Times New Roman" w:cs="Times New Roman"/>
              </w:rPr>
              <w:t>ti</w:t>
            </w:r>
            <w:proofErr w:type="spellEnd"/>
            <w:proofErr w:type="gramEnd"/>
            <w:r w:rsidRPr="00EC1FD2">
              <w:rPr>
                <w:rFonts w:ascii="Times New Roman" w:hAnsi="Times New Roman" w:cs="Times New Roman"/>
              </w:rPr>
              <w:t xml:space="preserve"> OR 'reviews systematic':</w:t>
            </w:r>
            <w:proofErr w:type="spellStart"/>
            <w:r w:rsidRPr="00EC1FD2">
              <w:rPr>
                <w:rFonts w:ascii="Times New Roman" w:hAnsi="Times New Roman" w:cs="Times New Roman"/>
              </w:rPr>
              <w:t>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meta analysis</w:t>
            </w:r>
            <w:proofErr w:type="spellEnd"/>
            <w:r w:rsidRPr="00EC1FD2">
              <w:rPr>
                <w:rFonts w:ascii="Times New Roman" w:hAnsi="Times New Roman" w:cs="Times New Roman"/>
              </w:rPr>
              <w:t>':ti OR 'meta analyses':</w:t>
            </w:r>
            <w:proofErr w:type="spellStart"/>
            <w:r w:rsidRPr="00EC1FD2">
              <w:rPr>
                <w:rFonts w:ascii="Times New Roman" w:hAnsi="Times New Roman" w:cs="Times New Roman"/>
              </w:rPr>
              <w:t>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review:ti</w:t>
            </w:r>
            <w:proofErr w:type="spellEnd"/>
            <w:r w:rsidRPr="00EC1FD2">
              <w:rPr>
                <w:rFonts w:ascii="Times New Roman" w:hAnsi="Times New Roman" w:cs="Times New Roman"/>
              </w:rPr>
              <w:t xml:space="preserve"> OR </w:t>
            </w:r>
            <w:proofErr w:type="spellStart"/>
            <w:r w:rsidRPr="00EC1FD2">
              <w:rPr>
                <w:rFonts w:ascii="Times New Roman" w:hAnsi="Times New Roman" w:cs="Times New Roman"/>
              </w:rPr>
              <w:t>overview:ti</w:t>
            </w:r>
            <w:proofErr w:type="spellEnd"/>
          </w:p>
          <w:p w14:paraId="7BE3E600" w14:textId="718E4AF2" w:rsidR="00EC1FD2" w:rsidRPr="00EC1FD2" w:rsidRDefault="00EC1FD2" w:rsidP="00737C63">
            <w:pPr>
              <w:rPr>
                <w:rFonts w:ascii="Times New Roman" w:hAnsi="Times New Roman" w:cs="Times New Roman"/>
              </w:rPr>
            </w:pPr>
            <w:r w:rsidRPr="00EC1FD2">
              <w:rPr>
                <w:rFonts w:ascii="Times New Roman" w:hAnsi="Times New Roman" w:cs="Times New Roman" w:hint="eastAsia"/>
                <w:b/>
                <w:bCs/>
              </w:rPr>
              <w:t>#</w:t>
            </w:r>
            <w:r w:rsidRPr="00EC1FD2">
              <w:rPr>
                <w:rFonts w:ascii="Times New Roman" w:hAnsi="Times New Roman" w:cs="Times New Roman"/>
                <w:b/>
                <w:bCs/>
              </w:rPr>
              <w:t>1 AND #2 AND #3</w:t>
            </w:r>
          </w:p>
        </w:tc>
        <w:tc>
          <w:tcPr>
            <w:tcW w:w="1260" w:type="dxa"/>
            <w:shd w:val="clear" w:color="auto" w:fill="auto"/>
          </w:tcPr>
          <w:p w14:paraId="7DE9817A" w14:textId="207B34B9" w:rsidR="00EC1FD2" w:rsidRPr="00EC1FD2" w:rsidRDefault="00EC1FD2" w:rsidP="00EC1FD2">
            <w:pPr>
              <w:jc w:val="center"/>
              <w:rPr>
                <w:rFonts w:ascii="Times New Roman" w:hAnsi="Times New Roman" w:cs="Times New Roman"/>
                <w:b/>
                <w:bCs/>
              </w:rPr>
            </w:pPr>
            <w:r w:rsidRPr="00EC1FD2">
              <w:rPr>
                <w:rFonts w:ascii="Times New Roman" w:hAnsi="Times New Roman" w:cs="Times New Roman"/>
                <w:b/>
                <w:bCs/>
              </w:rPr>
              <w:t>157</w:t>
            </w:r>
          </w:p>
        </w:tc>
      </w:tr>
      <w:tr w:rsidR="00EC1FD2" w:rsidRPr="00EC1FD2" w14:paraId="71F726F7" w14:textId="02191D82" w:rsidTr="00E94EF3">
        <w:tc>
          <w:tcPr>
            <w:tcW w:w="1890" w:type="dxa"/>
            <w:shd w:val="clear" w:color="auto" w:fill="auto"/>
          </w:tcPr>
          <w:p w14:paraId="7B212E5D" w14:textId="3D129F55" w:rsidR="00EC1FD2" w:rsidRPr="00EC1FD2" w:rsidRDefault="00EC1FD2" w:rsidP="001E6EEB">
            <w:pPr>
              <w:jc w:val="center"/>
              <w:rPr>
                <w:rFonts w:ascii="Times New Roman" w:hAnsi="Times New Roman" w:cs="Times New Roman"/>
                <w:b/>
                <w:bCs/>
              </w:rPr>
            </w:pPr>
            <w:r w:rsidRPr="00EC1FD2">
              <w:rPr>
                <w:rFonts w:ascii="Times New Roman" w:eastAsia="微软雅黑" w:hAnsi="Times New Roman" w:cs="Times New Roman"/>
                <w:b/>
                <w:bCs/>
                <w:szCs w:val="21"/>
              </w:rPr>
              <w:t>Web of Science</w:t>
            </w:r>
          </w:p>
        </w:tc>
        <w:tc>
          <w:tcPr>
            <w:tcW w:w="8280" w:type="dxa"/>
            <w:shd w:val="clear" w:color="auto" w:fill="auto"/>
          </w:tcPr>
          <w:p w14:paraId="255B95A2" w14:textId="234DD285" w:rsidR="00EC1FD2" w:rsidRPr="00EC1FD2" w:rsidRDefault="00EC1FD2" w:rsidP="00737C63">
            <w:pPr>
              <w:rPr>
                <w:rFonts w:ascii="Times New Roman" w:eastAsia="微软雅黑" w:hAnsi="Times New Roman" w:cs="Times New Roman"/>
                <w:szCs w:val="21"/>
              </w:rPr>
            </w:pPr>
            <w:r w:rsidRPr="001E6EEB">
              <w:rPr>
                <w:rFonts w:ascii="Times New Roman" w:eastAsia="微软雅黑" w:hAnsi="Times New Roman" w:cs="Times New Roman"/>
                <w:b/>
                <w:bCs/>
                <w:szCs w:val="21"/>
              </w:rPr>
              <w:t>#1</w:t>
            </w:r>
            <w:r>
              <w:rPr>
                <w:rFonts w:eastAsia="微软雅黑"/>
                <w:szCs w:val="21"/>
              </w:rPr>
              <w:t xml:space="preserve"> </w:t>
            </w:r>
            <w:r w:rsidRPr="00EC1FD2">
              <w:rPr>
                <w:rFonts w:ascii="Times New Roman" w:eastAsia="微软雅黑" w:hAnsi="Times New Roman" w:cs="Times New Roman"/>
                <w:szCs w:val="21"/>
              </w:rPr>
              <w:t>(((((((((((((((TS=("dermatitis, atopic")) OR TI=(Atopic dermatitidis)) OR TI=(Atopic Dermatitis)) OR TI=("dermatitidis, Atopic")) OR TI=("dermatitidis, Atopic")) OR TI=(Atopic neurodermatitis)) OR TI=(Atopic Neurodermatitis)) OR TI=("neurodermatitis, Atopic")) OR TI=("Neurodermatitis, Disseminated")) OR TI=(Disseminated neurodermatitis)) OR TI=(Disseminated Neurodermatitis)) OR TI=("neurodermatitis, Disseminated")) OR TI=("Eczema, Atopic")) OR TI=(Atopic Eczema)) OR TI=("Eczema, Infantile")) OR TI=(Infantile Eczema)</w:t>
            </w:r>
          </w:p>
          <w:p w14:paraId="24F1B344" w14:textId="712740B3" w:rsidR="00EC1FD2" w:rsidRPr="00EC1FD2" w:rsidRDefault="001E6EEB" w:rsidP="00737C63">
            <w:pPr>
              <w:rPr>
                <w:rFonts w:ascii="Times New Roman" w:eastAsia="微软雅黑" w:hAnsi="Times New Roman" w:cs="Times New Roman"/>
                <w:szCs w:val="21"/>
              </w:rPr>
            </w:pPr>
            <w:r w:rsidRPr="001E6EEB">
              <w:rPr>
                <w:rFonts w:ascii="Times New Roman" w:eastAsia="微软雅黑" w:hAnsi="Times New Roman" w:cs="Times New Roman"/>
                <w:b/>
                <w:bCs/>
                <w:szCs w:val="21"/>
              </w:rPr>
              <w:t xml:space="preserve">#2 </w:t>
            </w:r>
            <w:r w:rsidR="00EC1FD2" w:rsidRPr="00EC1FD2">
              <w:rPr>
                <w:rFonts w:ascii="Times New Roman" w:eastAsia="微软雅黑" w:hAnsi="Times New Roman" w:cs="Times New Roman"/>
                <w:szCs w:val="21"/>
              </w:rPr>
              <w:t>(((((((((((((((((((((((((((((((TS=(Janus Kinase Inhibitors)) OR AB=(Janus kinase 1 inhibitor)) OR AB=(Janus kinase 2 inhibitor)) OR AB=(Janus kinase 3 inhibitor)) OR AB=(</w:t>
            </w:r>
            <w:proofErr w:type="spellStart"/>
            <w:r w:rsidR="00EC1FD2" w:rsidRPr="00EC1FD2">
              <w:rPr>
                <w:rFonts w:ascii="Times New Roman" w:eastAsia="微软雅黑" w:hAnsi="Times New Roman" w:cs="Times New Roman"/>
                <w:szCs w:val="21"/>
              </w:rPr>
              <w:t>atinvicitinib</w:t>
            </w:r>
            <w:proofErr w:type="spellEnd"/>
            <w:r w:rsidR="00EC1FD2" w:rsidRPr="00EC1FD2">
              <w:rPr>
                <w:rFonts w:ascii="Times New Roman" w:eastAsia="微软雅黑" w:hAnsi="Times New Roman" w:cs="Times New Roman"/>
                <w:szCs w:val="21"/>
              </w:rPr>
              <w:t>)) OR AB=(baricitinib)) OR AB=(</w:t>
            </w:r>
            <w:proofErr w:type="spellStart"/>
            <w:r w:rsidR="00EC1FD2" w:rsidRPr="00EC1FD2">
              <w:rPr>
                <w:rFonts w:ascii="Times New Roman" w:eastAsia="微软雅黑" w:hAnsi="Times New Roman" w:cs="Times New Roman"/>
                <w:szCs w:val="21"/>
              </w:rPr>
              <w:t>brepocitinib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delgocitinib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deucravacitinib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deuruxolitinib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fedratinib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fosifidancitinib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gusacitinib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ifidancitinib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ilginatinib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ilunocitinib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itacitinib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izencitinib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lorpucitinib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mivavotinib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momelotinib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nezulcitinib</w:t>
            </w:r>
            <w:proofErr w:type="spellEnd"/>
            <w:r w:rsidR="00EC1FD2" w:rsidRPr="00EC1FD2">
              <w:rPr>
                <w:rFonts w:ascii="Times New Roman" w:eastAsia="微软雅黑" w:hAnsi="Times New Roman" w:cs="Times New Roman"/>
                <w:szCs w:val="21"/>
              </w:rPr>
              <w:t>)) OR AB=(oclacitinib)) OR AB=(</w:t>
            </w:r>
            <w:proofErr w:type="spellStart"/>
            <w:r w:rsidR="00EC1FD2" w:rsidRPr="00EC1FD2">
              <w:rPr>
                <w:rFonts w:ascii="Times New Roman" w:eastAsia="微软雅黑" w:hAnsi="Times New Roman" w:cs="Times New Roman"/>
                <w:szCs w:val="21"/>
              </w:rPr>
              <w:t>ropsacitinib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ruxolitinib</w:t>
            </w:r>
            <w:proofErr w:type="spellEnd"/>
            <w:r w:rsidR="00EC1FD2" w:rsidRPr="00EC1FD2">
              <w:rPr>
                <w:rFonts w:ascii="Times New Roman" w:eastAsia="微软雅黑" w:hAnsi="Times New Roman" w:cs="Times New Roman"/>
                <w:szCs w:val="21"/>
              </w:rPr>
              <w:t>)) OR AB=(tofacitinib)) OR AB=(</w:t>
            </w:r>
            <w:proofErr w:type="spellStart"/>
            <w:r w:rsidR="00EC1FD2" w:rsidRPr="00EC1FD2">
              <w:rPr>
                <w:rFonts w:ascii="Times New Roman" w:eastAsia="微软雅黑" w:hAnsi="Times New Roman" w:cs="Times New Roman"/>
                <w:szCs w:val="21"/>
              </w:rPr>
              <w:t>upadacitinib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abrocitinib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filgotinib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golidocitinib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ivarmacitinib</w:t>
            </w:r>
            <w:proofErr w:type="spellEnd"/>
            <w:r w:rsidR="00EC1FD2" w:rsidRPr="00EC1FD2">
              <w:rPr>
                <w:rFonts w:ascii="Times New Roman" w:eastAsia="微软雅黑" w:hAnsi="Times New Roman" w:cs="Times New Roman"/>
                <w:szCs w:val="21"/>
              </w:rPr>
              <w:t>)) OR AB=(</w:t>
            </w:r>
            <w:proofErr w:type="spellStart"/>
            <w:r w:rsidR="00EC1FD2" w:rsidRPr="00EC1FD2">
              <w:rPr>
                <w:rFonts w:ascii="Times New Roman" w:eastAsia="微软雅黑" w:hAnsi="Times New Roman" w:cs="Times New Roman"/>
                <w:szCs w:val="21"/>
              </w:rPr>
              <w:t>povorcitinib</w:t>
            </w:r>
            <w:proofErr w:type="spellEnd"/>
            <w:r w:rsidR="00EC1FD2" w:rsidRPr="00EC1FD2">
              <w:rPr>
                <w:rFonts w:ascii="Times New Roman" w:eastAsia="微软雅黑" w:hAnsi="Times New Roman" w:cs="Times New Roman"/>
                <w:szCs w:val="21"/>
              </w:rPr>
              <w:t>)</w:t>
            </w:r>
          </w:p>
          <w:p w14:paraId="4CA2EB7D" w14:textId="59155C7D" w:rsidR="00EC1FD2" w:rsidRPr="00EC1FD2" w:rsidRDefault="001E6EEB" w:rsidP="00737C63">
            <w:pPr>
              <w:rPr>
                <w:rFonts w:ascii="Times New Roman" w:eastAsia="微软雅黑" w:hAnsi="Times New Roman" w:cs="Times New Roman"/>
                <w:szCs w:val="21"/>
              </w:rPr>
            </w:pPr>
            <w:r w:rsidRPr="001E6EEB">
              <w:rPr>
                <w:rFonts w:ascii="Times New Roman" w:eastAsia="微软雅黑" w:hAnsi="Times New Roman" w:cs="Times New Roman"/>
                <w:b/>
                <w:bCs/>
                <w:szCs w:val="21"/>
              </w:rPr>
              <w:t>#3</w:t>
            </w:r>
            <w:r>
              <w:rPr>
                <w:rFonts w:eastAsia="微软雅黑"/>
                <w:szCs w:val="21"/>
              </w:rPr>
              <w:t xml:space="preserve"> </w:t>
            </w:r>
            <w:r w:rsidR="00EC1FD2" w:rsidRPr="00EC1FD2">
              <w:rPr>
                <w:rFonts w:ascii="Times New Roman" w:eastAsia="微软雅黑" w:hAnsi="Times New Roman" w:cs="Times New Roman"/>
                <w:szCs w:val="21"/>
              </w:rPr>
              <w:t>((((((TI</w:t>
            </w:r>
            <w:proofErr w:type="gramStart"/>
            <w:r w:rsidR="00EC1FD2" w:rsidRPr="00EC1FD2">
              <w:rPr>
                <w:rFonts w:ascii="Times New Roman" w:eastAsia="微软雅黑" w:hAnsi="Times New Roman" w:cs="Times New Roman"/>
                <w:szCs w:val="21"/>
              </w:rPr>
              <w:t>=(</w:t>
            </w:r>
            <w:proofErr w:type="gramEnd"/>
            <w:r w:rsidR="00EC1FD2" w:rsidRPr="00EC1FD2">
              <w:rPr>
                <w:rFonts w:ascii="Times New Roman" w:eastAsia="微软雅黑" w:hAnsi="Times New Roman" w:cs="Times New Roman"/>
                <w:szCs w:val="21"/>
              </w:rPr>
              <w:t>systematic review)) OR TI=(reviews systematic)) OR TI=(</w:t>
            </w:r>
            <w:proofErr w:type="spellStart"/>
            <w:r w:rsidR="00EC1FD2" w:rsidRPr="00EC1FD2">
              <w:rPr>
                <w:rFonts w:ascii="Times New Roman" w:eastAsia="微软雅黑" w:hAnsi="Times New Roman" w:cs="Times New Roman"/>
                <w:szCs w:val="21"/>
              </w:rPr>
              <w:t>meta analysis</w:t>
            </w:r>
            <w:proofErr w:type="spellEnd"/>
            <w:r w:rsidR="00EC1FD2" w:rsidRPr="00EC1FD2">
              <w:rPr>
                <w:rFonts w:ascii="Times New Roman" w:eastAsia="微软雅黑" w:hAnsi="Times New Roman" w:cs="Times New Roman"/>
                <w:szCs w:val="21"/>
              </w:rPr>
              <w:t>)) OR TI=(meta analyses)) OR TI=(review)) OR TI=(overview)) OR TI=(</w:t>
            </w:r>
            <w:proofErr w:type="spellStart"/>
            <w:r w:rsidR="00EC1FD2" w:rsidRPr="00EC1FD2">
              <w:rPr>
                <w:rFonts w:ascii="Times New Roman" w:eastAsia="微软雅黑" w:hAnsi="Times New Roman" w:cs="Times New Roman"/>
                <w:szCs w:val="21"/>
              </w:rPr>
              <w:t>cochrane</w:t>
            </w:r>
            <w:proofErr w:type="spellEnd"/>
            <w:r w:rsidR="00EC1FD2" w:rsidRPr="00EC1FD2">
              <w:rPr>
                <w:rFonts w:ascii="Times New Roman" w:eastAsia="微软雅黑" w:hAnsi="Times New Roman" w:cs="Times New Roman"/>
                <w:szCs w:val="21"/>
              </w:rPr>
              <w:t xml:space="preserve"> review)</w:t>
            </w:r>
          </w:p>
          <w:p w14:paraId="42FCA949" w14:textId="6135C1DD" w:rsidR="00EC1FD2" w:rsidRPr="00EC1FD2" w:rsidRDefault="001E6EEB" w:rsidP="00737C63">
            <w:pPr>
              <w:rPr>
                <w:rFonts w:ascii="Times New Roman" w:eastAsia="微软雅黑" w:hAnsi="Times New Roman" w:cs="Times New Roman"/>
                <w:szCs w:val="21"/>
              </w:rPr>
            </w:pPr>
            <w:r w:rsidRPr="00EC1FD2">
              <w:rPr>
                <w:rFonts w:ascii="Times New Roman" w:hAnsi="Times New Roman" w:cs="Times New Roman" w:hint="eastAsia"/>
                <w:b/>
                <w:bCs/>
              </w:rPr>
              <w:t>#</w:t>
            </w:r>
            <w:r w:rsidRPr="00EC1FD2">
              <w:rPr>
                <w:rFonts w:ascii="Times New Roman" w:hAnsi="Times New Roman" w:cs="Times New Roman"/>
                <w:b/>
                <w:bCs/>
              </w:rPr>
              <w:t>1 AND #2 AND #3</w:t>
            </w:r>
          </w:p>
        </w:tc>
        <w:tc>
          <w:tcPr>
            <w:tcW w:w="1260" w:type="dxa"/>
            <w:shd w:val="clear" w:color="auto" w:fill="auto"/>
          </w:tcPr>
          <w:p w14:paraId="188DC531" w14:textId="5C5C7AB6" w:rsidR="00EC1FD2" w:rsidRPr="00EC1FD2" w:rsidRDefault="00770DC6" w:rsidP="00EC1FD2">
            <w:pPr>
              <w:jc w:val="center"/>
              <w:rPr>
                <w:rFonts w:ascii="Times New Roman" w:eastAsia="微软雅黑" w:hAnsi="Times New Roman" w:cs="Times New Roman"/>
                <w:b/>
                <w:bCs/>
                <w:szCs w:val="21"/>
              </w:rPr>
            </w:pPr>
            <w:r>
              <w:rPr>
                <w:rFonts w:ascii="Times New Roman" w:eastAsia="微软雅黑" w:hAnsi="Times New Roman" w:cs="Times New Roman" w:hint="eastAsia"/>
                <w:b/>
                <w:bCs/>
                <w:szCs w:val="21"/>
              </w:rPr>
              <w:t>7</w:t>
            </w:r>
            <w:r>
              <w:rPr>
                <w:rFonts w:ascii="Times New Roman" w:eastAsia="微软雅黑" w:hAnsi="Times New Roman" w:cs="Times New Roman"/>
                <w:b/>
                <w:bCs/>
                <w:szCs w:val="21"/>
              </w:rPr>
              <w:t>0</w:t>
            </w:r>
          </w:p>
        </w:tc>
      </w:tr>
      <w:tr w:rsidR="00EC1FD2" w:rsidRPr="00EC1FD2" w14:paraId="1477B16E" w14:textId="11D2AECA" w:rsidTr="00E94EF3">
        <w:tc>
          <w:tcPr>
            <w:tcW w:w="1890" w:type="dxa"/>
            <w:shd w:val="clear" w:color="auto" w:fill="auto"/>
          </w:tcPr>
          <w:p w14:paraId="319EBC94" w14:textId="7473ACCA" w:rsidR="00EC1FD2" w:rsidRPr="001E6EEB" w:rsidRDefault="00EC1FD2" w:rsidP="001E6EEB">
            <w:pPr>
              <w:jc w:val="center"/>
              <w:rPr>
                <w:rFonts w:ascii="Times New Roman" w:hAnsi="Times New Roman" w:cs="Times New Roman"/>
                <w:b/>
                <w:bCs/>
              </w:rPr>
            </w:pPr>
            <w:r w:rsidRPr="001E6EEB">
              <w:rPr>
                <w:rFonts w:ascii="Times New Roman" w:eastAsia="微软雅黑" w:hAnsi="Times New Roman" w:cs="Times New Roman"/>
                <w:b/>
                <w:bCs/>
                <w:szCs w:val="21"/>
              </w:rPr>
              <w:t>Cochrane Library</w:t>
            </w:r>
          </w:p>
        </w:tc>
        <w:tc>
          <w:tcPr>
            <w:tcW w:w="8280" w:type="dxa"/>
            <w:shd w:val="clear" w:color="auto" w:fill="auto"/>
          </w:tcPr>
          <w:p w14:paraId="20E68CA5" w14:textId="09454BF8" w:rsidR="00EC1FD2" w:rsidRDefault="001E6EEB" w:rsidP="00737C63">
            <w:pPr>
              <w:rPr>
                <w:rFonts w:ascii="Times New Roman" w:hAnsi="Times New Roman" w:cs="Times New Roman"/>
              </w:rPr>
            </w:pPr>
            <w:r w:rsidRPr="00EC1FD2">
              <w:rPr>
                <w:rFonts w:ascii="Times New Roman" w:hAnsi="Times New Roman" w:cs="Times New Roman" w:hint="eastAsia"/>
                <w:b/>
                <w:bCs/>
              </w:rPr>
              <w:t>#</w:t>
            </w:r>
            <w:r w:rsidRPr="00EC1FD2">
              <w:rPr>
                <w:rFonts w:ascii="Times New Roman" w:hAnsi="Times New Roman" w:cs="Times New Roman"/>
                <w:b/>
                <w:bCs/>
              </w:rPr>
              <w:t xml:space="preserve">1 </w:t>
            </w:r>
            <w:r w:rsidRPr="001E6EEB">
              <w:rPr>
                <w:rFonts w:ascii="Times New Roman" w:hAnsi="Times New Roman" w:cs="Times New Roman"/>
              </w:rPr>
              <w:t>(dermatitis, atopic OR Atopic dermatitidis OR Atopic Dermatitis OR dermatitidis, Atopic OR dermatitidis, Atopic OR Atopic neurodermatitis OR Atopic Neurodermatitis OR neurodermatitis, Atopic OR Neurodermatitis, Disseminated OR Disseminated neurodermatitis OR Disseminated Neurodermatitis OR neurodermatitis, Disseminated OR Eczema, Atopic OR Atopic Eczema OR Eczema, Infantile OR Infantile Eczema</w:t>
            </w:r>
            <w:proofErr w:type="gramStart"/>
            <w:r w:rsidRPr="001E6EEB">
              <w:rPr>
                <w:rFonts w:ascii="Times New Roman" w:hAnsi="Times New Roman" w:cs="Times New Roman"/>
              </w:rPr>
              <w:t>):</w:t>
            </w:r>
            <w:proofErr w:type="spellStart"/>
            <w:r w:rsidRPr="001E6EEB">
              <w:rPr>
                <w:rFonts w:ascii="Times New Roman" w:hAnsi="Times New Roman" w:cs="Times New Roman"/>
              </w:rPr>
              <w:t>ti</w:t>
            </w:r>
            <w:proofErr w:type="gramEnd"/>
            <w:r w:rsidRPr="001E6EEB">
              <w:rPr>
                <w:rFonts w:ascii="Times New Roman" w:hAnsi="Times New Roman" w:cs="Times New Roman"/>
              </w:rPr>
              <w:t>,ab,kw</w:t>
            </w:r>
            <w:proofErr w:type="spellEnd"/>
          </w:p>
          <w:p w14:paraId="1B57F48C" w14:textId="4875EC9B" w:rsidR="001E6EEB" w:rsidRDefault="001E6EEB" w:rsidP="00737C63">
            <w:pPr>
              <w:rPr>
                <w:rFonts w:ascii="Times New Roman" w:hAnsi="Times New Roman" w:cs="Times New Roman"/>
              </w:rPr>
            </w:pPr>
            <w:r w:rsidRPr="00EC1FD2">
              <w:rPr>
                <w:rFonts w:ascii="Times New Roman" w:hAnsi="Times New Roman" w:cs="Times New Roman"/>
                <w:b/>
                <w:bCs/>
              </w:rPr>
              <w:t>#2</w:t>
            </w:r>
            <w:r w:rsidRPr="001E6EEB">
              <w:rPr>
                <w:rFonts w:ascii="Times New Roman" w:hAnsi="Times New Roman" w:cs="Times New Roman"/>
              </w:rPr>
              <w:t xml:space="preserve"> (Janus Kinase Inhibitors OR Janus kinase 1 inhibitor OR Janus kinase 2 inhibitor OR Janus kinase 3 inhibitor OR </w:t>
            </w:r>
            <w:proofErr w:type="spellStart"/>
            <w:r w:rsidRPr="001E6EEB">
              <w:rPr>
                <w:rFonts w:ascii="Times New Roman" w:hAnsi="Times New Roman" w:cs="Times New Roman"/>
              </w:rPr>
              <w:t>atinvicitinib</w:t>
            </w:r>
            <w:proofErr w:type="spellEnd"/>
            <w:r w:rsidRPr="001E6EEB">
              <w:rPr>
                <w:rFonts w:ascii="Times New Roman" w:hAnsi="Times New Roman" w:cs="Times New Roman"/>
              </w:rPr>
              <w:t xml:space="preserve"> OR baricitinib OR </w:t>
            </w:r>
            <w:proofErr w:type="spellStart"/>
            <w:r w:rsidRPr="001E6EEB">
              <w:rPr>
                <w:rFonts w:ascii="Times New Roman" w:hAnsi="Times New Roman" w:cs="Times New Roman"/>
              </w:rPr>
              <w:t>brepocitinib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delgocitinib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deucravacitinib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deuruxolitinib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fedratinib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fosifidancitinib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gusacitinib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ifidancitinib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ilginatinib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ilunocitinib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itacitinib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izencitinib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lorpucitinib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mivavotinib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momelotinib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nezulcitinib</w:t>
            </w:r>
            <w:proofErr w:type="spellEnd"/>
            <w:r w:rsidRPr="001E6EEB">
              <w:rPr>
                <w:rFonts w:ascii="Times New Roman" w:hAnsi="Times New Roman" w:cs="Times New Roman"/>
              </w:rPr>
              <w:t xml:space="preserve"> OR oclacitinib OR </w:t>
            </w:r>
            <w:proofErr w:type="spellStart"/>
            <w:r w:rsidRPr="001E6EEB">
              <w:rPr>
                <w:rFonts w:ascii="Times New Roman" w:hAnsi="Times New Roman" w:cs="Times New Roman"/>
              </w:rPr>
              <w:t>ropsacitinib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ruxolitinib</w:t>
            </w:r>
            <w:proofErr w:type="spellEnd"/>
            <w:r w:rsidRPr="001E6EEB">
              <w:rPr>
                <w:rFonts w:ascii="Times New Roman" w:hAnsi="Times New Roman" w:cs="Times New Roman"/>
              </w:rPr>
              <w:t xml:space="preserve"> OR tofacitinib OR </w:t>
            </w:r>
            <w:proofErr w:type="spellStart"/>
            <w:r w:rsidRPr="001E6EEB">
              <w:rPr>
                <w:rFonts w:ascii="Times New Roman" w:hAnsi="Times New Roman" w:cs="Times New Roman"/>
              </w:rPr>
              <w:t>upadacitinib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abrocitinib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filgotinib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golidocitinib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ivarmacitinib</w:t>
            </w:r>
            <w:proofErr w:type="spellEnd"/>
            <w:r w:rsidRPr="001E6EEB">
              <w:rPr>
                <w:rFonts w:ascii="Times New Roman" w:hAnsi="Times New Roman" w:cs="Times New Roman"/>
              </w:rPr>
              <w:t xml:space="preserve"> OR </w:t>
            </w:r>
            <w:proofErr w:type="spellStart"/>
            <w:r w:rsidRPr="001E6EEB">
              <w:rPr>
                <w:rFonts w:ascii="Times New Roman" w:hAnsi="Times New Roman" w:cs="Times New Roman"/>
              </w:rPr>
              <w:t>povorcitinib</w:t>
            </w:r>
            <w:proofErr w:type="spellEnd"/>
            <w:r w:rsidRPr="001E6EEB">
              <w:rPr>
                <w:rFonts w:ascii="Times New Roman" w:hAnsi="Times New Roman" w:cs="Times New Roman"/>
              </w:rPr>
              <w:t>):</w:t>
            </w:r>
            <w:proofErr w:type="spellStart"/>
            <w:r w:rsidRPr="001E6EEB">
              <w:rPr>
                <w:rFonts w:ascii="Times New Roman" w:hAnsi="Times New Roman" w:cs="Times New Roman"/>
              </w:rPr>
              <w:t>ti,ab,kw</w:t>
            </w:r>
            <w:proofErr w:type="spellEnd"/>
          </w:p>
          <w:p w14:paraId="7B8D243A" w14:textId="663A9C9B" w:rsidR="001E6EEB" w:rsidRDefault="001E6EEB" w:rsidP="00737C63">
            <w:pPr>
              <w:rPr>
                <w:rFonts w:ascii="Times New Roman" w:hAnsi="Times New Roman" w:cs="Times New Roman"/>
              </w:rPr>
            </w:pPr>
            <w:r w:rsidRPr="00EC1FD2">
              <w:rPr>
                <w:rFonts w:ascii="Times New Roman" w:hAnsi="Times New Roman" w:cs="Times New Roman"/>
                <w:b/>
                <w:bCs/>
              </w:rPr>
              <w:t>#3</w:t>
            </w:r>
            <w:r w:rsidRPr="001E6EEB">
              <w:rPr>
                <w:rFonts w:ascii="Times New Roman" w:hAnsi="Times New Roman" w:cs="Times New Roman"/>
              </w:rPr>
              <w:t xml:space="preserve"> (systematic review OR reviews systematic OR </w:t>
            </w:r>
            <w:proofErr w:type="spellStart"/>
            <w:r w:rsidRPr="001E6EEB">
              <w:rPr>
                <w:rFonts w:ascii="Times New Roman" w:hAnsi="Times New Roman" w:cs="Times New Roman"/>
              </w:rPr>
              <w:t>meta analysis</w:t>
            </w:r>
            <w:proofErr w:type="spellEnd"/>
            <w:r w:rsidRPr="001E6EEB">
              <w:rPr>
                <w:rFonts w:ascii="Times New Roman" w:hAnsi="Times New Roman" w:cs="Times New Roman"/>
              </w:rPr>
              <w:t xml:space="preserve"> OR meta analyses OR review OR overview OR </w:t>
            </w:r>
            <w:proofErr w:type="spellStart"/>
            <w:r w:rsidRPr="001E6EEB">
              <w:rPr>
                <w:rFonts w:ascii="Times New Roman" w:hAnsi="Times New Roman" w:cs="Times New Roman"/>
              </w:rPr>
              <w:t>cochrane</w:t>
            </w:r>
            <w:proofErr w:type="spellEnd"/>
            <w:r w:rsidRPr="001E6EEB">
              <w:rPr>
                <w:rFonts w:ascii="Times New Roman" w:hAnsi="Times New Roman" w:cs="Times New Roman"/>
              </w:rPr>
              <w:t xml:space="preserve"> review</w:t>
            </w:r>
            <w:proofErr w:type="gramStart"/>
            <w:r w:rsidRPr="001E6EEB">
              <w:rPr>
                <w:rFonts w:ascii="Times New Roman" w:hAnsi="Times New Roman" w:cs="Times New Roman"/>
              </w:rPr>
              <w:t>):</w:t>
            </w:r>
            <w:proofErr w:type="spellStart"/>
            <w:r w:rsidRPr="001E6EEB">
              <w:rPr>
                <w:rFonts w:ascii="Times New Roman" w:hAnsi="Times New Roman" w:cs="Times New Roman"/>
              </w:rPr>
              <w:t>ti</w:t>
            </w:r>
            <w:proofErr w:type="gramEnd"/>
            <w:r w:rsidRPr="001E6EEB">
              <w:rPr>
                <w:rFonts w:ascii="Times New Roman" w:hAnsi="Times New Roman" w:cs="Times New Roman"/>
              </w:rPr>
              <w:t>,ab,kw</w:t>
            </w:r>
            <w:proofErr w:type="spellEnd"/>
          </w:p>
          <w:p w14:paraId="31B55481" w14:textId="39D23521" w:rsidR="001E6EEB" w:rsidRPr="00EC1FD2" w:rsidRDefault="001E6EEB" w:rsidP="00737C63">
            <w:pPr>
              <w:rPr>
                <w:rFonts w:ascii="Times New Roman" w:hAnsi="Times New Roman" w:cs="Times New Roman"/>
              </w:rPr>
            </w:pPr>
            <w:r w:rsidRPr="00EC1FD2">
              <w:rPr>
                <w:rFonts w:ascii="Times New Roman" w:hAnsi="Times New Roman" w:cs="Times New Roman" w:hint="eastAsia"/>
                <w:b/>
                <w:bCs/>
              </w:rPr>
              <w:t>#</w:t>
            </w:r>
            <w:r w:rsidRPr="00EC1FD2">
              <w:rPr>
                <w:rFonts w:ascii="Times New Roman" w:hAnsi="Times New Roman" w:cs="Times New Roman"/>
                <w:b/>
                <w:bCs/>
              </w:rPr>
              <w:t>1 AND #2 AND #3</w:t>
            </w:r>
          </w:p>
        </w:tc>
        <w:tc>
          <w:tcPr>
            <w:tcW w:w="1260" w:type="dxa"/>
            <w:shd w:val="clear" w:color="auto" w:fill="auto"/>
          </w:tcPr>
          <w:p w14:paraId="5A883886" w14:textId="7F82B22F" w:rsidR="00EC1FD2" w:rsidRPr="001E6EEB" w:rsidRDefault="00770DC6" w:rsidP="001E6EEB">
            <w:pPr>
              <w:jc w:val="center"/>
              <w:rPr>
                <w:rFonts w:ascii="Times New Roman" w:hAnsi="Times New Roman" w:cs="Times New Roman"/>
                <w:b/>
                <w:bCs/>
              </w:rPr>
            </w:pPr>
            <w:r>
              <w:rPr>
                <w:rFonts w:ascii="Times New Roman" w:hAnsi="Times New Roman" w:cs="Times New Roman" w:hint="eastAsia"/>
                <w:b/>
                <w:bCs/>
              </w:rPr>
              <w:t>4</w:t>
            </w:r>
            <w:r>
              <w:rPr>
                <w:rFonts w:ascii="Times New Roman" w:hAnsi="Times New Roman" w:cs="Times New Roman"/>
                <w:b/>
                <w:bCs/>
              </w:rPr>
              <w:t>7</w:t>
            </w:r>
          </w:p>
        </w:tc>
      </w:tr>
      <w:tr w:rsidR="00EC1FD2" w:rsidRPr="00EC1FD2" w14:paraId="426B05AB" w14:textId="36ED4EE9" w:rsidTr="00E94EF3">
        <w:tc>
          <w:tcPr>
            <w:tcW w:w="1890" w:type="dxa"/>
            <w:shd w:val="clear" w:color="auto" w:fill="auto"/>
          </w:tcPr>
          <w:p w14:paraId="4EDE9743" w14:textId="2C42E461" w:rsidR="00EC1FD2" w:rsidRPr="001E6EEB" w:rsidRDefault="00EC1FD2" w:rsidP="001E6EEB">
            <w:pPr>
              <w:jc w:val="center"/>
              <w:rPr>
                <w:rFonts w:ascii="Times New Roman" w:hAnsi="Times New Roman" w:cs="Times New Roman"/>
                <w:b/>
                <w:bCs/>
              </w:rPr>
            </w:pPr>
            <w:r w:rsidRPr="001E6EEB">
              <w:rPr>
                <w:rFonts w:ascii="Times New Roman" w:eastAsia="微软雅黑" w:hAnsi="Times New Roman" w:cs="Times New Roman"/>
                <w:b/>
                <w:bCs/>
                <w:szCs w:val="21"/>
              </w:rPr>
              <w:t>CNKI</w:t>
            </w:r>
          </w:p>
        </w:tc>
        <w:tc>
          <w:tcPr>
            <w:tcW w:w="8280" w:type="dxa"/>
            <w:shd w:val="clear" w:color="auto" w:fill="auto"/>
          </w:tcPr>
          <w:p w14:paraId="4C5DB80F" w14:textId="0D89A0B8" w:rsidR="00EC1FD2" w:rsidRPr="001E6EEB" w:rsidRDefault="001E6EEB" w:rsidP="00737C63">
            <w:pPr>
              <w:rPr>
                <w:rFonts w:ascii="Times New Roman" w:eastAsia="宋体" w:hAnsi="Times New Roman" w:cs="Times New Roman"/>
              </w:rPr>
            </w:pPr>
            <w:r w:rsidRPr="001E6EEB">
              <w:rPr>
                <w:rFonts w:ascii="Times New Roman" w:eastAsia="宋体" w:hAnsi="Times New Roman" w:cs="Times New Roman"/>
              </w:rPr>
              <w:t>((TKA=</w:t>
            </w:r>
            <w:r w:rsidRPr="001E6EEB">
              <w:rPr>
                <w:rFonts w:ascii="Times New Roman" w:eastAsia="宋体" w:hAnsi="Times New Roman" w:cs="Times New Roman"/>
              </w:rPr>
              <w:t>特应性皮炎</w:t>
            </w:r>
            <w:r w:rsidRPr="001E6EEB">
              <w:rPr>
                <w:rFonts w:ascii="Times New Roman" w:eastAsia="宋体" w:hAnsi="Times New Roman" w:cs="Times New Roman"/>
              </w:rPr>
              <w:t>) OR (TKA=</w:t>
            </w:r>
            <w:r w:rsidRPr="001E6EEB">
              <w:rPr>
                <w:rFonts w:ascii="Times New Roman" w:eastAsia="宋体" w:hAnsi="Times New Roman" w:cs="Times New Roman"/>
              </w:rPr>
              <w:t>异位性皮炎</w:t>
            </w:r>
            <w:r w:rsidRPr="001E6EEB">
              <w:rPr>
                <w:rFonts w:ascii="Times New Roman" w:eastAsia="宋体" w:hAnsi="Times New Roman" w:cs="Times New Roman"/>
              </w:rPr>
              <w:t>) OR (TKA=</w:t>
            </w:r>
            <w:r w:rsidRPr="001E6EEB">
              <w:rPr>
                <w:rFonts w:ascii="Times New Roman" w:eastAsia="宋体" w:hAnsi="Times New Roman" w:cs="Times New Roman"/>
              </w:rPr>
              <w:t>异位性湿疹</w:t>
            </w:r>
            <w:r w:rsidRPr="001E6EEB">
              <w:rPr>
                <w:rFonts w:ascii="Times New Roman" w:eastAsia="宋体" w:hAnsi="Times New Roman" w:cs="Times New Roman"/>
              </w:rPr>
              <w:t>) OR (TKA=</w:t>
            </w:r>
            <w:r w:rsidRPr="001E6EEB">
              <w:rPr>
                <w:rFonts w:ascii="Times New Roman" w:eastAsia="宋体" w:hAnsi="Times New Roman" w:cs="Times New Roman"/>
              </w:rPr>
              <w:t>特应性湿疹</w:t>
            </w:r>
            <w:r w:rsidRPr="001E6EEB">
              <w:rPr>
                <w:rFonts w:ascii="Times New Roman" w:eastAsia="宋体" w:hAnsi="Times New Roman" w:cs="Times New Roman"/>
              </w:rPr>
              <w:t>) OR (TKA=</w:t>
            </w:r>
            <w:r w:rsidRPr="001E6EEB">
              <w:rPr>
                <w:rFonts w:ascii="Times New Roman" w:eastAsia="宋体" w:hAnsi="Times New Roman" w:cs="Times New Roman"/>
              </w:rPr>
              <w:t>特异性皮炎</w:t>
            </w:r>
            <w:r w:rsidRPr="001E6EEB">
              <w:rPr>
                <w:rFonts w:ascii="Times New Roman" w:eastAsia="宋体" w:hAnsi="Times New Roman" w:cs="Times New Roman"/>
              </w:rPr>
              <w:t>) OR (TKA=</w:t>
            </w:r>
            <w:r w:rsidRPr="001E6EEB">
              <w:rPr>
                <w:rFonts w:ascii="Times New Roman" w:eastAsia="宋体" w:hAnsi="Times New Roman" w:cs="Times New Roman"/>
              </w:rPr>
              <w:t>遗传过敏性皮炎</w:t>
            </w:r>
            <w:r w:rsidRPr="001E6EEB">
              <w:rPr>
                <w:rFonts w:ascii="Times New Roman" w:eastAsia="宋体" w:hAnsi="Times New Roman" w:cs="Times New Roman"/>
              </w:rPr>
              <w:t>) OR (TKA=</w:t>
            </w:r>
            <w:r w:rsidRPr="001E6EEB">
              <w:rPr>
                <w:rFonts w:ascii="Times New Roman" w:eastAsia="宋体" w:hAnsi="Times New Roman" w:cs="Times New Roman"/>
              </w:rPr>
              <w:t>遗传过敏性湿疹</w:t>
            </w:r>
            <w:r w:rsidRPr="001E6EEB">
              <w:rPr>
                <w:rFonts w:ascii="Times New Roman" w:eastAsia="宋体" w:hAnsi="Times New Roman" w:cs="Times New Roman"/>
              </w:rPr>
              <w:t>) OR (TKA=</w:t>
            </w:r>
            <w:r w:rsidRPr="001E6EEB">
              <w:rPr>
                <w:rFonts w:ascii="Times New Roman" w:eastAsia="宋体" w:hAnsi="Times New Roman" w:cs="Times New Roman"/>
              </w:rPr>
              <w:t>四弯风</w:t>
            </w:r>
            <w:r w:rsidRPr="001E6EEB">
              <w:rPr>
                <w:rFonts w:ascii="Times New Roman" w:eastAsia="宋体" w:hAnsi="Times New Roman" w:cs="Times New Roman"/>
              </w:rPr>
              <w:t>) OR (TKA=</w:t>
            </w:r>
            <w:r w:rsidRPr="001E6EEB">
              <w:rPr>
                <w:rFonts w:ascii="Times New Roman" w:eastAsia="宋体" w:hAnsi="Times New Roman" w:cs="Times New Roman"/>
              </w:rPr>
              <w:t>儿湿疹</w:t>
            </w:r>
            <w:r w:rsidRPr="001E6EEB">
              <w:rPr>
                <w:rFonts w:ascii="Times New Roman" w:eastAsia="宋体" w:hAnsi="Times New Roman" w:cs="Times New Roman"/>
              </w:rPr>
              <w:t>)) AND ((FT=Janus</w:t>
            </w:r>
            <w:r w:rsidRPr="001E6EEB">
              <w:rPr>
                <w:rFonts w:ascii="Times New Roman" w:eastAsia="宋体" w:hAnsi="Times New Roman" w:cs="Times New Roman"/>
              </w:rPr>
              <w:t>激酶抑制剂</w:t>
            </w:r>
            <w:r w:rsidRPr="001E6EEB">
              <w:rPr>
                <w:rFonts w:ascii="Times New Roman" w:eastAsia="宋体" w:hAnsi="Times New Roman" w:cs="Times New Roman"/>
              </w:rPr>
              <w:t>) OR (FT=JAK</w:t>
            </w:r>
            <w:r w:rsidRPr="001E6EEB">
              <w:rPr>
                <w:rFonts w:ascii="Times New Roman" w:eastAsia="宋体" w:hAnsi="Times New Roman" w:cs="Times New Roman"/>
              </w:rPr>
              <w:t>抑制剂</w:t>
            </w:r>
            <w:r w:rsidRPr="001E6EEB">
              <w:rPr>
                <w:rFonts w:ascii="Times New Roman" w:eastAsia="宋体" w:hAnsi="Times New Roman" w:cs="Times New Roman"/>
              </w:rPr>
              <w:t>) OR (FT=</w:t>
            </w:r>
            <w:proofErr w:type="spellStart"/>
            <w:r w:rsidRPr="001E6EEB">
              <w:rPr>
                <w:rFonts w:ascii="Times New Roman" w:eastAsia="宋体" w:hAnsi="Times New Roman" w:cs="Times New Roman"/>
              </w:rPr>
              <w:t>Atinvicitinib</w:t>
            </w:r>
            <w:proofErr w:type="spellEnd"/>
            <w:r w:rsidRPr="001E6EEB">
              <w:rPr>
                <w:rFonts w:ascii="Times New Roman" w:eastAsia="宋体" w:hAnsi="Times New Roman" w:cs="Times New Roman"/>
              </w:rPr>
              <w:t>) OR (FT=Baricitinib) OR (FT=</w:t>
            </w:r>
            <w:proofErr w:type="spellStart"/>
            <w:r w:rsidRPr="001E6EEB">
              <w:rPr>
                <w:rFonts w:ascii="Times New Roman" w:eastAsia="宋体" w:hAnsi="Times New Roman" w:cs="Times New Roman"/>
              </w:rPr>
              <w:t>Brepocitinib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Brepocitinib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delgocitinib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deucravacitinib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fosifidancitinib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fedratinib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gusacitinib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ifidancitinib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ilginatinib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ilunocitinib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itacitinib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izencitinib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lorpucitinib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mivavotinib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momelotinib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nezulcitinib</w:t>
            </w:r>
            <w:proofErr w:type="spellEnd"/>
            <w:r w:rsidRPr="001E6EEB">
              <w:rPr>
                <w:rFonts w:ascii="Times New Roman" w:eastAsia="宋体" w:hAnsi="Times New Roman" w:cs="Times New Roman"/>
              </w:rPr>
              <w:t>) OR (FT=oclacitinib) OR (FT=</w:t>
            </w:r>
            <w:proofErr w:type="spellStart"/>
            <w:r w:rsidRPr="001E6EEB">
              <w:rPr>
                <w:rFonts w:ascii="Times New Roman" w:eastAsia="宋体" w:hAnsi="Times New Roman" w:cs="Times New Roman"/>
              </w:rPr>
              <w:t>ropsacitinib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ruxolitinib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ruxolitinib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upadacitinib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abrocitinib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filgotinib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golidocitinib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ivarmacitinib</w:t>
            </w:r>
            <w:proofErr w:type="spellEnd"/>
            <w:r w:rsidRPr="001E6EEB">
              <w:rPr>
                <w:rFonts w:ascii="Times New Roman" w:eastAsia="宋体" w:hAnsi="Times New Roman" w:cs="Times New Roman"/>
              </w:rPr>
              <w:t>) OR (FT=</w:t>
            </w:r>
            <w:proofErr w:type="spellStart"/>
            <w:r w:rsidRPr="001E6EEB">
              <w:rPr>
                <w:rFonts w:ascii="Times New Roman" w:eastAsia="宋体" w:hAnsi="Times New Roman" w:cs="Times New Roman"/>
              </w:rPr>
              <w:t>povorcitinib</w:t>
            </w:r>
            <w:proofErr w:type="spellEnd"/>
            <w:r w:rsidRPr="001E6EEB">
              <w:rPr>
                <w:rFonts w:ascii="Times New Roman" w:eastAsia="宋体" w:hAnsi="Times New Roman" w:cs="Times New Roman"/>
              </w:rPr>
              <w:t>)) AND ((TKA=</w:t>
            </w:r>
            <w:r w:rsidRPr="001E6EEB">
              <w:rPr>
                <w:rFonts w:ascii="Times New Roman" w:eastAsia="宋体" w:hAnsi="Times New Roman" w:cs="Times New Roman"/>
              </w:rPr>
              <w:t>系统评价</w:t>
            </w:r>
            <w:r w:rsidRPr="001E6EEB">
              <w:rPr>
                <w:rFonts w:ascii="Times New Roman" w:eastAsia="宋体" w:hAnsi="Times New Roman" w:cs="Times New Roman"/>
              </w:rPr>
              <w:t>) OR (TKA=</w:t>
            </w:r>
            <w:r w:rsidRPr="001E6EEB">
              <w:rPr>
                <w:rFonts w:ascii="Times New Roman" w:eastAsia="宋体" w:hAnsi="Times New Roman" w:cs="Times New Roman"/>
              </w:rPr>
              <w:t>系统综述</w:t>
            </w:r>
            <w:r w:rsidRPr="001E6EEB">
              <w:rPr>
                <w:rFonts w:ascii="Times New Roman" w:eastAsia="宋体" w:hAnsi="Times New Roman" w:cs="Times New Roman"/>
              </w:rPr>
              <w:t>) OR (TKA=meta</w:t>
            </w:r>
            <w:r w:rsidRPr="001E6EEB">
              <w:rPr>
                <w:rFonts w:ascii="Times New Roman" w:eastAsia="宋体" w:hAnsi="Times New Roman" w:cs="Times New Roman"/>
              </w:rPr>
              <w:t>分析</w:t>
            </w:r>
            <w:r w:rsidRPr="001E6EEB">
              <w:rPr>
                <w:rFonts w:ascii="Times New Roman" w:eastAsia="宋体" w:hAnsi="Times New Roman" w:cs="Times New Roman"/>
              </w:rPr>
              <w:t>) OR (TKA=</w:t>
            </w:r>
            <w:r w:rsidRPr="001E6EEB">
              <w:rPr>
                <w:rFonts w:ascii="Times New Roman" w:eastAsia="宋体" w:hAnsi="Times New Roman" w:cs="Times New Roman"/>
              </w:rPr>
              <w:t>荟萃分析</w:t>
            </w:r>
            <w:r w:rsidRPr="001E6EEB">
              <w:rPr>
                <w:rFonts w:ascii="Times New Roman" w:eastAsia="宋体" w:hAnsi="Times New Roman" w:cs="Times New Roman"/>
              </w:rPr>
              <w:t>) OR (TKA=</w:t>
            </w:r>
            <w:r w:rsidRPr="001E6EEB">
              <w:rPr>
                <w:rFonts w:ascii="Times New Roman" w:eastAsia="宋体" w:hAnsi="Times New Roman" w:cs="Times New Roman"/>
              </w:rPr>
              <w:t>汇总分析</w:t>
            </w:r>
            <w:r w:rsidRPr="001E6EEB">
              <w:rPr>
                <w:rFonts w:ascii="Times New Roman" w:eastAsia="宋体" w:hAnsi="Times New Roman" w:cs="Times New Roman"/>
              </w:rPr>
              <w:t>))</w:t>
            </w:r>
          </w:p>
        </w:tc>
        <w:tc>
          <w:tcPr>
            <w:tcW w:w="1260" w:type="dxa"/>
            <w:shd w:val="clear" w:color="auto" w:fill="auto"/>
          </w:tcPr>
          <w:p w14:paraId="48F91F81" w14:textId="530F21B7" w:rsidR="00EC1FD2" w:rsidRPr="001E6EEB" w:rsidRDefault="00770DC6" w:rsidP="001E6EEB">
            <w:pPr>
              <w:jc w:val="center"/>
              <w:rPr>
                <w:rFonts w:ascii="Times New Roman" w:hAnsi="Times New Roman" w:cs="Times New Roman"/>
                <w:b/>
                <w:bCs/>
              </w:rPr>
            </w:pPr>
            <w:r>
              <w:rPr>
                <w:rFonts w:ascii="Times New Roman" w:hAnsi="Times New Roman" w:cs="Times New Roman" w:hint="eastAsia"/>
                <w:b/>
                <w:bCs/>
              </w:rPr>
              <w:t>5</w:t>
            </w:r>
          </w:p>
        </w:tc>
      </w:tr>
      <w:tr w:rsidR="00EC1FD2" w:rsidRPr="00EC1FD2" w14:paraId="07D8F934" w14:textId="183A700E" w:rsidTr="00E94EF3">
        <w:tc>
          <w:tcPr>
            <w:tcW w:w="1890" w:type="dxa"/>
            <w:shd w:val="clear" w:color="auto" w:fill="auto"/>
          </w:tcPr>
          <w:p w14:paraId="1EC55261" w14:textId="74401523" w:rsidR="00EC1FD2" w:rsidRPr="001E6EEB" w:rsidRDefault="00EC1FD2" w:rsidP="001E6EEB">
            <w:pPr>
              <w:jc w:val="center"/>
              <w:rPr>
                <w:rFonts w:ascii="Times New Roman" w:hAnsi="Times New Roman" w:cs="Times New Roman"/>
                <w:b/>
                <w:bCs/>
              </w:rPr>
            </w:pPr>
            <w:proofErr w:type="spellStart"/>
            <w:r w:rsidRPr="001E6EEB">
              <w:rPr>
                <w:rFonts w:ascii="Times New Roman" w:eastAsia="微软雅黑" w:hAnsi="Times New Roman" w:cs="Times New Roman"/>
                <w:b/>
                <w:bCs/>
                <w:szCs w:val="21"/>
              </w:rPr>
              <w:t>WanFang</w:t>
            </w:r>
            <w:proofErr w:type="spellEnd"/>
          </w:p>
        </w:tc>
        <w:tc>
          <w:tcPr>
            <w:tcW w:w="8280" w:type="dxa"/>
            <w:shd w:val="clear" w:color="auto" w:fill="auto"/>
          </w:tcPr>
          <w:p w14:paraId="12F6243D" w14:textId="5E175968" w:rsidR="00EC1FD2" w:rsidRPr="001E6EEB" w:rsidRDefault="001E6EEB" w:rsidP="00737C63">
            <w:pPr>
              <w:rPr>
                <w:rFonts w:ascii="Times New Roman" w:eastAsia="宋体" w:hAnsi="Times New Roman" w:cs="Times New Roman"/>
              </w:rPr>
            </w:pPr>
            <w:r w:rsidRPr="001E6EEB">
              <w:rPr>
                <w:rFonts w:ascii="Times New Roman" w:eastAsia="宋体" w:hAnsi="Times New Roman" w:cs="Times New Roman"/>
              </w:rPr>
              <w:t>(</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特应性皮炎</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异位性皮炎</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异位性湿疹</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异位性湿疹</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特异性皮炎</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遗传过敏性皮炎</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遗传过敏性湿疹</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儿湿疹</w:t>
            </w:r>
            <w:r w:rsidRPr="001E6EEB">
              <w:rPr>
                <w:rFonts w:ascii="Times New Roman" w:eastAsia="宋体" w:hAnsi="Times New Roman" w:cs="Times New Roman"/>
              </w:rPr>
              <w:t xml:space="preserve">) or </w:t>
            </w:r>
            <w:r w:rsidRPr="001E6EEB">
              <w:rPr>
                <w:rFonts w:ascii="Times New Roman" w:eastAsia="宋体" w:hAnsi="Times New Roman" w:cs="Times New Roman"/>
              </w:rPr>
              <w:t>题名或关键词</w:t>
            </w:r>
            <w:r w:rsidRPr="001E6EEB">
              <w:rPr>
                <w:rFonts w:ascii="Times New Roman" w:eastAsia="宋体" w:hAnsi="Times New Roman" w:cs="Times New Roman"/>
              </w:rPr>
              <w:t>:(</w:t>
            </w:r>
            <w:r w:rsidRPr="001E6EEB">
              <w:rPr>
                <w:rFonts w:ascii="Times New Roman" w:eastAsia="宋体" w:hAnsi="Times New Roman" w:cs="Times New Roman"/>
              </w:rPr>
              <w:t>四弯风</w:t>
            </w:r>
            <w:r w:rsidRPr="001E6EEB">
              <w:rPr>
                <w:rFonts w:ascii="Times New Roman" w:eastAsia="宋体" w:hAnsi="Times New Roman" w:cs="Times New Roman"/>
              </w:rPr>
              <w:t>)) AND (</w:t>
            </w:r>
            <w:r w:rsidRPr="001E6EEB">
              <w:rPr>
                <w:rFonts w:ascii="Times New Roman" w:eastAsia="宋体" w:hAnsi="Times New Roman" w:cs="Times New Roman"/>
              </w:rPr>
              <w:t>全部</w:t>
            </w:r>
            <w:r w:rsidRPr="001E6EEB">
              <w:rPr>
                <w:rFonts w:ascii="Times New Roman" w:eastAsia="宋体" w:hAnsi="Times New Roman" w:cs="Times New Roman"/>
              </w:rPr>
              <w:t>:(Janus</w:t>
            </w:r>
            <w:r w:rsidRPr="001E6EEB">
              <w:rPr>
                <w:rFonts w:ascii="Times New Roman" w:eastAsia="宋体" w:hAnsi="Times New Roman" w:cs="Times New Roman"/>
              </w:rPr>
              <w:t>激酶抑制剂</w:t>
            </w:r>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:(JAK</w:t>
            </w:r>
            <w:r w:rsidRPr="001E6EEB">
              <w:rPr>
                <w:rFonts w:ascii="Times New Roman" w:eastAsia="宋体" w:hAnsi="Times New Roman" w:cs="Times New Roman"/>
              </w:rPr>
              <w:t>抑制剂</w:t>
            </w:r>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Atinvicitinib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 xml:space="preserve">:(Baricitinib)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Brepocitinib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Brepocitinib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delgocitinib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deucravacitinib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fosifidancitinib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fedratinib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gusacitinib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ifidancitinib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ilginatinib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ilunocitinib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itacitinib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izencitinib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lorpucitinib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mivavotinib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momelotinib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nezulcitinib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 xml:space="preserve">:(oclacitinib)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ropsacitinib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ruxolitinib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ruxolitinib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upadacitinib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abrocitinib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filgotinib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golidocitinib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ivarmacitinib</w:t>
            </w:r>
            <w:proofErr w:type="spellEnd"/>
            <w:r w:rsidRPr="001E6EEB">
              <w:rPr>
                <w:rFonts w:ascii="Times New Roman" w:eastAsia="宋体" w:hAnsi="Times New Roman" w:cs="Times New Roman"/>
              </w:rPr>
              <w:t xml:space="preserve">) or </w:t>
            </w:r>
            <w:r w:rsidRPr="001E6EEB">
              <w:rPr>
                <w:rFonts w:ascii="Times New Roman" w:eastAsia="宋体" w:hAnsi="Times New Roman" w:cs="Times New Roman"/>
              </w:rPr>
              <w:t>全部</w:t>
            </w:r>
            <w:r w:rsidRPr="001E6EEB">
              <w:rPr>
                <w:rFonts w:ascii="Times New Roman" w:eastAsia="宋体" w:hAnsi="Times New Roman" w:cs="Times New Roman"/>
              </w:rPr>
              <w:t>:(</w:t>
            </w:r>
            <w:proofErr w:type="spellStart"/>
            <w:r w:rsidRPr="001E6EEB">
              <w:rPr>
                <w:rFonts w:ascii="Times New Roman" w:eastAsia="宋体" w:hAnsi="Times New Roman" w:cs="Times New Roman"/>
              </w:rPr>
              <w:t>povorcitinib</w:t>
            </w:r>
            <w:proofErr w:type="spellEnd"/>
            <w:r w:rsidRPr="001E6EEB">
              <w:rPr>
                <w:rFonts w:ascii="Times New Roman" w:eastAsia="宋体" w:hAnsi="Times New Roman" w:cs="Times New Roman"/>
              </w:rPr>
              <w:t>))</w:t>
            </w:r>
          </w:p>
        </w:tc>
        <w:tc>
          <w:tcPr>
            <w:tcW w:w="1260" w:type="dxa"/>
            <w:shd w:val="clear" w:color="auto" w:fill="auto"/>
          </w:tcPr>
          <w:p w14:paraId="14E99AE9" w14:textId="42A8AD8F" w:rsidR="00EC1FD2" w:rsidRPr="001E6EEB" w:rsidRDefault="00770DC6" w:rsidP="001E6EEB">
            <w:pPr>
              <w:jc w:val="center"/>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b/>
                <w:bCs/>
              </w:rPr>
              <w:t>0</w:t>
            </w:r>
          </w:p>
        </w:tc>
      </w:tr>
    </w:tbl>
    <w:p w14:paraId="658F86C5" w14:textId="4E321426" w:rsidR="00737C63" w:rsidRDefault="00737C63">
      <w:pPr>
        <w:rPr>
          <w:rFonts w:ascii="Times New Roman" w:hAnsi="Times New Roman" w:cs="Times New Roman"/>
        </w:rPr>
      </w:pPr>
    </w:p>
    <w:p w14:paraId="5CEBFD72" w14:textId="77777777" w:rsidR="006D3B29" w:rsidRPr="00AA45BE" w:rsidRDefault="006D3B29" w:rsidP="006D3B29">
      <w:pPr>
        <w:outlineLvl w:val="1"/>
        <w:rPr>
          <w:rFonts w:ascii="Times New Roman" w:hAnsi="Times New Roman" w:cs="Times New Roman"/>
          <w:b/>
          <w:bCs/>
        </w:rPr>
      </w:pPr>
      <w:r w:rsidRPr="00AA45BE">
        <w:rPr>
          <w:rFonts w:ascii="Times New Roman" w:hAnsi="Times New Roman" w:cs="Times New Roman"/>
          <w:b/>
          <w:bCs/>
        </w:rPr>
        <w:t>Supply table 2. Specific reading criteria for GRADE factors</w:t>
      </w:r>
    </w:p>
    <w:tbl>
      <w:tblPr>
        <w:tblStyle w:val="1"/>
        <w:tblW w:w="11335"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268"/>
        <w:gridCol w:w="992"/>
        <w:gridCol w:w="4825"/>
        <w:gridCol w:w="1979"/>
      </w:tblGrid>
      <w:tr w:rsidR="006D3B29" w:rsidRPr="00837D5C" w14:paraId="55CF2680" w14:textId="77777777" w:rsidTr="0033392C">
        <w:trPr>
          <w:jc w:val="center"/>
        </w:trPr>
        <w:tc>
          <w:tcPr>
            <w:tcW w:w="1271" w:type="dxa"/>
            <w:tcBorders>
              <w:top w:val="single" w:sz="8" w:space="0" w:color="auto"/>
              <w:bottom w:val="single" w:sz="4" w:space="0" w:color="auto"/>
            </w:tcBorders>
            <w:shd w:val="clear" w:color="auto" w:fill="5B9BD5" w:themeFill="accent5"/>
            <w:vAlign w:val="center"/>
          </w:tcPr>
          <w:p w14:paraId="30169046" w14:textId="77777777" w:rsidR="006D3B29" w:rsidRPr="00E94EF3" w:rsidRDefault="006D3B29" w:rsidP="0033392C">
            <w:pPr>
              <w:spacing w:line="360" w:lineRule="auto"/>
              <w:jc w:val="center"/>
              <w:rPr>
                <w:rFonts w:ascii="Times New Roman" w:eastAsia="宋体" w:hAnsi="Times New Roman" w:cs="Times New Roman"/>
                <w:b/>
                <w:bCs/>
                <w:color w:val="FFFFFF" w:themeColor="background1"/>
                <w:szCs w:val="21"/>
              </w:rPr>
            </w:pPr>
            <w:bookmarkStart w:id="1" w:name="_Hlk118985759"/>
            <w:r w:rsidRPr="00E94EF3">
              <w:rPr>
                <w:rFonts w:ascii="Times New Roman" w:eastAsia="宋体" w:hAnsi="Times New Roman" w:cs="Times New Roman"/>
                <w:b/>
                <w:bCs/>
                <w:color w:val="FFFFFF" w:themeColor="background1"/>
                <w:szCs w:val="21"/>
              </w:rPr>
              <w:t>Category</w:t>
            </w:r>
          </w:p>
        </w:tc>
        <w:tc>
          <w:tcPr>
            <w:tcW w:w="2268" w:type="dxa"/>
            <w:tcBorders>
              <w:top w:val="single" w:sz="8" w:space="0" w:color="auto"/>
              <w:bottom w:val="single" w:sz="4" w:space="0" w:color="auto"/>
            </w:tcBorders>
            <w:shd w:val="clear" w:color="auto" w:fill="5B9BD5" w:themeFill="accent5"/>
            <w:vAlign w:val="center"/>
          </w:tcPr>
          <w:p w14:paraId="6CA993DC" w14:textId="77777777" w:rsidR="006D3B29" w:rsidRPr="00E94EF3" w:rsidRDefault="006D3B29" w:rsidP="0033392C">
            <w:pPr>
              <w:spacing w:line="360" w:lineRule="auto"/>
              <w:jc w:val="center"/>
              <w:rPr>
                <w:rFonts w:ascii="Times New Roman" w:eastAsia="宋体" w:hAnsi="Times New Roman" w:cs="Times New Roman"/>
                <w:b/>
                <w:bCs/>
                <w:color w:val="FFFFFF" w:themeColor="background1"/>
                <w:szCs w:val="21"/>
              </w:rPr>
            </w:pPr>
            <w:r w:rsidRPr="00E94EF3">
              <w:rPr>
                <w:rFonts w:ascii="Times New Roman" w:eastAsia="宋体" w:hAnsi="Times New Roman" w:cs="Times New Roman"/>
                <w:b/>
                <w:bCs/>
                <w:color w:val="FFFFFF" w:themeColor="background1"/>
                <w:szCs w:val="21"/>
              </w:rPr>
              <w:t>Item</w:t>
            </w:r>
          </w:p>
        </w:tc>
        <w:tc>
          <w:tcPr>
            <w:tcW w:w="992" w:type="dxa"/>
            <w:tcBorders>
              <w:top w:val="single" w:sz="8" w:space="0" w:color="auto"/>
              <w:bottom w:val="single" w:sz="4" w:space="0" w:color="auto"/>
            </w:tcBorders>
            <w:shd w:val="clear" w:color="auto" w:fill="5B9BD5" w:themeFill="accent5"/>
            <w:vAlign w:val="center"/>
          </w:tcPr>
          <w:p w14:paraId="409A553C" w14:textId="77777777" w:rsidR="006D3B29" w:rsidRPr="00E94EF3" w:rsidRDefault="006D3B29" w:rsidP="0033392C">
            <w:pPr>
              <w:spacing w:line="360" w:lineRule="auto"/>
              <w:jc w:val="center"/>
              <w:rPr>
                <w:rFonts w:ascii="Times New Roman" w:eastAsia="宋体" w:hAnsi="Times New Roman" w:cs="Times New Roman"/>
                <w:b/>
                <w:bCs/>
                <w:color w:val="FFFFFF" w:themeColor="background1"/>
                <w:szCs w:val="21"/>
              </w:rPr>
            </w:pPr>
            <w:r w:rsidRPr="00E94EF3">
              <w:rPr>
                <w:rFonts w:ascii="Times New Roman" w:eastAsia="宋体" w:hAnsi="Times New Roman" w:cs="Times New Roman"/>
                <w:b/>
                <w:bCs/>
                <w:color w:val="FFFFFF" w:themeColor="background1"/>
                <w:szCs w:val="21"/>
              </w:rPr>
              <w:t>Points</w:t>
            </w:r>
          </w:p>
        </w:tc>
        <w:tc>
          <w:tcPr>
            <w:tcW w:w="4825" w:type="dxa"/>
            <w:tcBorders>
              <w:top w:val="single" w:sz="8" w:space="0" w:color="auto"/>
              <w:bottom w:val="single" w:sz="4" w:space="0" w:color="auto"/>
            </w:tcBorders>
            <w:shd w:val="clear" w:color="auto" w:fill="5B9BD5" w:themeFill="accent5"/>
            <w:vAlign w:val="center"/>
          </w:tcPr>
          <w:p w14:paraId="7BC4B171" w14:textId="77777777" w:rsidR="006D3B29" w:rsidRPr="00E94EF3" w:rsidRDefault="006D3B29" w:rsidP="0033392C">
            <w:pPr>
              <w:spacing w:line="360" w:lineRule="auto"/>
              <w:jc w:val="center"/>
              <w:rPr>
                <w:rFonts w:ascii="Times New Roman" w:eastAsia="宋体" w:hAnsi="Times New Roman" w:cs="Times New Roman"/>
                <w:b/>
                <w:bCs/>
                <w:color w:val="FFFFFF" w:themeColor="background1"/>
                <w:szCs w:val="21"/>
              </w:rPr>
            </w:pPr>
            <w:r w:rsidRPr="00E94EF3">
              <w:rPr>
                <w:rFonts w:ascii="Times New Roman" w:eastAsia="宋体" w:hAnsi="Times New Roman" w:cs="Times New Roman"/>
                <w:b/>
                <w:bCs/>
                <w:color w:val="FFFFFF" w:themeColor="background1"/>
                <w:szCs w:val="21"/>
              </w:rPr>
              <w:t>Criteria</w:t>
            </w:r>
          </w:p>
        </w:tc>
        <w:tc>
          <w:tcPr>
            <w:tcW w:w="1979" w:type="dxa"/>
            <w:tcBorders>
              <w:top w:val="single" w:sz="8" w:space="0" w:color="auto"/>
              <w:bottom w:val="single" w:sz="4" w:space="0" w:color="auto"/>
            </w:tcBorders>
            <w:shd w:val="clear" w:color="auto" w:fill="5B9BD5" w:themeFill="accent5"/>
            <w:vAlign w:val="center"/>
          </w:tcPr>
          <w:p w14:paraId="43D8234D" w14:textId="77777777" w:rsidR="006D3B29" w:rsidRPr="00E94EF3" w:rsidRDefault="006D3B29" w:rsidP="0033392C">
            <w:pPr>
              <w:spacing w:line="360" w:lineRule="auto"/>
              <w:jc w:val="center"/>
              <w:rPr>
                <w:rFonts w:ascii="Times New Roman" w:eastAsia="宋体" w:hAnsi="Times New Roman" w:cs="Times New Roman"/>
                <w:b/>
                <w:bCs/>
                <w:color w:val="FFFFFF" w:themeColor="background1"/>
                <w:szCs w:val="21"/>
              </w:rPr>
            </w:pPr>
            <w:r w:rsidRPr="00E94EF3">
              <w:rPr>
                <w:rFonts w:ascii="Times New Roman" w:eastAsia="宋体" w:hAnsi="Times New Roman" w:cs="Times New Roman" w:hint="eastAsia"/>
                <w:b/>
                <w:bCs/>
                <w:color w:val="FFFFFF" w:themeColor="background1"/>
                <w:szCs w:val="21"/>
              </w:rPr>
              <w:t>Score</w:t>
            </w:r>
          </w:p>
        </w:tc>
      </w:tr>
      <w:tr w:rsidR="006D3B29" w:rsidRPr="00837D5C" w14:paraId="0D794CFA" w14:textId="77777777" w:rsidTr="0033392C">
        <w:trPr>
          <w:jc w:val="center"/>
        </w:trPr>
        <w:tc>
          <w:tcPr>
            <w:tcW w:w="1271" w:type="dxa"/>
            <w:vMerge w:val="restart"/>
            <w:tcBorders>
              <w:top w:val="single" w:sz="4" w:space="0" w:color="auto"/>
            </w:tcBorders>
            <w:vAlign w:val="center"/>
          </w:tcPr>
          <w:p w14:paraId="0704DB10"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Downgrade quality of evidence</w:t>
            </w:r>
          </w:p>
        </w:tc>
        <w:tc>
          <w:tcPr>
            <w:tcW w:w="2268" w:type="dxa"/>
            <w:vMerge w:val="restart"/>
            <w:tcBorders>
              <w:top w:val="single" w:sz="4" w:space="0" w:color="auto"/>
            </w:tcBorders>
            <w:vAlign w:val="center"/>
          </w:tcPr>
          <w:p w14:paraId="6054B121"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Risk of bias</w:t>
            </w:r>
          </w:p>
        </w:tc>
        <w:tc>
          <w:tcPr>
            <w:tcW w:w="992" w:type="dxa"/>
            <w:vMerge w:val="restart"/>
            <w:tcBorders>
              <w:top w:val="single" w:sz="4" w:space="0" w:color="auto"/>
            </w:tcBorders>
            <w:vAlign w:val="center"/>
          </w:tcPr>
          <w:p w14:paraId="2C1C214C"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c>
          <w:tcPr>
            <w:tcW w:w="6804" w:type="dxa"/>
            <w:gridSpan w:val="2"/>
            <w:tcBorders>
              <w:top w:val="single" w:sz="4" w:space="0" w:color="auto"/>
            </w:tcBorders>
            <w:vAlign w:val="center"/>
          </w:tcPr>
          <w:p w14:paraId="4E362013"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Judged by the Cochrane risk of bias tool for randomized</w:t>
            </w:r>
            <w:r w:rsidRPr="00837D5C">
              <w:rPr>
                <w:rFonts w:ascii="Times New Roman" w:eastAsia="宋体" w:hAnsi="Times New Roman" w:cs="Times New Roman" w:hint="eastAsia"/>
                <w:szCs w:val="21"/>
              </w:rPr>
              <w:t xml:space="preserve"> </w:t>
            </w:r>
            <w:r w:rsidRPr="00837D5C">
              <w:rPr>
                <w:rFonts w:ascii="Times New Roman" w:eastAsia="宋体" w:hAnsi="Times New Roman" w:cs="Times New Roman"/>
                <w:szCs w:val="21"/>
              </w:rPr>
              <w:t>trials</w:t>
            </w:r>
            <w:r w:rsidRPr="00837D5C">
              <w:rPr>
                <w:rFonts w:ascii="Times New Roman" w:eastAsia="宋体" w:hAnsi="Times New Roman" w:cs="Times New Roman" w:hint="eastAsia"/>
                <w:szCs w:val="21"/>
              </w:rPr>
              <w:t xml:space="preserve"> </w:t>
            </w:r>
          </w:p>
        </w:tc>
      </w:tr>
      <w:tr w:rsidR="006D3B29" w:rsidRPr="00837D5C" w14:paraId="5776DA1F" w14:textId="77777777" w:rsidTr="0033392C">
        <w:trPr>
          <w:jc w:val="center"/>
        </w:trPr>
        <w:tc>
          <w:tcPr>
            <w:tcW w:w="1271" w:type="dxa"/>
            <w:vMerge/>
            <w:vAlign w:val="center"/>
          </w:tcPr>
          <w:p w14:paraId="018ABEA8"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42C0F079"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7ED629B2"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790A91DD"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All or most (2/3) were judged to be “low risk”</w:t>
            </w:r>
          </w:p>
        </w:tc>
        <w:tc>
          <w:tcPr>
            <w:tcW w:w="1979" w:type="dxa"/>
            <w:vAlign w:val="center"/>
          </w:tcPr>
          <w:p w14:paraId="258AC366"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n</w:t>
            </w:r>
            <w:r w:rsidRPr="00837D5C">
              <w:rPr>
                <w:rFonts w:ascii="Times New Roman" w:eastAsia="宋体" w:hAnsi="Times New Roman" w:cs="Times New Roman"/>
                <w:szCs w:val="21"/>
              </w:rPr>
              <w:t>o</w:t>
            </w:r>
          </w:p>
        </w:tc>
      </w:tr>
      <w:tr w:rsidR="006D3B29" w:rsidRPr="00837D5C" w14:paraId="57163E1E" w14:textId="77777777" w:rsidTr="0033392C">
        <w:trPr>
          <w:jc w:val="center"/>
        </w:trPr>
        <w:tc>
          <w:tcPr>
            <w:tcW w:w="1271" w:type="dxa"/>
            <w:vMerge/>
            <w:vAlign w:val="center"/>
          </w:tcPr>
          <w:p w14:paraId="059ACEB4"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1EF87109"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3C152F1A"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13BCC134"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The majority (2/3) judged it as “moderate risk”</w:t>
            </w:r>
          </w:p>
        </w:tc>
        <w:tc>
          <w:tcPr>
            <w:tcW w:w="1979" w:type="dxa"/>
            <w:vAlign w:val="center"/>
          </w:tcPr>
          <w:p w14:paraId="4B4CA9AD"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r>
      <w:tr w:rsidR="006D3B29" w:rsidRPr="00837D5C" w14:paraId="68DCF26D" w14:textId="77777777" w:rsidTr="0033392C">
        <w:trPr>
          <w:jc w:val="center"/>
        </w:trPr>
        <w:tc>
          <w:tcPr>
            <w:tcW w:w="1271" w:type="dxa"/>
            <w:vMerge/>
            <w:vAlign w:val="center"/>
          </w:tcPr>
          <w:p w14:paraId="0B59F0CC"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14778B2B"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4922A7EB"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5190BE28"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Most (2/3) were judged to be “high risk”</w:t>
            </w:r>
          </w:p>
        </w:tc>
        <w:tc>
          <w:tcPr>
            <w:tcW w:w="1979" w:type="dxa"/>
            <w:vAlign w:val="center"/>
          </w:tcPr>
          <w:p w14:paraId="38DBF1ED"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r>
      <w:tr w:rsidR="006D3B29" w:rsidRPr="00837D5C" w14:paraId="03C241BB" w14:textId="77777777" w:rsidTr="0033392C">
        <w:trPr>
          <w:jc w:val="center"/>
        </w:trPr>
        <w:tc>
          <w:tcPr>
            <w:tcW w:w="1271" w:type="dxa"/>
            <w:vMerge/>
            <w:vAlign w:val="center"/>
          </w:tcPr>
          <w:p w14:paraId="7F4D3DEC"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restart"/>
            <w:vAlign w:val="center"/>
          </w:tcPr>
          <w:p w14:paraId="514D9060"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Inconsistency</w:t>
            </w:r>
          </w:p>
        </w:tc>
        <w:tc>
          <w:tcPr>
            <w:tcW w:w="992" w:type="dxa"/>
            <w:vMerge w:val="restart"/>
            <w:vAlign w:val="center"/>
          </w:tcPr>
          <w:p w14:paraId="27A8A6A4"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c>
          <w:tcPr>
            <w:tcW w:w="6804" w:type="dxa"/>
            <w:gridSpan w:val="2"/>
            <w:vAlign w:val="center"/>
          </w:tcPr>
          <w:p w14:paraId="0C0DAD69"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Judged on the basis of heterogeneity</w:t>
            </w:r>
          </w:p>
        </w:tc>
      </w:tr>
      <w:tr w:rsidR="006D3B29" w:rsidRPr="00837D5C" w14:paraId="17F34191" w14:textId="77777777" w:rsidTr="0033392C">
        <w:trPr>
          <w:jc w:val="center"/>
        </w:trPr>
        <w:tc>
          <w:tcPr>
            <w:tcW w:w="1271" w:type="dxa"/>
            <w:vMerge/>
            <w:vAlign w:val="center"/>
          </w:tcPr>
          <w:p w14:paraId="4E605955"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614FE6C5"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51550C0D"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46BC2B8F"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I</w:t>
            </w:r>
            <w:r w:rsidRPr="00837D5C">
              <w:rPr>
                <w:rFonts w:ascii="Times New Roman" w:eastAsia="宋体" w:hAnsi="Times New Roman" w:cs="Times New Roman"/>
                <w:szCs w:val="21"/>
                <w:vertAlign w:val="superscript"/>
              </w:rPr>
              <w:t>2</w:t>
            </w:r>
            <w:r w:rsidRPr="00837D5C">
              <w:rPr>
                <w:rFonts w:ascii="Times New Roman" w:eastAsia="宋体" w:hAnsi="Times New Roman" w:cs="Times New Roman" w:hint="eastAsia"/>
                <w:szCs w:val="21"/>
              </w:rPr>
              <w:t>＜</w:t>
            </w:r>
            <w:r w:rsidRPr="00837D5C">
              <w:rPr>
                <w:rFonts w:ascii="Times New Roman" w:eastAsia="宋体" w:hAnsi="Times New Roman" w:cs="Times New Roman" w:hint="eastAsia"/>
                <w:szCs w:val="21"/>
              </w:rPr>
              <w:t>5</w:t>
            </w:r>
            <w:r w:rsidRPr="00837D5C">
              <w:rPr>
                <w:rFonts w:ascii="Times New Roman" w:eastAsia="宋体" w:hAnsi="Times New Roman" w:cs="Times New Roman"/>
                <w:szCs w:val="21"/>
              </w:rPr>
              <w:t>0%</w:t>
            </w:r>
          </w:p>
        </w:tc>
        <w:tc>
          <w:tcPr>
            <w:tcW w:w="1979" w:type="dxa"/>
            <w:vAlign w:val="center"/>
          </w:tcPr>
          <w:p w14:paraId="3BDFE8D0"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No</w:t>
            </w:r>
          </w:p>
        </w:tc>
      </w:tr>
      <w:tr w:rsidR="006D3B29" w:rsidRPr="00837D5C" w14:paraId="61BD628D" w14:textId="77777777" w:rsidTr="0033392C">
        <w:trPr>
          <w:jc w:val="center"/>
        </w:trPr>
        <w:tc>
          <w:tcPr>
            <w:tcW w:w="1271" w:type="dxa"/>
            <w:vMerge/>
            <w:vAlign w:val="center"/>
          </w:tcPr>
          <w:p w14:paraId="6A270E85"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77650304"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7931B692"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033604A4"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50%</w:t>
            </w: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I</w:t>
            </w:r>
            <w:r w:rsidRPr="00837D5C">
              <w:rPr>
                <w:rFonts w:ascii="Times New Roman" w:eastAsia="宋体" w:hAnsi="Times New Roman" w:cs="Times New Roman"/>
                <w:szCs w:val="21"/>
                <w:vertAlign w:val="superscript"/>
              </w:rPr>
              <w:t>2</w:t>
            </w: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75%</w:t>
            </w:r>
          </w:p>
        </w:tc>
        <w:tc>
          <w:tcPr>
            <w:tcW w:w="1979" w:type="dxa"/>
            <w:vAlign w:val="center"/>
          </w:tcPr>
          <w:p w14:paraId="4A5CB5F5"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r>
      <w:tr w:rsidR="006D3B29" w:rsidRPr="00837D5C" w14:paraId="38BD2510" w14:textId="77777777" w:rsidTr="0033392C">
        <w:trPr>
          <w:jc w:val="center"/>
        </w:trPr>
        <w:tc>
          <w:tcPr>
            <w:tcW w:w="1271" w:type="dxa"/>
            <w:vMerge/>
            <w:vAlign w:val="center"/>
          </w:tcPr>
          <w:p w14:paraId="397AB74E"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33D6FD62"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59C36E78"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4825" w:type="dxa"/>
            <w:vAlign w:val="center"/>
          </w:tcPr>
          <w:p w14:paraId="3971D194"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I</w:t>
            </w:r>
            <w:r w:rsidRPr="00837D5C">
              <w:rPr>
                <w:rFonts w:ascii="Times New Roman" w:eastAsia="宋体" w:hAnsi="Times New Roman" w:cs="Times New Roman"/>
                <w:szCs w:val="21"/>
                <w:vertAlign w:val="superscript"/>
              </w:rPr>
              <w:t>2</w:t>
            </w:r>
            <w:r w:rsidRPr="00837D5C">
              <w:rPr>
                <w:rFonts w:ascii="Times New Roman" w:eastAsia="宋体" w:hAnsi="Times New Roman" w:cs="Times New Roman" w:hint="eastAsia"/>
                <w:szCs w:val="21"/>
              </w:rPr>
              <w:t>≥</w:t>
            </w:r>
            <w:r w:rsidRPr="00837D5C">
              <w:rPr>
                <w:rFonts w:ascii="Times New Roman" w:eastAsia="宋体" w:hAnsi="Times New Roman" w:cs="Times New Roman" w:hint="eastAsia"/>
                <w:szCs w:val="21"/>
              </w:rPr>
              <w:t>7</w:t>
            </w:r>
            <w:r w:rsidRPr="00837D5C">
              <w:rPr>
                <w:rFonts w:ascii="Times New Roman" w:eastAsia="宋体" w:hAnsi="Times New Roman" w:cs="Times New Roman"/>
                <w:szCs w:val="21"/>
              </w:rPr>
              <w:t>5%</w:t>
            </w:r>
          </w:p>
        </w:tc>
        <w:tc>
          <w:tcPr>
            <w:tcW w:w="1979" w:type="dxa"/>
            <w:vAlign w:val="center"/>
          </w:tcPr>
          <w:p w14:paraId="5E81E864"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r>
      <w:tr w:rsidR="006D3B29" w:rsidRPr="00837D5C" w14:paraId="0E76136A" w14:textId="77777777" w:rsidTr="0033392C">
        <w:trPr>
          <w:jc w:val="center"/>
        </w:trPr>
        <w:tc>
          <w:tcPr>
            <w:tcW w:w="1271" w:type="dxa"/>
            <w:vMerge/>
            <w:vAlign w:val="center"/>
          </w:tcPr>
          <w:p w14:paraId="4B439D65"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Align w:val="center"/>
          </w:tcPr>
          <w:p w14:paraId="7BFA0993"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Indirectness</w:t>
            </w:r>
          </w:p>
        </w:tc>
        <w:tc>
          <w:tcPr>
            <w:tcW w:w="992" w:type="dxa"/>
            <w:vAlign w:val="center"/>
          </w:tcPr>
          <w:p w14:paraId="424E3D18"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c>
          <w:tcPr>
            <w:tcW w:w="4825" w:type="dxa"/>
            <w:vAlign w:val="center"/>
          </w:tcPr>
          <w:p w14:paraId="4E8AA2C0"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The evidence comes from indirect comparisons rather than direct comparisons</w:t>
            </w:r>
          </w:p>
          <w:p w14:paraId="37928235"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Differences between studies in population ethnicity, interventions, and outcome indicators</w:t>
            </w:r>
          </w:p>
        </w:tc>
        <w:tc>
          <w:tcPr>
            <w:tcW w:w="1979" w:type="dxa"/>
            <w:vAlign w:val="center"/>
          </w:tcPr>
          <w:p w14:paraId="0A99F8A9"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None: no</w:t>
            </w:r>
          </w:p>
          <w:p w14:paraId="4FE510DC"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With one of them: -1</w:t>
            </w:r>
          </w:p>
          <w:p w14:paraId="21C49ADF"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Both: -2</w:t>
            </w:r>
          </w:p>
        </w:tc>
      </w:tr>
      <w:tr w:rsidR="006D3B29" w:rsidRPr="00837D5C" w14:paraId="27BF5A38" w14:textId="77777777" w:rsidTr="0033392C">
        <w:trPr>
          <w:jc w:val="center"/>
        </w:trPr>
        <w:tc>
          <w:tcPr>
            <w:tcW w:w="1271" w:type="dxa"/>
            <w:vMerge/>
            <w:vAlign w:val="center"/>
          </w:tcPr>
          <w:p w14:paraId="62D37809"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Align w:val="center"/>
          </w:tcPr>
          <w:p w14:paraId="65B0E9C1"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Imprecision</w:t>
            </w:r>
          </w:p>
        </w:tc>
        <w:tc>
          <w:tcPr>
            <w:tcW w:w="992" w:type="dxa"/>
            <w:vAlign w:val="center"/>
          </w:tcPr>
          <w:p w14:paraId="4F046DF3"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c>
          <w:tcPr>
            <w:tcW w:w="4825" w:type="dxa"/>
            <w:vAlign w:val="center"/>
          </w:tcPr>
          <w:p w14:paraId="77FADF23"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95% confidence interval CI across the equivalence line</w:t>
            </w:r>
          </w:p>
          <w:p w14:paraId="6E4F3613"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Small total sample size (&lt;300 cases), wide confidence interval</w:t>
            </w:r>
          </w:p>
        </w:tc>
        <w:tc>
          <w:tcPr>
            <w:tcW w:w="1979" w:type="dxa"/>
            <w:vAlign w:val="center"/>
          </w:tcPr>
          <w:p w14:paraId="6FDA7A8C" w14:textId="77777777" w:rsidR="006D3B29" w:rsidRPr="00837D5C" w:rsidRDefault="006D3B29" w:rsidP="0033392C">
            <w:pPr>
              <w:spacing w:line="360" w:lineRule="auto"/>
              <w:jc w:val="center"/>
              <w:rPr>
                <w:rFonts w:ascii="Times New Roman" w:eastAsia="宋体" w:hAnsi="Times New Roman" w:cs="Times New Roman"/>
                <w:szCs w:val="21"/>
              </w:rPr>
            </w:pPr>
            <w:bookmarkStart w:id="2" w:name="OLE_LINK27"/>
            <w:r w:rsidRPr="00837D5C">
              <w:rPr>
                <w:rFonts w:ascii="Times New Roman" w:eastAsia="宋体" w:hAnsi="Times New Roman" w:cs="Times New Roman"/>
                <w:szCs w:val="21"/>
              </w:rPr>
              <w:t>None: no</w:t>
            </w:r>
          </w:p>
          <w:bookmarkEnd w:id="2"/>
          <w:p w14:paraId="2B9C529C"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With one of them: -1</w:t>
            </w:r>
          </w:p>
          <w:p w14:paraId="2719E6FE"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Both: -2</w:t>
            </w:r>
          </w:p>
        </w:tc>
      </w:tr>
      <w:tr w:rsidR="006D3B29" w:rsidRPr="00837D5C" w14:paraId="76092534" w14:textId="77777777" w:rsidTr="0033392C">
        <w:trPr>
          <w:jc w:val="center"/>
        </w:trPr>
        <w:tc>
          <w:tcPr>
            <w:tcW w:w="1271" w:type="dxa"/>
            <w:vMerge/>
            <w:vAlign w:val="center"/>
          </w:tcPr>
          <w:p w14:paraId="72F4D5CE"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Align w:val="center"/>
          </w:tcPr>
          <w:p w14:paraId="35BB3A45"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szCs w:val="21"/>
              </w:rPr>
              <w:t>Publication bias</w:t>
            </w:r>
          </w:p>
        </w:tc>
        <w:tc>
          <w:tcPr>
            <w:tcW w:w="992" w:type="dxa"/>
            <w:vAlign w:val="center"/>
          </w:tcPr>
          <w:p w14:paraId="6AB73B69" w14:textId="77777777" w:rsidR="006D3B29" w:rsidRPr="00837D5C" w:rsidRDefault="006D3B29" w:rsidP="0033392C">
            <w:pPr>
              <w:spacing w:line="360" w:lineRule="auto"/>
              <w:jc w:val="center"/>
              <w:rPr>
                <w:rFonts w:ascii="Times New Roman" w:eastAsia="宋体" w:hAnsi="Times New Roman" w:cs="Times New Roman"/>
                <w:b/>
                <w:bCs/>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c>
          <w:tcPr>
            <w:tcW w:w="4825" w:type="dxa"/>
            <w:vAlign w:val="center"/>
          </w:tcPr>
          <w:p w14:paraId="126F1CE4"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Significant publication bias or research funded entirely by corporate grants</w:t>
            </w:r>
          </w:p>
        </w:tc>
        <w:tc>
          <w:tcPr>
            <w:tcW w:w="1979" w:type="dxa"/>
            <w:vAlign w:val="center"/>
          </w:tcPr>
          <w:p w14:paraId="4BB3FFF7"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None: no</w:t>
            </w:r>
          </w:p>
          <w:p w14:paraId="536F75DB"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Y</w:t>
            </w:r>
            <w:r w:rsidRPr="00837D5C">
              <w:rPr>
                <w:rFonts w:ascii="Times New Roman" w:eastAsia="宋体" w:hAnsi="Times New Roman" w:cs="Times New Roman"/>
                <w:szCs w:val="21"/>
              </w:rPr>
              <w:t>es: -1</w:t>
            </w:r>
          </w:p>
        </w:tc>
      </w:tr>
      <w:tr w:rsidR="006D3B29" w:rsidRPr="00837D5C" w14:paraId="6545BDFC" w14:textId="77777777" w:rsidTr="0033392C">
        <w:trPr>
          <w:jc w:val="center"/>
        </w:trPr>
        <w:tc>
          <w:tcPr>
            <w:tcW w:w="1271" w:type="dxa"/>
            <w:vMerge w:val="restart"/>
            <w:vAlign w:val="center"/>
          </w:tcPr>
          <w:p w14:paraId="57E52324"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Upgrade quality of evidence</w:t>
            </w:r>
          </w:p>
        </w:tc>
        <w:tc>
          <w:tcPr>
            <w:tcW w:w="2268" w:type="dxa"/>
            <w:vMerge w:val="restart"/>
            <w:vAlign w:val="center"/>
          </w:tcPr>
          <w:p w14:paraId="0C82019C"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L</w:t>
            </w:r>
            <w:r w:rsidRPr="00837D5C">
              <w:rPr>
                <w:rFonts w:ascii="Times New Roman" w:eastAsia="宋体" w:hAnsi="Times New Roman" w:cs="Times New Roman"/>
                <w:szCs w:val="21"/>
              </w:rPr>
              <w:t>arge effect</w:t>
            </w:r>
          </w:p>
        </w:tc>
        <w:tc>
          <w:tcPr>
            <w:tcW w:w="992" w:type="dxa"/>
            <w:vMerge w:val="restart"/>
            <w:vAlign w:val="center"/>
          </w:tcPr>
          <w:p w14:paraId="728475DE"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c>
          <w:tcPr>
            <w:tcW w:w="4825" w:type="dxa"/>
            <w:vAlign w:val="center"/>
          </w:tcPr>
          <w:p w14:paraId="5EAAA854"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hint="eastAsia"/>
                <w:szCs w:val="21"/>
              </w:rPr>
              <w:t xml:space="preserve"> </w:t>
            </w:r>
            <w:r w:rsidRPr="00837D5C">
              <w:rPr>
                <w:rFonts w:ascii="Times New Roman" w:eastAsia="宋体" w:hAnsi="Times New Roman" w:cs="Times New Roman"/>
                <w:szCs w:val="21"/>
              </w:rPr>
              <w:t>0.5 ≤</w:t>
            </w:r>
            <w:r w:rsidRPr="00837D5C">
              <w:rPr>
                <w:rFonts w:ascii="Times New Roman" w:eastAsia="宋体" w:hAnsi="Times New Roman" w:cs="Times New Roman" w:hint="eastAsia"/>
                <w:szCs w:val="21"/>
              </w:rPr>
              <w:t xml:space="preserve"> </w:t>
            </w:r>
            <w:r w:rsidRPr="00837D5C">
              <w:rPr>
                <w:rFonts w:ascii="Times New Roman" w:eastAsia="宋体" w:hAnsi="Times New Roman" w:cs="Times New Roman"/>
                <w:szCs w:val="21"/>
              </w:rPr>
              <w:t>RR ≤ 2</w:t>
            </w:r>
          </w:p>
        </w:tc>
        <w:tc>
          <w:tcPr>
            <w:tcW w:w="1979" w:type="dxa"/>
            <w:vAlign w:val="center"/>
          </w:tcPr>
          <w:p w14:paraId="540880E5"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N</w:t>
            </w:r>
            <w:r w:rsidRPr="00837D5C">
              <w:rPr>
                <w:rFonts w:ascii="Times New Roman" w:eastAsia="宋体" w:hAnsi="Times New Roman" w:cs="Times New Roman"/>
                <w:szCs w:val="21"/>
              </w:rPr>
              <w:t>o</w:t>
            </w:r>
          </w:p>
        </w:tc>
      </w:tr>
      <w:tr w:rsidR="006D3B29" w:rsidRPr="00837D5C" w14:paraId="0941231C" w14:textId="77777777" w:rsidTr="0033392C">
        <w:trPr>
          <w:jc w:val="center"/>
        </w:trPr>
        <w:tc>
          <w:tcPr>
            <w:tcW w:w="1271" w:type="dxa"/>
            <w:vMerge/>
            <w:vAlign w:val="center"/>
          </w:tcPr>
          <w:p w14:paraId="3F9662DC"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075B647F"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582B160E" w14:textId="77777777" w:rsidR="006D3B29" w:rsidRPr="00837D5C" w:rsidRDefault="006D3B29" w:rsidP="0033392C">
            <w:pPr>
              <w:spacing w:line="360" w:lineRule="auto"/>
              <w:jc w:val="center"/>
              <w:rPr>
                <w:rFonts w:ascii="Times New Roman" w:eastAsia="宋体" w:hAnsi="Times New Roman" w:cs="Times New Roman"/>
                <w:szCs w:val="21"/>
              </w:rPr>
            </w:pPr>
          </w:p>
        </w:tc>
        <w:tc>
          <w:tcPr>
            <w:tcW w:w="4825" w:type="dxa"/>
            <w:vAlign w:val="center"/>
          </w:tcPr>
          <w:p w14:paraId="07FA0097"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RR &gt;2 or &lt;0.5</w:t>
            </w:r>
            <w:r w:rsidRPr="00837D5C">
              <w:rPr>
                <w:rFonts w:ascii="Times New Roman" w:eastAsia="宋体" w:hAnsi="Times New Roman" w:cs="Times New Roman" w:hint="eastAsia"/>
                <w:szCs w:val="21"/>
              </w:rPr>
              <w:t xml:space="preserve"> </w:t>
            </w:r>
            <w:r w:rsidRPr="00837D5C">
              <w:rPr>
                <w:rFonts w:ascii="Times New Roman" w:eastAsia="宋体" w:hAnsi="Times New Roman" w:cs="Times New Roman"/>
                <w:szCs w:val="21"/>
              </w:rPr>
              <w:t>(based on consistent evidence from at least 2 studies, with no plausible confounders)</w:t>
            </w:r>
          </w:p>
        </w:tc>
        <w:tc>
          <w:tcPr>
            <w:tcW w:w="1979" w:type="dxa"/>
            <w:vAlign w:val="center"/>
          </w:tcPr>
          <w:p w14:paraId="1CF54ABE"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r>
      <w:tr w:rsidR="006D3B29" w:rsidRPr="00837D5C" w14:paraId="2EBFDD39" w14:textId="77777777" w:rsidTr="0033392C">
        <w:trPr>
          <w:jc w:val="center"/>
        </w:trPr>
        <w:tc>
          <w:tcPr>
            <w:tcW w:w="1271" w:type="dxa"/>
            <w:vMerge/>
            <w:vAlign w:val="center"/>
          </w:tcPr>
          <w:p w14:paraId="22EC929C"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Merge/>
            <w:vAlign w:val="center"/>
          </w:tcPr>
          <w:p w14:paraId="68C12F4E"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992" w:type="dxa"/>
            <w:vMerge/>
            <w:vAlign w:val="center"/>
          </w:tcPr>
          <w:p w14:paraId="5640ABDC" w14:textId="77777777" w:rsidR="006D3B29" w:rsidRPr="00837D5C" w:rsidRDefault="006D3B29" w:rsidP="0033392C">
            <w:pPr>
              <w:spacing w:line="360" w:lineRule="auto"/>
              <w:jc w:val="center"/>
              <w:rPr>
                <w:rFonts w:ascii="Times New Roman" w:eastAsia="宋体" w:hAnsi="Times New Roman" w:cs="Times New Roman"/>
                <w:szCs w:val="21"/>
              </w:rPr>
            </w:pPr>
          </w:p>
        </w:tc>
        <w:tc>
          <w:tcPr>
            <w:tcW w:w="4825" w:type="dxa"/>
            <w:vAlign w:val="center"/>
          </w:tcPr>
          <w:p w14:paraId="0A0DFFAD"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RR &gt;5 or &lt;0.2</w:t>
            </w:r>
            <w:r w:rsidRPr="00837D5C">
              <w:rPr>
                <w:rFonts w:ascii="Times New Roman" w:eastAsia="宋体" w:hAnsi="Times New Roman" w:cs="Times New Roman" w:hint="eastAsia"/>
                <w:szCs w:val="21"/>
              </w:rPr>
              <w:t xml:space="preserve"> </w:t>
            </w:r>
            <w:r w:rsidRPr="00837D5C">
              <w:rPr>
                <w:rFonts w:ascii="Times New Roman" w:eastAsia="宋体" w:hAnsi="Times New Roman" w:cs="Times New Roman"/>
                <w:szCs w:val="21"/>
              </w:rPr>
              <w:t>(based on direct evidence with no major threats to validity)</w:t>
            </w:r>
          </w:p>
        </w:tc>
        <w:tc>
          <w:tcPr>
            <w:tcW w:w="1979" w:type="dxa"/>
            <w:vAlign w:val="center"/>
          </w:tcPr>
          <w:p w14:paraId="561640C6"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2</w:t>
            </w:r>
          </w:p>
        </w:tc>
      </w:tr>
      <w:tr w:rsidR="006D3B29" w:rsidRPr="00837D5C" w14:paraId="135D9EA6" w14:textId="77777777" w:rsidTr="0033392C">
        <w:trPr>
          <w:jc w:val="center"/>
        </w:trPr>
        <w:tc>
          <w:tcPr>
            <w:tcW w:w="1271" w:type="dxa"/>
            <w:vMerge/>
            <w:vAlign w:val="center"/>
          </w:tcPr>
          <w:p w14:paraId="11969FC3"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Align w:val="center"/>
          </w:tcPr>
          <w:p w14:paraId="5A7BBD53"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Plausible confounding would change the effect</w:t>
            </w:r>
          </w:p>
        </w:tc>
        <w:tc>
          <w:tcPr>
            <w:tcW w:w="992" w:type="dxa"/>
            <w:vAlign w:val="center"/>
          </w:tcPr>
          <w:p w14:paraId="581B0FEA"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c>
          <w:tcPr>
            <w:tcW w:w="4825" w:type="dxa"/>
            <w:vAlign w:val="center"/>
          </w:tcPr>
          <w:p w14:paraId="213E5A07"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Inclusion in the study took into account the effect of possible confounding factors on the results, and the actual effect was more pronounced than statistical</w:t>
            </w:r>
          </w:p>
        </w:tc>
        <w:tc>
          <w:tcPr>
            <w:tcW w:w="1979" w:type="dxa"/>
            <w:vAlign w:val="center"/>
          </w:tcPr>
          <w:p w14:paraId="70108619"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No</w:t>
            </w:r>
          </w:p>
          <w:p w14:paraId="44F558D4"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Ye</w:t>
            </w:r>
            <w:r w:rsidRPr="00837D5C">
              <w:rPr>
                <w:rFonts w:ascii="Times New Roman" w:eastAsia="宋体" w:hAnsi="Times New Roman" w:cs="Times New Roman"/>
                <w:szCs w:val="21"/>
              </w:rPr>
              <w:t>s</w:t>
            </w: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 xml:space="preserve"> +1</w:t>
            </w:r>
          </w:p>
        </w:tc>
      </w:tr>
      <w:tr w:rsidR="006D3B29" w:rsidRPr="00837D5C" w14:paraId="5109625F" w14:textId="77777777" w:rsidTr="0033392C">
        <w:trPr>
          <w:jc w:val="center"/>
        </w:trPr>
        <w:tc>
          <w:tcPr>
            <w:tcW w:w="1271" w:type="dxa"/>
            <w:vMerge/>
            <w:vAlign w:val="center"/>
          </w:tcPr>
          <w:p w14:paraId="099C13C9" w14:textId="77777777" w:rsidR="006D3B29" w:rsidRPr="00837D5C" w:rsidRDefault="006D3B29" w:rsidP="0033392C">
            <w:pPr>
              <w:spacing w:line="360" w:lineRule="auto"/>
              <w:jc w:val="center"/>
              <w:rPr>
                <w:rFonts w:ascii="Times New Roman" w:eastAsia="宋体" w:hAnsi="Times New Roman" w:cs="Times New Roman"/>
                <w:b/>
                <w:bCs/>
                <w:szCs w:val="21"/>
              </w:rPr>
            </w:pPr>
          </w:p>
        </w:tc>
        <w:tc>
          <w:tcPr>
            <w:tcW w:w="2268" w:type="dxa"/>
            <w:vAlign w:val="center"/>
          </w:tcPr>
          <w:p w14:paraId="43AFB274"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szCs w:val="21"/>
              </w:rPr>
              <w:t>Dose-Response Gradient</w:t>
            </w:r>
          </w:p>
        </w:tc>
        <w:tc>
          <w:tcPr>
            <w:tcW w:w="992" w:type="dxa"/>
            <w:vAlign w:val="center"/>
          </w:tcPr>
          <w:p w14:paraId="465DDAF7"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1</w:t>
            </w:r>
          </w:p>
        </w:tc>
        <w:tc>
          <w:tcPr>
            <w:tcW w:w="4825" w:type="dxa"/>
            <w:vAlign w:val="center"/>
          </w:tcPr>
          <w:p w14:paraId="19A612DE" w14:textId="77777777" w:rsidR="006D3B29" w:rsidRPr="00837D5C" w:rsidRDefault="006D3B29" w:rsidP="0033392C">
            <w:pPr>
              <w:spacing w:line="360" w:lineRule="auto"/>
              <w:rPr>
                <w:rFonts w:ascii="Times New Roman" w:eastAsia="宋体" w:hAnsi="Times New Roman" w:cs="Times New Roman"/>
                <w:szCs w:val="21"/>
              </w:rPr>
            </w:pPr>
            <w:r w:rsidRPr="00837D5C">
              <w:rPr>
                <w:rFonts w:ascii="Times New Roman" w:eastAsia="宋体" w:hAnsi="Times New Roman" w:cs="Times New Roman"/>
                <w:szCs w:val="21"/>
              </w:rPr>
              <w:t>Dose-Response Gradient</w:t>
            </w:r>
          </w:p>
        </w:tc>
        <w:tc>
          <w:tcPr>
            <w:tcW w:w="1979" w:type="dxa"/>
            <w:vAlign w:val="center"/>
          </w:tcPr>
          <w:p w14:paraId="132EA006"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No</w:t>
            </w:r>
          </w:p>
          <w:p w14:paraId="7EBDC3B1" w14:textId="77777777" w:rsidR="006D3B29" w:rsidRPr="00837D5C" w:rsidRDefault="006D3B29" w:rsidP="0033392C">
            <w:pPr>
              <w:spacing w:line="360" w:lineRule="auto"/>
              <w:jc w:val="center"/>
              <w:rPr>
                <w:rFonts w:ascii="Times New Roman" w:eastAsia="宋体" w:hAnsi="Times New Roman" w:cs="Times New Roman"/>
                <w:szCs w:val="21"/>
              </w:rPr>
            </w:pPr>
            <w:r w:rsidRPr="00837D5C">
              <w:rPr>
                <w:rFonts w:ascii="Times New Roman" w:eastAsia="宋体" w:hAnsi="Times New Roman" w:cs="Times New Roman" w:hint="eastAsia"/>
                <w:szCs w:val="21"/>
              </w:rPr>
              <w:t>Ye</w:t>
            </w:r>
            <w:r w:rsidRPr="00837D5C">
              <w:rPr>
                <w:rFonts w:ascii="Times New Roman" w:eastAsia="宋体" w:hAnsi="Times New Roman" w:cs="Times New Roman"/>
                <w:szCs w:val="21"/>
              </w:rPr>
              <w:t>s</w:t>
            </w:r>
            <w:r w:rsidRPr="00837D5C">
              <w:rPr>
                <w:rFonts w:ascii="Times New Roman" w:eastAsia="宋体" w:hAnsi="Times New Roman" w:cs="Times New Roman" w:hint="eastAsia"/>
                <w:szCs w:val="21"/>
              </w:rPr>
              <w:t>:</w:t>
            </w:r>
            <w:r w:rsidRPr="00837D5C">
              <w:rPr>
                <w:rFonts w:ascii="Times New Roman" w:eastAsia="宋体" w:hAnsi="Times New Roman" w:cs="Times New Roman"/>
                <w:szCs w:val="21"/>
              </w:rPr>
              <w:t xml:space="preserve"> +1</w:t>
            </w:r>
          </w:p>
        </w:tc>
      </w:tr>
      <w:bookmarkEnd w:id="1"/>
    </w:tbl>
    <w:p w14:paraId="770B6659" w14:textId="77777777" w:rsidR="006D3B29" w:rsidRDefault="006D3B29">
      <w:pPr>
        <w:rPr>
          <w:rFonts w:ascii="Times New Roman" w:hAnsi="Times New Roman" w:cs="Times New Roman"/>
        </w:rPr>
      </w:pPr>
    </w:p>
    <w:p w14:paraId="15BD01F6" w14:textId="38CF1EAD" w:rsidR="006D3B29" w:rsidRPr="00AA45BE" w:rsidRDefault="006D3B29" w:rsidP="006D3B29">
      <w:pPr>
        <w:outlineLvl w:val="1"/>
        <w:rPr>
          <w:rFonts w:ascii="Times New Roman" w:hAnsi="Times New Roman" w:cs="Times New Roman"/>
          <w:b/>
          <w:bCs/>
        </w:rPr>
      </w:pPr>
      <w:r w:rsidRPr="00AA45BE">
        <w:rPr>
          <w:rFonts w:ascii="Times New Roman" w:hAnsi="Times New Roman" w:cs="Times New Roman"/>
          <w:b/>
          <w:bCs/>
        </w:rPr>
        <w:t>Supply table 3. Certainty of evidence based on GRADE</w:t>
      </w:r>
    </w:p>
    <w:tbl>
      <w:tblPr>
        <w:tblW w:w="6889" w:type="pct"/>
        <w:tblInd w:w="-1535" w:type="dxa"/>
        <w:tblBorders>
          <w:top w:val="single" w:sz="12" w:space="0" w:color="auto"/>
          <w:insideH w:val="single" w:sz="12" w:space="0" w:color="auto"/>
        </w:tblBorders>
        <w:tblCellMar>
          <w:top w:w="15" w:type="dxa"/>
          <w:left w:w="15" w:type="dxa"/>
          <w:bottom w:w="15" w:type="dxa"/>
          <w:right w:w="15" w:type="dxa"/>
        </w:tblCellMar>
        <w:tblLook w:val="04A0" w:firstRow="1" w:lastRow="0" w:firstColumn="1" w:lastColumn="0" w:noHBand="0" w:noVBand="1"/>
      </w:tblPr>
      <w:tblGrid>
        <w:gridCol w:w="3695"/>
        <w:gridCol w:w="991"/>
        <w:gridCol w:w="1353"/>
        <w:gridCol w:w="1080"/>
        <w:gridCol w:w="993"/>
        <w:gridCol w:w="991"/>
        <w:gridCol w:w="2341"/>
      </w:tblGrid>
      <w:tr w:rsidR="006D3B29" w:rsidRPr="00967B7D" w14:paraId="7128C4E8" w14:textId="77777777" w:rsidTr="00AA45BE">
        <w:tc>
          <w:tcPr>
            <w:tcW w:w="5000" w:type="pct"/>
            <w:gridSpan w:val="7"/>
            <w:tcMar>
              <w:top w:w="45" w:type="dxa"/>
              <w:left w:w="45" w:type="dxa"/>
              <w:bottom w:w="45" w:type="dxa"/>
              <w:right w:w="45" w:type="dxa"/>
            </w:tcMar>
            <w:vAlign w:val="center"/>
            <w:hideMark/>
          </w:tcPr>
          <w:p w14:paraId="4EDC36A2" w14:textId="77777777" w:rsidR="006D3B29" w:rsidRPr="00967B7D" w:rsidRDefault="006D3B29" w:rsidP="006D3B29">
            <w:pPr>
              <w:pStyle w:val="a7"/>
              <w:rPr>
                <w:rFonts w:ascii="Times New Roman" w:hAnsi="Times New Roman" w:cs="Arial"/>
                <w:b/>
                <w:bCs/>
                <w:sz w:val="18"/>
                <w:szCs w:val="18"/>
              </w:rPr>
            </w:pPr>
            <w:r w:rsidRPr="00967B7D">
              <w:rPr>
                <w:rFonts w:ascii="Times New Roman" w:hAnsi="Times New Roman" w:cs="Arial"/>
                <w:b/>
                <w:bCs/>
                <w:sz w:val="18"/>
                <w:szCs w:val="18"/>
              </w:rPr>
              <w:t>JKIs compared to Placebo for Atopic Dermatitis</w:t>
            </w:r>
          </w:p>
        </w:tc>
      </w:tr>
      <w:tr w:rsidR="006D3B29" w:rsidRPr="00967B7D" w14:paraId="2AEA817C" w14:textId="77777777" w:rsidTr="00696FDB">
        <w:tc>
          <w:tcPr>
            <w:tcW w:w="1614" w:type="pct"/>
            <w:vMerge w:val="restart"/>
            <w:shd w:val="clear" w:color="auto" w:fill="9CC2E5" w:themeFill="accent5" w:themeFillTint="99"/>
            <w:vAlign w:val="center"/>
            <w:hideMark/>
          </w:tcPr>
          <w:p w14:paraId="6A971DC1"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Outcomes</w:t>
            </w:r>
          </w:p>
        </w:tc>
        <w:tc>
          <w:tcPr>
            <w:tcW w:w="1024" w:type="pct"/>
            <w:gridSpan w:val="2"/>
            <w:shd w:val="clear" w:color="auto" w:fill="9CC2E5" w:themeFill="accent5" w:themeFillTint="99"/>
            <w:vAlign w:val="center"/>
            <w:hideMark/>
          </w:tcPr>
          <w:p w14:paraId="425D71B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Illustrative comparative risks* (95% CI)</w:t>
            </w:r>
          </w:p>
        </w:tc>
        <w:tc>
          <w:tcPr>
            <w:tcW w:w="472" w:type="pct"/>
            <w:vMerge w:val="restart"/>
            <w:shd w:val="clear" w:color="auto" w:fill="9CC2E5" w:themeFill="accent5" w:themeFillTint="99"/>
            <w:vAlign w:val="center"/>
            <w:hideMark/>
          </w:tcPr>
          <w:p w14:paraId="15E07C4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Relative effect</w:t>
            </w:r>
            <w:r w:rsidRPr="00967B7D">
              <w:rPr>
                <w:rFonts w:ascii="Times New Roman" w:hAnsi="Times New Roman" w:cs="Arial"/>
                <w:b/>
                <w:bCs/>
                <w:sz w:val="16"/>
                <w:szCs w:val="16"/>
              </w:rPr>
              <w:br/>
              <w:t>(95% CI)</w:t>
            </w:r>
          </w:p>
        </w:tc>
        <w:tc>
          <w:tcPr>
            <w:tcW w:w="434" w:type="pct"/>
            <w:vMerge w:val="restart"/>
            <w:shd w:val="clear" w:color="auto" w:fill="9CC2E5" w:themeFill="accent5" w:themeFillTint="99"/>
            <w:vAlign w:val="center"/>
            <w:hideMark/>
          </w:tcPr>
          <w:p w14:paraId="600D9BB8" w14:textId="722E86B6"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Participants</w:t>
            </w:r>
            <w:r w:rsidRPr="00967B7D">
              <w:rPr>
                <w:rFonts w:ascii="Times New Roman" w:hAnsi="Times New Roman" w:cs="Arial"/>
                <w:b/>
                <w:bCs/>
                <w:sz w:val="16"/>
                <w:szCs w:val="16"/>
              </w:rPr>
              <w:br/>
              <w:t>(studies)</w:t>
            </w:r>
          </w:p>
        </w:tc>
        <w:tc>
          <w:tcPr>
            <w:tcW w:w="433" w:type="pct"/>
            <w:vMerge w:val="restart"/>
            <w:shd w:val="clear" w:color="auto" w:fill="9CC2E5" w:themeFill="accent5" w:themeFillTint="99"/>
            <w:vAlign w:val="center"/>
            <w:hideMark/>
          </w:tcPr>
          <w:p w14:paraId="051BC474" w14:textId="73D0D625"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Quality of the evidence</w:t>
            </w:r>
          </w:p>
        </w:tc>
        <w:tc>
          <w:tcPr>
            <w:tcW w:w="1023" w:type="pct"/>
            <w:vMerge w:val="restart"/>
            <w:shd w:val="clear" w:color="auto" w:fill="9CC2E5" w:themeFill="accent5" w:themeFillTint="99"/>
            <w:vAlign w:val="center"/>
            <w:hideMark/>
          </w:tcPr>
          <w:p w14:paraId="154C4B1E"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Comments</w:t>
            </w:r>
          </w:p>
        </w:tc>
      </w:tr>
      <w:tr w:rsidR="006D3B29" w:rsidRPr="00967B7D" w14:paraId="6C1E7F6B" w14:textId="77777777" w:rsidTr="00696FDB">
        <w:tc>
          <w:tcPr>
            <w:tcW w:w="1614" w:type="pct"/>
            <w:vMerge/>
            <w:shd w:val="clear" w:color="auto" w:fill="9CC2E5" w:themeFill="accent5" w:themeFillTint="99"/>
            <w:vAlign w:val="center"/>
            <w:hideMark/>
          </w:tcPr>
          <w:p w14:paraId="017645BF" w14:textId="77777777" w:rsidR="006D3B29" w:rsidRPr="00967B7D" w:rsidRDefault="006D3B29" w:rsidP="006D3B29">
            <w:pPr>
              <w:jc w:val="center"/>
              <w:rPr>
                <w:rFonts w:ascii="Times New Roman" w:eastAsia="宋体" w:hAnsi="Times New Roman" w:cs="Arial"/>
                <w:sz w:val="16"/>
                <w:szCs w:val="16"/>
              </w:rPr>
            </w:pPr>
          </w:p>
        </w:tc>
        <w:tc>
          <w:tcPr>
            <w:tcW w:w="433" w:type="pct"/>
            <w:shd w:val="clear" w:color="auto" w:fill="9CC2E5" w:themeFill="accent5" w:themeFillTint="99"/>
            <w:vAlign w:val="center"/>
            <w:hideMark/>
          </w:tcPr>
          <w:p w14:paraId="315E5FBE"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Assumed risk</w:t>
            </w:r>
          </w:p>
        </w:tc>
        <w:tc>
          <w:tcPr>
            <w:tcW w:w="591" w:type="pct"/>
            <w:shd w:val="clear" w:color="auto" w:fill="9CC2E5" w:themeFill="accent5" w:themeFillTint="99"/>
            <w:vAlign w:val="center"/>
            <w:hideMark/>
          </w:tcPr>
          <w:p w14:paraId="0C8BCE1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Corresponding risk</w:t>
            </w:r>
          </w:p>
        </w:tc>
        <w:tc>
          <w:tcPr>
            <w:tcW w:w="472" w:type="pct"/>
            <w:vMerge/>
            <w:shd w:val="clear" w:color="auto" w:fill="9CC2E5" w:themeFill="accent5" w:themeFillTint="99"/>
            <w:vAlign w:val="center"/>
            <w:hideMark/>
          </w:tcPr>
          <w:p w14:paraId="6A6D69E8" w14:textId="77777777" w:rsidR="006D3B29" w:rsidRPr="00967B7D" w:rsidRDefault="006D3B29" w:rsidP="006D3B29">
            <w:pPr>
              <w:jc w:val="center"/>
              <w:rPr>
                <w:rFonts w:ascii="Times New Roman" w:eastAsia="宋体" w:hAnsi="Times New Roman" w:cs="Arial"/>
                <w:sz w:val="16"/>
                <w:szCs w:val="16"/>
              </w:rPr>
            </w:pPr>
          </w:p>
        </w:tc>
        <w:tc>
          <w:tcPr>
            <w:tcW w:w="434" w:type="pct"/>
            <w:vMerge/>
            <w:shd w:val="clear" w:color="auto" w:fill="9CC2E5" w:themeFill="accent5" w:themeFillTint="99"/>
            <w:vAlign w:val="center"/>
            <w:hideMark/>
          </w:tcPr>
          <w:p w14:paraId="0284D7EB" w14:textId="77777777" w:rsidR="006D3B29" w:rsidRPr="00967B7D" w:rsidRDefault="006D3B29" w:rsidP="006D3B29">
            <w:pPr>
              <w:jc w:val="center"/>
              <w:rPr>
                <w:rFonts w:ascii="Times New Roman" w:eastAsia="宋体" w:hAnsi="Times New Roman" w:cs="Arial"/>
                <w:sz w:val="16"/>
                <w:szCs w:val="16"/>
              </w:rPr>
            </w:pPr>
          </w:p>
        </w:tc>
        <w:tc>
          <w:tcPr>
            <w:tcW w:w="433" w:type="pct"/>
            <w:vMerge/>
            <w:shd w:val="clear" w:color="auto" w:fill="9CC2E5" w:themeFill="accent5" w:themeFillTint="99"/>
            <w:vAlign w:val="center"/>
            <w:hideMark/>
          </w:tcPr>
          <w:p w14:paraId="3D5BFA15" w14:textId="77777777" w:rsidR="006D3B29" w:rsidRPr="00967B7D" w:rsidRDefault="006D3B29" w:rsidP="006D3B29">
            <w:pPr>
              <w:jc w:val="center"/>
              <w:rPr>
                <w:rFonts w:ascii="Times New Roman" w:eastAsia="宋体" w:hAnsi="Times New Roman" w:cs="Arial"/>
                <w:sz w:val="16"/>
                <w:szCs w:val="16"/>
              </w:rPr>
            </w:pPr>
          </w:p>
        </w:tc>
        <w:tc>
          <w:tcPr>
            <w:tcW w:w="1023" w:type="pct"/>
            <w:vMerge/>
            <w:shd w:val="clear" w:color="auto" w:fill="9CC2E5" w:themeFill="accent5" w:themeFillTint="99"/>
            <w:vAlign w:val="center"/>
            <w:hideMark/>
          </w:tcPr>
          <w:p w14:paraId="0C95DBD0" w14:textId="77777777" w:rsidR="006D3B29" w:rsidRPr="00967B7D" w:rsidRDefault="006D3B29" w:rsidP="006D3B29">
            <w:pPr>
              <w:jc w:val="center"/>
              <w:rPr>
                <w:rFonts w:ascii="Times New Roman" w:eastAsia="宋体" w:hAnsi="Times New Roman" w:cs="Arial"/>
                <w:sz w:val="16"/>
                <w:szCs w:val="16"/>
              </w:rPr>
            </w:pPr>
          </w:p>
        </w:tc>
      </w:tr>
      <w:tr w:rsidR="006D3B29" w:rsidRPr="00967B7D" w14:paraId="291BD8DC" w14:textId="77777777" w:rsidTr="00696FDB">
        <w:tc>
          <w:tcPr>
            <w:tcW w:w="1614" w:type="pct"/>
            <w:shd w:val="clear" w:color="auto" w:fill="9CC2E5" w:themeFill="accent5" w:themeFillTint="99"/>
            <w:vAlign w:val="center"/>
            <w:hideMark/>
          </w:tcPr>
          <w:p w14:paraId="690B294D" w14:textId="77777777" w:rsidR="006D3B29" w:rsidRPr="00967B7D" w:rsidRDefault="006D3B29" w:rsidP="006D3B29">
            <w:pPr>
              <w:jc w:val="center"/>
              <w:rPr>
                <w:rFonts w:ascii="Times New Roman" w:hAnsi="Times New Roman" w:cs="Arial"/>
                <w:sz w:val="16"/>
                <w:szCs w:val="16"/>
              </w:rPr>
            </w:pPr>
          </w:p>
        </w:tc>
        <w:tc>
          <w:tcPr>
            <w:tcW w:w="433" w:type="pct"/>
            <w:shd w:val="clear" w:color="auto" w:fill="9CC2E5" w:themeFill="accent5" w:themeFillTint="99"/>
            <w:vAlign w:val="center"/>
            <w:hideMark/>
          </w:tcPr>
          <w:p w14:paraId="6C3C4B82" w14:textId="3C324BA2" w:rsidR="006D3B29" w:rsidRPr="00967B7D" w:rsidRDefault="006D3B29" w:rsidP="006D3B29">
            <w:pPr>
              <w:pStyle w:val="a7"/>
              <w:jc w:val="center"/>
              <w:rPr>
                <w:rFonts w:ascii="Times New Roman" w:hAnsi="Times New Roman" w:cs="Arial"/>
                <w:b/>
                <w:bCs/>
                <w:sz w:val="16"/>
                <w:szCs w:val="16"/>
              </w:rPr>
            </w:pPr>
            <w:r w:rsidRPr="00967B7D">
              <w:rPr>
                <w:rFonts w:ascii="Times New Roman" w:hAnsi="Times New Roman" w:cs="Arial"/>
                <w:b/>
                <w:bCs/>
                <w:sz w:val="16"/>
                <w:szCs w:val="16"/>
              </w:rPr>
              <w:t>Placebo</w:t>
            </w:r>
          </w:p>
        </w:tc>
        <w:tc>
          <w:tcPr>
            <w:tcW w:w="591" w:type="pct"/>
            <w:shd w:val="clear" w:color="auto" w:fill="9CC2E5" w:themeFill="accent5" w:themeFillTint="99"/>
            <w:vAlign w:val="center"/>
            <w:hideMark/>
          </w:tcPr>
          <w:p w14:paraId="6029A094" w14:textId="77777777" w:rsidR="006D3B29" w:rsidRPr="00967B7D" w:rsidRDefault="006D3B29" w:rsidP="006D3B29">
            <w:pPr>
              <w:pStyle w:val="a7"/>
              <w:jc w:val="center"/>
              <w:rPr>
                <w:rFonts w:ascii="Times New Roman" w:hAnsi="Times New Roman" w:cs="Arial"/>
                <w:b/>
                <w:bCs/>
                <w:sz w:val="16"/>
                <w:szCs w:val="16"/>
              </w:rPr>
            </w:pPr>
            <w:r w:rsidRPr="00967B7D">
              <w:rPr>
                <w:rFonts w:ascii="Times New Roman" w:hAnsi="Times New Roman" w:cs="Arial"/>
                <w:b/>
                <w:bCs/>
                <w:sz w:val="16"/>
                <w:szCs w:val="16"/>
              </w:rPr>
              <w:t>JKIs</w:t>
            </w:r>
          </w:p>
        </w:tc>
        <w:tc>
          <w:tcPr>
            <w:tcW w:w="472" w:type="pct"/>
            <w:shd w:val="clear" w:color="auto" w:fill="9CC2E5" w:themeFill="accent5" w:themeFillTint="99"/>
            <w:vAlign w:val="center"/>
            <w:hideMark/>
          </w:tcPr>
          <w:p w14:paraId="38022C67" w14:textId="77777777" w:rsidR="006D3B29" w:rsidRPr="00967B7D" w:rsidRDefault="006D3B29" w:rsidP="006D3B29">
            <w:pPr>
              <w:jc w:val="center"/>
              <w:rPr>
                <w:rFonts w:ascii="Times New Roman" w:hAnsi="Times New Roman" w:cs="Arial"/>
                <w:b/>
                <w:bCs/>
                <w:sz w:val="16"/>
                <w:szCs w:val="16"/>
              </w:rPr>
            </w:pPr>
          </w:p>
        </w:tc>
        <w:tc>
          <w:tcPr>
            <w:tcW w:w="434" w:type="pct"/>
            <w:shd w:val="clear" w:color="auto" w:fill="9CC2E5" w:themeFill="accent5" w:themeFillTint="99"/>
            <w:vAlign w:val="center"/>
            <w:hideMark/>
          </w:tcPr>
          <w:p w14:paraId="466E2EB4" w14:textId="77777777" w:rsidR="006D3B29" w:rsidRPr="00967B7D" w:rsidRDefault="006D3B29" w:rsidP="006D3B29">
            <w:pPr>
              <w:jc w:val="center"/>
              <w:rPr>
                <w:rFonts w:ascii="Times New Roman" w:eastAsia="Times New Roman" w:hAnsi="Times New Roman" w:cs="Times New Roman"/>
                <w:sz w:val="20"/>
                <w:szCs w:val="20"/>
              </w:rPr>
            </w:pPr>
          </w:p>
        </w:tc>
        <w:tc>
          <w:tcPr>
            <w:tcW w:w="433" w:type="pct"/>
            <w:shd w:val="clear" w:color="auto" w:fill="9CC2E5" w:themeFill="accent5" w:themeFillTint="99"/>
            <w:vAlign w:val="center"/>
            <w:hideMark/>
          </w:tcPr>
          <w:p w14:paraId="0C028D94" w14:textId="77777777" w:rsidR="006D3B29" w:rsidRPr="00967B7D" w:rsidRDefault="006D3B29" w:rsidP="006D3B29">
            <w:pPr>
              <w:jc w:val="center"/>
              <w:rPr>
                <w:rFonts w:ascii="Times New Roman" w:eastAsia="Times New Roman" w:hAnsi="Times New Roman" w:cs="Times New Roman"/>
                <w:sz w:val="20"/>
                <w:szCs w:val="20"/>
              </w:rPr>
            </w:pPr>
          </w:p>
        </w:tc>
        <w:tc>
          <w:tcPr>
            <w:tcW w:w="1023" w:type="pct"/>
            <w:shd w:val="clear" w:color="auto" w:fill="9CC2E5" w:themeFill="accent5" w:themeFillTint="99"/>
            <w:vAlign w:val="center"/>
            <w:hideMark/>
          </w:tcPr>
          <w:p w14:paraId="58FE269A" w14:textId="77777777" w:rsidR="006D3B29" w:rsidRPr="00967B7D" w:rsidRDefault="006D3B29" w:rsidP="006D3B29">
            <w:pPr>
              <w:jc w:val="center"/>
              <w:rPr>
                <w:rFonts w:ascii="Times New Roman" w:eastAsia="Times New Roman" w:hAnsi="Times New Roman" w:cs="Times New Roman"/>
                <w:sz w:val="20"/>
                <w:szCs w:val="20"/>
              </w:rPr>
            </w:pPr>
          </w:p>
        </w:tc>
      </w:tr>
      <w:tr w:rsidR="006D3B29" w:rsidRPr="00967B7D" w14:paraId="29C21E91" w14:textId="77777777" w:rsidTr="00607734">
        <w:tc>
          <w:tcPr>
            <w:tcW w:w="1614" w:type="pct"/>
            <w:vAlign w:val="center"/>
            <w:hideMark/>
          </w:tcPr>
          <w:p w14:paraId="04194831"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 xml:space="preserve">IGA </w:t>
            </w:r>
            <w:proofErr w:type="spellStart"/>
            <w:r w:rsidRPr="00967B7D">
              <w:rPr>
                <w:rFonts w:ascii="Times New Roman" w:hAnsi="Times New Roman" w:cs="Arial"/>
                <w:b/>
                <w:bCs/>
                <w:sz w:val="16"/>
                <w:szCs w:val="16"/>
              </w:rPr>
              <w:t>Response_Li</w:t>
            </w:r>
            <w:proofErr w:type="spellEnd"/>
            <w:r w:rsidRPr="00967B7D">
              <w:rPr>
                <w:rFonts w:ascii="Times New Roman" w:hAnsi="Times New Roman" w:cs="Arial"/>
                <w:b/>
                <w:bCs/>
                <w:sz w:val="16"/>
                <w:szCs w:val="16"/>
              </w:rPr>
              <w:t xml:space="preserve"> CY (JKIs vs. Placebo/Vehicle)</w:t>
            </w:r>
          </w:p>
        </w:tc>
        <w:tc>
          <w:tcPr>
            <w:tcW w:w="433" w:type="pct"/>
            <w:shd w:val="clear" w:color="auto" w:fill="auto"/>
            <w:vAlign w:val="center"/>
            <w:hideMark/>
          </w:tcPr>
          <w:p w14:paraId="58F33C6B"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69 per 1000</w:t>
            </w:r>
          </w:p>
        </w:tc>
        <w:tc>
          <w:tcPr>
            <w:tcW w:w="591" w:type="pct"/>
            <w:shd w:val="clear" w:color="auto" w:fill="auto"/>
            <w:vAlign w:val="center"/>
            <w:hideMark/>
          </w:tcPr>
          <w:p w14:paraId="0661ACB1"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196 per 1000</w:t>
            </w:r>
            <w:r w:rsidRPr="00967B7D">
              <w:rPr>
                <w:rFonts w:ascii="Times New Roman" w:hAnsi="Times New Roman" w:cs="Arial"/>
                <w:sz w:val="16"/>
                <w:szCs w:val="16"/>
              </w:rPr>
              <w:br/>
              <w:t>(155 to 246)</w:t>
            </w:r>
          </w:p>
        </w:tc>
        <w:tc>
          <w:tcPr>
            <w:tcW w:w="472" w:type="pct"/>
            <w:vAlign w:val="center"/>
            <w:hideMark/>
          </w:tcPr>
          <w:p w14:paraId="6C2AB14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2.83 </w:t>
            </w:r>
            <w:r w:rsidRPr="00967B7D">
              <w:rPr>
                <w:rFonts w:ascii="Times New Roman" w:hAnsi="Times New Roman" w:cs="Arial"/>
                <w:sz w:val="16"/>
                <w:szCs w:val="16"/>
              </w:rPr>
              <w:br/>
              <w:t>(2.25 to 3.56)</w:t>
            </w:r>
          </w:p>
        </w:tc>
        <w:tc>
          <w:tcPr>
            <w:tcW w:w="434" w:type="pct"/>
            <w:vAlign w:val="center"/>
            <w:hideMark/>
          </w:tcPr>
          <w:p w14:paraId="3CDFECB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3525</w:t>
            </w:r>
            <w:r w:rsidRPr="00967B7D">
              <w:rPr>
                <w:rFonts w:ascii="Times New Roman" w:hAnsi="Times New Roman" w:cs="Arial"/>
                <w:sz w:val="16"/>
                <w:szCs w:val="16"/>
              </w:rPr>
              <w:br/>
              <w:t>(12 studies)</w:t>
            </w:r>
          </w:p>
        </w:tc>
        <w:tc>
          <w:tcPr>
            <w:tcW w:w="433" w:type="pct"/>
            <w:shd w:val="clear" w:color="auto" w:fill="D9D9D9" w:themeFill="background1" w:themeFillShade="D9"/>
            <w:vAlign w:val="center"/>
            <w:hideMark/>
          </w:tcPr>
          <w:p w14:paraId="75895FD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1,5,6,7</w:t>
            </w:r>
          </w:p>
        </w:tc>
        <w:tc>
          <w:tcPr>
            <w:tcW w:w="1023" w:type="pct"/>
            <w:vAlign w:val="center"/>
            <w:hideMark/>
          </w:tcPr>
          <w:p w14:paraId="322E3410"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w:t>
            </w:r>
            <w:r w:rsidRPr="00967B7D">
              <w:rPr>
                <w:rFonts w:ascii="Times New Roman" w:hAnsi="Times New Roman" w:cs="Arial"/>
                <w:sz w:val="16"/>
                <w:szCs w:val="16"/>
              </w:rPr>
              <w:t xml:space="preserve"> Judged by ROB-1, "low risk"</w:t>
            </w:r>
          </w:p>
          <w:p w14:paraId="319020F5"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014D1400"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6</w:t>
            </w:r>
            <w:r w:rsidRPr="00967B7D">
              <w:rPr>
                <w:rFonts w:ascii="Times New Roman" w:hAnsi="Times New Roman" w:cs="Arial"/>
                <w:sz w:val="16"/>
                <w:szCs w:val="16"/>
              </w:rPr>
              <w:t xml:space="preserve"> N</w:t>
            </w:r>
            <w:r w:rsidRPr="00967B7D">
              <w:rPr>
                <w:rFonts w:ascii="Times New Roman" w:hAnsi="Times New Roman" w:cs="Arial"/>
                <w:sz w:val="16"/>
                <w:szCs w:val="16"/>
              </w:rPr>
              <w:t>＞</w:t>
            </w:r>
            <w:r w:rsidRPr="00967B7D">
              <w:rPr>
                <w:rFonts w:ascii="Times New Roman" w:hAnsi="Times New Roman" w:cs="Arial"/>
                <w:sz w:val="16"/>
                <w:szCs w:val="16"/>
              </w:rPr>
              <w:t>300 and 95% [2.25, 3.56]</w:t>
            </w:r>
          </w:p>
          <w:p w14:paraId="0504F1EF"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7</w:t>
            </w:r>
            <w:r w:rsidRPr="00967B7D">
              <w:rPr>
                <w:rFonts w:ascii="Times New Roman" w:hAnsi="Times New Roman" w:cs="Arial"/>
                <w:sz w:val="16"/>
                <w:szCs w:val="16"/>
              </w:rPr>
              <w:t xml:space="preserve"> RR</w:t>
            </w:r>
            <w:r w:rsidRPr="00967B7D">
              <w:rPr>
                <w:rFonts w:ascii="Times New Roman" w:hAnsi="Times New Roman" w:cs="Arial"/>
                <w:sz w:val="16"/>
                <w:szCs w:val="16"/>
              </w:rPr>
              <w:t>＞</w:t>
            </w:r>
            <w:r w:rsidRPr="00967B7D">
              <w:rPr>
                <w:rFonts w:ascii="Times New Roman" w:hAnsi="Times New Roman" w:cs="Arial"/>
                <w:sz w:val="16"/>
                <w:szCs w:val="16"/>
              </w:rPr>
              <w:t>2,95% CI [2.25,3.56]</w:t>
            </w:r>
          </w:p>
        </w:tc>
      </w:tr>
      <w:tr w:rsidR="006D3B29" w:rsidRPr="00967B7D" w14:paraId="7F465188" w14:textId="77777777" w:rsidTr="00607734">
        <w:tc>
          <w:tcPr>
            <w:tcW w:w="1614" w:type="pct"/>
            <w:vAlign w:val="center"/>
            <w:hideMark/>
          </w:tcPr>
          <w:p w14:paraId="162A8562"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Response_Tsai</w:t>
            </w:r>
            <w:proofErr w:type="spellEnd"/>
            <w:r w:rsidRPr="00967B7D">
              <w:rPr>
                <w:rFonts w:ascii="Times New Roman" w:hAnsi="Times New Roman" w:cs="Arial"/>
                <w:b/>
                <w:bCs/>
                <w:sz w:val="16"/>
                <w:szCs w:val="16"/>
              </w:rPr>
              <w:t xml:space="preserve"> HR (Systemic JKIs vs. Placebo)</w:t>
            </w:r>
            <w:r w:rsidRPr="00967B7D">
              <w:rPr>
                <w:rFonts w:ascii="Times New Roman" w:hAnsi="Times New Roman" w:cs="Arial"/>
                <w:sz w:val="16"/>
                <w:szCs w:val="16"/>
              </w:rPr>
              <w:br/>
              <w:t>Follow-up: 4~16 weeks</w:t>
            </w:r>
          </w:p>
        </w:tc>
        <w:tc>
          <w:tcPr>
            <w:tcW w:w="433" w:type="pct"/>
            <w:shd w:val="clear" w:color="auto" w:fill="auto"/>
            <w:vAlign w:val="center"/>
            <w:hideMark/>
          </w:tcPr>
          <w:p w14:paraId="784BADEE"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98 per 1000</w:t>
            </w:r>
          </w:p>
        </w:tc>
        <w:tc>
          <w:tcPr>
            <w:tcW w:w="591" w:type="pct"/>
            <w:shd w:val="clear" w:color="auto" w:fill="auto"/>
            <w:vAlign w:val="center"/>
            <w:hideMark/>
          </w:tcPr>
          <w:p w14:paraId="0A5C7F8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265 per 1000</w:t>
            </w:r>
            <w:r w:rsidRPr="00967B7D">
              <w:rPr>
                <w:rFonts w:ascii="Times New Roman" w:hAnsi="Times New Roman" w:cs="Arial"/>
                <w:sz w:val="16"/>
                <w:szCs w:val="16"/>
              </w:rPr>
              <w:br/>
              <w:t>(190 to 371)</w:t>
            </w:r>
          </w:p>
        </w:tc>
        <w:tc>
          <w:tcPr>
            <w:tcW w:w="472" w:type="pct"/>
            <w:vAlign w:val="center"/>
            <w:hideMark/>
          </w:tcPr>
          <w:p w14:paraId="1995C98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2.71 </w:t>
            </w:r>
            <w:r w:rsidRPr="00967B7D">
              <w:rPr>
                <w:rFonts w:ascii="Times New Roman" w:hAnsi="Times New Roman" w:cs="Arial"/>
                <w:sz w:val="16"/>
                <w:szCs w:val="16"/>
              </w:rPr>
              <w:br/>
              <w:t>(1.94 to 3.79)</w:t>
            </w:r>
          </w:p>
        </w:tc>
        <w:tc>
          <w:tcPr>
            <w:tcW w:w="434" w:type="pct"/>
            <w:vAlign w:val="center"/>
            <w:hideMark/>
          </w:tcPr>
          <w:p w14:paraId="2261AF5E"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1534</w:t>
            </w:r>
            <w:r w:rsidRPr="00967B7D">
              <w:rPr>
                <w:rFonts w:ascii="Times New Roman" w:hAnsi="Times New Roman" w:cs="Arial"/>
                <w:sz w:val="16"/>
                <w:szCs w:val="16"/>
              </w:rPr>
              <w:br/>
              <w:t>(6 studies)</w:t>
            </w:r>
          </w:p>
        </w:tc>
        <w:tc>
          <w:tcPr>
            <w:tcW w:w="433" w:type="pct"/>
            <w:shd w:val="clear" w:color="auto" w:fill="D9D9D9" w:themeFill="background1" w:themeFillShade="D9"/>
            <w:vAlign w:val="center"/>
            <w:hideMark/>
          </w:tcPr>
          <w:p w14:paraId="189162C5"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10,11</w:t>
            </w:r>
          </w:p>
        </w:tc>
        <w:tc>
          <w:tcPr>
            <w:tcW w:w="1023" w:type="pct"/>
            <w:vAlign w:val="center"/>
            <w:hideMark/>
          </w:tcPr>
          <w:p w14:paraId="1C86ED32"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r w:rsidRPr="00967B7D">
              <w:rPr>
                <w:rFonts w:ascii="Times New Roman" w:hAnsi="Times New Roman" w:cs="Arial"/>
                <w:sz w:val="16"/>
                <w:szCs w:val="16"/>
              </w:rPr>
              <w:br/>
            </w:r>
            <w:r w:rsidRPr="00967B7D">
              <w:rPr>
                <w:rFonts w:ascii="Times New Roman" w:hAnsi="Times New Roman" w:cs="Arial"/>
                <w:sz w:val="16"/>
                <w:szCs w:val="16"/>
                <w:vertAlign w:val="superscript"/>
              </w:rPr>
              <w:t>11</w:t>
            </w:r>
            <w:r w:rsidRPr="00967B7D">
              <w:rPr>
                <w:rFonts w:ascii="Times New Roman" w:hAnsi="Times New Roman" w:cs="Arial"/>
                <w:sz w:val="16"/>
                <w:szCs w:val="16"/>
              </w:rPr>
              <w:t xml:space="preserve"> I</w:t>
            </w:r>
            <w:r w:rsidRPr="001B1760">
              <w:rPr>
                <w:rFonts w:ascii="Times New Roman" w:hAnsi="Times New Roman" w:cs="Arial"/>
                <w:sz w:val="16"/>
                <w:szCs w:val="16"/>
                <w:vertAlign w:val="superscript"/>
              </w:rPr>
              <w:t>2</w:t>
            </w:r>
            <w:r w:rsidRPr="00967B7D">
              <w:rPr>
                <w:rFonts w:ascii="Times New Roman" w:hAnsi="Times New Roman" w:cs="Arial"/>
                <w:sz w:val="16"/>
                <w:szCs w:val="16"/>
              </w:rPr>
              <w:t>=28%</w:t>
            </w:r>
          </w:p>
        </w:tc>
      </w:tr>
      <w:tr w:rsidR="006D3B29" w:rsidRPr="00967B7D" w14:paraId="2134939B" w14:textId="77777777" w:rsidTr="00607734">
        <w:tc>
          <w:tcPr>
            <w:tcW w:w="1614" w:type="pct"/>
            <w:vAlign w:val="center"/>
            <w:hideMark/>
          </w:tcPr>
          <w:p w14:paraId="237BFB9A" w14:textId="77777777" w:rsidR="006D3B29" w:rsidRPr="00967B7D" w:rsidRDefault="006D3B29" w:rsidP="0033392C">
            <w:pPr>
              <w:rPr>
                <w:rFonts w:ascii="Times New Roman" w:eastAsia="宋体"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Response_Tsai</w:t>
            </w:r>
            <w:proofErr w:type="spellEnd"/>
            <w:r w:rsidRPr="00967B7D">
              <w:rPr>
                <w:rFonts w:ascii="Times New Roman" w:hAnsi="Times New Roman" w:cs="Arial"/>
                <w:b/>
                <w:bCs/>
                <w:sz w:val="16"/>
                <w:szCs w:val="16"/>
              </w:rPr>
              <w:t xml:space="preserve"> HR (Topical JKIs vs. Vehicle)</w:t>
            </w:r>
            <w:r w:rsidRPr="00967B7D">
              <w:rPr>
                <w:rFonts w:ascii="Times New Roman" w:hAnsi="Times New Roman" w:cs="Arial"/>
                <w:sz w:val="16"/>
                <w:szCs w:val="16"/>
              </w:rPr>
              <w:br/>
              <w:t>Follow-up: 4~16 weeks</w:t>
            </w:r>
          </w:p>
        </w:tc>
        <w:tc>
          <w:tcPr>
            <w:tcW w:w="433" w:type="pct"/>
            <w:shd w:val="clear" w:color="auto" w:fill="auto"/>
            <w:vAlign w:val="center"/>
            <w:hideMark/>
          </w:tcPr>
          <w:p w14:paraId="6670021C"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59 per 1000</w:t>
            </w:r>
          </w:p>
        </w:tc>
        <w:tc>
          <w:tcPr>
            <w:tcW w:w="591" w:type="pct"/>
            <w:shd w:val="clear" w:color="auto" w:fill="auto"/>
            <w:vAlign w:val="center"/>
            <w:hideMark/>
          </w:tcPr>
          <w:p w14:paraId="720DCAB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235 per 1000</w:t>
            </w:r>
            <w:r w:rsidRPr="00967B7D">
              <w:rPr>
                <w:rFonts w:ascii="Times New Roman" w:hAnsi="Times New Roman" w:cs="Arial"/>
                <w:sz w:val="16"/>
                <w:szCs w:val="16"/>
              </w:rPr>
              <w:br/>
              <w:t>(135 to 407)</w:t>
            </w:r>
          </w:p>
        </w:tc>
        <w:tc>
          <w:tcPr>
            <w:tcW w:w="472" w:type="pct"/>
            <w:vAlign w:val="center"/>
          </w:tcPr>
          <w:p w14:paraId="16274A9E"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b/>
                <w:bCs/>
                <w:sz w:val="16"/>
                <w:szCs w:val="16"/>
              </w:rPr>
              <w:t xml:space="preserve">RR 4.01 </w:t>
            </w:r>
            <w:r w:rsidRPr="00967B7D">
              <w:rPr>
                <w:rFonts w:ascii="Times New Roman" w:hAnsi="Times New Roman" w:cs="Arial"/>
                <w:sz w:val="16"/>
                <w:szCs w:val="16"/>
              </w:rPr>
              <w:br/>
              <w:t>(2.31 to 6.95)</w:t>
            </w:r>
          </w:p>
        </w:tc>
        <w:tc>
          <w:tcPr>
            <w:tcW w:w="434" w:type="pct"/>
            <w:vAlign w:val="center"/>
          </w:tcPr>
          <w:p w14:paraId="7C664B6A"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sz w:val="16"/>
                <w:szCs w:val="16"/>
              </w:rPr>
              <w:t>883</w:t>
            </w:r>
            <w:r w:rsidRPr="00967B7D">
              <w:rPr>
                <w:rFonts w:ascii="Times New Roman" w:hAnsi="Times New Roman" w:cs="Arial"/>
                <w:sz w:val="16"/>
                <w:szCs w:val="16"/>
              </w:rPr>
              <w:br/>
              <w:t>(5 studies)</w:t>
            </w:r>
          </w:p>
        </w:tc>
        <w:tc>
          <w:tcPr>
            <w:tcW w:w="433" w:type="pct"/>
            <w:shd w:val="clear" w:color="auto" w:fill="D9D9D9" w:themeFill="background1" w:themeFillShade="D9"/>
            <w:vAlign w:val="center"/>
          </w:tcPr>
          <w:p w14:paraId="7B680E4D"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10,13,14</w:t>
            </w:r>
          </w:p>
        </w:tc>
        <w:tc>
          <w:tcPr>
            <w:tcW w:w="1023" w:type="pct"/>
            <w:vAlign w:val="center"/>
            <w:hideMark/>
          </w:tcPr>
          <w:p w14:paraId="61F99648"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3F07412A"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13</w:t>
            </w:r>
            <w:r w:rsidRPr="00967B7D">
              <w:rPr>
                <w:rFonts w:ascii="Times New Roman" w:hAnsi="Times New Roman" w:cs="Arial"/>
                <w:sz w:val="16"/>
                <w:szCs w:val="16"/>
              </w:rPr>
              <w:t xml:space="preserve"> I</w:t>
            </w:r>
            <w:r w:rsidRPr="00DD5D11">
              <w:rPr>
                <w:rFonts w:ascii="Times New Roman" w:hAnsi="Times New Roman" w:cs="Arial"/>
                <w:sz w:val="16"/>
                <w:szCs w:val="16"/>
                <w:vertAlign w:val="superscript"/>
              </w:rPr>
              <w:t>2</w:t>
            </w:r>
            <w:r w:rsidRPr="00967B7D">
              <w:rPr>
                <w:rFonts w:ascii="Times New Roman" w:hAnsi="Times New Roman" w:cs="Arial"/>
                <w:sz w:val="16"/>
                <w:szCs w:val="16"/>
              </w:rPr>
              <w:t>=0%</w:t>
            </w:r>
          </w:p>
          <w:p w14:paraId="145BCF83"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sz w:val="16"/>
                <w:szCs w:val="16"/>
                <w:vertAlign w:val="superscript"/>
              </w:rPr>
              <w:t>14</w:t>
            </w:r>
            <w:r w:rsidRPr="00967B7D">
              <w:rPr>
                <w:rFonts w:ascii="Times New Roman" w:hAnsi="Times New Roman" w:cs="Arial"/>
                <w:sz w:val="16"/>
                <w:szCs w:val="16"/>
              </w:rPr>
              <w:t xml:space="preserve"> RR=4.01, 95%CI [ 2.31,6.95]</w:t>
            </w:r>
          </w:p>
        </w:tc>
      </w:tr>
      <w:tr w:rsidR="006D3B29" w:rsidRPr="00967B7D" w14:paraId="502C072D" w14:textId="77777777" w:rsidTr="00607734">
        <w:tc>
          <w:tcPr>
            <w:tcW w:w="1614" w:type="pct"/>
            <w:vAlign w:val="center"/>
            <w:hideMark/>
          </w:tcPr>
          <w:p w14:paraId="790F71EE"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Response_Liu</w:t>
            </w:r>
            <w:proofErr w:type="spellEnd"/>
            <w:r w:rsidRPr="00967B7D">
              <w:rPr>
                <w:rFonts w:ascii="Times New Roman" w:hAnsi="Times New Roman" w:cs="Arial"/>
                <w:b/>
                <w:bCs/>
                <w:sz w:val="16"/>
                <w:szCs w:val="16"/>
              </w:rPr>
              <w:t xml:space="preserve"> SQ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w:t>
            </w:r>
            <w:r w:rsidRPr="00967B7D">
              <w:rPr>
                <w:rFonts w:ascii="Times New Roman" w:hAnsi="Times New Roman" w:cs="Arial"/>
                <w:sz w:val="16"/>
                <w:szCs w:val="16"/>
              </w:rPr>
              <w:br/>
              <w:t>Follow-up: mean 12 weeks</w:t>
            </w:r>
          </w:p>
        </w:tc>
        <w:tc>
          <w:tcPr>
            <w:tcW w:w="433" w:type="pct"/>
            <w:shd w:val="clear" w:color="auto" w:fill="auto"/>
            <w:vAlign w:val="center"/>
            <w:hideMark/>
          </w:tcPr>
          <w:p w14:paraId="6092A262"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130 per 1000</w:t>
            </w:r>
          </w:p>
        </w:tc>
        <w:tc>
          <w:tcPr>
            <w:tcW w:w="591" w:type="pct"/>
            <w:shd w:val="clear" w:color="auto" w:fill="auto"/>
            <w:vAlign w:val="center"/>
            <w:hideMark/>
          </w:tcPr>
          <w:p w14:paraId="746C6B3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393 per 1000</w:t>
            </w:r>
            <w:r w:rsidRPr="00967B7D">
              <w:rPr>
                <w:rFonts w:ascii="Times New Roman" w:hAnsi="Times New Roman" w:cs="Arial"/>
                <w:sz w:val="16"/>
                <w:szCs w:val="16"/>
              </w:rPr>
              <w:br/>
              <w:t>(294 to 523)</w:t>
            </w:r>
          </w:p>
        </w:tc>
        <w:tc>
          <w:tcPr>
            <w:tcW w:w="472" w:type="pct"/>
            <w:vAlign w:val="center"/>
            <w:hideMark/>
          </w:tcPr>
          <w:p w14:paraId="7E5AAA45"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3.02 </w:t>
            </w:r>
            <w:r w:rsidRPr="00967B7D">
              <w:rPr>
                <w:rFonts w:ascii="Times New Roman" w:hAnsi="Times New Roman" w:cs="Arial"/>
                <w:sz w:val="16"/>
                <w:szCs w:val="16"/>
              </w:rPr>
              <w:br/>
              <w:t>(2.26 to 4.02)</w:t>
            </w:r>
          </w:p>
        </w:tc>
        <w:tc>
          <w:tcPr>
            <w:tcW w:w="434" w:type="pct"/>
            <w:vAlign w:val="center"/>
            <w:hideMark/>
          </w:tcPr>
          <w:p w14:paraId="7743125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1825</w:t>
            </w:r>
            <w:r w:rsidRPr="00967B7D">
              <w:rPr>
                <w:rFonts w:ascii="Times New Roman" w:hAnsi="Times New Roman" w:cs="Arial"/>
                <w:sz w:val="16"/>
                <w:szCs w:val="16"/>
              </w:rPr>
              <w:br/>
              <w:t>(12 studies)</w:t>
            </w:r>
          </w:p>
        </w:tc>
        <w:tc>
          <w:tcPr>
            <w:tcW w:w="433" w:type="pct"/>
            <w:shd w:val="clear" w:color="auto" w:fill="D9D9D9" w:themeFill="background1" w:themeFillShade="D9"/>
            <w:vAlign w:val="center"/>
            <w:hideMark/>
          </w:tcPr>
          <w:p w14:paraId="6324C9B6"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1,15,16</w:t>
            </w:r>
          </w:p>
        </w:tc>
        <w:tc>
          <w:tcPr>
            <w:tcW w:w="1023" w:type="pct"/>
            <w:vAlign w:val="center"/>
            <w:hideMark/>
          </w:tcPr>
          <w:p w14:paraId="155B270F"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w:t>
            </w:r>
            <w:r w:rsidRPr="00967B7D">
              <w:rPr>
                <w:rFonts w:ascii="Times New Roman" w:hAnsi="Times New Roman" w:cs="Arial"/>
                <w:sz w:val="16"/>
                <w:szCs w:val="16"/>
              </w:rPr>
              <w:t xml:space="preserve"> Judged by ROB-1, "low risk"</w:t>
            </w:r>
          </w:p>
          <w:p w14:paraId="64F6190D"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15</w:t>
            </w:r>
            <w:r w:rsidRPr="00967B7D">
              <w:rPr>
                <w:rFonts w:ascii="Times New Roman" w:hAnsi="Times New Roman" w:cs="Arial"/>
                <w:sz w:val="16"/>
                <w:szCs w:val="16"/>
              </w:rPr>
              <w:t xml:space="preserve"> I</w:t>
            </w:r>
            <w:r w:rsidRPr="005A5574">
              <w:rPr>
                <w:rFonts w:ascii="Times New Roman" w:hAnsi="Times New Roman" w:cs="Arial"/>
                <w:sz w:val="16"/>
                <w:szCs w:val="16"/>
                <w:vertAlign w:val="superscript"/>
              </w:rPr>
              <w:t>2</w:t>
            </w:r>
            <w:r w:rsidRPr="00967B7D">
              <w:rPr>
                <w:rFonts w:ascii="Times New Roman" w:hAnsi="Times New Roman" w:cs="Arial"/>
                <w:sz w:val="16"/>
                <w:szCs w:val="16"/>
              </w:rPr>
              <w:t>=51%</w:t>
            </w:r>
            <w:r w:rsidRPr="00967B7D">
              <w:rPr>
                <w:rFonts w:ascii="Times New Roman" w:hAnsi="Times New Roman" w:cs="Arial"/>
                <w:sz w:val="16"/>
                <w:szCs w:val="16"/>
              </w:rPr>
              <w:br/>
            </w:r>
            <w:r w:rsidRPr="00967B7D">
              <w:rPr>
                <w:rFonts w:ascii="Times New Roman" w:hAnsi="Times New Roman" w:cs="Arial"/>
                <w:sz w:val="16"/>
                <w:szCs w:val="16"/>
                <w:vertAlign w:val="superscript"/>
              </w:rPr>
              <w:t>16</w:t>
            </w:r>
            <w:r w:rsidRPr="00967B7D">
              <w:rPr>
                <w:rFonts w:ascii="Times New Roman" w:hAnsi="Times New Roman" w:cs="Arial"/>
                <w:sz w:val="16"/>
                <w:szCs w:val="16"/>
              </w:rPr>
              <w:t xml:space="preserve"> RR=3.02, 95% CI [2.26, 4.02]</w:t>
            </w:r>
          </w:p>
        </w:tc>
      </w:tr>
      <w:tr w:rsidR="006D3B29" w:rsidRPr="00967B7D" w14:paraId="57F3B76A" w14:textId="77777777" w:rsidTr="00607734">
        <w:tc>
          <w:tcPr>
            <w:tcW w:w="1614" w:type="pct"/>
            <w:vAlign w:val="center"/>
            <w:hideMark/>
          </w:tcPr>
          <w:p w14:paraId="7E7BE742" w14:textId="77777777" w:rsidR="006D3B29" w:rsidRPr="00967B7D" w:rsidRDefault="006D3B29" w:rsidP="0033392C">
            <w:pPr>
              <w:rPr>
                <w:rFonts w:ascii="Times New Roman" w:eastAsia="宋体"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w:t>
            </w:r>
            <w:r w:rsidRPr="00967B7D">
              <w:rPr>
                <w:rFonts w:ascii="Times New Roman" w:hAnsi="Times New Roman" w:cs="Arial"/>
                <w:sz w:val="16"/>
                <w:szCs w:val="16"/>
              </w:rPr>
              <w:br/>
              <w:t>Follow-up: mean 12 weeks</w:t>
            </w:r>
          </w:p>
        </w:tc>
        <w:tc>
          <w:tcPr>
            <w:tcW w:w="433" w:type="pct"/>
            <w:shd w:val="clear" w:color="auto" w:fill="auto"/>
            <w:vAlign w:val="center"/>
            <w:hideMark/>
          </w:tcPr>
          <w:p w14:paraId="7263D7FB"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102 per 1000</w:t>
            </w:r>
          </w:p>
        </w:tc>
        <w:tc>
          <w:tcPr>
            <w:tcW w:w="591" w:type="pct"/>
            <w:shd w:val="clear" w:color="auto" w:fill="auto"/>
            <w:vAlign w:val="center"/>
            <w:hideMark/>
          </w:tcPr>
          <w:p w14:paraId="7B61AA4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358 per 1000</w:t>
            </w:r>
            <w:r w:rsidRPr="00967B7D">
              <w:rPr>
                <w:rFonts w:ascii="Times New Roman" w:hAnsi="Times New Roman" w:cs="Arial"/>
                <w:sz w:val="16"/>
                <w:szCs w:val="16"/>
              </w:rPr>
              <w:br/>
              <w:t>(283 to 454)</w:t>
            </w:r>
          </w:p>
        </w:tc>
        <w:tc>
          <w:tcPr>
            <w:tcW w:w="472" w:type="pct"/>
            <w:vAlign w:val="center"/>
          </w:tcPr>
          <w:p w14:paraId="6CCF1806"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b/>
                <w:bCs/>
                <w:sz w:val="16"/>
                <w:szCs w:val="16"/>
              </w:rPr>
              <w:t xml:space="preserve">RR 3.52 </w:t>
            </w:r>
            <w:r w:rsidRPr="00967B7D">
              <w:rPr>
                <w:rFonts w:ascii="Times New Roman" w:hAnsi="Times New Roman" w:cs="Arial"/>
                <w:sz w:val="16"/>
                <w:szCs w:val="16"/>
              </w:rPr>
              <w:br/>
              <w:t>(2.78 to 4.46)</w:t>
            </w:r>
          </w:p>
        </w:tc>
        <w:tc>
          <w:tcPr>
            <w:tcW w:w="434" w:type="pct"/>
            <w:vAlign w:val="center"/>
          </w:tcPr>
          <w:p w14:paraId="5FD9861B"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sz w:val="16"/>
                <w:szCs w:val="16"/>
              </w:rPr>
              <w:t>1843</w:t>
            </w:r>
            <w:r w:rsidRPr="00967B7D">
              <w:rPr>
                <w:rFonts w:ascii="Times New Roman" w:hAnsi="Times New Roman" w:cs="Arial"/>
                <w:sz w:val="16"/>
                <w:szCs w:val="16"/>
              </w:rPr>
              <w:br/>
              <w:t>(8 studies)</w:t>
            </w:r>
          </w:p>
        </w:tc>
        <w:tc>
          <w:tcPr>
            <w:tcW w:w="433" w:type="pct"/>
            <w:shd w:val="clear" w:color="auto" w:fill="D9D9D9" w:themeFill="background1" w:themeFillShade="D9"/>
            <w:vAlign w:val="center"/>
          </w:tcPr>
          <w:p w14:paraId="36FA9140"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5,10,18</w:t>
            </w:r>
          </w:p>
        </w:tc>
        <w:tc>
          <w:tcPr>
            <w:tcW w:w="1023" w:type="pct"/>
            <w:vAlign w:val="center"/>
            <w:hideMark/>
          </w:tcPr>
          <w:p w14:paraId="45A31D1D"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1DA0CBB6"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3CB3C75B" w14:textId="77777777" w:rsidR="006D3B29" w:rsidRPr="00967B7D" w:rsidRDefault="006D3B29" w:rsidP="006D3B29">
            <w:pPr>
              <w:jc w:val="center"/>
              <w:rPr>
                <w:rFonts w:ascii="Times New Roman" w:eastAsia="宋体" w:hAnsi="Times New Roman" w:cs="Arial"/>
                <w:sz w:val="16"/>
                <w:szCs w:val="16"/>
              </w:rPr>
            </w:pPr>
            <w:r w:rsidRPr="00967B7D">
              <w:rPr>
                <w:rFonts w:ascii="Times New Roman" w:hAnsi="Times New Roman" w:cs="Arial"/>
                <w:sz w:val="16"/>
                <w:szCs w:val="16"/>
                <w:vertAlign w:val="superscript"/>
              </w:rPr>
              <w:t>18</w:t>
            </w:r>
            <w:r w:rsidRPr="00967B7D">
              <w:rPr>
                <w:rFonts w:ascii="Times New Roman" w:hAnsi="Times New Roman" w:cs="Arial"/>
                <w:sz w:val="16"/>
                <w:szCs w:val="16"/>
              </w:rPr>
              <w:t xml:space="preserve"> RR=3.52, 95%CI [2.78,4.46]</w:t>
            </w:r>
          </w:p>
        </w:tc>
      </w:tr>
      <w:tr w:rsidR="006D3B29" w:rsidRPr="00967B7D" w14:paraId="40CF1CD2" w14:textId="77777777" w:rsidTr="00607734">
        <w:tc>
          <w:tcPr>
            <w:tcW w:w="1614" w:type="pct"/>
            <w:vAlign w:val="center"/>
            <w:hideMark/>
          </w:tcPr>
          <w:p w14:paraId="3BD030AE"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Placebo)-100mg</w:t>
            </w:r>
            <w:r w:rsidRPr="00967B7D">
              <w:rPr>
                <w:rFonts w:ascii="Times New Roman" w:hAnsi="Times New Roman" w:cs="Arial"/>
                <w:sz w:val="16"/>
                <w:szCs w:val="16"/>
              </w:rPr>
              <w:br/>
              <w:t>Follow-up: mean 12 weeks</w:t>
            </w:r>
          </w:p>
        </w:tc>
        <w:tc>
          <w:tcPr>
            <w:tcW w:w="433" w:type="pct"/>
            <w:shd w:val="clear" w:color="auto" w:fill="auto"/>
            <w:vAlign w:val="center"/>
            <w:hideMark/>
          </w:tcPr>
          <w:p w14:paraId="3CE84E84"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102 per 1000</w:t>
            </w:r>
          </w:p>
        </w:tc>
        <w:tc>
          <w:tcPr>
            <w:tcW w:w="591" w:type="pct"/>
            <w:shd w:val="clear" w:color="auto" w:fill="auto"/>
            <w:vAlign w:val="center"/>
            <w:hideMark/>
          </w:tcPr>
          <w:p w14:paraId="3718E67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299 per 1000</w:t>
            </w:r>
            <w:r w:rsidRPr="00967B7D">
              <w:rPr>
                <w:rFonts w:ascii="Times New Roman" w:hAnsi="Times New Roman" w:cs="Arial"/>
                <w:sz w:val="16"/>
                <w:szCs w:val="16"/>
              </w:rPr>
              <w:br/>
              <w:t>(214 to 420)</w:t>
            </w:r>
          </w:p>
        </w:tc>
        <w:tc>
          <w:tcPr>
            <w:tcW w:w="472" w:type="pct"/>
            <w:vAlign w:val="center"/>
            <w:hideMark/>
          </w:tcPr>
          <w:p w14:paraId="514EF64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2.94 </w:t>
            </w:r>
            <w:r w:rsidRPr="00967B7D">
              <w:rPr>
                <w:rFonts w:ascii="Times New Roman" w:hAnsi="Times New Roman" w:cs="Arial"/>
                <w:sz w:val="16"/>
                <w:szCs w:val="16"/>
              </w:rPr>
              <w:br/>
              <w:t>(2.10 to 4.13)</w:t>
            </w:r>
          </w:p>
        </w:tc>
        <w:tc>
          <w:tcPr>
            <w:tcW w:w="434" w:type="pct"/>
            <w:vAlign w:val="center"/>
            <w:hideMark/>
          </w:tcPr>
          <w:p w14:paraId="5D4B6D8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909</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31B54BB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5,10,19</w:t>
            </w:r>
          </w:p>
        </w:tc>
        <w:tc>
          <w:tcPr>
            <w:tcW w:w="1023" w:type="pct"/>
            <w:vAlign w:val="center"/>
            <w:hideMark/>
          </w:tcPr>
          <w:p w14:paraId="1326F231"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5826108D"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4755C764"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19</w:t>
            </w:r>
            <w:r w:rsidRPr="00967B7D">
              <w:rPr>
                <w:rFonts w:ascii="Times New Roman" w:hAnsi="Times New Roman" w:cs="Arial"/>
                <w:sz w:val="16"/>
                <w:szCs w:val="16"/>
              </w:rPr>
              <w:t xml:space="preserve"> RR=2.94,95% CI [2.10,4.13]</w:t>
            </w:r>
          </w:p>
        </w:tc>
      </w:tr>
      <w:tr w:rsidR="006D3B29" w:rsidRPr="00967B7D" w14:paraId="1AF98C1F" w14:textId="77777777" w:rsidTr="00607734">
        <w:tc>
          <w:tcPr>
            <w:tcW w:w="1614" w:type="pct"/>
            <w:vAlign w:val="center"/>
            <w:hideMark/>
          </w:tcPr>
          <w:p w14:paraId="649187CB"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Placebo)-200mg</w:t>
            </w:r>
            <w:r w:rsidRPr="00967B7D">
              <w:rPr>
                <w:rFonts w:ascii="Times New Roman" w:hAnsi="Times New Roman" w:cs="Arial"/>
                <w:sz w:val="16"/>
                <w:szCs w:val="16"/>
              </w:rPr>
              <w:br/>
              <w:t>Follow-up: mean 12 weeks</w:t>
            </w:r>
          </w:p>
        </w:tc>
        <w:tc>
          <w:tcPr>
            <w:tcW w:w="433" w:type="pct"/>
            <w:shd w:val="clear" w:color="auto" w:fill="auto"/>
            <w:vAlign w:val="center"/>
            <w:hideMark/>
          </w:tcPr>
          <w:p w14:paraId="3E1358FA"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102 per 1000</w:t>
            </w:r>
          </w:p>
        </w:tc>
        <w:tc>
          <w:tcPr>
            <w:tcW w:w="591" w:type="pct"/>
            <w:shd w:val="clear" w:color="auto" w:fill="auto"/>
            <w:vAlign w:val="center"/>
            <w:hideMark/>
          </w:tcPr>
          <w:p w14:paraId="07494DA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426 per 1000</w:t>
            </w:r>
            <w:r w:rsidRPr="00967B7D">
              <w:rPr>
                <w:rFonts w:ascii="Times New Roman" w:hAnsi="Times New Roman" w:cs="Arial"/>
                <w:sz w:val="16"/>
                <w:szCs w:val="16"/>
              </w:rPr>
              <w:br/>
              <w:t>(305 to 591)</w:t>
            </w:r>
          </w:p>
        </w:tc>
        <w:tc>
          <w:tcPr>
            <w:tcW w:w="472" w:type="pct"/>
            <w:vAlign w:val="center"/>
            <w:hideMark/>
          </w:tcPr>
          <w:p w14:paraId="2235E46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4.18 </w:t>
            </w:r>
            <w:r w:rsidRPr="00967B7D">
              <w:rPr>
                <w:rFonts w:ascii="Times New Roman" w:hAnsi="Times New Roman" w:cs="Arial"/>
                <w:sz w:val="16"/>
                <w:szCs w:val="16"/>
              </w:rPr>
              <w:br/>
              <w:t>(3.00 to 5.81)</w:t>
            </w:r>
          </w:p>
        </w:tc>
        <w:tc>
          <w:tcPr>
            <w:tcW w:w="434" w:type="pct"/>
            <w:vAlign w:val="center"/>
            <w:hideMark/>
          </w:tcPr>
          <w:p w14:paraId="0888153E"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934</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67A3AC7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5,10,20</w:t>
            </w:r>
          </w:p>
        </w:tc>
        <w:tc>
          <w:tcPr>
            <w:tcW w:w="1023" w:type="pct"/>
            <w:vAlign w:val="center"/>
            <w:hideMark/>
          </w:tcPr>
          <w:p w14:paraId="0D1CFD66"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2C31D832"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0F3FBB1A"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20</w:t>
            </w:r>
            <w:r w:rsidRPr="00967B7D">
              <w:rPr>
                <w:rFonts w:ascii="Times New Roman" w:hAnsi="Times New Roman" w:cs="Arial"/>
                <w:sz w:val="16"/>
                <w:szCs w:val="16"/>
              </w:rPr>
              <w:t xml:space="preserve"> RR=4.18,</w:t>
            </w:r>
            <w:r>
              <w:rPr>
                <w:rFonts w:ascii="Times New Roman" w:hAnsi="Times New Roman" w:cs="Arial"/>
                <w:sz w:val="16"/>
                <w:szCs w:val="16"/>
              </w:rPr>
              <w:t xml:space="preserve"> </w:t>
            </w:r>
            <w:r w:rsidRPr="00967B7D">
              <w:rPr>
                <w:rFonts w:ascii="Times New Roman" w:hAnsi="Times New Roman" w:cs="Arial"/>
                <w:sz w:val="16"/>
                <w:szCs w:val="16"/>
              </w:rPr>
              <w:t>95% CI [3.00,5.81]</w:t>
            </w:r>
          </w:p>
        </w:tc>
      </w:tr>
      <w:tr w:rsidR="006D3B29" w:rsidRPr="00967B7D" w14:paraId="29F74DB0" w14:textId="77777777" w:rsidTr="00607734">
        <w:tc>
          <w:tcPr>
            <w:tcW w:w="1614" w:type="pct"/>
            <w:vAlign w:val="center"/>
            <w:hideMark/>
          </w:tcPr>
          <w:p w14:paraId="72813329"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Response_Hammad</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Placebo)-100mg</w:t>
            </w:r>
            <w:r w:rsidRPr="00967B7D">
              <w:rPr>
                <w:rFonts w:ascii="Times New Roman" w:hAnsi="Times New Roman" w:cs="Arial"/>
                <w:sz w:val="16"/>
                <w:szCs w:val="16"/>
              </w:rPr>
              <w:br/>
              <w:t>Follow-up: 12~20 weeks</w:t>
            </w:r>
          </w:p>
        </w:tc>
        <w:tc>
          <w:tcPr>
            <w:tcW w:w="433" w:type="pct"/>
            <w:shd w:val="clear" w:color="auto" w:fill="auto"/>
            <w:vAlign w:val="center"/>
            <w:hideMark/>
          </w:tcPr>
          <w:p w14:paraId="6194AB0C"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97 per 1000</w:t>
            </w:r>
          </w:p>
        </w:tc>
        <w:tc>
          <w:tcPr>
            <w:tcW w:w="591" w:type="pct"/>
            <w:shd w:val="clear" w:color="auto" w:fill="auto"/>
            <w:vAlign w:val="center"/>
            <w:hideMark/>
          </w:tcPr>
          <w:p w14:paraId="1F72CEA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295 per 1000</w:t>
            </w:r>
            <w:r w:rsidRPr="00967B7D">
              <w:rPr>
                <w:rFonts w:ascii="Times New Roman" w:hAnsi="Times New Roman" w:cs="Arial"/>
                <w:sz w:val="16"/>
                <w:szCs w:val="16"/>
              </w:rPr>
              <w:br/>
              <w:t>(208 to 418)</w:t>
            </w:r>
          </w:p>
        </w:tc>
        <w:tc>
          <w:tcPr>
            <w:tcW w:w="472" w:type="pct"/>
            <w:vAlign w:val="center"/>
            <w:hideMark/>
          </w:tcPr>
          <w:p w14:paraId="126E36E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3.03 </w:t>
            </w:r>
            <w:r w:rsidRPr="00967B7D">
              <w:rPr>
                <w:rFonts w:ascii="Times New Roman" w:hAnsi="Times New Roman" w:cs="Arial"/>
                <w:sz w:val="16"/>
                <w:szCs w:val="16"/>
              </w:rPr>
              <w:br/>
              <w:t>(2.14 to 4.30)</w:t>
            </w:r>
          </w:p>
        </w:tc>
        <w:tc>
          <w:tcPr>
            <w:tcW w:w="434" w:type="pct"/>
            <w:vAlign w:val="center"/>
            <w:hideMark/>
          </w:tcPr>
          <w:p w14:paraId="293D272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924</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2A136725"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5,21,22</w:t>
            </w:r>
          </w:p>
        </w:tc>
        <w:tc>
          <w:tcPr>
            <w:tcW w:w="1023" w:type="pct"/>
            <w:vAlign w:val="center"/>
            <w:hideMark/>
          </w:tcPr>
          <w:p w14:paraId="4568D2D4"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616CE76E"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21</w:t>
            </w:r>
            <w:r w:rsidRPr="00967B7D">
              <w:rPr>
                <w:rFonts w:ascii="Times New Roman" w:hAnsi="Times New Roman" w:cs="Arial"/>
                <w:sz w:val="16"/>
                <w:szCs w:val="16"/>
              </w:rPr>
              <w:t xml:space="preserve"> Jud</w:t>
            </w:r>
            <w:r>
              <w:rPr>
                <w:rFonts w:ascii="Times New Roman" w:hAnsi="Times New Roman" w:cs="Arial"/>
                <w:sz w:val="16"/>
                <w:szCs w:val="16"/>
              </w:rPr>
              <w:t>g</w:t>
            </w:r>
            <w:r w:rsidRPr="00967B7D">
              <w:rPr>
                <w:rFonts w:ascii="Times New Roman" w:hAnsi="Times New Roman" w:cs="Arial"/>
                <w:sz w:val="16"/>
                <w:szCs w:val="16"/>
              </w:rPr>
              <w:t>ed by ROB-1, one was "high risk", one was "moderate risk", two were "low risk"</w:t>
            </w:r>
            <w:r w:rsidRPr="00967B7D">
              <w:rPr>
                <w:rFonts w:ascii="Times New Roman" w:hAnsi="Times New Roman" w:cs="Arial"/>
                <w:sz w:val="16"/>
                <w:szCs w:val="16"/>
              </w:rPr>
              <w:br/>
            </w:r>
            <w:r w:rsidRPr="00967B7D">
              <w:rPr>
                <w:rFonts w:ascii="Times New Roman" w:hAnsi="Times New Roman" w:cs="Arial"/>
                <w:sz w:val="16"/>
                <w:szCs w:val="16"/>
                <w:vertAlign w:val="superscript"/>
              </w:rPr>
              <w:t>22</w:t>
            </w:r>
            <w:r w:rsidRPr="00967B7D">
              <w:rPr>
                <w:rFonts w:ascii="Times New Roman" w:hAnsi="Times New Roman" w:cs="Arial"/>
                <w:sz w:val="16"/>
                <w:szCs w:val="16"/>
              </w:rPr>
              <w:t xml:space="preserve"> RR=3.03,95% CI [2.14,4.30]</w:t>
            </w:r>
          </w:p>
        </w:tc>
      </w:tr>
      <w:tr w:rsidR="006D3B29" w:rsidRPr="00967B7D" w14:paraId="198F128C" w14:textId="77777777" w:rsidTr="00607734">
        <w:tc>
          <w:tcPr>
            <w:tcW w:w="1614" w:type="pct"/>
            <w:vAlign w:val="center"/>
            <w:hideMark/>
          </w:tcPr>
          <w:p w14:paraId="0F6C33E7"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Response_Hammad</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Placebo)-200mg</w:t>
            </w:r>
            <w:r w:rsidRPr="00967B7D">
              <w:rPr>
                <w:rFonts w:ascii="Times New Roman" w:hAnsi="Times New Roman" w:cs="Arial"/>
                <w:sz w:val="16"/>
                <w:szCs w:val="16"/>
              </w:rPr>
              <w:br/>
              <w:t>Follow-up: 12~20 weeks</w:t>
            </w:r>
          </w:p>
        </w:tc>
        <w:tc>
          <w:tcPr>
            <w:tcW w:w="433" w:type="pct"/>
            <w:shd w:val="clear" w:color="auto" w:fill="auto"/>
            <w:vAlign w:val="center"/>
            <w:hideMark/>
          </w:tcPr>
          <w:p w14:paraId="450FEC06"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97 per 1000</w:t>
            </w:r>
          </w:p>
        </w:tc>
        <w:tc>
          <w:tcPr>
            <w:tcW w:w="591" w:type="pct"/>
            <w:shd w:val="clear" w:color="auto" w:fill="auto"/>
            <w:vAlign w:val="center"/>
            <w:hideMark/>
          </w:tcPr>
          <w:p w14:paraId="0EDE8A7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432 per 1000</w:t>
            </w:r>
            <w:r w:rsidRPr="00967B7D">
              <w:rPr>
                <w:rFonts w:ascii="Times New Roman" w:hAnsi="Times New Roman" w:cs="Arial"/>
                <w:sz w:val="16"/>
                <w:szCs w:val="16"/>
              </w:rPr>
              <w:br/>
              <w:t>(307 to 607)</w:t>
            </w:r>
          </w:p>
        </w:tc>
        <w:tc>
          <w:tcPr>
            <w:tcW w:w="472" w:type="pct"/>
            <w:vAlign w:val="center"/>
            <w:hideMark/>
          </w:tcPr>
          <w:p w14:paraId="0A73648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4.44 </w:t>
            </w:r>
            <w:r w:rsidRPr="00967B7D">
              <w:rPr>
                <w:rFonts w:ascii="Times New Roman" w:hAnsi="Times New Roman" w:cs="Arial"/>
                <w:sz w:val="16"/>
                <w:szCs w:val="16"/>
              </w:rPr>
              <w:br/>
              <w:t>(3.16 to 6.24)</w:t>
            </w:r>
          </w:p>
        </w:tc>
        <w:tc>
          <w:tcPr>
            <w:tcW w:w="434" w:type="pct"/>
            <w:vAlign w:val="center"/>
            <w:hideMark/>
          </w:tcPr>
          <w:p w14:paraId="07E472B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906</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621106D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21,23</w:t>
            </w:r>
          </w:p>
        </w:tc>
        <w:tc>
          <w:tcPr>
            <w:tcW w:w="1023" w:type="pct"/>
            <w:vAlign w:val="center"/>
            <w:hideMark/>
          </w:tcPr>
          <w:p w14:paraId="423FEFFF"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21</w:t>
            </w:r>
            <w:r w:rsidRPr="00967B7D">
              <w:rPr>
                <w:rFonts w:ascii="Times New Roman" w:hAnsi="Times New Roman" w:cs="Arial"/>
                <w:sz w:val="16"/>
                <w:szCs w:val="16"/>
              </w:rPr>
              <w:t xml:space="preserve"> Jud</w:t>
            </w:r>
            <w:r>
              <w:rPr>
                <w:rFonts w:ascii="Times New Roman" w:hAnsi="Times New Roman" w:cs="Arial"/>
                <w:sz w:val="16"/>
                <w:szCs w:val="16"/>
              </w:rPr>
              <w:t>g</w:t>
            </w:r>
            <w:r w:rsidRPr="00967B7D">
              <w:rPr>
                <w:rFonts w:ascii="Times New Roman" w:hAnsi="Times New Roman" w:cs="Arial"/>
                <w:sz w:val="16"/>
                <w:szCs w:val="16"/>
              </w:rPr>
              <w:t>ed by ROB-1, one was "high risk", one was "moderate risk", two were "low risk"</w:t>
            </w:r>
          </w:p>
          <w:p w14:paraId="29E6E294"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23</w:t>
            </w:r>
            <w:r w:rsidRPr="00967B7D">
              <w:rPr>
                <w:rFonts w:ascii="Times New Roman" w:hAnsi="Times New Roman" w:cs="Arial"/>
                <w:sz w:val="16"/>
                <w:szCs w:val="16"/>
              </w:rPr>
              <w:t xml:space="preserve"> RR=4.44,95% CI [3.16,6.24]</w:t>
            </w:r>
          </w:p>
        </w:tc>
      </w:tr>
      <w:tr w:rsidR="006D3B29" w:rsidRPr="00967B7D" w14:paraId="264B39CE" w14:textId="77777777" w:rsidTr="00607734">
        <w:tc>
          <w:tcPr>
            <w:tcW w:w="1614" w:type="pct"/>
            <w:vAlign w:val="center"/>
            <w:hideMark/>
          </w:tcPr>
          <w:p w14:paraId="20C742FA"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IGA-</w:t>
            </w:r>
            <w:proofErr w:type="spellStart"/>
            <w:r w:rsidRPr="00967B7D">
              <w:rPr>
                <w:rFonts w:ascii="Times New Roman" w:hAnsi="Times New Roman" w:cs="Arial"/>
                <w:b/>
                <w:bCs/>
                <w:sz w:val="16"/>
                <w:szCs w:val="16"/>
              </w:rPr>
              <w:t>Response_Wang</w:t>
            </w:r>
            <w:proofErr w:type="spellEnd"/>
            <w:r w:rsidRPr="00967B7D">
              <w:rPr>
                <w:rFonts w:ascii="Times New Roman" w:hAnsi="Times New Roman" w:cs="Arial"/>
                <w:b/>
                <w:bCs/>
                <w:sz w:val="16"/>
                <w:szCs w:val="16"/>
              </w:rPr>
              <w:t xml:space="preserve"> B (Baricitinib vs. Placebo)</w:t>
            </w:r>
            <w:r w:rsidRPr="00967B7D">
              <w:rPr>
                <w:rFonts w:ascii="Times New Roman" w:hAnsi="Times New Roman" w:cs="Arial"/>
                <w:sz w:val="16"/>
                <w:szCs w:val="16"/>
              </w:rPr>
              <w:br/>
              <w:t>Follow-up: mean 16 weeks</w:t>
            </w:r>
          </w:p>
        </w:tc>
        <w:tc>
          <w:tcPr>
            <w:tcW w:w="433" w:type="pct"/>
            <w:shd w:val="clear" w:color="auto" w:fill="auto"/>
            <w:vAlign w:val="center"/>
            <w:hideMark/>
          </w:tcPr>
          <w:p w14:paraId="17613A8D"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100 per 1000</w:t>
            </w:r>
          </w:p>
        </w:tc>
        <w:tc>
          <w:tcPr>
            <w:tcW w:w="591" w:type="pct"/>
            <w:shd w:val="clear" w:color="auto" w:fill="auto"/>
            <w:vAlign w:val="center"/>
            <w:hideMark/>
          </w:tcPr>
          <w:p w14:paraId="081002E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194 per 1000</w:t>
            </w:r>
            <w:r w:rsidRPr="00967B7D">
              <w:rPr>
                <w:rFonts w:ascii="Times New Roman" w:hAnsi="Times New Roman" w:cs="Arial"/>
                <w:sz w:val="16"/>
                <w:szCs w:val="16"/>
              </w:rPr>
              <w:br/>
              <w:t>(155 to 242)</w:t>
            </w:r>
          </w:p>
        </w:tc>
        <w:tc>
          <w:tcPr>
            <w:tcW w:w="472" w:type="pct"/>
            <w:vAlign w:val="center"/>
            <w:hideMark/>
          </w:tcPr>
          <w:p w14:paraId="694B0212"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1.94 </w:t>
            </w:r>
            <w:r w:rsidRPr="00967B7D">
              <w:rPr>
                <w:rFonts w:ascii="Times New Roman" w:hAnsi="Times New Roman" w:cs="Arial"/>
                <w:sz w:val="16"/>
                <w:szCs w:val="16"/>
              </w:rPr>
              <w:br/>
              <w:t>(1.55 to 2.42)</w:t>
            </w:r>
          </w:p>
        </w:tc>
        <w:tc>
          <w:tcPr>
            <w:tcW w:w="434" w:type="pct"/>
            <w:vAlign w:val="center"/>
            <w:hideMark/>
          </w:tcPr>
          <w:p w14:paraId="7D9B5D4D"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2595</w:t>
            </w:r>
            <w:r w:rsidRPr="00967B7D">
              <w:rPr>
                <w:rFonts w:ascii="Times New Roman" w:hAnsi="Times New Roman" w:cs="Arial"/>
                <w:sz w:val="16"/>
                <w:szCs w:val="16"/>
              </w:rPr>
              <w:br/>
              <w:t>(6 studies)</w:t>
            </w:r>
          </w:p>
        </w:tc>
        <w:tc>
          <w:tcPr>
            <w:tcW w:w="433" w:type="pct"/>
            <w:shd w:val="clear" w:color="auto" w:fill="D9D9D9" w:themeFill="background1" w:themeFillShade="D9"/>
            <w:vAlign w:val="center"/>
            <w:hideMark/>
          </w:tcPr>
          <w:p w14:paraId="4C576156"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10,24</w:t>
            </w:r>
          </w:p>
        </w:tc>
        <w:tc>
          <w:tcPr>
            <w:tcW w:w="1023" w:type="pct"/>
            <w:vAlign w:val="center"/>
            <w:hideMark/>
          </w:tcPr>
          <w:p w14:paraId="4F3DFE94"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185C418B"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24</w:t>
            </w:r>
            <w:r w:rsidRPr="00967B7D">
              <w:rPr>
                <w:rFonts w:ascii="Times New Roman" w:hAnsi="Times New Roman" w:cs="Arial"/>
                <w:sz w:val="16"/>
                <w:szCs w:val="16"/>
              </w:rPr>
              <w:t xml:space="preserve"> Dose-Response Gradient</w:t>
            </w:r>
          </w:p>
        </w:tc>
      </w:tr>
      <w:tr w:rsidR="006D3B29" w:rsidRPr="00967B7D" w14:paraId="6D74C7E0" w14:textId="77777777" w:rsidTr="00607734">
        <w:tc>
          <w:tcPr>
            <w:tcW w:w="1614" w:type="pct"/>
            <w:vAlign w:val="center"/>
            <w:hideMark/>
          </w:tcPr>
          <w:p w14:paraId="2EF5522D"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EASI75_Tsai HR (Systemic JKIs vs. Placebo)</w:t>
            </w:r>
            <w:r w:rsidRPr="00967B7D">
              <w:rPr>
                <w:rFonts w:ascii="Times New Roman" w:hAnsi="Times New Roman" w:cs="Arial"/>
                <w:sz w:val="16"/>
                <w:szCs w:val="16"/>
              </w:rPr>
              <w:br/>
              <w:t>Follow-up: 4~16 weeks</w:t>
            </w:r>
          </w:p>
        </w:tc>
        <w:tc>
          <w:tcPr>
            <w:tcW w:w="433" w:type="pct"/>
            <w:shd w:val="clear" w:color="auto" w:fill="auto"/>
            <w:vAlign w:val="center"/>
            <w:hideMark/>
          </w:tcPr>
          <w:p w14:paraId="145E66FC"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113 per 1000</w:t>
            </w:r>
          </w:p>
        </w:tc>
        <w:tc>
          <w:tcPr>
            <w:tcW w:w="591" w:type="pct"/>
            <w:shd w:val="clear" w:color="auto" w:fill="auto"/>
            <w:vAlign w:val="center"/>
            <w:hideMark/>
          </w:tcPr>
          <w:p w14:paraId="04A194D6"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298 per 1000</w:t>
            </w:r>
            <w:r w:rsidRPr="00967B7D">
              <w:rPr>
                <w:rFonts w:ascii="Times New Roman" w:hAnsi="Times New Roman" w:cs="Arial"/>
                <w:sz w:val="16"/>
                <w:szCs w:val="16"/>
              </w:rPr>
              <w:br/>
              <w:t>(226 to 394)</w:t>
            </w:r>
          </w:p>
        </w:tc>
        <w:tc>
          <w:tcPr>
            <w:tcW w:w="472" w:type="pct"/>
            <w:vAlign w:val="center"/>
            <w:hideMark/>
          </w:tcPr>
          <w:p w14:paraId="45D78D9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2.64 </w:t>
            </w:r>
            <w:r w:rsidRPr="00967B7D">
              <w:rPr>
                <w:rFonts w:ascii="Times New Roman" w:hAnsi="Times New Roman" w:cs="Arial"/>
                <w:sz w:val="16"/>
                <w:szCs w:val="16"/>
              </w:rPr>
              <w:br/>
              <w:t>(2.00 to 3.49)</w:t>
            </w:r>
          </w:p>
        </w:tc>
        <w:tc>
          <w:tcPr>
            <w:tcW w:w="434" w:type="pct"/>
            <w:vAlign w:val="center"/>
            <w:hideMark/>
          </w:tcPr>
          <w:p w14:paraId="795EB38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2940</w:t>
            </w:r>
            <w:r w:rsidRPr="00967B7D">
              <w:rPr>
                <w:rFonts w:ascii="Times New Roman" w:hAnsi="Times New Roman" w:cs="Arial"/>
                <w:sz w:val="16"/>
                <w:szCs w:val="16"/>
              </w:rPr>
              <w:br/>
              <w:t>(9 studies)</w:t>
            </w:r>
          </w:p>
        </w:tc>
        <w:tc>
          <w:tcPr>
            <w:tcW w:w="433" w:type="pct"/>
            <w:shd w:val="clear" w:color="auto" w:fill="D9D9D9" w:themeFill="background1" w:themeFillShade="D9"/>
            <w:vAlign w:val="center"/>
            <w:hideMark/>
          </w:tcPr>
          <w:p w14:paraId="41199F8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10,25,26</w:t>
            </w:r>
          </w:p>
        </w:tc>
        <w:tc>
          <w:tcPr>
            <w:tcW w:w="1023" w:type="pct"/>
            <w:vAlign w:val="center"/>
            <w:hideMark/>
          </w:tcPr>
          <w:p w14:paraId="0F08D588"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60F488B0"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25</w:t>
            </w:r>
            <w:r w:rsidRPr="00967B7D">
              <w:rPr>
                <w:rFonts w:ascii="Times New Roman" w:hAnsi="Times New Roman" w:cs="Arial"/>
                <w:sz w:val="16"/>
                <w:szCs w:val="16"/>
              </w:rPr>
              <w:t xml:space="preserve"> I</w:t>
            </w:r>
            <w:r w:rsidRPr="005A5574">
              <w:rPr>
                <w:rFonts w:ascii="Times New Roman" w:hAnsi="Times New Roman" w:cs="Arial"/>
                <w:sz w:val="16"/>
                <w:szCs w:val="16"/>
                <w:vertAlign w:val="superscript"/>
              </w:rPr>
              <w:t>2</w:t>
            </w:r>
            <w:r w:rsidRPr="00967B7D">
              <w:rPr>
                <w:rFonts w:ascii="Times New Roman" w:hAnsi="Times New Roman" w:cs="Arial"/>
                <w:sz w:val="16"/>
                <w:szCs w:val="16"/>
              </w:rPr>
              <w:t>=45%</w:t>
            </w:r>
          </w:p>
          <w:p w14:paraId="202CB051"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26</w:t>
            </w:r>
            <w:r w:rsidRPr="00967B7D">
              <w:rPr>
                <w:rFonts w:ascii="Times New Roman" w:hAnsi="Times New Roman" w:cs="Arial"/>
                <w:sz w:val="16"/>
                <w:szCs w:val="16"/>
              </w:rPr>
              <w:t xml:space="preserve"> RR=2.64, 95% CI [2.00, 3.49]</w:t>
            </w:r>
          </w:p>
        </w:tc>
      </w:tr>
      <w:tr w:rsidR="006D3B29" w:rsidRPr="00967B7D" w14:paraId="28BB7798" w14:textId="77777777" w:rsidTr="00607734">
        <w:tc>
          <w:tcPr>
            <w:tcW w:w="1614" w:type="pct"/>
            <w:vAlign w:val="center"/>
            <w:hideMark/>
          </w:tcPr>
          <w:p w14:paraId="3424BBE9"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EASI75_Tsai HR (Topical JKIs vs. Vehicle)</w:t>
            </w:r>
            <w:r w:rsidRPr="00967B7D">
              <w:rPr>
                <w:rFonts w:ascii="Times New Roman" w:hAnsi="Times New Roman" w:cs="Arial"/>
                <w:sz w:val="16"/>
                <w:szCs w:val="16"/>
              </w:rPr>
              <w:br/>
              <w:t>Follow-up: mean 4 weeks</w:t>
            </w:r>
          </w:p>
        </w:tc>
        <w:tc>
          <w:tcPr>
            <w:tcW w:w="433" w:type="pct"/>
            <w:shd w:val="clear" w:color="auto" w:fill="auto"/>
            <w:vAlign w:val="center"/>
            <w:hideMark/>
          </w:tcPr>
          <w:p w14:paraId="0049A3E7"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76 per 1000</w:t>
            </w:r>
          </w:p>
        </w:tc>
        <w:tc>
          <w:tcPr>
            <w:tcW w:w="591" w:type="pct"/>
            <w:shd w:val="clear" w:color="auto" w:fill="auto"/>
            <w:vAlign w:val="center"/>
            <w:hideMark/>
          </w:tcPr>
          <w:p w14:paraId="2421889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355 per 1000</w:t>
            </w:r>
            <w:r w:rsidRPr="00967B7D">
              <w:rPr>
                <w:rFonts w:ascii="Times New Roman" w:hAnsi="Times New Roman" w:cs="Arial"/>
                <w:sz w:val="16"/>
                <w:szCs w:val="16"/>
              </w:rPr>
              <w:br/>
              <w:t>(186 to 675)</w:t>
            </w:r>
          </w:p>
        </w:tc>
        <w:tc>
          <w:tcPr>
            <w:tcW w:w="472" w:type="pct"/>
            <w:vAlign w:val="center"/>
            <w:hideMark/>
          </w:tcPr>
          <w:p w14:paraId="3582FBF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4.69 </w:t>
            </w:r>
            <w:r w:rsidRPr="00967B7D">
              <w:rPr>
                <w:rFonts w:ascii="Times New Roman" w:hAnsi="Times New Roman" w:cs="Arial"/>
                <w:sz w:val="16"/>
                <w:szCs w:val="16"/>
              </w:rPr>
              <w:br/>
              <w:t>(2.46 to 8.92)</w:t>
            </w:r>
          </w:p>
        </w:tc>
        <w:tc>
          <w:tcPr>
            <w:tcW w:w="434" w:type="pct"/>
            <w:vAlign w:val="center"/>
            <w:hideMark/>
          </w:tcPr>
          <w:p w14:paraId="7D09813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558</w:t>
            </w:r>
            <w:r w:rsidRPr="00967B7D">
              <w:rPr>
                <w:rFonts w:ascii="Times New Roman" w:hAnsi="Times New Roman" w:cs="Arial"/>
                <w:sz w:val="16"/>
                <w:szCs w:val="16"/>
              </w:rPr>
              <w:br/>
              <w:t>(3 studies)</w:t>
            </w:r>
          </w:p>
        </w:tc>
        <w:tc>
          <w:tcPr>
            <w:tcW w:w="433" w:type="pct"/>
            <w:shd w:val="clear" w:color="auto" w:fill="D9D9D9" w:themeFill="background1" w:themeFillShade="D9"/>
            <w:vAlign w:val="center"/>
            <w:hideMark/>
          </w:tcPr>
          <w:p w14:paraId="70AFA559"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eastAsia="MS Gothic" w:hAnsi="Times New Roman" w:cs="MS Gothic"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moderate</w:t>
            </w:r>
            <w:r w:rsidRPr="00967B7D">
              <w:rPr>
                <w:rFonts w:ascii="Times New Roman" w:hAnsi="Times New Roman" w:cs="Arial"/>
                <w:sz w:val="16"/>
                <w:szCs w:val="16"/>
                <w:vertAlign w:val="superscript"/>
              </w:rPr>
              <w:t>5,10,17</w:t>
            </w:r>
          </w:p>
        </w:tc>
        <w:tc>
          <w:tcPr>
            <w:tcW w:w="1023" w:type="pct"/>
            <w:vAlign w:val="center"/>
            <w:hideMark/>
          </w:tcPr>
          <w:p w14:paraId="1D673D59"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1CA9361B"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228D7B2F"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17</w:t>
            </w:r>
            <w:r w:rsidRPr="00967B7D">
              <w:rPr>
                <w:rFonts w:ascii="Times New Roman" w:hAnsi="Times New Roman" w:cs="Arial"/>
                <w:sz w:val="16"/>
                <w:szCs w:val="16"/>
              </w:rPr>
              <w:t xml:space="preserve"> Wide confidence </w:t>
            </w:r>
            <w:proofErr w:type="gramStart"/>
            <w:r w:rsidRPr="00967B7D">
              <w:rPr>
                <w:rFonts w:ascii="Times New Roman" w:hAnsi="Times New Roman" w:cs="Arial"/>
                <w:sz w:val="16"/>
                <w:szCs w:val="16"/>
              </w:rPr>
              <w:t>interval</w:t>
            </w:r>
            <w:proofErr w:type="gramEnd"/>
          </w:p>
        </w:tc>
      </w:tr>
      <w:tr w:rsidR="006D3B29" w:rsidRPr="00967B7D" w14:paraId="4A4FDDD8" w14:textId="77777777" w:rsidTr="00607734">
        <w:tc>
          <w:tcPr>
            <w:tcW w:w="1614" w:type="pct"/>
            <w:vAlign w:val="center"/>
            <w:hideMark/>
          </w:tcPr>
          <w:p w14:paraId="033A786D"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EASI75_Bikash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w:t>
            </w:r>
            <w:r w:rsidRPr="00967B7D">
              <w:rPr>
                <w:rFonts w:ascii="Times New Roman" w:hAnsi="Times New Roman" w:cs="Arial"/>
                <w:sz w:val="16"/>
                <w:szCs w:val="16"/>
              </w:rPr>
              <w:br/>
              <w:t>Follow-up: mean 12 weeks</w:t>
            </w:r>
          </w:p>
        </w:tc>
        <w:tc>
          <w:tcPr>
            <w:tcW w:w="433" w:type="pct"/>
            <w:shd w:val="clear" w:color="auto" w:fill="auto"/>
            <w:vAlign w:val="center"/>
            <w:hideMark/>
          </w:tcPr>
          <w:p w14:paraId="752AA2CB"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180 per 1000</w:t>
            </w:r>
          </w:p>
        </w:tc>
        <w:tc>
          <w:tcPr>
            <w:tcW w:w="591" w:type="pct"/>
            <w:shd w:val="clear" w:color="auto" w:fill="auto"/>
            <w:vAlign w:val="center"/>
            <w:hideMark/>
          </w:tcPr>
          <w:p w14:paraId="7FB44499"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602 per 1000</w:t>
            </w:r>
            <w:r w:rsidRPr="00967B7D">
              <w:rPr>
                <w:rFonts w:ascii="Times New Roman" w:hAnsi="Times New Roman" w:cs="Arial"/>
                <w:sz w:val="16"/>
                <w:szCs w:val="16"/>
              </w:rPr>
              <w:br/>
              <w:t>(456 to 792)</w:t>
            </w:r>
          </w:p>
        </w:tc>
        <w:tc>
          <w:tcPr>
            <w:tcW w:w="472" w:type="pct"/>
            <w:vAlign w:val="center"/>
            <w:hideMark/>
          </w:tcPr>
          <w:p w14:paraId="41B8A64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3.35 </w:t>
            </w:r>
            <w:r w:rsidRPr="00967B7D">
              <w:rPr>
                <w:rFonts w:ascii="Times New Roman" w:hAnsi="Times New Roman" w:cs="Arial"/>
                <w:sz w:val="16"/>
                <w:szCs w:val="16"/>
              </w:rPr>
              <w:br/>
              <w:t>(2.54 to 4.41)</w:t>
            </w:r>
          </w:p>
        </w:tc>
        <w:tc>
          <w:tcPr>
            <w:tcW w:w="434" w:type="pct"/>
            <w:vAlign w:val="center"/>
            <w:hideMark/>
          </w:tcPr>
          <w:p w14:paraId="63CFE601"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1842</w:t>
            </w:r>
            <w:r w:rsidRPr="00967B7D">
              <w:rPr>
                <w:rFonts w:ascii="Times New Roman" w:hAnsi="Times New Roman" w:cs="Arial"/>
                <w:sz w:val="16"/>
                <w:szCs w:val="16"/>
              </w:rPr>
              <w:br/>
              <w:t>(8 studies)</w:t>
            </w:r>
          </w:p>
        </w:tc>
        <w:tc>
          <w:tcPr>
            <w:tcW w:w="433" w:type="pct"/>
            <w:shd w:val="clear" w:color="auto" w:fill="D9D9D9" w:themeFill="background1" w:themeFillShade="D9"/>
            <w:vAlign w:val="center"/>
            <w:hideMark/>
          </w:tcPr>
          <w:p w14:paraId="39B7AA0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10,30,31</w:t>
            </w:r>
          </w:p>
        </w:tc>
        <w:tc>
          <w:tcPr>
            <w:tcW w:w="1023" w:type="pct"/>
            <w:vAlign w:val="center"/>
            <w:hideMark/>
          </w:tcPr>
          <w:p w14:paraId="5601A295"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17C70D24"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30</w:t>
            </w:r>
            <w:r w:rsidRPr="00967B7D">
              <w:rPr>
                <w:rFonts w:ascii="Times New Roman" w:hAnsi="Times New Roman" w:cs="Arial"/>
                <w:sz w:val="16"/>
                <w:szCs w:val="16"/>
              </w:rPr>
              <w:t xml:space="preserve"> I</w:t>
            </w:r>
            <w:r w:rsidRPr="005A5574">
              <w:rPr>
                <w:rFonts w:ascii="Times New Roman" w:hAnsi="Times New Roman" w:cs="Arial"/>
                <w:sz w:val="16"/>
                <w:szCs w:val="16"/>
                <w:vertAlign w:val="superscript"/>
              </w:rPr>
              <w:t>2</w:t>
            </w:r>
            <w:r w:rsidRPr="00967B7D">
              <w:rPr>
                <w:rFonts w:ascii="Times New Roman" w:hAnsi="Times New Roman" w:cs="Arial"/>
                <w:sz w:val="16"/>
                <w:szCs w:val="16"/>
              </w:rPr>
              <w:t>=55%</w:t>
            </w:r>
            <w:r w:rsidRPr="00967B7D">
              <w:rPr>
                <w:rFonts w:ascii="Times New Roman" w:hAnsi="Times New Roman" w:cs="Arial"/>
                <w:sz w:val="16"/>
                <w:szCs w:val="16"/>
              </w:rPr>
              <w:br/>
            </w:r>
            <w:r w:rsidRPr="00967B7D">
              <w:rPr>
                <w:rFonts w:ascii="Times New Roman" w:hAnsi="Times New Roman" w:cs="Arial"/>
                <w:sz w:val="16"/>
                <w:szCs w:val="16"/>
                <w:vertAlign w:val="superscript"/>
              </w:rPr>
              <w:t>31</w:t>
            </w:r>
            <w:r w:rsidRPr="00967B7D">
              <w:rPr>
                <w:rFonts w:ascii="Times New Roman" w:hAnsi="Times New Roman" w:cs="Arial"/>
                <w:sz w:val="16"/>
                <w:szCs w:val="16"/>
              </w:rPr>
              <w:t xml:space="preserve"> RR=3.35, 95% CI [2.54,4.41]</w:t>
            </w:r>
          </w:p>
        </w:tc>
      </w:tr>
      <w:tr w:rsidR="006D3B29" w:rsidRPr="00967B7D" w14:paraId="1C4E0557" w14:textId="77777777" w:rsidTr="00607734">
        <w:tc>
          <w:tcPr>
            <w:tcW w:w="1614" w:type="pct"/>
            <w:vAlign w:val="center"/>
            <w:hideMark/>
          </w:tcPr>
          <w:p w14:paraId="74FE710C"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EASI75_Bikash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Placebo)-100mg</w:t>
            </w:r>
            <w:r w:rsidRPr="00967B7D">
              <w:rPr>
                <w:rFonts w:ascii="Times New Roman" w:hAnsi="Times New Roman" w:cs="Arial"/>
                <w:sz w:val="16"/>
                <w:szCs w:val="16"/>
              </w:rPr>
              <w:br/>
              <w:t>Follow-up: mean 12 weeks</w:t>
            </w:r>
          </w:p>
        </w:tc>
        <w:tc>
          <w:tcPr>
            <w:tcW w:w="433" w:type="pct"/>
            <w:shd w:val="clear" w:color="auto" w:fill="auto"/>
            <w:vAlign w:val="center"/>
            <w:hideMark/>
          </w:tcPr>
          <w:p w14:paraId="6043C16F"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180 per 1000</w:t>
            </w:r>
          </w:p>
        </w:tc>
        <w:tc>
          <w:tcPr>
            <w:tcW w:w="591" w:type="pct"/>
            <w:shd w:val="clear" w:color="auto" w:fill="auto"/>
            <w:vAlign w:val="center"/>
            <w:hideMark/>
          </w:tcPr>
          <w:p w14:paraId="2260A4B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492 per 1000</w:t>
            </w:r>
            <w:r w:rsidRPr="00967B7D">
              <w:rPr>
                <w:rFonts w:ascii="Times New Roman" w:hAnsi="Times New Roman" w:cs="Arial"/>
                <w:sz w:val="16"/>
                <w:szCs w:val="16"/>
              </w:rPr>
              <w:br/>
              <w:t>(357 to 681)</w:t>
            </w:r>
          </w:p>
        </w:tc>
        <w:tc>
          <w:tcPr>
            <w:tcW w:w="472" w:type="pct"/>
            <w:vAlign w:val="center"/>
            <w:hideMark/>
          </w:tcPr>
          <w:p w14:paraId="709B5E0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2.74 </w:t>
            </w:r>
            <w:r w:rsidRPr="00967B7D">
              <w:rPr>
                <w:rFonts w:ascii="Times New Roman" w:hAnsi="Times New Roman" w:cs="Arial"/>
                <w:sz w:val="16"/>
                <w:szCs w:val="16"/>
              </w:rPr>
              <w:br/>
              <w:t>(1.99 to 3.79)</w:t>
            </w:r>
          </w:p>
        </w:tc>
        <w:tc>
          <w:tcPr>
            <w:tcW w:w="434" w:type="pct"/>
            <w:vAlign w:val="center"/>
            <w:hideMark/>
          </w:tcPr>
          <w:p w14:paraId="1372840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934</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2B3F48B9"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10,32</w:t>
            </w:r>
          </w:p>
        </w:tc>
        <w:tc>
          <w:tcPr>
            <w:tcW w:w="1023" w:type="pct"/>
            <w:vAlign w:val="center"/>
            <w:hideMark/>
          </w:tcPr>
          <w:p w14:paraId="35D5AEAF"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619B425E"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32</w:t>
            </w:r>
            <w:r w:rsidRPr="00967B7D">
              <w:rPr>
                <w:rFonts w:ascii="Times New Roman" w:hAnsi="Times New Roman" w:cs="Arial"/>
                <w:sz w:val="16"/>
                <w:szCs w:val="16"/>
              </w:rPr>
              <w:t xml:space="preserve"> I</w:t>
            </w:r>
            <w:r w:rsidRPr="005A5574">
              <w:rPr>
                <w:rFonts w:ascii="Times New Roman" w:hAnsi="Times New Roman" w:cs="Arial"/>
                <w:sz w:val="16"/>
                <w:szCs w:val="16"/>
                <w:vertAlign w:val="superscript"/>
              </w:rPr>
              <w:t>2</w:t>
            </w:r>
            <w:r w:rsidRPr="00967B7D">
              <w:rPr>
                <w:rFonts w:ascii="Times New Roman" w:hAnsi="Times New Roman" w:cs="Arial"/>
                <w:sz w:val="16"/>
                <w:szCs w:val="16"/>
              </w:rPr>
              <w:t>=30%</w:t>
            </w:r>
          </w:p>
        </w:tc>
      </w:tr>
      <w:tr w:rsidR="006D3B29" w:rsidRPr="00967B7D" w14:paraId="2FF3F873" w14:textId="77777777" w:rsidTr="00607734">
        <w:tc>
          <w:tcPr>
            <w:tcW w:w="1614" w:type="pct"/>
            <w:vAlign w:val="center"/>
            <w:hideMark/>
          </w:tcPr>
          <w:p w14:paraId="782F9160"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EASI75_Bikash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Placebo)-200mg</w:t>
            </w:r>
            <w:r w:rsidRPr="00967B7D">
              <w:rPr>
                <w:rFonts w:ascii="Times New Roman" w:hAnsi="Times New Roman" w:cs="Arial"/>
                <w:sz w:val="16"/>
                <w:szCs w:val="16"/>
              </w:rPr>
              <w:br/>
              <w:t>Follow-up: mean 12 weeks</w:t>
            </w:r>
          </w:p>
        </w:tc>
        <w:tc>
          <w:tcPr>
            <w:tcW w:w="433" w:type="pct"/>
            <w:shd w:val="clear" w:color="auto" w:fill="auto"/>
            <w:vAlign w:val="center"/>
            <w:hideMark/>
          </w:tcPr>
          <w:p w14:paraId="53E9079C"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180 per 1000</w:t>
            </w:r>
          </w:p>
        </w:tc>
        <w:tc>
          <w:tcPr>
            <w:tcW w:w="591" w:type="pct"/>
            <w:shd w:val="clear" w:color="auto" w:fill="auto"/>
            <w:vAlign w:val="center"/>
            <w:hideMark/>
          </w:tcPr>
          <w:p w14:paraId="2DD5CFB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726 per 1000</w:t>
            </w:r>
            <w:r w:rsidRPr="00967B7D">
              <w:rPr>
                <w:rFonts w:ascii="Times New Roman" w:hAnsi="Times New Roman" w:cs="Arial"/>
                <w:sz w:val="16"/>
                <w:szCs w:val="16"/>
              </w:rPr>
              <w:br/>
              <w:t>(458 to 1000)</w:t>
            </w:r>
          </w:p>
        </w:tc>
        <w:tc>
          <w:tcPr>
            <w:tcW w:w="472" w:type="pct"/>
            <w:vAlign w:val="center"/>
            <w:hideMark/>
          </w:tcPr>
          <w:p w14:paraId="7E8DF2A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4.04 </w:t>
            </w:r>
            <w:r w:rsidRPr="00967B7D">
              <w:rPr>
                <w:rFonts w:ascii="Times New Roman" w:hAnsi="Times New Roman" w:cs="Arial"/>
                <w:sz w:val="16"/>
                <w:szCs w:val="16"/>
              </w:rPr>
              <w:br/>
              <w:t>(2.55 to 6.42)</w:t>
            </w:r>
          </w:p>
        </w:tc>
        <w:tc>
          <w:tcPr>
            <w:tcW w:w="434" w:type="pct"/>
            <w:vAlign w:val="center"/>
            <w:hideMark/>
          </w:tcPr>
          <w:p w14:paraId="26A398DD"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908</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6D2C0AC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33,34</w:t>
            </w:r>
          </w:p>
        </w:tc>
        <w:tc>
          <w:tcPr>
            <w:tcW w:w="1023" w:type="pct"/>
            <w:vAlign w:val="center"/>
            <w:hideMark/>
          </w:tcPr>
          <w:p w14:paraId="4DA78DB3"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33</w:t>
            </w:r>
            <w:r w:rsidRPr="00967B7D">
              <w:rPr>
                <w:rFonts w:ascii="Times New Roman" w:hAnsi="Times New Roman" w:cs="Arial"/>
                <w:sz w:val="16"/>
                <w:szCs w:val="16"/>
              </w:rPr>
              <w:t xml:space="preserve"> I</w:t>
            </w:r>
            <w:r w:rsidRPr="005A5574">
              <w:rPr>
                <w:rFonts w:ascii="Times New Roman" w:hAnsi="Times New Roman" w:cs="Arial"/>
                <w:sz w:val="16"/>
                <w:szCs w:val="16"/>
                <w:vertAlign w:val="superscript"/>
              </w:rPr>
              <w:t>2</w:t>
            </w:r>
            <w:r w:rsidRPr="00967B7D">
              <w:rPr>
                <w:rFonts w:ascii="Times New Roman" w:hAnsi="Times New Roman" w:cs="Arial"/>
                <w:sz w:val="16"/>
                <w:szCs w:val="16"/>
              </w:rPr>
              <w:t>=65%</w:t>
            </w:r>
            <w:r w:rsidRPr="00967B7D">
              <w:rPr>
                <w:rFonts w:ascii="Times New Roman" w:hAnsi="Times New Roman" w:cs="Arial"/>
                <w:sz w:val="16"/>
                <w:szCs w:val="16"/>
              </w:rPr>
              <w:br/>
            </w:r>
            <w:r w:rsidRPr="00967B7D">
              <w:rPr>
                <w:rFonts w:ascii="Times New Roman" w:hAnsi="Times New Roman" w:cs="Arial"/>
                <w:sz w:val="16"/>
                <w:szCs w:val="16"/>
                <w:vertAlign w:val="superscript"/>
              </w:rPr>
              <w:t>34</w:t>
            </w:r>
            <w:r w:rsidRPr="00967B7D">
              <w:rPr>
                <w:rFonts w:ascii="Times New Roman" w:hAnsi="Times New Roman" w:cs="Arial"/>
                <w:sz w:val="16"/>
                <w:szCs w:val="16"/>
              </w:rPr>
              <w:t xml:space="preserve"> RR=4.04,95% [2.55,6.42]</w:t>
            </w:r>
          </w:p>
        </w:tc>
      </w:tr>
      <w:tr w:rsidR="006D3B29" w:rsidRPr="00967B7D" w14:paraId="326C866A" w14:textId="77777777" w:rsidTr="00607734">
        <w:tc>
          <w:tcPr>
            <w:tcW w:w="1614" w:type="pct"/>
            <w:vAlign w:val="center"/>
            <w:hideMark/>
          </w:tcPr>
          <w:p w14:paraId="3D8F273F"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EASI75_Wang B (Baricitinib vs. Placebo)</w:t>
            </w:r>
            <w:r w:rsidRPr="00967B7D">
              <w:rPr>
                <w:rFonts w:ascii="Times New Roman" w:hAnsi="Times New Roman" w:cs="Arial"/>
                <w:sz w:val="16"/>
                <w:szCs w:val="16"/>
              </w:rPr>
              <w:br/>
              <w:t>Follow-up: mean 16 weeks</w:t>
            </w:r>
          </w:p>
        </w:tc>
        <w:tc>
          <w:tcPr>
            <w:tcW w:w="433" w:type="pct"/>
            <w:shd w:val="clear" w:color="auto" w:fill="auto"/>
            <w:vAlign w:val="center"/>
            <w:hideMark/>
          </w:tcPr>
          <w:p w14:paraId="37E18310"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177 per 1000</w:t>
            </w:r>
          </w:p>
        </w:tc>
        <w:tc>
          <w:tcPr>
            <w:tcW w:w="591" w:type="pct"/>
            <w:shd w:val="clear" w:color="auto" w:fill="auto"/>
            <w:vAlign w:val="center"/>
            <w:hideMark/>
          </w:tcPr>
          <w:p w14:paraId="616DDB3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319 per 1000</w:t>
            </w:r>
            <w:r w:rsidRPr="00967B7D">
              <w:rPr>
                <w:rFonts w:ascii="Times New Roman" w:hAnsi="Times New Roman" w:cs="Arial"/>
                <w:sz w:val="16"/>
                <w:szCs w:val="16"/>
              </w:rPr>
              <w:br/>
              <w:t>(271 to 374)</w:t>
            </w:r>
          </w:p>
        </w:tc>
        <w:tc>
          <w:tcPr>
            <w:tcW w:w="472" w:type="pct"/>
            <w:vAlign w:val="center"/>
            <w:hideMark/>
          </w:tcPr>
          <w:p w14:paraId="4E7FEE7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1.8 </w:t>
            </w:r>
            <w:r w:rsidRPr="00967B7D">
              <w:rPr>
                <w:rFonts w:ascii="Times New Roman" w:hAnsi="Times New Roman" w:cs="Arial"/>
                <w:sz w:val="16"/>
                <w:szCs w:val="16"/>
              </w:rPr>
              <w:br/>
              <w:t>(1.53 to 2.11)</w:t>
            </w:r>
          </w:p>
        </w:tc>
        <w:tc>
          <w:tcPr>
            <w:tcW w:w="434" w:type="pct"/>
            <w:vAlign w:val="center"/>
            <w:hideMark/>
          </w:tcPr>
          <w:p w14:paraId="1CEB9C5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2595</w:t>
            </w:r>
            <w:r w:rsidRPr="00967B7D">
              <w:rPr>
                <w:rFonts w:ascii="Times New Roman" w:hAnsi="Times New Roman" w:cs="Arial"/>
                <w:sz w:val="16"/>
                <w:szCs w:val="16"/>
              </w:rPr>
              <w:br/>
              <w:t>(6 studies)</w:t>
            </w:r>
          </w:p>
        </w:tc>
        <w:tc>
          <w:tcPr>
            <w:tcW w:w="433" w:type="pct"/>
            <w:shd w:val="clear" w:color="auto" w:fill="D9D9D9" w:themeFill="background1" w:themeFillShade="D9"/>
            <w:vAlign w:val="center"/>
            <w:hideMark/>
          </w:tcPr>
          <w:p w14:paraId="15D9013C"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5,10,24</w:t>
            </w:r>
          </w:p>
        </w:tc>
        <w:tc>
          <w:tcPr>
            <w:tcW w:w="1023" w:type="pct"/>
            <w:vAlign w:val="center"/>
            <w:hideMark/>
          </w:tcPr>
          <w:p w14:paraId="41110F8C"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5</w:t>
            </w:r>
            <w:r w:rsidRPr="00967B7D">
              <w:rPr>
                <w:rFonts w:ascii="Times New Roman" w:hAnsi="Times New Roman" w:cs="Arial"/>
                <w:sz w:val="16"/>
                <w:szCs w:val="16"/>
              </w:rPr>
              <w:t xml:space="preserve"> I</w:t>
            </w:r>
            <w:r w:rsidRPr="001151EF">
              <w:rPr>
                <w:rFonts w:ascii="Times New Roman" w:hAnsi="Times New Roman" w:cs="Arial"/>
                <w:sz w:val="16"/>
                <w:szCs w:val="16"/>
                <w:vertAlign w:val="superscript"/>
              </w:rPr>
              <w:t>2</w:t>
            </w:r>
            <w:r w:rsidRPr="00967B7D">
              <w:rPr>
                <w:rFonts w:ascii="Times New Roman" w:hAnsi="Times New Roman" w:cs="Arial"/>
                <w:sz w:val="16"/>
                <w:szCs w:val="16"/>
              </w:rPr>
              <w:t>=0%</w:t>
            </w:r>
          </w:p>
          <w:p w14:paraId="468E42E7"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5AA977FA"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24</w:t>
            </w:r>
            <w:r w:rsidRPr="00967B7D">
              <w:rPr>
                <w:rFonts w:ascii="Times New Roman" w:hAnsi="Times New Roman" w:cs="Arial"/>
                <w:sz w:val="16"/>
                <w:szCs w:val="16"/>
              </w:rPr>
              <w:t xml:space="preserve"> Dose-Response Gradient</w:t>
            </w:r>
          </w:p>
        </w:tc>
      </w:tr>
      <w:tr w:rsidR="006D3B29" w:rsidRPr="00967B7D" w14:paraId="1707A7BA" w14:textId="77777777" w:rsidTr="00607734">
        <w:tc>
          <w:tcPr>
            <w:tcW w:w="1614" w:type="pct"/>
            <w:vAlign w:val="center"/>
            <w:hideMark/>
          </w:tcPr>
          <w:p w14:paraId="086D6D1F" w14:textId="3AE641BD"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NRS_Liu</w:t>
            </w:r>
            <w:proofErr w:type="spellEnd"/>
            <w:r w:rsidRPr="00967B7D">
              <w:rPr>
                <w:rFonts w:ascii="Times New Roman" w:hAnsi="Times New Roman" w:cs="Arial"/>
                <w:b/>
                <w:bCs/>
                <w:sz w:val="16"/>
                <w:szCs w:val="16"/>
              </w:rPr>
              <w:t xml:space="preserve"> SQ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w:t>
            </w:r>
            <w:r w:rsidRPr="00967B7D">
              <w:rPr>
                <w:rFonts w:ascii="Times New Roman" w:hAnsi="Times New Roman" w:cs="Arial"/>
                <w:sz w:val="16"/>
                <w:szCs w:val="16"/>
              </w:rPr>
              <w:br/>
              <w:t>Follow-up: mean 12 weeks</w:t>
            </w:r>
          </w:p>
        </w:tc>
        <w:tc>
          <w:tcPr>
            <w:tcW w:w="433" w:type="pct"/>
            <w:shd w:val="clear" w:color="auto" w:fill="auto"/>
            <w:vAlign w:val="center"/>
            <w:hideMark/>
          </w:tcPr>
          <w:p w14:paraId="69000537"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212 per 1000</w:t>
            </w:r>
          </w:p>
        </w:tc>
        <w:tc>
          <w:tcPr>
            <w:tcW w:w="591" w:type="pct"/>
            <w:shd w:val="clear" w:color="auto" w:fill="auto"/>
            <w:vAlign w:val="center"/>
            <w:hideMark/>
          </w:tcPr>
          <w:p w14:paraId="40D50FB5"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493 per 1000</w:t>
            </w:r>
            <w:r w:rsidRPr="00967B7D">
              <w:rPr>
                <w:rFonts w:ascii="Times New Roman" w:hAnsi="Times New Roman" w:cs="Arial"/>
                <w:sz w:val="16"/>
                <w:szCs w:val="16"/>
              </w:rPr>
              <w:br/>
              <w:t>(399 to 609)</w:t>
            </w:r>
          </w:p>
        </w:tc>
        <w:tc>
          <w:tcPr>
            <w:tcW w:w="472" w:type="pct"/>
            <w:vAlign w:val="center"/>
            <w:hideMark/>
          </w:tcPr>
          <w:p w14:paraId="48C86ED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2.32 </w:t>
            </w:r>
            <w:r w:rsidRPr="00967B7D">
              <w:rPr>
                <w:rFonts w:ascii="Times New Roman" w:hAnsi="Times New Roman" w:cs="Arial"/>
                <w:sz w:val="16"/>
                <w:szCs w:val="16"/>
              </w:rPr>
              <w:br/>
              <w:t>(1.88 to 2.87)</w:t>
            </w:r>
          </w:p>
        </w:tc>
        <w:tc>
          <w:tcPr>
            <w:tcW w:w="434" w:type="pct"/>
            <w:vAlign w:val="center"/>
            <w:hideMark/>
          </w:tcPr>
          <w:p w14:paraId="4C51110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1825</w:t>
            </w:r>
            <w:r w:rsidRPr="00967B7D">
              <w:rPr>
                <w:rFonts w:ascii="Times New Roman" w:hAnsi="Times New Roman" w:cs="Arial"/>
                <w:sz w:val="16"/>
                <w:szCs w:val="16"/>
              </w:rPr>
              <w:br/>
              <w:t>(5 studies)</w:t>
            </w:r>
          </w:p>
        </w:tc>
        <w:tc>
          <w:tcPr>
            <w:tcW w:w="433" w:type="pct"/>
            <w:shd w:val="clear" w:color="auto" w:fill="D9D9D9" w:themeFill="background1" w:themeFillShade="D9"/>
            <w:vAlign w:val="center"/>
            <w:hideMark/>
          </w:tcPr>
          <w:p w14:paraId="5D0670F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1,24,35</w:t>
            </w:r>
          </w:p>
        </w:tc>
        <w:tc>
          <w:tcPr>
            <w:tcW w:w="1023" w:type="pct"/>
            <w:vAlign w:val="center"/>
            <w:hideMark/>
          </w:tcPr>
          <w:p w14:paraId="5B2780A7"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w:t>
            </w:r>
            <w:r w:rsidRPr="00967B7D">
              <w:rPr>
                <w:rFonts w:ascii="Times New Roman" w:hAnsi="Times New Roman" w:cs="Arial"/>
                <w:sz w:val="16"/>
                <w:szCs w:val="16"/>
              </w:rPr>
              <w:t xml:space="preserve"> Judged by ROB-1, "low risk"</w:t>
            </w:r>
          </w:p>
          <w:p w14:paraId="157F5BDD"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24</w:t>
            </w:r>
            <w:r w:rsidRPr="00967B7D">
              <w:rPr>
                <w:rFonts w:ascii="Times New Roman" w:hAnsi="Times New Roman" w:cs="Arial"/>
                <w:sz w:val="16"/>
                <w:szCs w:val="16"/>
              </w:rPr>
              <w:t xml:space="preserve"> Dose-Response Gradient</w:t>
            </w:r>
          </w:p>
          <w:p w14:paraId="51F3F4EA" w14:textId="77777777" w:rsidR="006D3B29" w:rsidRPr="001151EF"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35</w:t>
            </w:r>
            <w:r w:rsidRPr="00967B7D">
              <w:rPr>
                <w:rFonts w:ascii="Times New Roman" w:hAnsi="Times New Roman" w:cs="Arial"/>
                <w:sz w:val="16"/>
                <w:szCs w:val="16"/>
              </w:rPr>
              <w:t xml:space="preserve"> I</w:t>
            </w:r>
            <w:r w:rsidRPr="003D5458">
              <w:rPr>
                <w:rFonts w:ascii="Times New Roman" w:hAnsi="Times New Roman" w:cs="Arial"/>
                <w:sz w:val="16"/>
                <w:szCs w:val="16"/>
                <w:vertAlign w:val="superscript"/>
              </w:rPr>
              <w:t>2</w:t>
            </w:r>
            <w:r w:rsidRPr="00967B7D">
              <w:rPr>
                <w:rFonts w:ascii="Times New Roman" w:hAnsi="Times New Roman" w:cs="Arial"/>
                <w:sz w:val="16"/>
                <w:szCs w:val="16"/>
              </w:rPr>
              <w:t>=53%</w:t>
            </w:r>
          </w:p>
        </w:tc>
      </w:tr>
      <w:tr w:rsidR="006D3B29" w:rsidRPr="00967B7D" w14:paraId="26AF3B23" w14:textId="77777777" w:rsidTr="00607734">
        <w:tc>
          <w:tcPr>
            <w:tcW w:w="1614" w:type="pct"/>
            <w:vAlign w:val="center"/>
            <w:hideMark/>
          </w:tcPr>
          <w:p w14:paraId="41C44AE1" w14:textId="513AC6FB"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w:t>
            </w:r>
            <w:r w:rsidRPr="00967B7D">
              <w:rPr>
                <w:rFonts w:ascii="Times New Roman" w:hAnsi="Times New Roman" w:cs="Arial"/>
                <w:sz w:val="16"/>
                <w:szCs w:val="16"/>
              </w:rPr>
              <w:br/>
              <w:t>Follow-up: mean 12 weeks</w:t>
            </w:r>
          </w:p>
        </w:tc>
        <w:tc>
          <w:tcPr>
            <w:tcW w:w="433" w:type="pct"/>
            <w:shd w:val="clear" w:color="auto" w:fill="auto"/>
            <w:vAlign w:val="center"/>
            <w:hideMark/>
          </w:tcPr>
          <w:p w14:paraId="2279790D"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211 per 1000</w:t>
            </w:r>
          </w:p>
        </w:tc>
        <w:tc>
          <w:tcPr>
            <w:tcW w:w="591" w:type="pct"/>
            <w:shd w:val="clear" w:color="auto" w:fill="auto"/>
            <w:vAlign w:val="center"/>
            <w:hideMark/>
          </w:tcPr>
          <w:p w14:paraId="2925B40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535 per 1000</w:t>
            </w:r>
            <w:r w:rsidRPr="00967B7D">
              <w:rPr>
                <w:rFonts w:ascii="Times New Roman" w:hAnsi="Times New Roman" w:cs="Arial"/>
                <w:sz w:val="16"/>
                <w:szCs w:val="16"/>
              </w:rPr>
              <w:br/>
              <w:t>(411 to 695)</w:t>
            </w:r>
          </w:p>
        </w:tc>
        <w:tc>
          <w:tcPr>
            <w:tcW w:w="472" w:type="pct"/>
            <w:vAlign w:val="center"/>
            <w:hideMark/>
          </w:tcPr>
          <w:p w14:paraId="26773A65"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2.54 </w:t>
            </w:r>
            <w:r w:rsidRPr="00967B7D">
              <w:rPr>
                <w:rFonts w:ascii="Times New Roman" w:hAnsi="Times New Roman" w:cs="Arial"/>
                <w:sz w:val="16"/>
                <w:szCs w:val="16"/>
              </w:rPr>
              <w:br/>
              <w:t>(1.95 to 3.30)</w:t>
            </w:r>
          </w:p>
        </w:tc>
        <w:tc>
          <w:tcPr>
            <w:tcW w:w="434" w:type="pct"/>
            <w:vAlign w:val="center"/>
            <w:hideMark/>
          </w:tcPr>
          <w:p w14:paraId="4707F8B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1789</w:t>
            </w:r>
            <w:r w:rsidRPr="00967B7D">
              <w:rPr>
                <w:rFonts w:ascii="Times New Roman" w:hAnsi="Times New Roman" w:cs="Arial"/>
                <w:sz w:val="16"/>
                <w:szCs w:val="16"/>
              </w:rPr>
              <w:br/>
              <w:t>(8 studies)</w:t>
            </w:r>
          </w:p>
        </w:tc>
        <w:tc>
          <w:tcPr>
            <w:tcW w:w="433" w:type="pct"/>
            <w:shd w:val="clear" w:color="auto" w:fill="D9D9D9" w:themeFill="background1" w:themeFillShade="D9"/>
            <w:vAlign w:val="center"/>
            <w:hideMark/>
          </w:tcPr>
          <w:p w14:paraId="17DDCEB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10,24,37</w:t>
            </w:r>
          </w:p>
        </w:tc>
        <w:tc>
          <w:tcPr>
            <w:tcW w:w="1023" w:type="pct"/>
            <w:vAlign w:val="center"/>
            <w:hideMark/>
          </w:tcPr>
          <w:p w14:paraId="334FFF79"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1F089941"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24</w:t>
            </w:r>
            <w:r w:rsidRPr="00967B7D">
              <w:rPr>
                <w:rFonts w:ascii="Times New Roman" w:hAnsi="Times New Roman" w:cs="Arial"/>
                <w:sz w:val="16"/>
                <w:szCs w:val="16"/>
              </w:rPr>
              <w:t xml:space="preserve"> Dose-Response Gradient</w:t>
            </w:r>
          </w:p>
          <w:p w14:paraId="27EC135A"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37</w:t>
            </w:r>
            <w:r w:rsidRPr="00967B7D">
              <w:rPr>
                <w:rFonts w:ascii="Times New Roman" w:hAnsi="Times New Roman" w:cs="Arial"/>
                <w:sz w:val="16"/>
                <w:szCs w:val="16"/>
              </w:rPr>
              <w:t xml:space="preserve"> I</w:t>
            </w:r>
            <w:r w:rsidRPr="00051916">
              <w:rPr>
                <w:rFonts w:ascii="Times New Roman" w:hAnsi="Times New Roman" w:cs="Arial"/>
                <w:sz w:val="16"/>
                <w:szCs w:val="16"/>
                <w:vertAlign w:val="superscript"/>
              </w:rPr>
              <w:t>2</w:t>
            </w:r>
            <w:r w:rsidRPr="00967B7D">
              <w:rPr>
                <w:rFonts w:ascii="Times New Roman" w:hAnsi="Times New Roman" w:cs="Arial"/>
                <w:sz w:val="16"/>
                <w:szCs w:val="16"/>
              </w:rPr>
              <w:t>=58%</w:t>
            </w:r>
          </w:p>
        </w:tc>
      </w:tr>
      <w:tr w:rsidR="006D3B29" w:rsidRPr="00967B7D" w14:paraId="5DA8933F" w14:textId="77777777" w:rsidTr="00607734">
        <w:tc>
          <w:tcPr>
            <w:tcW w:w="1614" w:type="pct"/>
            <w:vAlign w:val="center"/>
            <w:hideMark/>
          </w:tcPr>
          <w:p w14:paraId="2B7C8695" w14:textId="17FD951F"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Placebo)-100mg</w:t>
            </w:r>
            <w:r w:rsidRPr="00967B7D">
              <w:rPr>
                <w:rFonts w:ascii="Times New Roman" w:hAnsi="Times New Roman" w:cs="Arial"/>
                <w:sz w:val="16"/>
                <w:szCs w:val="16"/>
              </w:rPr>
              <w:br/>
              <w:t>Follow-up: mean 12 weeks</w:t>
            </w:r>
          </w:p>
        </w:tc>
        <w:tc>
          <w:tcPr>
            <w:tcW w:w="433" w:type="pct"/>
            <w:shd w:val="clear" w:color="auto" w:fill="auto"/>
            <w:vAlign w:val="center"/>
            <w:hideMark/>
          </w:tcPr>
          <w:p w14:paraId="6343C5F0"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211 per 1000</w:t>
            </w:r>
          </w:p>
        </w:tc>
        <w:tc>
          <w:tcPr>
            <w:tcW w:w="591" w:type="pct"/>
            <w:shd w:val="clear" w:color="auto" w:fill="auto"/>
            <w:vAlign w:val="center"/>
            <w:hideMark/>
          </w:tcPr>
          <w:p w14:paraId="3A0D70C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461 per 1000</w:t>
            </w:r>
            <w:r w:rsidRPr="00967B7D">
              <w:rPr>
                <w:rFonts w:ascii="Times New Roman" w:hAnsi="Times New Roman" w:cs="Arial"/>
                <w:sz w:val="16"/>
                <w:szCs w:val="16"/>
              </w:rPr>
              <w:br/>
              <w:t>(318 to 669)</w:t>
            </w:r>
          </w:p>
        </w:tc>
        <w:tc>
          <w:tcPr>
            <w:tcW w:w="472" w:type="pct"/>
            <w:vAlign w:val="center"/>
            <w:hideMark/>
          </w:tcPr>
          <w:p w14:paraId="30ACBEBD"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2.19 </w:t>
            </w:r>
            <w:r w:rsidRPr="00967B7D">
              <w:rPr>
                <w:rFonts w:ascii="Times New Roman" w:hAnsi="Times New Roman" w:cs="Arial"/>
                <w:sz w:val="16"/>
                <w:szCs w:val="16"/>
              </w:rPr>
              <w:br/>
              <w:t>(1.51 to 3.18)</w:t>
            </w:r>
          </w:p>
        </w:tc>
        <w:tc>
          <w:tcPr>
            <w:tcW w:w="434" w:type="pct"/>
            <w:vAlign w:val="center"/>
            <w:hideMark/>
          </w:tcPr>
          <w:p w14:paraId="6E1E2BD4"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901</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168455AF"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eastAsia="MS Gothic" w:hAnsi="Times New Roman" w:cs="MS Gothic"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moderate</w:t>
            </w:r>
            <w:r w:rsidRPr="00967B7D">
              <w:rPr>
                <w:rFonts w:ascii="Times New Roman" w:hAnsi="Times New Roman" w:cs="Arial"/>
                <w:sz w:val="16"/>
                <w:szCs w:val="16"/>
                <w:vertAlign w:val="superscript"/>
              </w:rPr>
              <w:t>10,38</w:t>
            </w:r>
          </w:p>
        </w:tc>
        <w:tc>
          <w:tcPr>
            <w:tcW w:w="1023" w:type="pct"/>
            <w:vAlign w:val="center"/>
            <w:hideMark/>
          </w:tcPr>
          <w:p w14:paraId="6DD7E32D"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0E3335EE"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38</w:t>
            </w:r>
            <w:r w:rsidRPr="00967B7D">
              <w:rPr>
                <w:rFonts w:ascii="Times New Roman" w:hAnsi="Times New Roman" w:cs="Arial"/>
                <w:sz w:val="16"/>
                <w:szCs w:val="16"/>
              </w:rPr>
              <w:t xml:space="preserve"> I</w:t>
            </w:r>
            <w:r w:rsidRPr="00051916">
              <w:rPr>
                <w:rFonts w:ascii="Times New Roman" w:hAnsi="Times New Roman" w:cs="Arial"/>
                <w:sz w:val="16"/>
                <w:szCs w:val="16"/>
                <w:vertAlign w:val="superscript"/>
              </w:rPr>
              <w:t>2</w:t>
            </w:r>
            <w:r w:rsidRPr="00967B7D">
              <w:rPr>
                <w:rFonts w:ascii="Times New Roman" w:hAnsi="Times New Roman" w:cs="Arial"/>
                <w:sz w:val="16"/>
                <w:szCs w:val="16"/>
              </w:rPr>
              <w:t>=54%</w:t>
            </w:r>
          </w:p>
        </w:tc>
      </w:tr>
      <w:tr w:rsidR="006D3B29" w:rsidRPr="00967B7D" w14:paraId="60E00E50" w14:textId="77777777" w:rsidTr="00607734">
        <w:tc>
          <w:tcPr>
            <w:tcW w:w="1614" w:type="pct"/>
            <w:vAlign w:val="center"/>
            <w:hideMark/>
          </w:tcPr>
          <w:p w14:paraId="2725C309" w14:textId="6234C842"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NRS_Bikash</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Placebo)-200mg</w:t>
            </w:r>
            <w:r w:rsidRPr="00967B7D">
              <w:rPr>
                <w:rFonts w:ascii="Times New Roman" w:hAnsi="Times New Roman" w:cs="Arial"/>
                <w:sz w:val="16"/>
                <w:szCs w:val="16"/>
              </w:rPr>
              <w:br/>
              <w:t>Follow-up: mean 12 weeks</w:t>
            </w:r>
          </w:p>
        </w:tc>
        <w:tc>
          <w:tcPr>
            <w:tcW w:w="433" w:type="pct"/>
            <w:shd w:val="clear" w:color="auto" w:fill="auto"/>
            <w:vAlign w:val="center"/>
            <w:hideMark/>
          </w:tcPr>
          <w:p w14:paraId="6EB8005E"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211 per 1000</w:t>
            </w:r>
          </w:p>
        </w:tc>
        <w:tc>
          <w:tcPr>
            <w:tcW w:w="591" w:type="pct"/>
            <w:shd w:val="clear" w:color="auto" w:fill="auto"/>
            <w:vAlign w:val="center"/>
            <w:hideMark/>
          </w:tcPr>
          <w:p w14:paraId="23F2F6A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615 per 1000</w:t>
            </w:r>
            <w:r w:rsidRPr="00967B7D">
              <w:rPr>
                <w:rFonts w:ascii="Times New Roman" w:hAnsi="Times New Roman" w:cs="Arial"/>
                <w:sz w:val="16"/>
                <w:szCs w:val="16"/>
              </w:rPr>
              <w:br/>
              <w:t>(423 to 897)</w:t>
            </w:r>
          </w:p>
        </w:tc>
        <w:tc>
          <w:tcPr>
            <w:tcW w:w="472" w:type="pct"/>
            <w:vAlign w:val="center"/>
            <w:hideMark/>
          </w:tcPr>
          <w:p w14:paraId="3AED6313"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2.92 </w:t>
            </w:r>
            <w:r w:rsidRPr="00967B7D">
              <w:rPr>
                <w:rFonts w:ascii="Times New Roman" w:hAnsi="Times New Roman" w:cs="Arial"/>
                <w:sz w:val="16"/>
                <w:szCs w:val="16"/>
              </w:rPr>
              <w:br/>
              <w:t>(2.01 to 4.26)</w:t>
            </w:r>
          </w:p>
        </w:tc>
        <w:tc>
          <w:tcPr>
            <w:tcW w:w="434" w:type="pct"/>
            <w:vAlign w:val="center"/>
            <w:hideMark/>
          </w:tcPr>
          <w:p w14:paraId="3FFE93CA"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888</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2478759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high</w:t>
            </w:r>
            <w:r w:rsidRPr="00967B7D">
              <w:rPr>
                <w:rFonts w:ascii="Times New Roman" w:hAnsi="Times New Roman" w:cs="Arial"/>
                <w:sz w:val="16"/>
                <w:szCs w:val="16"/>
                <w:vertAlign w:val="superscript"/>
              </w:rPr>
              <w:t>10,39,40</w:t>
            </w:r>
          </w:p>
        </w:tc>
        <w:tc>
          <w:tcPr>
            <w:tcW w:w="1023" w:type="pct"/>
            <w:vAlign w:val="center"/>
            <w:hideMark/>
          </w:tcPr>
          <w:p w14:paraId="3C43E717"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10</w:t>
            </w:r>
            <w:r w:rsidRPr="00967B7D">
              <w:rPr>
                <w:rFonts w:ascii="Times New Roman" w:hAnsi="Times New Roman" w:cs="Arial"/>
                <w:sz w:val="16"/>
                <w:szCs w:val="16"/>
              </w:rPr>
              <w:t xml:space="preserve"> Judged by ROB-2, "low risk"</w:t>
            </w:r>
          </w:p>
          <w:p w14:paraId="140530E7"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39</w:t>
            </w:r>
            <w:r w:rsidRPr="00967B7D">
              <w:rPr>
                <w:rFonts w:ascii="Times New Roman" w:hAnsi="Times New Roman" w:cs="Arial"/>
                <w:sz w:val="16"/>
                <w:szCs w:val="16"/>
              </w:rPr>
              <w:t xml:space="preserve"> I</w:t>
            </w:r>
            <w:r w:rsidRPr="00051916">
              <w:rPr>
                <w:rFonts w:ascii="Times New Roman" w:hAnsi="Times New Roman" w:cs="Arial"/>
                <w:sz w:val="16"/>
                <w:szCs w:val="16"/>
                <w:vertAlign w:val="superscript"/>
              </w:rPr>
              <w:t>2</w:t>
            </w:r>
            <w:r w:rsidRPr="00967B7D">
              <w:rPr>
                <w:rFonts w:ascii="Times New Roman" w:hAnsi="Times New Roman" w:cs="Arial"/>
                <w:sz w:val="16"/>
                <w:szCs w:val="16"/>
              </w:rPr>
              <w:t>=58%</w:t>
            </w:r>
          </w:p>
          <w:p w14:paraId="2631D5B4"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40</w:t>
            </w:r>
            <w:r w:rsidRPr="00967B7D">
              <w:rPr>
                <w:rFonts w:ascii="Times New Roman" w:hAnsi="Times New Roman" w:cs="Arial"/>
                <w:sz w:val="16"/>
                <w:szCs w:val="16"/>
              </w:rPr>
              <w:t xml:space="preserve"> RR=2.92,95% CI [2.01,4.26]</w:t>
            </w:r>
          </w:p>
        </w:tc>
      </w:tr>
      <w:tr w:rsidR="006D3B29" w:rsidRPr="00967B7D" w14:paraId="47F1B4ED" w14:textId="77777777" w:rsidTr="00607734">
        <w:tc>
          <w:tcPr>
            <w:tcW w:w="1614" w:type="pct"/>
            <w:vAlign w:val="center"/>
            <w:hideMark/>
          </w:tcPr>
          <w:p w14:paraId="0E920E8C" w14:textId="22DCD7D1"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NRS_Hammad</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Placebo)-100mg</w:t>
            </w:r>
            <w:r w:rsidRPr="00967B7D">
              <w:rPr>
                <w:rFonts w:ascii="Times New Roman" w:hAnsi="Times New Roman" w:cs="Arial"/>
                <w:sz w:val="16"/>
                <w:szCs w:val="16"/>
              </w:rPr>
              <w:br/>
              <w:t>Follow-up: 12~20 weeks</w:t>
            </w:r>
          </w:p>
        </w:tc>
        <w:tc>
          <w:tcPr>
            <w:tcW w:w="433" w:type="pct"/>
            <w:shd w:val="clear" w:color="auto" w:fill="auto"/>
            <w:vAlign w:val="center"/>
            <w:hideMark/>
          </w:tcPr>
          <w:p w14:paraId="1444D187"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212 per 1000</w:t>
            </w:r>
          </w:p>
        </w:tc>
        <w:tc>
          <w:tcPr>
            <w:tcW w:w="591" w:type="pct"/>
            <w:shd w:val="clear" w:color="auto" w:fill="auto"/>
            <w:vAlign w:val="center"/>
            <w:hideMark/>
          </w:tcPr>
          <w:p w14:paraId="2F26D22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459 per 1000</w:t>
            </w:r>
            <w:r w:rsidRPr="00967B7D">
              <w:rPr>
                <w:rFonts w:ascii="Times New Roman" w:hAnsi="Times New Roman" w:cs="Arial"/>
                <w:sz w:val="16"/>
                <w:szCs w:val="16"/>
              </w:rPr>
              <w:br/>
              <w:t>(320 to 662)</w:t>
            </w:r>
          </w:p>
        </w:tc>
        <w:tc>
          <w:tcPr>
            <w:tcW w:w="472" w:type="pct"/>
            <w:vAlign w:val="center"/>
            <w:hideMark/>
          </w:tcPr>
          <w:p w14:paraId="7F58FF2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2.17 </w:t>
            </w:r>
            <w:r w:rsidRPr="00967B7D">
              <w:rPr>
                <w:rFonts w:ascii="Times New Roman" w:hAnsi="Times New Roman" w:cs="Arial"/>
                <w:sz w:val="16"/>
                <w:szCs w:val="16"/>
              </w:rPr>
              <w:br/>
              <w:t>(1.51 to 3.13)</w:t>
            </w:r>
          </w:p>
        </w:tc>
        <w:tc>
          <w:tcPr>
            <w:tcW w:w="434" w:type="pct"/>
            <w:vAlign w:val="center"/>
            <w:hideMark/>
          </w:tcPr>
          <w:p w14:paraId="144164F8"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913</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2BCB43D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eastAsia="MS Gothic" w:hAnsi="Times New Roman" w:cs="MS Gothic"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very low</w:t>
            </w:r>
            <w:r w:rsidRPr="00967B7D">
              <w:rPr>
                <w:rFonts w:ascii="Times New Roman" w:hAnsi="Times New Roman" w:cs="Arial"/>
                <w:sz w:val="16"/>
                <w:szCs w:val="16"/>
                <w:vertAlign w:val="superscript"/>
              </w:rPr>
              <w:t>21,41</w:t>
            </w:r>
          </w:p>
        </w:tc>
        <w:tc>
          <w:tcPr>
            <w:tcW w:w="1023" w:type="pct"/>
            <w:vAlign w:val="center"/>
            <w:hideMark/>
          </w:tcPr>
          <w:p w14:paraId="2FF6E028"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21</w:t>
            </w:r>
            <w:r w:rsidRPr="00967B7D">
              <w:rPr>
                <w:rFonts w:ascii="Times New Roman" w:hAnsi="Times New Roman" w:cs="Arial"/>
                <w:sz w:val="16"/>
                <w:szCs w:val="16"/>
              </w:rPr>
              <w:t xml:space="preserve"> Jud</w:t>
            </w:r>
            <w:r>
              <w:rPr>
                <w:rFonts w:ascii="Times New Roman" w:hAnsi="Times New Roman" w:cs="Arial"/>
                <w:sz w:val="16"/>
                <w:szCs w:val="16"/>
              </w:rPr>
              <w:t>g</w:t>
            </w:r>
            <w:r w:rsidRPr="00967B7D">
              <w:rPr>
                <w:rFonts w:ascii="Times New Roman" w:hAnsi="Times New Roman" w:cs="Arial"/>
                <w:sz w:val="16"/>
                <w:szCs w:val="16"/>
              </w:rPr>
              <w:t>ed by ROB-1, one was "high risk", one was "moderate risk", two were "low risk"</w:t>
            </w:r>
          </w:p>
          <w:p w14:paraId="2D022FD4"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41</w:t>
            </w:r>
            <w:r w:rsidRPr="00967B7D">
              <w:rPr>
                <w:rFonts w:ascii="Times New Roman" w:hAnsi="Times New Roman" w:cs="Arial"/>
                <w:sz w:val="16"/>
                <w:szCs w:val="16"/>
              </w:rPr>
              <w:t xml:space="preserve"> I</w:t>
            </w:r>
            <w:r w:rsidRPr="00051916">
              <w:rPr>
                <w:rFonts w:ascii="Times New Roman" w:hAnsi="Times New Roman" w:cs="Arial"/>
                <w:sz w:val="16"/>
                <w:szCs w:val="16"/>
                <w:vertAlign w:val="superscript"/>
              </w:rPr>
              <w:t>2</w:t>
            </w:r>
            <w:r w:rsidRPr="00967B7D">
              <w:rPr>
                <w:rFonts w:ascii="Times New Roman" w:hAnsi="Times New Roman" w:cs="Arial"/>
                <w:sz w:val="16"/>
                <w:szCs w:val="16"/>
              </w:rPr>
              <w:t>=86%</w:t>
            </w:r>
          </w:p>
        </w:tc>
      </w:tr>
      <w:tr w:rsidR="006D3B29" w:rsidRPr="00967B7D" w14:paraId="38D95FEA" w14:textId="77777777" w:rsidTr="00607734">
        <w:tc>
          <w:tcPr>
            <w:tcW w:w="1614" w:type="pct"/>
            <w:vAlign w:val="center"/>
            <w:hideMark/>
          </w:tcPr>
          <w:p w14:paraId="1EB6CAEE" w14:textId="58D7BFFB"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PP</w:t>
            </w:r>
            <w:r w:rsidR="00716F31">
              <w:rPr>
                <w:rFonts w:ascii="Times New Roman" w:hAnsi="Times New Roman" w:cs="Arial"/>
                <w:b/>
                <w:bCs/>
                <w:sz w:val="16"/>
                <w:szCs w:val="16"/>
              </w:rPr>
              <w:t>-</w:t>
            </w:r>
            <w:proofErr w:type="spellStart"/>
            <w:r w:rsidRPr="00967B7D">
              <w:rPr>
                <w:rFonts w:ascii="Times New Roman" w:hAnsi="Times New Roman" w:cs="Arial"/>
                <w:b/>
                <w:bCs/>
                <w:sz w:val="16"/>
                <w:szCs w:val="16"/>
              </w:rPr>
              <w:t>NRS_Hammad</w:t>
            </w:r>
            <w:proofErr w:type="spellEnd"/>
            <w:r w:rsidRPr="00967B7D">
              <w:rPr>
                <w:rFonts w:ascii="Times New Roman" w:hAnsi="Times New Roman" w:cs="Arial"/>
                <w:b/>
                <w:bCs/>
                <w:sz w:val="16"/>
                <w:szCs w:val="16"/>
              </w:rPr>
              <w:t xml:space="preserve"> (</w:t>
            </w:r>
            <w:proofErr w:type="spellStart"/>
            <w:r w:rsidRPr="00967B7D">
              <w:rPr>
                <w:rFonts w:ascii="Times New Roman" w:hAnsi="Times New Roman" w:cs="Arial"/>
                <w:b/>
                <w:bCs/>
                <w:sz w:val="16"/>
                <w:szCs w:val="16"/>
              </w:rPr>
              <w:t>Abrocitinib</w:t>
            </w:r>
            <w:proofErr w:type="spellEnd"/>
            <w:r w:rsidRPr="00967B7D">
              <w:rPr>
                <w:rFonts w:ascii="Times New Roman" w:hAnsi="Times New Roman" w:cs="Arial"/>
                <w:b/>
                <w:bCs/>
                <w:sz w:val="16"/>
                <w:szCs w:val="16"/>
              </w:rPr>
              <w:t xml:space="preserve"> vs. Placebo)-200mg</w:t>
            </w:r>
            <w:r w:rsidRPr="00967B7D">
              <w:rPr>
                <w:rFonts w:ascii="Times New Roman" w:hAnsi="Times New Roman" w:cs="Arial"/>
                <w:sz w:val="16"/>
                <w:szCs w:val="16"/>
              </w:rPr>
              <w:br/>
              <w:t>Follow-up: 12~20 weeks</w:t>
            </w:r>
          </w:p>
        </w:tc>
        <w:tc>
          <w:tcPr>
            <w:tcW w:w="433" w:type="pct"/>
            <w:shd w:val="clear" w:color="auto" w:fill="auto"/>
            <w:vAlign w:val="center"/>
            <w:hideMark/>
          </w:tcPr>
          <w:p w14:paraId="6593D657" w14:textId="77777777" w:rsidR="006D3B29" w:rsidRPr="00967B7D" w:rsidRDefault="006D3B29" w:rsidP="0033392C">
            <w:pPr>
              <w:pStyle w:val="a7"/>
              <w:rPr>
                <w:rFonts w:ascii="Times New Roman" w:hAnsi="Times New Roman" w:cs="Arial"/>
                <w:sz w:val="16"/>
                <w:szCs w:val="16"/>
              </w:rPr>
            </w:pPr>
            <w:r w:rsidRPr="00967B7D">
              <w:rPr>
                <w:rFonts w:ascii="Times New Roman" w:hAnsi="Times New Roman" w:cs="Arial"/>
                <w:b/>
                <w:bCs/>
                <w:sz w:val="16"/>
                <w:szCs w:val="16"/>
              </w:rPr>
              <w:t>212 per 1000</w:t>
            </w:r>
          </w:p>
        </w:tc>
        <w:tc>
          <w:tcPr>
            <w:tcW w:w="591" w:type="pct"/>
            <w:shd w:val="clear" w:color="auto" w:fill="auto"/>
            <w:vAlign w:val="center"/>
            <w:hideMark/>
          </w:tcPr>
          <w:p w14:paraId="7392A530"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550 per 1000</w:t>
            </w:r>
            <w:r w:rsidRPr="00967B7D">
              <w:rPr>
                <w:rFonts w:ascii="Times New Roman" w:hAnsi="Times New Roman" w:cs="Arial"/>
                <w:sz w:val="16"/>
                <w:szCs w:val="16"/>
              </w:rPr>
              <w:br/>
              <w:t>(284 to 1000)</w:t>
            </w:r>
          </w:p>
        </w:tc>
        <w:tc>
          <w:tcPr>
            <w:tcW w:w="472" w:type="pct"/>
            <w:vAlign w:val="center"/>
            <w:hideMark/>
          </w:tcPr>
          <w:p w14:paraId="5BD81D9E"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b/>
                <w:bCs/>
                <w:sz w:val="16"/>
                <w:szCs w:val="16"/>
              </w:rPr>
              <w:t xml:space="preserve">RR 2.60 </w:t>
            </w:r>
            <w:r w:rsidRPr="00967B7D">
              <w:rPr>
                <w:rFonts w:ascii="Times New Roman" w:hAnsi="Times New Roman" w:cs="Arial"/>
                <w:sz w:val="16"/>
                <w:szCs w:val="16"/>
              </w:rPr>
              <w:br/>
              <w:t>(1.34 to 5.05)</w:t>
            </w:r>
          </w:p>
        </w:tc>
        <w:tc>
          <w:tcPr>
            <w:tcW w:w="434" w:type="pct"/>
            <w:vAlign w:val="center"/>
            <w:hideMark/>
          </w:tcPr>
          <w:p w14:paraId="0CF527EB"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cs="Arial"/>
                <w:sz w:val="16"/>
                <w:szCs w:val="16"/>
              </w:rPr>
              <w:t>898</w:t>
            </w:r>
            <w:r w:rsidRPr="00967B7D">
              <w:rPr>
                <w:rFonts w:ascii="Times New Roman" w:hAnsi="Times New Roman" w:cs="Arial"/>
                <w:sz w:val="16"/>
                <w:szCs w:val="16"/>
              </w:rPr>
              <w:br/>
              <w:t>(4 studies)</w:t>
            </w:r>
          </w:p>
        </w:tc>
        <w:tc>
          <w:tcPr>
            <w:tcW w:w="433" w:type="pct"/>
            <w:shd w:val="clear" w:color="auto" w:fill="D9D9D9" w:themeFill="background1" w:themeFillShade="D9"/>
            <w:vAlign w:val="center"/>
            <w:hideMark/>
          </w:tcPr>
          <w:p w14:paraId="34091CF7" w14:textId="77777777" w:rsidR="006D3B29" w:rsidRPr="00967B7D" w:rsidRDefault="006D3B29" w:rsidP="006D3B29">
            <w:pPr>
              <w:pStyle w:val="a7"/>
              <w:jc w:val="center"/>
              <w:rPr>
                <w:rFonts w:ascii="Times New Roman" w:hAnsi="Times New Roman" w:cs="Arial"/>
                <w:sz w:val="16"/>
                <w:szCs w:val="16"/>
              </w:rPr>
            </w:pPr>
            <w:r w:rsidRPr="00967B7D">
              <w:rPr>
                <w:rFonts w:ascii="Times New Roman" w:hAnsi="Times New Roman" w:hint="eastAsia"/>
                <w:sz w:val="16"/>
                <w:szCs w:val="16"/>
              </w:rPr>
              <w:t>⊕</w:t>
            </w:r>
            <w:r w:rsidRPr="00967B7D">
              <w:rPr>
                <w:rFonts w:ascii="Times New Roman" w:eastAsia="MS Gothic" w:hAnsi="Times New Roman" w:cs="MS Gothic" w:hint="eastAsia"/>
                <w:sz w:val="16"/>
                <w:szCs w:val="16"/>
              </w:rPr>
              <w:t>⊝⊝⊝</w:t>
            </w:r>
            <w:r w:rsidRPr="00967B7D">
              <w:rPr>
                <w:rFonts w:ascii="Times New Roman" w:hAnsi="Times New Roman" w:cs="Arial"/>
                <w:sz w:val="16"/>
                <w:szCs w:val="16"/>
              </w:rPr>
              <w:br/>
            </w:r>
            <w:r w:rsidRPr="00967B7D">
              <w:rPr>
                <w:rFonts w:ascii="Times New Roman" w:hAnsi="Times New Roman" w:cs="Arial"/>
                <w:b/>
                <w:bCs/>
                <w:sz w:val="16"/>
                <w:szCs w:val="16"/>
              </w:rPr>
              <w:t>very low</w:t>
            </w:r>
            <w:r w:rsidRPr="00967B7D">
              <w:rPr>
                <w:rFonts w:ascii="Times New Roman" w:hAnsi="Times New Roman" w:cs="Arial"/>
                <w:sz w:val="16"/>
                <w:szCs w:val="16"/>
                <w:vertAlign w:val="superscript"/>
              </w:rPr>
              <w:t>17,21,42</w:t>
            </w:r>
          </w:p>
        </w:tc>
        <w:tc>
          <w:tcPr>
            <w:tcW w:w="1023" w:type="pct"/>
            <w:vAlign w:val="center"/>
            <w:hideMark/>
          </w:tcPr>
          <w:p w14:paraId="5CA90B37"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17</w:t>
            </w:r>
            <w:r w:rsidRPr="00967B7D">
              <w:rPr>
                <w:rFonts w:ascii="Times New Roman" w:hAnsi="Times New Roman" w:cs="Arial"/>
                <w:sz w:val="16"/>
                <w:szCs w:val="16"/>
              </w:rPr>
              <w:t xml:space="preserve"> Wide confidence </w:t>
            </w:r>
            <w:proofErr w:type="gramStart"/>
            <w:r w:rsidRPr="00967B7D">
              <w:rPr>
                <w:rFonts w:ascii="Times New Roman" w:hAnsi="Times New Roman" w:cs="Arial"/>
                <w:sz w:val="16"/>
                <w:szCs w:val="16"/>
              </w:rPr>
              <w:t>interval</w:t>
            </w:r>
            <w:proofErr w:type="gramEnd"/>
          </w:p>
          <w:p w14:paraId="5C2034DD" w14:textId="77777777" w:rsidR="006D3B29"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21</w:t>
            </w:r>
            <w:r w:rsidRPr="00967B7D">
              <w:rPr>
                <w:rFonts w:ascii="Times New Roman" w:hAnsi="Times New Roman" w:cs="Arial"/>
                <w:sz w:val="16"/>
                <w:szCs w:val="16"/>
              </w:rPr>
              <w:t xml:space="preserve"> Jud</w:t>
            </w:r>
            <w:r>
              <w:rPr>
                <w:rFonts w:ascii="Times New Roman" w:hAnsi="Times New Roman" w:cs="Arial"/>
                <w:sz w:val="16"/>
                <w:szCs w:val="16"/>
              </w:rPr>
              <w:t>g</w:t>
            </w:r>
            <w:r w:rsidRPr="00967B7D">
              <w:rPr>
                <w:rFonts w:ascii="Times New Roman" w:hAnsi="Times New Roman" w:cs="Arial"/>
                <w:sz w:val="16"/>
                <w:szCs w:val="16"/>
              </w:rPr>
              <w:t>ed by ROB-1, one was "high risk", one was "moderate risk", two were "low risk"</w:t>
            </w:r>
          </w:p>
          <w:p w14:paraId="5A98F41A" w14:textId="77777777" w:rsidR="006D3B29" w:rsidRPr="00967B7D" w:rsidRDefault="006D3B29" w:rsidP="006D3B29">
            <w:pPr>
              <w:jc w:val="center"/>
              <w:rPr>
                <w:rFonts w:ascii="Times New Roman" w:hAnsi="Times New Roman" w:cs="Arial"/>
                <w:sz w:val="16"/>
                <w:szCs w:val="16"/>
              </w:rPr>
            </w:pPr>
            <w:r w:rsidRPr="00967B7D">
              <w:rPr>
                <w:rFonts w:ascii="Times New Roman" w:hAnsi="Times New Roman" w:cs="Arial"/>
                <w:sz w:val="16"/>
                <w:szCs w:val="16"/>
                <w:vertAlign w:val="superscript"/>
              </w:rPr>
              <w:t>42</w:t>
            </w:r>
            <w:r w:rsidRPr="00967B7D">
              <w:rPr>
                <w:rFonts w:ascii="Times New Roman" w:hAnsi="Times New Roman" w:cs="Arial"/>
                <w:sz w:val="16"/>
                <w:szCs w:val="16"/>
              </w:rPr>
              <w:t xml:space="preserve"> I</w:t>
            </w:r>
            <w:r w:rsidRPr="00051916">
              <w:rPr>
                <w:rFonts w:ascii="Times New Roman" w:hAnsi="Times New Roman" w:cs="Arial"/>
                <w:sz w:val="16"/>
                <w:szCs w:val="16"/>
                <w:vertAlign w:val="superscript"/>
              </w:rPr>
              <w:t>2</w:t>
            </w:r>
            <w:r w:rsidRPr="00967B7D">
              <w:rPr>
                <w:rFonts w:ascii="Times New Roman" w:hAnsi="Times New Roman" w:cs="Arial"/>
                <w:sz w:val="16"/>
                <w:szCs w:val="16"/>
              </w:rPr>
              <w:t>=84%</w:t>
            </w:r>
          </w:p>
        </w:tc>
      </w:tr>
      <w:tr w:rsidR="006D3B29" w:rsidRPr="00967B7D" w14:paraId="14E6C91D" w14:textId="77777777" w:rsidTr="00AA45BE">
        <w:tc>
          <w:tcPr>
            <w:tcW w:w="5000" w:type="pct"/>
            <w:gridSpan w:val="7"/>
            <w:vAlign w:val="center"/>
            <w:hideMark/>
          </w:tcPr>
          <w:p w14:paraId="06415F04" w14:textId="77777777" w:rsidR="006D3B29" w:rsidRPr="00967B7D" w:rsidRDefault="006D3B29" w:rsidP="0033392C">
            <w:pPr>
              <w:rPr>
                <w:rFonts w:ascii="Times New Roman" w:eastAsia="宋体" w:hAnsi="Times New Roman" w:cs="Arial"/>
                <w:sz w:val="16"/>
                <w:szCs w:val="16"/>
              </w:rPr>
            </w:pPr>
            <w:r w:rsidRPr="00967B7D">
              <w:rPr>
                <w:rFonts w:ascii="Times New Roman" w:hAnsi="Times New Roman" w:cs="Arial"/>
                <w:sz w:val="16"/>
                <w:szCs w:val="16"/>
              </w:rPr>
              <w:t xml:space="preserve">*The basis for the </w:t>
            </w:r>
            <w:r w:rsidRPr="00967B7D">
              <w:rPr>
                <w:rFonts w:ascii="Times New Roman" w:hAnsi="Times New Roman" w:cs="Arial"/>
                <w:b/>
                <w:bCs/>
                <w:sz w:val="16"/>
                <w:szCs w:val="16"/>
              </w:rPr>
              <w:t>assumed risk</w:t>
            </w:r>
            <w:r w:rsidRPr="00967B7D">
              <w:rPr>
                <w:rFonts w:ascii="Times New Roman" w:hAnsi="Times New Roman" w:cs="Arial"/>
                <w:sz w:val="16"/>
                <w:szCs w:val="16"/>
              </w:rPr>
              <w:t xml:space="preserve"> (e.g. the median control group risk across studies) is provided in footnotes. The </w:t>
            </w:r>
            <w:r w:rsidRPr="00967B7D">
              <w:rPr>
                <w:rFonts w:ascii="Times New Roman" w:hAnsi="Times New Roman" w:cs="Arial"/>
                <w:b/>
                <w:bCs/>
                <w:sz w:val="16"/>
                <w:szCs w:val="16"/>
              </w:rPr>
              <w:t>corresponding risk</w:t>
            </w:r>
            <w:r w:rsidRPr="00967B7D">
              <w:rPr>
                <w:rFonts w:ascii="Times New Roman" w:hAnsi="Times New Roman" w:cs="Arial"/>
                <w:sz w:val="16"/>
                <w:szCs w:val="16"/>
              </w:rPr>
              <w:t xml:space="preserve"> (and its 95% confidence interval) is based on the assumed risk in the comparison group and the </w:t>
            </w:r>
            <w:r w:rsidRPr="00967B7D">
              <w:rPr>
                <w:rFonts w:ascii="Times New Roman" w:hAnsi="Times New Roman" w:cs="Arial"/>
                <w:b/>
                <w:bCs/>
                <w:sz w:val="16"/>
                <w:szCs w:val="16"/>
              </w:rPr>
              <w:t>relative effect</w:t>
            </w:r>
            <w:r w:rsidRPr="00967B7D">
              <w:rPr>
                <w:rFonts w:ascii="Times New Roman" w:hAnsi="Times New Roman" w:cs="Arial"/>
                <w:sz w:val="16"/>
                <w:szCs w:val="16"/>
              </w:rPr>
              <w:t xml:space="preserve"> of the intervention (and its 95% CI).</w:t>
            </w:r>
            <w:r w:rsidRPr="00967B7D">
              <w:rPr>
                <w:rFonts w:ascii="Times New Roman" w:hAnsi="Times New Roman" w:cs="Arial"/>
                <w:sz w:val="16"/>
                <w:szCs w:val="16"/>
              </w:rPr>
              <w:br/>
            </w:r>
            <w:r w:rsidRPr="00967B7D">
              <w:rPr>
                <w:rFonts w:ascii="Times New Roman" w:hAnsi="Times New Roman" w:cs="Arial"/>
                <w:sz w:val="16"/>
                <w:szCs w:val="16"/>
              </w:rPr>
              <w:br/>
            </w:r>
            <w:r w:rsidRPr="00967B7D">
              <w:rPr>
                <w:rFonts w:ascii="Times New Roman" w:hAnsi="Times New Roman" w:cs="Arial"/>
                <w:b/>
                <w:bCs/>
                <w:sz w:val="16"/>
                <w:szCs w:val="16"/>
              </w:rPr>
              <w:t>CI:</w:t>
            </w:r>
            <w:r w:rsidRPr="00967B7D">
              <w:rPr>
                <w:rFonts w:ascii="Times New Roman" w:hAnsi="Times New Roman" w:cs="Arial"/>
                <w:sz w:val="16"/>
                <w:szCs w:val="16"/>
              </w:rPr>
              <w:t xml:space="preserve"> Confidence interval; </w:t>
            </w:r>
            <w:r w:rsidRPr="00967B7D">
              <w:rPr>
                <w:rFonts w:ascii="Times New Roman" w:hAnsi="Times New Roman" w:cs="Arial"/>
                <w:b/>
                <w:bCs/>
                <w:sz w:val="16"/>
                <w:szCs w:val="16"/>
              </w:rPr>
              <w:t>RR:</w:t>
            </w:r>
            <w:r w:rsidRPr="00967B7D">
              <w:rPr>
                <w:rFonts w:ascii="Times New Roman" w:hAnsi="Times New Roman" w:cs="Arial"/>
                <w:sz w:val="16"/>
                <w:szCs w:val="16"/>
              </w:rPr>
              <w:t xml:space="preserve"> Risk ratio; </w:t>
            </w:r>
            <w:r w:rsidRPr="00967B7D">
              <w:rPr>
                <w:rFonts w:ascii="Times New Roman" w:hAnsi="Times New Roman" w:cs="Arial"/>
                <w:b/>
                <w:bCs/>
                <w:sz w:val="16"/>
                <w:szCs w:val="16"/>
              </w:rPr>
              <w:t>OR:</w:t>
            </w:r>
            <w:r w:rsidRPr="00967B7D">
              <w:rPr>
                <w:rFonts w:ascii="Times New Roman" w:hAnsi="Times New Roman" w:cs="Arial"/>
                <w:sz w:val="16"/>
                <w:szCs w:val="16"/>
              </w:rPr>
              <w:t xml:space="preserve"> Odds ratio; </w:t>
            </w:r>
          </w:p>
        </w:tc>
      </w:tr>
      <w:tr w:rsidR="006D3B29" w:rsidRPr="00967B7D" w14:paraId="3C1AE0B1" w14:textId="77777777" w:rsidTr="00AA45BE">
        <w:tc>
          <w:tcPr>
            <w:tcW w:w="5000" w:type="pct"/>
            <w:gridSpan w:val="7"/>
            <w:vAlign w:val="center"/>
            <w:hideMark/>
          </w:tcPr>
          <w:p w14:paraId="74BE1AE6" w14:textId="77777777" w:rsidR="006D3B29" w:rsidRPr="00967B7D" w:rsidRDefault="006D3B29" w:rsidP="0033392C">
            <w:pPr>
              <w:rPr>
                <w:rFonts w:ascii="Times New Roman" w:hAnsi="Times New Roman" w:cs="Arial"/>
                <w:sz w:val="16"/>
                <w:szCs w:val="16"/>
              </w:rPr>
            </w:pPr>
            <w:r w:rsidRPr="00967B7D">
              <w:rPr>
                <w:rFonts w:ascii="Times New Roman" w:hAnsi="Times New Roman" w:cs="Arial"/>
                <w:sz w:val="16"/>
                <w:szCs w:val="16"/>
              </w:rPr>
              <w:t>GRADE Working Group grades of evidence</w:t>
            </w:r>
            <w:r w:rsidRPr="00967B7D">
              <w:rPr>
                <w:rFonts w:ascii="Times New Roman" w:hAnsi="Times New Roman" w:cs="Arial"/>
                <w:sz w:val="16"/>
                <w:szCs w:val="16"/>
              </w:rPr>
              <w:br/>
            </w:r>
            <w:r w:rsidRPr="00967B7D">
              <w:rPr>
                <w:rFonts w:ascii="Times New Roman" w:hAnsi="Times New Roman" w:cs="Arial"/>
                <w:b/>
                <w:bCs/>
                <w:sz w:val="16"/>
                <w:szCs w:val="16"/>
              </w:rPr>
              <w:t>High quality:</w:t>
            </w:r>
            <w:r w:rsidRPr="00967B7D">
              <w:rPr>
                <w:rFonts w:ascii="Times New Roman" w:hAnsi="Times New Roman" w:cs="Arial"/>
                <w:sz w:val="16"/>
                <w:szCs w:val="16"/>
              </w:rPr>
              <w:t xml:space="preserve"> Further research is very unlikely to change our confidence in the estimate of effect. </w:t>
            </w:r>
            <w:r w:rsidRPr="00967B7D">
              <w:rPr>
                <w:rFonts w:ascii="Times New Roman" w:hAnsi="Times New Roman" w:cs="Arial"/>
                <w:sz w:val="16"/>
                <w:szCs w:val="16"/>
              </w:rPr>
              <w:br/>
            </w:r>
            <w:r w:rsidRPr="00967B7D">
              <w:rPr>
                <w:rFonts w:ascii="Times New Roman" w:hAnsi="Times New Roman" w:cs="Arial"/>
                <w:b/>
                <w:bCs/>
                <w:sz w:val="16"/>
                <w:szCs w:val="16"/>
              </w:rPr>
              <w:t>Moderate quality:</w:t>
            </w:r>
            <w:r w:rsidRPr="00967B7D">
              <w:rPr>
                <w:rFonts w:ascii="Times New Roman" w:hAnsi="Times New Roman" w:cs="Arial"/>
                <w:sz w:val="16"/>
                <w:szCs w:val="16"/>
              </w:rPr>
              <w:t xml:space="preserve"> Further research is likely to have an important impact on our confidence in the estimate of effect and may change the estimate.</w:t>
            </w:r>
            <w:r w:rsidRPr="00967B7D">
              <w:rPr>
                <w:rFonts w:ascii="Times New Roman" w:hAnsi="Times New Roman" w:cs="Arial"/>
                <w:sz w:val="16"/>
                <w:szCs w:val="16"/>
              </w:rPr>
              <w:br/>
            </w:r>
            <w:r w:rsidRPr="00967B7D">
              <w:rPr>
                <w:rFonts w:ascii="Times New Roman" w:hAnsi="Times New Roman" w:cs="Arial"/>
                <w:b/>
                <w:bCs/>
                <w:sz w:val="16"/>
                <w:szCs w:val="16"/>
              </w:rPr>
              <w:t>Low quality:</w:t>
            </w:r>
            <w:r w:rsidRPr="00967B7D">
              <w:rPr>
                <w:rFonts w:ascii="Times New Roman" w:hAnsi="Times New Roman" w:cs="Arial"/>
                <w:sz w:val="16"/>
                <w:szCs w:val="16"/>
              </w:rPr>
              <w:t xml:space="preserve"> Further research is very likely to have an important impact on our confidence in the estimate of effect and is likely to change the estimate.</w:t>
            </w:r>
            <w:r w:rsidRPr="00967B7D">
              <w:rPr>
                <w:rFonts w:ascii="Times New Roman" w:hAnsi="Times New Roman" w:cs="Arial"/>
                <w:sz w:val="16"/>
                <w:szCs w:val="16"/>
              </w:rPr>
              <w:br/>
            </w:r>
            <w:r w:rsidRPr="00967B7D">
              <w:rPr>
                <w:rFonts w:ascii="Times New Roman" w:hAnsi="Times New Roman" w:cs="Arial"/>
                <w:b/>
                <w:bCs/>
                <w:sz w:val="16"/>
                <w:szCs w:val="16"/>
              </w:rPr>
              <w:t>Very low quality:</w:t>
            </w:r>
            <w:r w:rsidRPr="00967B7D">
              <w:rPr>
                <w:rFonts w:ascii="Times New Roman" w:hAnsi="Times New Roman" w:cs="Arial"/>
                <w:sz w:val="16"/>
                <w:szCs w:val="16"/>
              </w:rPr>
              <w:t xml:space="preserve"> We are very uncertain about the estimate.</w:t>
            </w:r>
          </w:p>
        </w:tc>
      </w:tr>
    </w:tbl>
    <w:p w14:paraId="3E78FFE0" w14:textId="77777777" w:rsidR="006D3B29" w:rsidRPr="006D3B29" w:rsidRDefault="006D3B29">
      <w:pPr>
        <w:rPr>
          <w:rFonts w:ascii="Times New Roman" w:hAnsi="Times New Roman" w:cs="Times New Roman"/>
        </w:rPr>
      </w:pPr>
    </w:p>
    <w:p w14:paraId="009B8B38" w14:textId="77777777" w:rsidR="006D3B29" w:rsidRPr="006D3B29" w:rsidRDefault="006D3B29">
      <w:pPr>
        <w:rPr>
          <w:rFonts w:ascii="Times New Roman" w:hAnsi="Times New Roman" w:cs="Times New Roman"/>
        </w:rPr>
      </w:pPr>
    </w:p>
    <w:p w14:paraId="567027B2" w14:textId="77777777" w:rsidR="006D3B29" w:rsidRPr="00EC1FD2" w:rsidRDefault="006D3B29">
      <w:pPr>
        <w:rPr>
          <w:rFonts w:ascii="Times New Roman" w:hAnsi="Times New Roman" w:cs="Times New Roman"/>
        </w:rPr>
      </w:pPr>
    </w:p>
    <w:sectPr w:rsidR="006D3B29" w:rsidRPr="00EC1F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C9EA" w14:textId="77777777" w:rsidR="00DD58AB" w:rsidRDefault="00DD58AB" w:rsidP="00B80069">
      <w:r>
        <w:separator/>
      </w:r>
    </w:p>
  </w:endnote>
  <w:endnote w:type="continuationSeparator" w:id="0">
    <w:p w14:paraId="65D2393A" w14:textId="77777777" w:rsidR="00DD58AB" w:rsidRDefault="00DD58AB" w:rsidP="00B8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0200" w14:textId="77777777" w:rsidR="00DD58AB" w:rsidRDefault="00DD58AB" w:rsidP="00B80069">
      <w:r>
        <w:separator/>
      </w:r>
    </w:p>
  </w:footnote>
  <w:footnote w:type="continuationSeparator" w:id="0">
    <w:p w14:paraId="321CE5F9" w14:textId="77777777" w:rsidR="00DD58AB" w:rsidRDefault="00DD58AB" w:rsidP="00B8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p22zw259rv93e05sfxte9k0rr59ds9pzdz&quot;&gt;JAKs on AD-Reference&lt;record-ids&gt;&lt;item&gt;31&lt;/item&gt;&lt;/record-ids&gt;&lt;/item&gt;&lt;/Libraries&gt;"/>
  </w:docVars>
  <w:rsids>
    <w:rsidRoot w:val="007D74BD"/>
    <w:rsid w:val="00017A80"/>
    <w:rsid w:val="00074349"/>
    <w:rsid w:val="000B2171"/>
    <w:rsid w:val="00123B44"/>
    <w:rsid w:val="00137250"/>
    <w:rsid w:val="001E6EEB"/>
    <w:rsid w:val="002078D8"/>
    <w:rsid w:val="002505ED"/>
    <w:rsid w:val="00256018"/>
    <w:rsid w:val="002B5929"/>
    <w:rsid w:val="002D7FCD"/>
    <w:rsid w:val="002E02EC"/>
    <w:rsid w:val="002E5DAA"/>
    <w:rsid w:val="002E7988"/>
    <w:rsid w:val="003726AE"/>
    <w:rsid w:val="003977D4"/>
    <w:rsid w:val="003C3F98"/>
    <w:rsid w:val="003C6DAE"/>
    <w:rsid w:val="003E7094"/>
    <w:rsid w:val="0043250C"/>
    <w:rsid w:val="00503643"/>
    <w:rsid w:val="00607734"/>
    <w:rsid w:val="00630106"/>
    <w:rsid w:val="0064523D"/>
    <w:rsid w:val="00675C97"/>
    <w:rsid w:val="006818FC"/>
    <w:rsid w:val="00696FDB"/>
    <w:rsid w:val="006A575E"/>
    <w:rsid w:val="006D3B29"/>
    <w:rsid w:val="006F2ED9"/>
    <w:rsid w:val="00716F31"/>
    <w:rsid w:val="0071746B"/>
    <w:rsid w:val="00737C63"/>
    <w:rsid w:val="00770DC6"/>
    <w:rsid w:val="007D74BD"/>
    <w:rsid w:val="00814D53"/>
    <w:rsid w:val="0082438E"/>
    <w:rsid w:val="00897124"/>
    <w:rsid w:val="008B0A9B"/>
    <w:rsid w:val="008B635C"/>
    <w:rsid w:val="009052F5"/>
    <w:rsid w:val="00930B9E"/>
    <w:rsid w:val="00957C36"/>
    <w:rsid w:val="00AA45BE"/>
    <w:rsid w:val="00AB41DF"/>
    <w:rsid w:val="00B7360D"/>
    <w:rsid w:val="00B80069"/>
    <w:rsid w:val="00BE2F8C"/>
    <w:rsid w:val="00C45AF7"/>
    <w:rsid w:val="00C57961"/>
    <w:rsid w:val="00CA2BE8"/>
    <w:rsid w:val="00CD305D"/>
    <w:rsid w:val="00CD4EC3"/>
    <w:rsid w:val="00D04DD0"/>
    <w:rsid w:val="00D2148B"/>
    <w:rsid w:val="00D35439"/>
    <w:rsid w:val="00D96B65"/>
    <w:rsid w:val="00DD58AB"/>
    <w:rsid w:val="00DF257E"/>
    <w:rsid w:val="00E21316"/>
    <w:rsid w:val="00E73EAB"/>
    <w:rsid w:val="00E8273E"/>
    <w:rsid w:val="00E94EF3"/>
    <w:rsid w:val="00EC1FD2"/>
    <w:rsid w:val="00F127EA"/>
    <w:rsid w:val="00FE50BF"/>
    <w:rsid w:val="00FF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E8F5"/>
  <w15:chartTrackingRefBased/>
  <w15:docId w15:val="{2EE24A8A-4D45-4CCE-993F-CAB727F1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0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069"/>
    <w:rPr>
      <w:sz w:val="18"/>
      <w:szCs w:val="18"/>
    </w:rPr>
  </w:style>
  <w:style w:type="paragraph" w:styleId="a5">
    <w:name w:val="footer"/>
    <w:basedOn w:val="a"/>
    <w:link w:val="a6"/>
    <w:uiPriority w:val="99"/>
    <w:unhideWhenUsed/>
    <w:rsid w:val="00B80069"/>
    <w:pPr>
      <w:tabs>
        <w:tab w:val="center" w:pos="4153"/>
        <w:tab w:val="right" w:pos="8306"/>
      </w:tabs>
      <w:snapToGrid w:val="0"/>
      <w:jc w:val="left"/>
    </w:pPr>
    <w:rPr>
      <w:sz w:val="18"/>
      <w:szCs w:val="18"/>
    </w:rPr>
  </w:style>
  <w:style w:type="character" w:customStyle="1" w:styleId="a6">
    <w:name w:val="页脚 字符"/>
    <w:basedOn w:val="a0"/>
    <w:link w:val="a5"/>
    <w:uiPriority w:val="99"/>
    <w:rsid w:val="00B80069"/>
    <w:rPr>
      <w:sz w:val="18"/>
      <w:szCs w:val="18"/>
    </w:rPr>
  </w:style>
  <w:style w:type="paragraph" w:styleId="a7">
    <w:name w:val="Normal (Web)"/>
    <w:basedOn w:val="a"/>
    <w:link w:val="a8"/>
    <w:uiPriority w:val="99"/>
    <w:semiHidden/>
    <w:unhideWhenUsed/>
    <w:rsid w:val="00B80069"/>
    <w:pPr>
      <w:widowControl/>
      <w:spacing w:before="100" w:beforeAutospacing="1" w:after="100" w:afterAutospacing="1"/>
      <w:jc w:val="left"/>
    </w:pPr>
    <w:rPr>
      <w:rFonts w:ascii="宋体" w:eastAsia="宋体" w:hAnsi="宋体" w:cs="宋体"/>
      <w:kern w:val="0"/>
      <w:sz w:val="24"/>
      <w:szCs w:val="24"/>
    </w:rPr>
  </w:style>
  <w:style w:type="paragraph" w:customStyle="1" w:styleId="EndNoteBibliographyTitle">
    <w:name w:val="EndNote Bibliography Title"/>
    <w:basedOn w:val="a"/>
    <w:link w:val="EndNoteBibliographyTitle0"/>
    <w:rsid w:val="00D35439"/>
    <w:pPr>
      <w:jc w:val="center"/>
    </w:pPr>
    <w:rPr>
      <w:rFonts w:ascii="等线" w:eastAsia="等线" w:hAnsi="等线"/>
      <w:noProof/>
      <w:sz w:val="20"/>
    </w:rPr>
  </w:style>
  <w:style w:type="character" w:customStyle="1" w:styleId="a8">
    <w:name w:val="普通(网站) 字符"/>
    <w:basedOn w:val="a0"/>
    <w:link w:val="a7"/>
    <w:uiPriority w:val="99"/>
    <w:semiHidden/>
    <w:rsid w:val="00D35439"/>
    <w:rPr>
      <w:rFonts w:ascii="宋体" w:eastAsia="宋体" w:hAnsi="宋体" w:cs="宋体"/>
      <w:kern w:val="0"/>
      <w:sz w:val="24"/>
      <w:szCs w:val="24"/>
    </w:rPr>
  </w:style>
  <w:style w:type="character" w:customStyle="1" w:styleId="EndNoteBibliographyTitle0">
    <w:name w:val="EndNote Bibliography Title 字符"/>
    <w:basedOn w:val="a8"/>
    <w:link w:val="EndNoteBibliographyTitle"/>
    <w:rsid w:val="00D35439"/>
    <w:rPr>
      <w:rFonts w:ascii="等线" w:eastAsia="等线" w:hAnsi="等线" w:cs="宋体"/>
      <w:noProof/>
      <w:kern w:val="0"/>
      <w:sz w:val="20"/>
      <w:szCs w:val="24"/>
    </w:rPr>
  </w:style>
  <w:style w:type="paragraph" w:customStyle="1" w:styleId="EndNoteBibliography">
    <w:name w:val="EndNote Bibliography"/>
    <w:basedOn w:val="a"/>
    <w:link w:val="EndNoteBibliography0"/>
    <w:rsid w:val="00D35439"/>
    <w:rPr>
      <w:rFonts w:ascii="等线" w:eastAsia="等线" w:hAnsi="等线"/>
      <w:noProof/>
      <w:sz w:val="20"/>
    </w:rPr>
  </w:style>
  <w:style w:type="character" w:customStyle="1" w:styleId="EndNoteBibliography0">
    <w:name w:val="EndNote Bibliography 字符"/>
    <w:basedOn w:val="a8"/>
    <w:link w:val="EndNoteBibliography"/>
    <w:rsid w:val="00D35439"/>
    <w:rPr>
      <w:rFonts w:ascii="等线" w:eastAsia="等线" w:hAnsi="等线" w:cs="宋体"/>
      <w:noProof/>
      <w:kern w:val="0"/>
      <w:sz w:val="20"/>
      <w:szCs w:val="24"/>
    </w:rPr>
  </w:style>
  <w:style w:type="table" w:styleId="a9">
    <w:name w:val="Table Grid"/>
    <w:basedOn w:val="a1"/>
    <w:uiPriority w:val="39"/>
    <w:rsid w:val="0073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EC1FD2"/>
    <w:rPr>
      <w:b/>
      <w:bCs/>
    </w:rPr>
  </w:style>
  <w:style w:type="table" w:customStyle="1" w:styleId="1">
    <w:name w:val="网格型1"/>
    <w:basedOn w:val="a1"/>
    <w:next w:val="a9"/>
    <w:uiPriority w:val="39"/>
    <w:rsid w:val="00E9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2992</Words>
  <Characters>17059</Characters>
  <Application>Microsoft Office Word</Application>
  <DocSecurity>0</DocSecurity>
  <Lines>142</Lines>
  <Paragraphs>40</Paragraphs>
  <ScaleCrop>false</ScaleCrop>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Qingying</dc:creator>
  <cp:keywords/>
  <dc:description/>
  <cp:lastModifiedBy>Qingying He</cp:lastModifiedBy>
  <cp:revision>47</cp:revision>
  <dcterms:created xsi:type="dcterms:W3CDTF">2022-12-03T12:25:00Z</dcterms:created>
  <dcterms:modified xsi:type="dcterms:W3CDTF">2024-01-21T15:18:00Z</dcterms:modified>
</cp:coreProperties>
</file>