
<file path=[Content_Types].xml><?xml version="1.0" encoding="utf-8"?>
<Types xmlns="http://schemas.openxmlformats.org/package/2006/content-types">
  <Default Extension="png" ContentType="image/pn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default" w:ascii="Times New Roman" w:hAnsi="Times New Roman" w:cs="Times New Roman"/>
          <w:lang w:val="en-US"/>
        </w:rPr>
      </w:pPr>
      <w:r>
        <w:rPr>
          <w:rFonts w:hint="eastAsia" w:ascii="等线" w:hAnsi="等线" w:eastAsia="等线" w:cs="Times New Roman"/>
          <w:kern w:val="2"/>
          <w:sz w:val="21"/>
          <w:szCs w:val="21"/>
          <w:lang w:val="en-US" w:eastAsia="zh-CN" w:bidi="ar"/>
          <w14:ligatures w14:val="none"/>
        </w:rPr>
        <w:drawing>
          <wp:inline distT="0" distB="0" distL="114300" distR="114300">
            <wp:extent cx="5265420" cy="7810500"/>
            <wp:effectExtent l="0" t="0" r="762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val="en-US" w:eastAsia="zh-CN" w:bidi="ar"/>
          <w14:ligatures w14:val="none"/>
        </w:rPr>
        <w:t xml:space="preserve"> 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val="en-US" w:eastAsia="zh-CN" w:bidi="ar"/>
        </w:rPr>
        <w:t>Supplementary Figure 1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val="en-US" w:eastAsia="zh-CN" w:bidi="ar"/>
          <w14:ligatures w14:val="none"/>
        </w:rPr>
        <w:t>. Effect of curcumin on LDL and HDL levels in NAFLD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eastAsia="等线" w:cs="Times New Roman"/>
          <w:kern w:val="2"/>
          <w:sz w:val="21"/>
          <w:szCs w:val="21"/>
          <w:lang w:val="en-US" w:eastAsia="zh-CN" w:bidi="ar"/>
          <w14:ligatures w14:val="none"/>
        </w:rPr>
        <w:t>(A. Pooled effect of HDL. B. Pooled effect of LDL)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271" w:lineRule="auto"/>
        <w:ind w:left="0" w:right="0"/>
        <w:jc w:val="center"/>
        <w:rPr>
          <w:rFonts w:hint="eastAsia" w:ascii="等线" w:hAnsi="等线" w:eastAsia="等线" w:cs="Times New Roman"/>
          <w:kern w:val="2"/>
          <w:sz w:val="21"/>
          <w:szCs w:val="21"/>
          <w:lang w:val="en-US" w:eastAsia="zh-CN" w:bidi="ar"/>
          <w14:ligatures w14:val="none"/>
        </w:rPr>
      </w:pPr>
    </w:p>
    <w:p>
      <w:pPr>
        <w:rPr>
          <w:rFonts w:hint="eastAsia" w:ascii="Times New Roman" w:hAnsi="Times New Roman" w:cs="Times New Roman"/>
          <w:szCs w:val="21"/>
        </w:rPr>
      </w:pPr>
    </w:p>
    <w:p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drawing>
          <wp:inline distT="0" distB="0" distL="0" distR="0">
            <wp:extent cx="5274310" cy="62884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8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Supplementary</w: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Figure </w:t>
      </w:r>
      <w:r>
        <w:rPr>
          <w:rFonts w:hint="eastAsia" w:ascii="Times New Roman" w:hAnsi="Times New Roman"/>
          <w:lang w:val="en-US" w:eastAsia="zh-CN"/>
        </w:rPr>
        <w:t>2</w:t>
      </w:r>
      <w:r>
        <w:rPr>
          <w:rFonts w:hint="eastAsia" w:ascii="Times New Roman" w:hAnsi="Times New Roman"/>
        </w:rPr>
        <w:t xml:space="preserve">. </w:t>
      </w:r>
      <w:r>
        <w:rPr>
          <w:rFonts w:ascii="Times New Roman" w:hAnsi="Times New Roman"/>
        </w:rPr>
        <w:t>Effect of curcumin on Insulin, Glucose and HOMA-IR levels in NAFLD</w:t>
      </w:r>
    </w:p>
    <w:p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(A. Pooled effect of Insulin. B. Pooled effect of Glucose. C. Pooled effect of HOMA-IR.)</w:t>
      </w:r>
    </w:p>
    <w:p>
      <w:pPr>
        <w:rPr>
          <w:rFonts w:ascii="Times New Roman" w:hAnsi="Times New Roman" w:cs="Times New Roman"/>
          <w:szCs w:val="21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271" w:lineRule="auto"/>
        <w:ind w:left="0" w:right="0"/>
        <w:jc w:val="center"/>
        <w:rPr>
          <w:lang w:val="en-US"/>
        </w:rPr>
      </w:pPr>
      <w:r>
        <w:rPr>
          <w:rFonts w:hint="eastAsia" w:ascii="等线" w:hAnsi="等线" w:eastAsia="等线" w:cs="Times New Roman"/>
          <w:kern w:val="2"/>
          <w:sz w:val="21"/>
          <w:szCs w:val="21"/>
          <w:lang w:val="en-US" w:eastAsia="zh-CN" w:bidi="ar"/>
          <w14:ligatures w14:val="none"/>
        </w:rPr>
        <w:drawing>
          <wp:inline distT="0" distB="0" distL="114300" distR="114300">
            <wp:extent cx="5265420" cy="7650480"/>
            <wp:effectExtent l="0" t="0" r="762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65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val="en-US" w:eastAsia="zh-CN" w:bidi="ar"/>
          <w14:ligatures w14:val="none"/>
        </w:rPr>
        <w:t xml:space="preserve"> </w:t>
      </w:r>
      <w:r>
        <w:rPr>
          <w:rFonts w:ascii="Times New Roman" w:hAnsi="Times New Roman"/>
        </w:rPr>
        <w:t>Supplementary</w: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Figure </w:t>
      </w:r>
      <w:r>
        <w:rPr>
          <w:rFonts w:hint="eastAsia" w:ascii="Times New Roman" w:hAnsi="Times New Roman"/>
          <w:lang w:val="en-US" w:eastAsia="zh-CN"/>
        </w:rPr>
        <w:t>3</w:t>
      </w:r>
      <w:r>
        <w:rPr>
          <w:rFonts w:hint="default" w:ascii="Times New Roman" w:hAnsi="Times New Roman" w:eastAsia="等线" w:cs="Times New Roman"/>
          <w:kern w:val="2"/>
          <w:sz w:val="21"/>
          <w:szCs w:val="21"/>
          <w:lang w:val="en-US" w:eastAsia="zh-CN" w:bidi="ar"/>
          <w14:ligatures w14:val="none"/>
        </w:rPr>
        <w:t>. Effect of curcumin on Hydroxyproline, Hyaluronidase, Laminin and Procollagen Ⅲ in liver fibrosis</w:t>
      </w:r>
    </w:p>
    <w:p>
      <w:pPr>
        <w:keepNext w:val="0"/>
        <w:keepLines w:val="0"/>
        <w:widowControl w:val="0"/>
        <w:numPr>
          <w:ilvl w:val="0"/>
          <w:numId w:val="1"/>
        </w:numPr>
        <w:suppressLineNumbers w:val="0"/>
        <w:spacing w:before="0" w:beforeAutospacing="0" w:after="0" w:afterAutospacing="0" w:line="271" w:lineRule="auto"/>
        <w:ind w:left="0" w:right="0"/>
        <w:jc w:val="center"/>
        <w:rPr>
          <w:rFonts w:hint="default" w:ascii="Times New Roman" w:hAnsi="Times New Roman" w:eastAsia="等线" w:cs="Times New Roman"/>
          <w:kern w:val="2"/>
          <w:sz w:val="21"/>
          <w:szCs w:val="21"/>
          <w:lang w:val="en-US" w:eastAsia="zh-CN" w:bidi="ar"/>
          <w14:ligatures w14:val="none"/>
        </w:rPr>
      </w:pPr>
      <w:r>
        <w:rPr>
          <w:rFonts w:hint="default" w:ascii="Times New Roman" w:hAnsi="Times New Roman" w:eastAsia="等线" w:cs="Times New Roman"/>
          <w:kern w:val="2"/>
          <w:sz w:val="21"/>
          <w:szCs w:val="21"/>
          <w:lang w:val="en-US" w:eastAsia="zh-CN" w:bidi="ar"/>
          <w14:ligatures w14:val="none"/>
        </w:rPr>
        <w:t>Pooled effect of Hydroxyproline. B. Pooled effect of Hyaluronidase. C. Pooled effect of Laminin. D. Pooled effect of Procollagen Ⅲ</w:t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271" w:lineRule="auto"/>
        <w:ind w:right="0" w:rightChars="0"/>
        <w:jc w:val="center"/>
        <w:rPr>
          <w:rFonts w:hint="default" w:ascii="Times New Roman" w:hAnsi="Times New Roman" w:eastAsia="等线" w:cs="Times New Roman"/>
          <w:kern w:val="2"/>
          <w:sz w:val="21"/>
          <w:szCs w:val="21"/>
          <w:lang w:val="en-US" w:eastAsia="zh-CN" w:bidi="ar"/>
          <w14:ligatures w14:val="none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271" w:lineRule="auto"/>
        <w:ind w:right="0" w:rightChars="0"/>
        <w:jc w:val="center"/>
        <w:rPr>
          <w:rFonts w:hint="default" w:ascii="Times New Roman" w:hAnsi="Times New Roman" w:eastAsia="等线" w:cs="Times New Roman"/>
          <w:kern w:val="2"/>
          <w:sz w:val="21"/>
          <w:szCs w:val="21"/>
          <w:lang w:val="en-US" w:eastAsia="zh-CN" w:bidi="ar"/>
          <w14:ligatures w14:val="none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271" w:lineRule="auto"/>
        <w:ind w:right="0" w:rightChars="0"/>
        <w:jc w:val="center"/>
        <w:rPr>
          <w:rFonts w:hint="default" w:ascii="Times New Roman" w:hAnsi="Times New Roman" w:eastAsia="等线" w:cs="Times New Roman"/>
          <w:kern w:val="2"/>
          <w:sz w:val="21"/>
          <w:szCs w:val="21"/>
          <w:lang w:val="en-US" w:eastAsia="zh-CN" w:bidi="ar"/>
          <w14:ligatures w14:val="none"/>
        </w:rPr>
      </w:pPr>
      <w:r>
        <w:rPr>
          <w:rFonts w:hint="default" w:ascii="Times New Roman" w:hAnsi="Times New Roman" w:eastAsia="等线" w:cs="Times New Roman"/>
          <w:kern w:val="2"/>
          <w:sz w:val="21"/>
          <w:szCs w:val="21"/>
          <w:lang w:val="en-US" w:eastAsia="zh-CN" w:bidi="ar"/>
          <w14:ligatures w14:val="none"/>
        </w:rPr>
        <w:drawing>
          <wp:inline distT="0" distB="0" distL="114300" distR="114300">
            <wp:extent cx="5269865" cy="3942715"/>
            <wp:effectExtent l="0" t="0" r="3175" b="4445"/>
            <wp:docPr id="7" name="图片 7" descr="IL-1β,P=0.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L-1β,P=0.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271" w:lineRule="auto"/>
        <w:ind w:right="0" w:rightChars="0"/>
        <w:jc w:val="center"/>
        <w:rPr>
          <w:rFonts w:hint="eastAsia" w:ascii="Times New Roman" w:hAnsi="Times New Roman"/>
          <w:highlight w:val="none"/>
          <w:lang w:val="en-US" w:eastAsia="zh-CN"/>
        </w:rPr>
      </w:pPr>
      <w:r>
        <w:rPr>
          <w:rFonts w:ascii="Times New Roman" w:hAnsi="Times New Roman"/>
          <w:highlight w:val="none"/>
        </w:rPr>
        <w:t>Supplementary</w:t>
      </w:r>
      <w:r>
        <w:rPr>
          <w:rFonts w:hint="eastAsia" w:ascii="Times New Roman" w:hAnsi="Times New Roman"/>
          <w:highlight w:val="none"/>
        </w:rPr>
        <w:t xml:space="preserve"> </w:t>
      </w:r>
      <w:r>
        <w:rPr>
          <w:rFonts w:ascii="Times New Roman" w:hAnsi="Times New Roman"/>
          <w:highlight w:val="none"/>
        </w:rPr>
        <w:t>Figure</w:t>
      </w:r>
      <w:r>
        <w:rPr>
          <w:rFonts w:hint="eastAsia" w:ascii="Times New Roman" w:hAnsi="Times New Roman"/>
          <w:highlight w:val="none"/>
          <w:lang w:val="en-US" w:eastAsia="zh-CN"/>
        </w:rPr>
        <w:t xml:space="preserve"> 4. Effect of cu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rcumin on IL-1β l</w:t>
      </w:r>
      <w:r>
        <w:rPr>
          <w:rFonts w:hint="eastAsia" w:ascii="Times New Roman" w:hAnsi="Times New Roman"/>
          <w:highlight w:val="none"/>
          <w:lang w:val="en-US" w:eastAsia="zh-CN"/>
        </w:rPr>
        <w:t>evels.</w:t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271" w:lineRule="auto"/>
        <w:ind w:right="0" w:rightChars="0"/>
        <w:jc w:val="center"/>
        <w:rPr>
          <w:rFonts w:hint="eastAsia" w:ascii="Times New Roman" w:hAnsi="Times New Roman"/>
          <w:highlight w:val="none"/>
          <w:lang w:val="en-US" w:eastAsia="zh-CN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271" w:lineRule="auto"/>
        <w:ind w:right="0" w:rightChars="0"/>
        <w:jc w:val="center"/>
        <w:rPr>
          <w:rFonts w:hint="eastAsia" w:ascii="Times New Roman" w:hAnsi="Times New Roman"/>
          <w:highlight w:val="none"/>
          <w:lang w:val="en-US" w:eastAsia="zh-CN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271" w:lineRule="auto"/>
        <w:ind w:right="0" w:rightChars="0"/>
        <w:jc w:val="left"/>
        <w:rPr>
          <w:rFonts w:hint="default" w:ascii="Times New Roman" w:hAnsi="Times New Roman"/>
          <w:highlight w:val="none"/>
          <w:lang w:val="en-US" w:eastAsia="zh-CN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271" w:lineRule="auto"/>
        <w:ind w:right="0" w:rightChars="0"/>
        <w:jc w:val="left"/>
        <w:rPr>
          <w:rFonts w:hint="default" w:ascii="Times New Roman" w:hAnsi="Times New Roman"/>
          <w:highlight w:val="none"/>
          <w:lang w:val="en-US" w:eastAsia="zh-CN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271" w:lineRule="auto"/>
        <w:ind w:right="0" w:rightChars="0"/>
        <w:jc w:val="left"/>
        <w:rPr>
          <w:rFonts w:hint="default" w:ascii="Times New Roman" w:hAnsi="Times New Roman"/>
          <w:highlight w:val="none"/>
          <w:lang w:val="en-US" w:eastAsia="zh-CN"/>
        </w:rPr>
      </w:pPr>
      <w:r>
        <w:rPr>
          <w:rFonts w:hint="default" w:ascii="Times New Roman" w:hAnsi="Times New Roman"/>
          <w:highlight w:val="none"/>
          <w:lang w:val="en-US" w:eastAsia="zh-CN"/>
        </w:rPr>
        <w:drawing>
          <wp:inline distT="0" distB="0" distL="114300" distR="114300">
            <wp:extent cx="5268595" cy="2016125"/>
            <wp:effectExtent l="0" t="0" r="4445" b="10795"/>
            <wp:docPr id="8" name="图片 8" descr="C:/Users/喷火龙/Desktop/GSH,MDA.tifGSH,M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喷火龙/Desktop/GSH,MDA.tifGSH,MDA"/>
                    <pic:cNvPicPr>
                      <a:picLocks noChangeAspect="1"/>
                    </pic:cNvPicPr>
                  </pic:nvPicPr>
                  <pic:blipFill>
                    <a:blip r:embed="rId8"/>
                    <a:srcRect l="1008" r="100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271" w:lineRule="auto"/>
        <w:ind w:right="0" w:rightChars="0"/>
        <w:jc w:val="center"/>
        <w:rPr>
          <w:rFonts w:hint="default" w:ascii="Times New Roman" w:hAnsi="Times New Roman" w:eastAsia="宋体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/>
          <w:highlight w:val="none"/>
        </w:rPr>
        <w:t>Supplementary</w:t>
      </w:r>
      <w:r>
        <w:rPr>
          <w:rFonts w:hint="eastAsia" w:ascii="Times New Roman" w:hAnsi="Times New Roman"/>
          <w:highlight w:val="none"/>
        </w:rPr>
        <w:t xml:space="preserve"> </w:t>
      </w:r>
      <w:r>
        <w:rPr>
          <w:rFonts w:ascii="Times New Roman" w:hAnsi="Times New Roman"/>
          <w:highlight w:val="none"/>
        </w:rPr>
        <w:t>Figure</w:t>
      </w:r>
      <w:r>
        <w:rPr>
          <w:rFonts w:hint="eastAsia" w:ascii="Times New Roman" w:hAnsi="Times New Roman"/>
          <w:highlight w:val="none"/>
          <w:lang w:val="en-US" w:eastAsia="zh-CN"/>
        </w:rPr>
        <w:t xml:space="preserve"> 5. </w:t>
      </w:r>
      <w:r>
        <w:rPr>
          <w:rFonts w:ascii="Times New Roman Regular" w:hAnsi="Times New Roman Regular" w:eastAsia="CharisSIL"/>
          <w:color w:val="000000"/>
          <w:kern w:val="0"/>
        </w:rPr>
        <w:t>3D dose/time-effect images. (A)</w:t>
      </w:r>
      <w:bookmarkStart w:id="0" w:name="_GoBack"/>
      <w:bookmarkEnd w:id="0"/>
      <w:r>
        <w:rPr>
          <w:rFonts w:hint="eastAsia" w:ascii="Times New Roman Regular" w:hAnsi="Times New Roman Regular" w:eastAsia="宋体"/>
          <w:color w:val="131413"/>
          <w:lang w:val="en-US" w:eastAsia="zh-CN"/>
        </w:rPr>
        <w:t>GSH</w:t>
      </w:r>
      <w:r>
        <w:rPr>
          <w:rFonts w:ascii="Times New Roman Regular" w:hAnsi="Times New Roman Regular" w:eastAsia="Arial Unicode MS"/>
          <w:color w:val="131413"/>
        </w:rPr>
        <w:t>; (B)</w:t>
      </w:r>
      <w:r>
        <w:rPr>
          <w:rFonts w:hint="eastAsia" w:ascii="Times New Roman Regular" w:hAnsi="Times New Roman Regular" w:eastAsia="宋体"/>
          <w:color w:val="000000"/>
          <w:kern w:val="0"/>
          <w:lang w:val="en-US" w:eastAsia="zh-CN"/>
        </w:rPr>
        <w:t>MDA</w:t>
      </w:r>
    </w:p>
    <w:p>
      <w:pPr>
        <w:rPr>
          <w:rFonts w:ascii="Times New Roman" w:hAnsi="Times New Roman"/>
        </w:rPr>
      </w:pP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114300" distR="114300">
            <wp:extent cx="5268595" cy="5268595"/>
            <wp:effectExtent l="0" t="0" r="4445" b="4445"/>
            <wp:docPr id="1" name="图片 1" descr="C:/Users/喷火龙/Desktop/敏感性分析/未标题-1.tif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喷火龙/Desktop/敏感性分析/未标题-1.tif未标题-1"/>
                    <pic:cNvPicPr>
                      <a:picLocks noChangeAspect="1"/>
                    </pic:cNvPicPr>
                  </pic:nvPicPr>
                  <pic:blipFill>
                    <a:blip r:embed="rId9"/>
                    <a:srcRect l="934" r="9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color w:val="131413"/>
        </w:rPr>
      </w:pPr>
      <w:r>
        <w:rPr>
          <w:rFonts w:hint="default" w:ascii="Times New Roman" w:hAnsi="Times New Roman" w:cs="Times New Roman"/>
        </w:rPr>
        <w:t xml:space="preserve">Supplementary Figure 6. </w:t>
      </w:r>
      <w:r>
        <w:rPr>
          <w:rFonts w:hint="default" w:ascii="Times New Roman" w:hAnsi="Times New Roman" w:eastAsia="仿宋" w:cs="Times New Roman"/>
        </w:rPr>
        <w:t xml:space="preserve">The plot of </w:t>
      </w:r>
      <w:r>
        <w:rPr>
          <w:rFonts w:hint="default" w:ascii="Times New Roman" w:hAnsi="Times New Roman" w:eastAsia="Arial Unicode MS" w:cs="Times New Roman"/>
          <w:color w:val="131413"/>
        </w:rPr>
        <w:t>Sensitivity test. (</w:t>
      </w:r>
      <w:r>
        <w:rPr>
          <w:rFonts w:hint="default" w:ascii="Times New Roman" w:hAnsi="Times New Roman" w:eastAsia="宋体" w:cs="Times New Roman"/>
          <w:shd w:val="clear" w:color="auto" w:fill="FFFFFF"/>
        </w:rPr>
        <w:t>A)</w:t>
      </w:r>
      <w:r>
        <w:rPr>
          <w:rFonts w:hint="eastAsia" w:ascii="Times New Roman" w:hAnsi="Times New Roman" w:eastAsia="宋体" w:cs="Times New Roman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131413"/>
          <w:lang w:val="en-US" w:eastAsia="zh-CN"/>
        </w:rPr>
        <w:t>ALT</w:t>
      </w:r>
      <w:r>
        <w:rPr>
          <w:rFonts w:hint="default" w:ascii="Times New Roman" w:hAnsi="Times New Roman" w:eastAsia="Arial Unicode MS" w:cs="Times New Roman"/>
          <w:color w:val="131413"/>
        </w:rPr>
        <w:t>; (B)</w:t>
      </w:r>
      <w:r>
        <w:rPr>
          <w:rFonts w:hint="eastAsia" w:ascii="Times New Roman" w:hAnsi="Times New Roman" w:eastAsia="宋体" w:cs="Times New Roman"/>
          <w:color w:val="131413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131413"/>
          <w:lang w:val="en-US" w:eastAsia="zh-CN"/>
        </w:rPr>
        <w:t>AST</w:t>
      </w:r>
      <w:r>
        <w:rPr>
          <w:rFonts w:hint="default" w:ascii="Times New Roman" w:hAnsi="Times New Roman" w:cs="Times New Roman"/>
          <w:color w:val="131413"/>
        </w:rPr>
        <w:t>; (C)</w:t>
      </w:r>
      <w:r>
        <w:rPr>
          <w:rFonts w:hint="eastAsia" w:ascii="Times New Roman" w:hAnsi="Times New Roman" w:cs="Times New Roman"/>
          <w:color w:val="131413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131413"/>
          <w:lang w:val="en-US" w:eastAsia="zh-CN"/>
        </w:rPr>
        <w:t>TNF-</w:t>
      </w:r>
      <w:r>
        <w:rPr>
          <w:rFonts w:hint="default" w:ascii="Times New Roman" w:hAnsi="Times New Roman" w:cs="Times New Roman"/>
          <w:color w:val="131413"/>
        </w:rPr>
        <w:t>α; (D)</w:t>
      </w:r>
      <w:r>
        <w:rPr>
          <w:rFonts w:hint="eastAsia" w:ascii="Times New Roman" w:hAnsi="Times New Roman" w:cs="Times New Roman"/>
          <w:color w:val="131413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131413"/>
          <w:lang w:val="en-US" w:eastAsia="zh-CN"/>
        </w:rPr>
        <w:t>IL-6</w:t>
      </w:r>
      <w:r>
        <w:rPr>
          <w:rFonts w:hint="default" w:ascii="Times New Roman" w:hAnsi="Times New Roman" w:cs="Times New Roman"/>
          <w:color w:val="131413"/>
        </w:rPr>
        <w:t xml:space="preserve">; </w:t>
      </w:r>
    </w:p>
    <w:p>
      <w:pPr>
        <w:numPr>
          <w:ilvl w:val="0"/>
          <w:numId w:val="2"/>
        </w:numPr>
        <w:jc w:val="center"/>
        <w:rPr>
          <w:rFonts w:hint="eastAsia" w:ascii="Times New Roman Regular" w:hAnsi="Times New Roman Regular"/>
          <w:color w:val="131413"/>
        </w:rPr>
      </w:pPr>
      <w:r>
        <w:rPr>
          <w:rFonts w:hint="default" w:ascii="Times New Roman" w:hAnsi="Times New Roman" w:cs="Times New Roman"/>
          <w:color w:val="131413"/>
          <w:lang w:val="en-US" w:eastAsia="zh-CN"/>
        </w:rPr>
        <w:t>IL-1β.</w:t>
      </w:r>
      <w:r>
        <w:rPr>
          <w:rFonts w:hint="eastAsia" w:ascii="Times New Roman Regular" w:hAnsi="Times New Roman Regular"/>
          <w:color w:val="131413"/>
        </w:rPr>
        <w:br w:type="page"/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5274310" cy="5276215"/>
            <wp:effectExtent l="0" t="0" r="13970" b="12065"/>
            <wp:docPr id="757641380" name="图片 1" descr="C:/Users/喷火龙/Desktop/Egger's/未标题-1.tif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641380" name="图片 1" descr="C:/Users/喷火龙/Desktop/Egger's/未标题-1.tif未标题-1"/>
                    <pic:cNvPicPr>
                      <a:picLocks noChangeAspect="1"/>
                    </pic:cNvPicPr>
                  </pic:nvPicPr>
                  <pic:blipFill>
                    <a:blip r:embed="rId10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color w:val="131413"/>
        </w:rPr>
      </w:pPr>
      <w:r>
        <w:rPr>
          <w:rFonts w:ascii="Times New Roman" w:hAnsi="Times New Roman" w:cs="Times New Roman"/>
        </w:rPr>
        <w:t xml:space="preserve">Supplementary Figure 7. </w:t>
      </w:r>
      <w:r>
        <w:rPr>
          <w:rFonts w:ascii="Times New Roman Regular" w:hAnsi="Times New Roman Regular" w:eastAsia="仿宋"/>
        </w:rPr>
        <w:t>Egger’s publication bias plot</w:t>
      </w:r>
      <w:r>
        <w:rPr>
          <w:rFonts w:ascii="Times New Roman Regular" w:hAnsi="Times New Roman Regular" w:eastAsia="Arial Unicode MS"/>
          <w:color w:val="131413"/>
        </w:rPr>
        <w:t>.</w:t>
      </w:r>
      <w:r>
        <w:rPr>
          <w:rFonts w:hint="default" w:ascii="Times New Roman" w:hAnsi="Times New Roman" w:eastAsia="Arial Unicode MS" w:cs="Times New Roman"/>
          <w:color w:val="131413"/>
        </w:rPr>
        <w:t xml:space="preserve"> (</w:t>
      </w:r>
      <w:r>
        <w:rPr>
          <w:rFonts w:hint="default" w:ascii="Times New Roman" w:hAnsi="Times New Roman" w:eastAsia="宋体" w:cs="Times New Roman"/>
          <w:shd w:val="clear" w:color="auto" w:fill="FFFFFF"/>
        </w:rPr>
        <w:t>A)</w:t>
      </w:r>
      <w:r>
        <w:rPr>
          <w:rFonts w:hint="eastAsia" w:ascii="Times New Roman" w:hAnsi="Times New Roman" w:eastAsia="宋体" w:cs="Times New Roman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131413"/>
          <w:lang w:val="en-US" w:eastAsia="zh-CN"/>
        </w:rPr>
        <w:t>ALT</w:t>
      </w:r>
      <w:r>
        <w:rPr>
          <w:rFonts w:hint="default" w:ascii="Times New Roman" w:hAnsi="Times New Roman" w:eastAsia="Arial Unicode MS" w:cs="Times New Roman"/>
          <w:color w:val="131413"/>
        </w:rPr>
        <w:t>; (B)</w:t>
      </w:r>
      <w:r>
        <w:rPr>
          <w:rFonts w:hint="eastAsia" w:ascii="Times New Roman" w:hAnsi="Times New Roman" w:eastAsia="宋体" w:cs="Times New Roman"/>
          <w:color w:val="131413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131413"/>
          <w:lang w:val="en-US" w:eastAsia="zh-CN"/>
        </w:rPr>
        <w:t>AST</w:t>
      </w:r>
      <w:r>
        <w:rPr>
          <w:rFonts w:hint="default" w:ascii="Times New Roman" w:hAnsi="Times New Roman" w:cs="Times New Roman"/>
          <w:color w:val="131413"/>
        </w:rPr>
        <w:t>; (C)</w:t>
      </w:r>
      <w:r>
        <w:rPr>
          <w:rFonts w:hint="eastAsia" w:ascii="Times New Roman" w:hAnsi="Times New Roman" w:cs="Times New Roman"/>
          <w:color w:val="131413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131413"/>
          <w:lang w:val="en-US" w:eastAsia="zh-CN"/>
        </w:rPr>
        <w:t>TNF-</w:t>
      </w:r>
      <w:r>
        <w:rPr>
          <w:rFonts w:hint="default" w:ascii="Times New Roman" w:hAnsi="Times New Roman" w:cs="Times New Roman"/>
          <w:color w:val="131413"/>
        </w:rPr>
        <w:t>α; (D)</w:t>
      </w:r>
      <w:r>
        <w:rPr>
          <w:rFonts w:hint="eastAsia" w:ascii="Times New Roman" w:hAnsi="Times New Roman" w:cs="Times New Roman"/>
          <w:color w:val="131413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131413"/>
          <w:lang w:val="en-US" w:eastAsia="zh-CN"/>
        </w:rPr>
        <w:t>IL-6</w:t>
      </w:r>
      <w:r>
        <w:rPr>
          <w:rFonts w:hint="default" w:ascii="Times New Roman" w:hAnsi="Times New Roman" w:cs="Times New Roman"/>
          <w:color w:val="131413"/>
        </w:rPr>
        <w:t xml:space="preserve">; </w:t>
      </w:r>
    </w:p>
    <w:p>
      <w:pPr>
        <w:numPr>
          <w:ilvl w:val="0"/>
          <w:numId w:val="3"/>
        </w:numPr>
        <w:jc w:val="center"/>
      </w:pPr>
      <w:r>
        <w:rPr>
          <w:rFonts w:hint="default" w:ascii="Times New Roman" w:hAnsi="Times New Roman" w:cs="Times New Roman"/>
          <w:color w:val="131413"/>
          <w:lang w:val="en-US" w:eastAsia="zh-CN"/>
        </w:rPr>
        <w:t>IL-1β.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 New Roman Regular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harisSIL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042C46"/>
    <w:multiLevelType w:val="singleLevel"/>
    <w:tmpl w:val="D3042C46"/>
    <w:lvl w:ilvl="0" w:tentative="0">
      <w:start w:val="5"/>
      <w:numFmt w:val="upperLetter"/>
      <w:suff w:val="space"/>
      <w:lvlText w:val="(%1)"/>
      <w:lvlJc w:val="left"/>
    </w:lvl>
  </w:abstractNum>
  <w:abstractNum w:abstractNumId="1">
    <w:nsid w:val="3AEF6AEA"/>
    <w:multiLevelType w:val="singleLevel"/>
    <w:tmpl w:val="3AEF6AEA"/>
    <w:lvl w:ilvl="0" w:tentative="0">
      <w:start w:val="1"/>
      <w:numFmt w:val="upperLetter"/>
      <w:suff w:val="space"/>
      <w:lvlText w:val="(%1."/>
      <w:lvlJc w:val="left"/>
    </w:lvl>
  </w:abstractNum>
  <w:abstractNum w:abstractNumId="2">
    <w:nsid w:val="70AF63EA"/>
    <w:multiLevelType w:val="singleLevel"/>
    <w:tmpl w:val="70AF63EA"/>
    <w:lvl w:ilvl="0" w:tentative="0">
      <w:start w:val="5"/>
      <w:numFmt w:val="upperLetter"/>
      <w:suff w:val="space"/>
      <w:lvlText w:val="(%1)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U5N2YyNzkwZDdmYzBlODc1OTRlZGI2MDFlNGY1Y2QifQ=="/>
  </w:docVars>
  <w:rsids>
    <w:rsidRoot w:val="005214B0"/>
    <w:rsid w:val="003B2A4B"/>
    <w:rsid w:val="005214B0"/>
    <w:rsid w:val="00736C9E"/>
    <w:rsid w:val="009B00F5"/>
    <w:rsid w:val="00B01EC0"/>
    <w:rsid w:val="00F25B27"/>
    <w:rsid w:val="0F972950"/>
    <w:rsid w:val="2F2F5990"/>
    <w:rsid w:val="3377601B"/>
    <w:rsid w:val="6DD42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  <w14:ligatures w14:val="none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  <w14:ligatures w14:val="none"/>
    </w:rPr>
  </w:style>
  <w:style w:type="character" w:customStyle="1" w:styleId="7">
    <w:name w:val="页脚 字符"/>
    <w:basedOn w:val="5"/>
    <w:link w:val="2"/>
    <w:uiPriority w:val="99"/>
    <w:rPr>
      <w:sz w:val="18"/>
      <w:szCs w:val="18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161</Words>
  <Characters>921</Characters>
  <Lines>7</Lines>
  <Paragraphs>2</Paragraphs>
  <TotalTime>3</TotalTime>
  <ScaleCrop>false</ScaleCrop>
  <LinksUpToDate>false</LinksUpToDate>
  <CharactersWithSpaces>1080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2023-04-03T05:08:00Z</dcterms:created>
  <dc:creator>李 煜兵</dc:creator>
  <cp:lastModifiedBy>可乐</cp:lastModifiedBy>
  <dcterms:modified xsi:type="dcterms:W3CDTF">2023-11-06T07:23:44Z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CABCA972BEDF43798F8544BA5BC5B302_12</vt:lpwstr>
  </property>
</Properties>
</file>