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886FCFD" w14:textId="47778DCD" w:rsidR="00245383" w:rsidRPr="00F52D57" w:rsidRDefault="00245383" w:rsidP="00245383">
      <w:pPr>
        <w:pStyle w:val="afd"/>
        <w:rPr>
          <w:lang w:eastAsia="ko-KR"/>
        </w:rPr>
      </w:pPr>
      <w:r w:rsidRPr="00F52D57">
        <w:rPr>
          <w:lang w:eastAsia="ko-KR"/>
        </w:rPr>
        <w:t xml:space="preserve">Safety evaluation of </w:t>
      </w:r>
      <w:r>
        <w:rPr>
          <w:lang w:eastAsia="ko-KR"/>
        </w:rPr>
        <w:t xml:space="preserve">a </w:t>
      </w:r>
      <w:r w:rsidRPr="00F52D57">
        <w:rPr>
          <w:lang w:eastAsia="ko-KR"/>
        </w:rPr>
        <w:t xml:space="preserve">buffer used in </w:t>
      </w:r>
      <w:r>
        <w:rPr>
          <w:lang w:eastAsia="ko-KR"/>
        </w:rPr>
        <w:t xml:space="preserve">the </w:t>
      </w:r>
      <w:r w:rsidRPr="00F52D57">
        <w:rPr>
          <w:lang w:eastAsia="ko-KR"/>
        </w:rPr>
        <w:t>lyophilization of canine platelets: Type I hypersensitivity reaction</w:t>
      </w:r>
      <w:r>
        <w:rPr>
          <w:lang w:eastAsia="ko-KR"/>
        </w:rPr>
        <w:t xml:space="preserve"> in dogs</w:t>
      </w:r>
      <w:r w:rsidRPr="00F52D57">
        <w:rPr>
          <w:lang w:eastAsia="ko-KR"/>
        </w:rPr>
        <w:t xml:space="preserve"> </w:t>
      </w:r>
      <w:r>
        <w:rPr>
          <w:lang w:eastAsia="ko-KR"/>
        </w:rPr>
        <w:t>caused by</w:t>
      </w:r>
      <w:r w:rsidRPr="00F52D57">
        <w:rPr>
          <w:lang w:eastAsia="ko-KR"/>
        </w:rPr>
        <w:t xml:space="preserve"> bovine serum</w:t>
      </w:r>
      <w:r>
        <w:rPr>
          <w:lang w:eastAsia="ko-KR"/>
        </w:rPr>
        <w:t xml:space="preserve"> </w:t>
      </w:r>
      <w:proofErr w:type="gramStart"/>
      <w:r>
        <w:rPr>
          <w:lang w:eastAsia="ko-KR"/>
        </w:rPr>
        <w:t>albumin</w:t>
      </w:r>
      <w:proofErr w:type="gramEnd"/>
    </w:p>
    <w:p w14:paraId="07761D9A" w14:textId="66D262B6" w:rsidR="00245383" w:rsidRPr="00245383" w:rsidRDefault="00245383" w:rsidP="00245383">
      <w:pPr>
        <w:pStyle w:val="AuthorList"/>
        <w:rPr>
          <w:lang w:eastAsia="ko-KR"/>
        </w:rPr>
      </w:pPr>
      <w:bookmarkStart w:id="0" w:name="_Hlk146545238"/>
      <w:proofErr w:type="spellStart"/>
      <w:r w:rsidRPr="00F52D57">
        <w:rPr>
          <w:lang w:eastAsia="ko-KR"/>
        </w:rPr>
        <w:t>Hee</w:t>
      </w:r>
      <w:proofErr w:type="spellEnd"/>
      <w:r w:rsidRPr="00F52D57">
        <w:rPr>
          <w:lang w:eastAsia="ko-KR"/>
        </w:rPr>
        <w:t>-Jae Choi</w:t>
      </w:r>
      <w:r w:rsidRPr="00F52D57">
        <w:rPr>
          <w:vertAlign w:val="superscript"/>
        </w:rPr>
        <w:t>1</w:t>
      </w:r>
      <w:r w:rsidRPr="00F52D57">
        <w:t>, Mu-young Kim</w:t>
      </w:r>
      <w:r w:rsidRPr="00F52D57">
        <w:rPr>
          <w:vertAlign w:val="superscript"/>
        </w:rPr>
        <w:t>2</w:t>
      </w:r>
      <w:r w:rsidRPr="00F52D57">
        <w:t>, Hyun-Jung Han</w:t>
      </w:r>
      <w:r w:rsidRPr="00F52D57">
        <w:rPr>
          <w:vertAlign w:val="superscript"/>
        </w:rPr>
        <w:t xml:space="preserve">1,3 </w:t>
      </w:r>
      <w:r w:rsidRPr="009B732E">
        <w:t>*</w:t>
      </w:r>
      <w:bookmarkEnd w:id="0"/>
    </w:p>
    <w:p w14:paraId="4F311314" w14:textId="0D2CE73F" w:rsidR="00B36027" w:rsidRDefault="00245383" w:rsidP="00245383">
      <w:pPr>
        <w:spacing w:before="240" w:after="0"/>
        <w:rPr>
          <w:rFonts w:cs="Times New Roman"/>
          <w:szCs w:val="24"/>
        </w:rPr>
      </w:pPr>
      <w:r w:rsidRPr="00F52D57">
        <w:rPr>
          <w:rFonts w:cs="Times New Roman"/>
          <w:b/>
          <w:szCs w:val="24"/>
        </w:rPr>
        <w:t xml:space="preserve">* Correspondence: </w:t>
      </w:r>
      <w:r w:rsidRPr="00F52D57">
        <w:rPr>
          <w:rFonts w:cs="Times New Roman"/>
          <w:b/>
          <w:szCs w:val="24"/>
        </w:rPr>
        <w:br/>
      </w:r>
      <w:r w:rsidRPr="00F52D57">
        <w:rPr>
          <w:rFonts w:cs="Times New Roman"/>
          <w:szCs w:val="24"/>
        </w:rPr>
        <w:t>Hyun-Jung Han</w:t>
      </w:r>
      <w:r w:rsidRPr="00F52D57">
        <w:rPr>
          <w:rFonts w:cs="Times New Roman"/>
          <w:szCs w:val="24"/>
        </w:rPr>
        <w:br/>
        <w:t xml:space="preserve">Email: </w:t>
      </w:r>
      <w:hyperlink r:id="rId12" w:history="1">
        <w:r w:rsidR="00B36027" w:rsidRPr="00661AAA">
          <w:rPr>
            <w:rStyle w:val="af4"/>
            <w:rFonts w:cs="Times New Roman"/>
            <w:szCs w:val="24"/>
          </w:rPr>
          <w:t>ab1234@konkuk.ac.kr</w:t>
        </w:r>
      </w:hyperlink>
    </w:p>
    <w:p w14:paraId="591B2CD9" w14:textId="77777777" w:rsidR="005A26BA" w:rsidRPr="005A26BA" w:rsidRDefault="005A26BA" w:rsidP="00245383">
      <w:pPr>
        <w:spacing w:before="240" w:after="0"/>
        <w:rPr>
          <w:rFonts w:cs="Times New Roman"/>
          <w:szCs w:val="24"/>
        </w:rPr>
      </w:pPr>
    </w:p>
    <w:p w14:paraId="29026311" w14:textId="5102B0FF" w:rsidR="00EA3D3C" w:rsidRPr="00994A3D" w:rsidRDefault="00654E8F" w:rsidP="0001436A">
      <w:pPr>
        <w:pStyle w:val="1"/>
      </w:pPr>
      <w:r w:rsidRPr="00994A3D">
        <w:t xml:space="preserve">Supplementary </w:t>
      </w:r>
      <w:r w:rsidR="00245383">
        <w:t>Table</w:t>
      </w:r>
    </w:p>
    <w:p w14:paraId="3D245CE8" w14:textId="0EB005DA" w:rsidR="00245383" w:rsidRPr="00F52D57" w:rsidRDefault="00245383" w:rsidP="00245383">
      <w:pPr>
        <w:spacing w:line="360" w:lineRule="auto"/>
        <w:rPr>
          <w:rFonts w:cs="Times New Roman"/>
          <w:b/>
          <w:bCs/>
        </w:rPr>
      </w:pPr>
      <w:r w:rsidRPr="00F52D57">
        <w:rPr>
          <w:rFonts w:cs="Times New Roman"/>
        </w:rPr>
        <w:t>Supplementary</w:t>
      </w:r>
      <w:r>
        <w:rPr>
          <w:rFonts w:cs="Times New Roman"/>
        </w:rPr>
        <w:t xml:space="preserve"> Table</w:t>
      </w:r>
      <w:r w:rsidRPr="00F52D57">
        <w:rPr>
          <w:rFonts w:cs="Times New Roman"/>
        </w:rPr>
        <w:t xml:space="preserve"> 1.</w:t>
      </w:r>
      <w:r w:rsidRPr="00F52D57">
        <w:rPr>
          <w:rFonts w:cs="Times New Roman"/>
          <w:b/>
          <w:bCs/>
        </w:rPr>
        <w:t xml:space="preserve"> </w:t>
      </w:r>
      <w:r w:rsidRPr="00F52D57">
        <w:rPr>
          <w:rFonts w:cs="Times New Roman"/>
        </w:rPr>
        <w:t xml:space="preserve">Vital signs and mean blood pressure before </w:t>
      </w:r>
      <w:r>
        <w:rPr>
          <w:rFonts w:cs="Times New Roman"/>
        </w:rPr>
        <w:t xml:space="preserve">the </w:t>
      </w:r>
      <w:r w:rsidRPr="00F52D57">
        <w:rPr>
          <w:rFonts w:cs="Times New Roman"/>
        </w:rPr>
        <w:t xml:space="preserve">IV injection of </w:t>
      </w:r>
      <w:r w:rsidRPr="00F52D57">
        <w:rPr>
          <w:rFonts w:eastAsia="맑은 고딕" w:cs="Times New Roman"/>
          <w:color w:val="000000"/>
        </w:rPr>
        <w:t>BSA-containing buffer solution</w:t>
      </w:r>
      <w:r w:rsidRPr="00F52D57">
        <w:rPr>
          <w:rFonts w:cs="Times New Roman"/>
        </w:rPr>
        <w:t xml:space="preserve"> in five beagle dogs. In case</w:t>
      </w:r>
      <w:r w:rsidRPr="00F52D57">
        <w:rPr>
          <w:rFonts w:eastAsia="맑은 고딕" w:cs="Times New Roman"/>
        </w:rPr>
        <w:t xml:space="preserve">s of adverse events, the clinical signs and treatment </w:t>
      </w:r>
      <w:r w:rsidRPr="00F52D57">
        <w:rPr>
          <w:rFonts w:cs="Times New Roman"/>
        </w:rPr>
        <w:t>were recorded.</w:t>
      </w:r>
    </w:p>
    <w:tbl>
      <w:tblPr>
        <w:tblStyle w:val="afc"/>
        <w:tblW w:w="1356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702"/>
        <w:gridCol w:w="643"/>
        <w:gridCol w:w="1158"/>
        <w:gridCol w:w="1051"/>
        <w:gridCol w:w="1828"/>
        <w:gridCol w:w="1207"/>
        <w:gridCol w:w="221"/>
        <w:gridCol w:w="643"/>
        <w:gridCol w:w="1158"/>
        <w:gridCol w:w="1109"/>
        <w:gridCol w:w="1391"/>
        <w:gridCol w:w="1251"/>
        <w:gridCol w:w="1202"/>
      </w:tblGrid>
      <w:tr w:rsidR="00B36027" w:rsidRPr="00F52D57" w14:paraId="446460C0" w14:textId="77777777" w:rsidTr="00B36027">
        <w:trPr>
          <w:trHeight w:val="226"/>
        </w:trPr>
        <w:tc>
          <w:tcPr>
            <w:tcW w:w="851" w:type="dxa"/>
            <w:hideMark/>
          </w:tcPr>
          <w:p w14:paraId="370D11F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5558" w:type="dxa"/>
            <w:gridSpan w:val="5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0B77EB5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b/>
                <w:bCs/>
                <w:sz w:val="20"/>
                <w:szCs w:val="18"/>
              </w:rPr>
              <w:t>Before IV injection (baseline)</w:t>
            </w:r>
          </w:p>
        </w:tc>
        <w:tc>
          <w:tcPr>
            <w:tcW w:w="222" w:type="dxa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128CD0B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933" w:type="dxa"/>
            <w:gridSpan w:val="6"/>
            <w:tcBorders>
              <w:top w:val="single" w:sz="12" w:space="0" w:color="auto"/>
              <w:bottom w:val="single" w:sz="4" w:space="0" w:color="auto"/>
            </w:tcBorders>
            <w:hideMark/>
          </w:tcPr>
          <w:p w14:paraId="3F308B7F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b/>
                <w:bCs/>
                <w:sz w:val="20"/>
                <w:szCs w:val="18"/>
              </w:rPr>
              <w:t>Post IV injection</w:t>
            </w:r>
          </w:p>
        </w:tc>
      </w:tr>
      <w:tr w:rsidR="009B732E" w:rsidRPr="00F52D57" w14:paraId="7286D6F3" w14:textId="77777777" w:rsidTr="00B36027">
        <w:trPr>
          <w:trHeight w:val="314"/>
        </w:trPr>
        <w:tc>
          <w:tcPr>
            <w:tcW w:w="851" w:type="dxa"/>
            <w:tcBorders>
              <w:bottom w:val="single" w:sz="12" w:space="0" w:color="auto"/>
            </w:tcBorders>
            <w:hideMark/>
          </w:tcPr>
          <w:p w14:paraId="59E088E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5F0057E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Heart rate</w:t>
            </w:r>
            <w:r>
              <w:rPr>
                <w:rFonts w:cs="Times New Roman"/>
                <w:sz w:val="20"/>
                <w:szCs w:val="18"/>
              </w:rPr>
              <w:t xml:space="preserve"> (HR)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(bpm)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340F7FE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Respiratory rate</w:t>
            </w:r>
            <w:r>
              <w:rPr>
                <w:rFonts w:cs="Times New Roman"/>
                <w:sz w:val="20"/>
                <w:szCs w:val="18"/>
              </w:rPr>
              <w:t xml:space="preserve"> (RR)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(breaths/min)</w:t>
            </w:r>
          </w:p>
        </w:tc>
        <w:tc>
          <w:tcPr>
            <w:tcW w:w="1186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1A98AB1" w14:textId="6BDCBDC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R</w:t>
            </w:r>
            <w:r w:rsidRPr="00F52D57">
              <w:rPr>
                <w:rFonts w:cs="Times New Roman"/>
                <w:sz w:val="20"/>
                <w:szCs w:val="18"/>
              </w:rPr>
              <w:t>ectal temp</w:t>
            </w:r>
            <w:r>
              <w:rPr>
                <w:rFonts w:cs="Times New Roman"/>
                <w:sz w:val="20"/>
                <w:szCs w:val="18"/>
              </w:rPr>
              <w:t>erature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(°C)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703A8BBA" w14:textId="0E6966AB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M</w:t>
            </w:r>
            <w:r w:rsidRPr="00F52D57">
              <w:rPr>
                <w:rFonts w:cs="Times New Roman"/>
                <w:sz w:val="20"/>
                <w:szCs w:val="18"/>
              </w:rPr>
              <w:t xml:space="preserve">ean </w:t>
            </w:r>
            <w:r>
              <w:rPr>
                <w:rFonts w:cs="Times New Roman"/>
                <w:sz w:val="20"/>
                <w:szCs w:val="18"/>
              </w:rPr>
              <w:t>blood pressure (</w:t>
            </w:r>
            <w:r w:rsidRPr="00F52D57">
              <w:rPr>
                <w:rFonts w:cs="Times New Roman"/>
                <w:sz w:val="20"/>
                <w:szCs w:val="18"/>
              </w:rPr>
              <w:t>BP</w:t>
            </w:r>
            <w:r>
              <w:rPr>
                <w:rFonts w:cs="Times New Roman"/>
                <w:sz w:val="20"/>
                <w:szCs w:val="18"/>
              </w:rPr>
              <w:t>),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</w:r>
            <w:r w:rsidRPr="00F06A92">
              <w:rPr>
                <w:rFonts w:cs="Times New Roman"/>
                <w:sz w:val="20"/>
                <w:szCs w:val="18"/>
              </w:rPr>
              <w:t>systolic/</w:t>
            </w:r>
            <w:proofErr w:type="gramStart"/>
            <w:r w:rsidRPr="00F06A92">
              <w:rPr>
                <w:rFonts w:cs="Times New Roman"/>
                <w:sz w:val="20"/>
                <w:szCs w:val="18"/>
              </w:rPr>
              <w:t>diastolic</w:t>
            </w:r>
            <w:r w:rsidR="00B36027">
              <w:rPr>
                <w:rFonts w:cs="Times New Roman"/>
                <w:sz w:val="20"/>
                <w:szCs w:val="18"/>
              </w:rPr>
              <w:t>(</w:t>
            </w:r>
            <w:proofErr w:type="gramEnd"/>
            <w:r w:rsidR="00B36027">
              <w:rPr>
                <w:rFonts w:cs="Times New Roman"/>
                <w:sz w:val="20"/>
                <w:szCs w:val="18"/>
              </w:rPr>
              <w:t>mean arterial)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</w:r>
            <w:r w:rsidRPr="00F06A92">
              <w:rPr>
                <w:rFonts w:cs="Times New Roman"/>
                <w:sz w:val="20"/>
                <w:szCs w:val="18"/>
              </w:rPr>
              <w:t>(mmHg)</w:t>
            </w:r>
          </w:p>
        </w:tc>
        <w:tc>
          <w:tcPr>
            <w:tcW w:w="1011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10F6033" w14:textId="7FFEE9DC" w:rsidR="00245383" w:rsidRPr="00F52D57" w:rsidRDefault="009B732E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Level of consciousness</w:t>
            </w:r>
          </w:p>
        </w:tc>
        <w:tc>
          <w:tcPr>
            <w:tcW w:w="222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5EA414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56D7BFFF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HR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(bpm)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2DED8D1A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RR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(breaths/min)</w:t>
            </w:r>
          </w:p>
        </w:tc>
        <w:tc>
          <w:tcPr>
            <w:tcW w:w="959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D4AF4C4" w14:textId="7C946CD5" w:rsidR="00245383" w:rsidRPr="00F52D57" w:rsidRDefault="00B36027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Rectal</w:t>
            </w:r>
            <w:r>
              <w:rPr>
                <w:rFonts w:cs="Times New Roman"/>
                <w:sz w:val="20"/>
                <w:szCs w:val="18"/>
              </w:rPr>
              <w:br/>
            </w:r>
            <w:r w:rsidR="00245383" w:rsidRPr="00F52D57">
              <w:rPr>
                <w:rFonts w:cs="Times New Roman"/>
                <w:sz w:val="20"/>
                <w:szCs w:val="18"/>
              </w:rPr>
              <w:t>T</w:t>
            </w:r>
            <w:r>
              <w:rPr>
                <w:rFonts w:cs="Times New Roman"/>
                <w:sz w:val="20"/>
                <w:szCs w:val="18"/>
              </w:rPr>
              <w:t>emperature</w:t>
            </w:r>
            <w:r w:rsidR="00245383">
              <w:rPr>
                <w:rFonts w:cs="Times New Roman"/>
                <w:sz w:val="20"/>
                <w:szCs w:val="18"/>
              </w:rPr>
              <w:br w:type="textWrapping" w:clear="all"/>
              <w:t>(°C)</w:t>
            </w:r>
          </w:p>
        </w:tc>
        <w:tc>
          <w:tcPr>
            <w:tcW w:w="151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F9CC046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mean BP</w:t>
            </w:r>
            <w:r>
              <w:rPr>
                <w:rFonts w:cs="Times New Roman"/>
                <w:sz w:val="20"/>
                <w:szCs w:val="18"/>
              </w:rPr>
              <w:t>, systolic/diastolic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(mmHg)</w:t>
            </w:r>
          </w:p>
        </w:tc>
        <w:tc>
          <w:tcPr>
            <w:tcW w:w="1209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0B88F255" w14:textId="652028DA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Adverse event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12" w:space="0" w:color="auto"/>
            </w:tcBorders>
            <w:hideMark/>
          </w:tcPr>
          <w:p w14:paraId="1FC5638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Treatment</w:t>
            </w:r>
          </w:p>
        </w:tc>
      </w:tr>
      <w:tr w:rsidR="009B732E" w:rsidRPr="00F52D57" w14:paraId="2E166AD8" w14:textId="77777777" w:rsidTr="00B36027">
        <w:trPr>
          <w:trHeight w:val="314"/>
        </w:trPr>
        <w:tc>
          <w:tcPr>
            <w:tcW w:w="851" w:type="dxa"/>
            <w:tcBorders>
              <w:top w:val="single" w:sz="12" w:space="0" w:color="auto"/>
              <w:bottom w:val="nil"/>
            </w:tcBorders>
            <w:hideMark/>
          </w:tcPr>
          <w:p w14:paraId="39F123F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lastRenderedPageBreak/>
              <w:t>Beagle 1</w:t>
            </w:r>
          </w:p>
        </w:tc>
        <w:tc>
          <w:tcPr>
            <w:tcW w:w="589" w:type="dxa"/>
            <w:tcBorders>
              <w:top w:val="single" w:sz="12" w:space="0" w:color="auto"/>
              <w:bottom w:val="nil"/>
            </w:tcBorders>
            <w:hideMark/>
          </w:tcPr>
          <w:p w14:paraId="72FE503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96</w:t>
            </w:r>
          </w:p>
        </w:tc>
        <w:tc>
          <w:tcPr>
            <w:tcW w:w="1257" w:type="dxa"/>
            <w:tcBorders>
              <w:top w:val="single" w:sz="12" w:space="0" w:color="auto"/>
              <w:bottom w:val="nil"/>
            </w:tcBorders>
            <w:hideMark/>
          </w:tcPr>
          <w:p w14:paraId="215732E2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24</w:t>
            </w:r>
          </w:p>
        </w:tc>
        <w:tc>
          <w:tcPr>
            <w:tcW w:w="1186" w:type="dxa"/>
            <w:tcBorders>
              <w:top w:val="single" w:sz="12" w:space="0" w:color="auto"/>
              <w:bottom w:val="nil"/>
            </w:tcBorders>
            <w:hideMark/>
          </w:tcPr>
          <w:p w14:paraId="2947BBE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38.8</w:t>
            </w:r>
          </w:p>
        </w:tc>
        <w:tc>
          <w:tcPr>
            <w:tcW w:w="1515" w:type="dxa"/>
            <w:tcBorders>
              <w:top w:val="single" w:sz="12" w:space="0" w:color="auto"/>
              <w:bottom w:val="nil"/>
            </w:tcBorders>
            <w:hideMark/>
          </w:tcPr>
          <w:p w14:paraId="3FFF6DEC" w14:textId="1DCC2E9B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154/127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(137)</w:t>
            </w:r>
          </w:p>
        </w:tc>
        <w:tc>
          <w:tcPr>
            <w:tcW w:w="1011" w:type="dxa"/>
            <w:tcBorders>
              <w:top w:val="single" w:sz="12" w:space="0" w:color="auto"/>
              <w:bottom w:val="nil"/>
            </w:tcBorders>
            <w:hideMark/>
          </w:tcPr>
          <w:p w14:paraId="4528BFA4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BAR</w:t>
            </w:r>
          </w:p>
        </w:tc>
        <w:tc>
          <w:tcPr>
            <w:tcW w:w="222" w:type="dxa"/>
            <w:tcBorders>
              <w:top w:val="single" w:sz="12" w:space="0" w:color="auto"/>
              <w:bottom w:val="nil"/>
            </w:tcBorders>
            <w:hideMark/>
          </w:tcPr>
          <w:p w14:paraId="474CC64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nil"/>
            </w:tcBorders>
            <w:hideMark/>
          </w:tcPr>
          <w:p w14:paraId="67605C0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170</w:t>
            </w:r>
          </w:p>
        </w:tc>
        <w:tc>
          <w:tcPr>
            <w:tcW w:w="1257" w:type="dxa"/>
            <w:tcBorders>
              <w:top w:val="single" w:sz="12" w:space="0" w:color="auto"/>
              <w:bottom w:val="nil"/>
            </w:tcBorders>
            <w:hideMark/>
          </w:tcPr>
          <w:p w14:paraId="76B658A5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60</w:t>
            </w:r>
          </w:p>
        </w:tc>
        <w:tc>
          <w:tcPr>
            <w:tcW w:w="959" w:type="dxa"/>
            <w:tcBorders>
              <w:top w:val="single" w:sz="12" w:space="0" w:color="auto"/>
              <w:bottom w:val="nil"/>
            </w:tcBorders>
            <w:hideMark/>
          </w:tcPr>
          <w:p w14:paraId="4C739A5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39</w:t>
            </w:r>
          </w:p>
        </w:tc>
        <w:tc>
          <w:tcPr>
            <w:tcW w:w="1515" w:type="dxa"/>
            <w:tcBorders>
              <w:top w:val="single" w:sz="12" w:space="0" w:color="auto"/>
              <w:bottom w:val="nil"/>
            </w:tcBorders>
            <w:hideMark/>
          </w:tcPr>
          <w:p w14:paraId="09F3F05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98/52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(74)</w:t>
            </w:r>
          </w:p>
        </w:tc>
        <w:tc>
          <w:tcPr>
            <w:tcW w:w="1209" w:type="dxa"/>
            <w:tcBorders>
              <w:top w:val="single" w:sz="12" w:space="0" w:color="auto"/>
              <w:bottom w:val="nil"/>
            </w:tcBorders>
            <w:hideMark/>
          </w:tcPr>
          <w:p w14:paraId="6E57139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 xml:space="preserve">Collapse, nausea, vomiting, defecation, vocalization, angioedema </w:t>
            </w:r>
          </w:p>
        </w:tc>
        <w:tc>
          <w:tcPr>
            <w:tcW w:w="1305" w:type="dxa"/>
            <w:tcBorders>
              <w:top w:val="single" w:sz="12" w:space="0" w:color="auto"/>
              <w:bottom w:val="nil"/>
            </w:tcBorders>
            <w:hideMark/>
          </w:tcPr>
          <w:p w14:paraId="1D9667B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Epinephrine, crystalloid shock dose ¼, antiemetics, GI protectants, antihistamine</w:t>
            </w:r>
          </w:p>
        </w:tc>
      </w:tr>
      <w:tr w:rsidR="009B732E" w:rsidRPr="00F52D57" w14:paraId="18CBBA17" w14:textId="77777777" w:rsidTr="00B36027">
        <w:trPr>
          <w:trHeight w:val="314"/>
        </w:trPr>
        <w:tc>
          <w:tcPr>
            <w:tcW w:w="851" w:type="dxa"/>
            <w:tcBorders>
              <w:top w:val="nil"/>
              <w:bottom w:val="nil"/>
            </w:tcBorders>
            <w:hideMark/>
          </w:tcPr>
          <w:p w14:paraId="2D0DA84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Beagle 2</w:t>
            </w:r>
          </w:p>
        </w:tc>
        <w:tc>
          <w:tcPr>
            <w:tcW w:w="589" w:type="dxa"/>
            <w:tcBorders>
              <w:top w:val="nil"/>
              <w:bottom w:val="nil"/>
            </w:tcBorders>
            <w:hideMark/>
          </w:tcPr>
          <w:p w14:paraId="7FFC7989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144</w:t>
            </w:r>
          </w:p>
        </w:tc>
        <w:tc>
          <w:tcPr>
            <w:tcW w:w="1257" w:type="dxa"/>
            <w:tcBorders>
              <w:top w:val="nil"/>
              <w:bottom w:val="nil"/>
            </w:tcBorders>
            <w:hideMark/>
          </w:tcPr>
          <w:p w14:paraId="13CF784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36</w:t>
            </w:r>
          </w:p>
        </w:tc>
        <w:tc>
          <w:tcPr>
            <w:tcW w:w="1186" w:type="dxa"/>
            <w:tcBorders>
              <w:top w:val="nil"/>
              <w:bottom w:val="nil"/>
            </w:tcBorders>
            <w:hideMark/>
          </w:tcPr>
          <w:p w14:paraId="19451647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38.6</w:t>
            </w:r>
          </w:p>
        </w:tc>
        <w:tc>
          <w:tcPr>
            <w:tcW w:w="1515" w:type="dxa"/>
            <w:tcBorders>
              <w:top w:val="nil"/>
              <w:bottom w:val="nil"/>
            </w:tcBorders>
            <w:hideMark/>
          </w:tcPr>
          <w:p w14:paraId="0A747245" w14:textId="3D24AA01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153/102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(131)</w:t>
            </w:r>
          </w:p>
        </w:tc>
        <w:tc>
          <w:tcPr>
            <w:tcW w:w="1011" w:type="dxa"/>
            <w:tcBorders>
              <w:top w:val="nil"/>
              <w:bottom w:val="nil"/>
            </w:tcBorders>
            <w:hideMark/>
          </w:tcPr>
          <w:p w14:paraId="305077B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BAR</w:t>
            </w:r>
          </w:p>
        </w:tc>
        <w:tc>
          <w:tcPr>
            <w:tcW w:w="222" w:type="dxa"/>
            <w:tcBorders>
              <w:top w:val="nil"/>
              <w:bottom w:val="nil"/>
            </w:tcBorders>
            <w:hideMark/>
          </w:tcPr>
          <w:p w14:paraId="1A0C84B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nil"/>
              <w:bottom w:val="nil"/>
            </w:tcBorders>
            <w:hideMark/>
          </w:tcPr>
          <w:p w14:paraId="6D4D0C6A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172</w:t>
            </w:r>
          </w:p>
        </w:tc>
        <w:tc>
          <w:tcPr>
            <w:tcW w:w="1257" w:type="dxa"/>
            <w:tcBorders>
              <w:top w:val="nil"/>
              <w:bottom w:val="nil"/>
            </w:tcBorders>
            <w:hideMark/>
          </w:tcPr>
          <w:p w14:paraId="3FE242D5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66</w:t>
            </w:r>
          </w:p>
        </w:tc>
        <w:tc>
          <w:tcPr>
            <w:tcW w:w="959" w:type="dxa"/>
            <w:tcBorders>
              <w:top w:val="nil"/>
              <w:bottom w:val="nil"/>
            </w:tcBorders>
            <w:hideMark/>
          </w:tcPr>
          <w:p w14:paraId="662AB6D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38.6</w:t>
            </w:r>
          </w:p>
        </w:tc>
        <w:tc>
          <w:tcPr>
            <w:tcW w:w="1515" w:type="dxa"/>
            <w:tcBorders>
              <w:top w:val="nil"/>
              <w:bottom w:val="nil"/>
            </w:tcBorders>
            <w:hideMark/>
          </w:tcPr>
          <w:p w14:paraId="0FB4A78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144/107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(123)</w:t>
            </w:r>
          </w:p>
        </w:tc>
        <w:tc>
          <w:tcPr>
            <w:tcW w:w="1209" w:type="dxa"/>
            <w:vMerge w:val="restart"/>
            <w:tcBorders>
              <w:top w:val="nil"/>
              <w:bottom w:val="nil"/>
            </w:tcBorders>
            <w:hideMark/>
          </w:tcPr>
          <w:p w14:paraId="208AB417" w14:textId="715E9E18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 xml:space="preserve">Decreased </w:t>
            </w:r>
            <w:r w:rsidR="009B732E">
              <w:rPr>
                <w:rFonts w:cs="Times New Roman"/>
                <w:sz w:val="20"/>
                <w:szCs w:val="18"/>
              </w:rPr>
              <w:t>level of consciousness</w:t>
            </w:r>
            <w:r w:rsidRPr="00F52D57">
              <w:rPr>
                <w:rFonts w:cs="Times New Roman"/>
                <w:sz w:val="20"/>
                <w:szCs w:val="18"/>
              </w:rPr>
              <w:t>, weakness, nausea, vomiting, defecation, angioedema</w:t>
            </w:r>
          </w:p>
        </w:tc>
        <w:tc>
          <w:tcPr>
            <w:tcW w:w="1305" w:type="dxa"/>
            <w:vMerge w:val="restart"/>
            <w:tcBorders>
              <w:top w:val="nil"/>
              <w:bottom w:val="nil"/>
            </w:tcBorders>
            <w:hideMark/>
          </w:tcPr>
          <w:p w14:paraId="042BA0F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Antiemetics, GI protectants, antihistamine, IV fluid</w:t>
            </w:r>
          </w:p>
        </w:tc>
      </w:tr>
      <w:tr w:rsidR="009B732E" w:rsidRPr="00F52D57" w14:paraId="0D2E89D5" w14:textId="77777777" w:rsidTr="00B36027">
        <w:trPr>
          <w:trHeight w:val="314"/>
        </w:trPr>
        <w:tc>
          <w:tcPr>
            <w:tcW w:w="851" w:type="dxa"/>
            <w:tcBorders>
              <w:top w:val="nil"/>
            </w:tcBorders>
            <w:hideMark/>
          </w:tcPr>
          <w:p w14:paraId="5AAED65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Beagle 3</w:t>
            </w:r>
          </w:p>
        </w:tc>
        <w:tc>
          <w:tcPr>
            <w:tcW w:w="589" w:type="dxa"/>
            <w:tcBorders>
              <w:top w:val="nil"/>
            </w:tcBorders>
            <w:hideMark/>
          </w:tcPr>
          <w:p w14:paraId="0061236B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136</w:t>
            </w:r>
          </w:p>
        </w:tc>
        <w:tc>
          <w:tcPr>
            <w:tcW w:w="1257" w:type="dxa"/>
            <w:tcBorders>
              <w:top w:val="nil"/>
            </w:tcBorders>
            <w:hideMark/>
          </w:tcPr>
          <w:p w14:paraId="29987D9D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36</w:t>
            </w:r>
          </w:p>
        </w:tc>
        <w:tc>
          <w:tcPr>
            <w:tcW w:w="1186" w:type="dxa"/>
            <w:tcBorders>
              <w:top w:val="nil"/>
            </w:tcBorders>
            <w:hideMark/>
          </w:tcPr>
          <w:p w14:paraId="5A17BD49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38.8</w:t>
            </w:r>
          </w:p>
        </w:tc>
        <w:tc>
          <w:tcPr>
            <w:tcW w:w="1515" w:type="dxa"/>
            <w:tcBorders>
              <w:top w:val="nil"/>
            </w:tcBorders>
            <w:hideMark/>
          </w:tcPr>
          <w:p w14:paraId="5BC58C29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155/128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(143)</w:t>
            </w:r>
          </w:p>
        </w:tc>
        <w:tc>
          <w:tcPr>
            <w:tcW w:w="1011" w:type="dxa"/>
            <w:tcBorders>
              <w:top w:val="nil"/>
            </w:tcBorders>
            <w:hideMark/>
          </w:tcPr>
          <w:p w14:paraId="449ED749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BAR</w:t>
            </w:r>
          </w:p>
        </w:tc>
        <w:tc>
          <w:tcPr>
            <w:tcW w:w="222" w:type="dxa"/>
            <w:tcBorders>
              <w:top w:val="nil"/>
            </w:tcBorders>
            <w:hideMark/>
          </w:tcPr>
          <w:p w14:paraId="1CB5F5E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tcBorders>
              <w:top w:val="nil"/>
            </w:tcBorders>
            <w:hideMark/>
          </w:tcPr>
          <w:p w14:paraId="0BA80F84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160</w:t>
            </w:r>
          </w:p>
        </w:tc>
        <w:tc>
          <w:tcPr>
            <w:tcW w:w="1257" w:type="dxa"/>
            <w:tcBorders>
              <w:top w:val="nil"/>
            </w:tcBorders>
            <w:hideMark/>
          </w:tcPr>
          <w:p w14:paraId="4967F7F2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60</w:t>
            </w:r>
          </w:p>
        </w:tc>
        <w:tc>
          <w:tcPr>
            <w:tcW w:w="959" w:type="dxa"/>
            <w:tcBorders>
              <w:top w:val="nil"/>
            </w:tcBorders>
            <w:hideMark/>
          </w:tcPr>
          <w:p w14:paraId="349FD336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38.9</w:t>
            </w:r>
          </w:p>
        </w:tc>
        <w:tc>
          <w:tcPr>
            <w:tcW w:w="1515" w:type="dxa"/>
            <w:tcBorders>
              <w:top w:val="nil"/>
            </w:tcBorders>
            <w:hideMark/>
          </w:tcPr>
          <w:p w14:paraId="72767F5A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151/118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(125)</w:t>
            </w:r>
          </w:p>
        </w:tc>
        <w:tc>
          <w:tcPr>
            <w:tcW w:w="0" w:type="auto"/>
            <w:vMerge/>
            <w:tcBorders>
              <w:top w:val="nil"/>
            </w:tcBorders>
            <w:hideMark/>
          </w:tcPr>
          <w:p w14:paraId="47009D8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hideMark/>
          </w:tcPr>
          <w:p w14:paraId="7DA7107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</w:tr>
      <w:tr w:rsidR="009B732E" w:rsidRPr="00F52D57" w14:paraId="0CAFC43D" w14:textId="77777777" w:rsidTr="00B36027">
        <w:trPr>
          <w:trHeight w:val="314"/>
        </w:trPr>
        <w:tc>
          <w:tcPr>
            <w:tcW w:w="851" w:type="dxa"/>
            <w:hideMark/>
          </w:tcPr>
          <w:p w14:paraId="4D6A6EA5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Beagle 4</w:t>
            </w:r>
          </w:p>
        </w:tc>
        <w:tc>
          <w:tcPr>
            <w:tcW w:w="589" w:type="dxa"/>
            <w:hideMark/>
          </w:tcPr>
          <w:p w14:paraId="0723879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150</w:t>
            </w:r>
          </w:p>
        </w:tc>
        <w:tc>
          <w:tcPr>
            <w:tcW w:w="1257" w:type="dxa"/>
            <w:hideMark/>
          </w:tcPr>
          <w:p w14:paraId="7916331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30</w:t>
            </w:r>
          </w:p>
        </w:tc>
        <w:tc>
          <w:tcPr>
            <w:tcW w:w="1186" w:type="dxa"/>
            <w:hideMark/>
          </w:tcPr>
          <w:p w14:paraId="63B2641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39</w:t>
            </w:r>
          </w:p>
        </w:tc>
        <w:tc>
          <w:tcPr>
            <w:tcW w:w="1515" w:type="dxa"/>
            <w:hideMark/>
          </w:tcPr>
          <w:p w14:paraId="4DB616A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138/70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(101)</w:t>
            </w:r>
          </w:p>
        </w:tc>
        <w:tc>
          <w:tcPr>
            <w:tcW w:w="1011" w:type="dxa"/>
            <w:hideMark/>
          </w:tcPr>
          <w:p w14:paraId="5D8EDD47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BAR</w:t>
            </w:r>
          </w:p>
        </w:tc>
        <w:tc>
          <w:tcPr>
            <w:tcW w:w="222" w:type="dxa"/>
            <w:hideMark/>
          </w:tcPr>
          <w:p w14:paraId="4CCBCEE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hideMark/>
          </w:tcPr>
          <w:p w14:paraId="41CC384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148</w:t>
            </w:r>
          </w:p>
        </w:tc>
        <w:tc>
          <w:tcPr>
            <w:tcW w:w="1257" w:type="dxa"/>
            <w:hideMark/>
          </w:tcPr>
          <w:p w14:paraId="52989C0B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30</w:t>
            </w:r>
          </w:p>
        </w:tc>
        <w:tc>
          <w:tcPr>
            <w:tcW w:w="959" w:type="dxa"/>
            <w:hideMark/>
          </w:tcPr>
          <w:p w14:paraId="43A72312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39</w:t>
            </w:r>
          </w:p>
        </w:tc>
        <w:tc>
          <w:tcPr>
            <w:tcW w:w="1515" w:type="dxa"/>
            <w:hideMark/>
          </w:tcPr>
          <w:p w14:paraId="7DF9318B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144/98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(124)</w:t>
            </w:r>
          </w:p>
        </w:tc>
        <w:tc>
          <w:tcPr>
            <w:tcW w:w="1209" w:type="dxa"/>
            <w:hideMark/>
          </w:tcPr>
          <w:p w14:paraId="5BEE90B0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Mild GI signs</w:t>
            </w:r>
          </w:p>
        </w:tc>
        <w:tc>
          <w:tcPr>
            <w:tcW w:w="1305" w:type="dxa"/>
            <w:hideMark/>
          </w:tcPr>
          <w:p w14:paraId="6A319F0E" w14:textId="429ABCF5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Maropitant</w:t>
            </w:r>
            <w:r>
              <w:rPr>
                <w:rFonts w:cs="Times New Roman"/>
                <w:sz w:val="20"/>
                <w:szCs w:val="18"/>
              </w:rPr>
              <w:br w:type="textWrapping" w:clear="all"/>
              <w:t>(</w:t>
            </w:r>
            <w:r w:rsidRPr="00F52D57">
              <w:rPr>
                <w:rFonts w:cs="Times New Roman"/>
                <w:sz w:val="20"/>
                <w:szCs w:val="18"/>
              </w:rPr>
              <w:t>1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mg/kg</w:t>
            </w:r>
            <w:r>
              <w:rPr>
                <w:rFonts w:cs="Times New Roman"/>
                <w:sz w:val="20"/>
                <w:szCs w:val="18"/>
              </w:rPr>
              <w:t>,</w:t>
            </w:r>
            <w:r w:rsidRPr="00F52D57">
              <w:rPr>
                <w:rFonts w:cs="Times New Roman"/>
                <w:sz w:val="20"/>
                <w:szCs w:val="18"/>
              </w:rPr>
              <w:t xml:space="preserve"> SC</w:t>
            </w:r>
            <w:r>
              <w:rPr>
                <w:rFonts w:cs="Times New Roman"/>
                <w:sz w:val="20"/>
                <w:szCs w:val="18"/>
              </w:rPr>
              <w:t>)</w:t>
            </w:r>
          </w:p>
        </w:tc>
      </w:tr>
      <w:tr w:rsidR="009B732E" w:rsidRPr="00F52D57" w14:paraId="11D039BF" w14:textId="77777777" w:rsidTr="00B36027">
        <w:trPr>
          <w:trHeight w:val="314"/>
        </w:trPr>
        <w:tc>
          <w:tcPr>
            <w:tcW w:w="851" w:type="dxa"/>
            <w:hideMark/>
          </w:tcPr>
          <w:p w14:paraId="4E081E11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Beagle 5</w:t>
            </w:r>
          </w:p>
        </w:tc>
        <w:tc>
          <w:tcPr>
            <w:tcW w:w="589" w:type="dxa"/>
            <w:hideMark/>
          </w:tcPr>
          <w:p w14:paraId="28765E1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141</w:t>
            </w:r>
          </w:p>
        </w:tc>
        <w:tc>
          <w:tcPr>
            <w:tcW w:w="1257" w:type="dxa"/>
            <w:hideMark/>
          </w:tcPr>
          <w:p w14:paraId="6003C7F5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36</w:t>
            </w:r>
          </w:p>
        </w:tc>
        <w:tc>
          <w:tcPr>
            <w:tcW w:w="1186" w:type="dxa"/>
            <w:hideMark/>
          </w:tcPr>
          <w:p w14:paraId="0C1ADFAB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39.1</w:t>
            </w:r>
          </w:p>
        </w:tc>
        <w:tc>
          <w:tcPr>
            <w:tcW w:w="1515" w:type="dxa"/>
            <w:hideMark/>
          </w:tcPr>
          <w:p w14:paraId="7E03588B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142/96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(127)</w:t>
            </w:r>
          </w:p>
        </w:tc>
        <w:tc>
          <w:tcPr>
            <w:tcW w:w="1011" w:type="dxa"/>
            <w:hideMark/>
          </w:tcPr>
          <w:p w14:paraId="6168B9E4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BAR</w:t>
            </w:r>
          </w:p>
        </w:tc>
        <w:tc>
          <w:tcPr>
            <w:tcW w:w="222" w:type="dxa"/>
            <w:hideMark/>
          </w:tcPr>
          <w:p w14:paraId="09B0412A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688" w:type="dxa"/>
            <w:hideMark/>
          </w:tcPr>
          <w:p w14:paraId="49C099DC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142</w:t>
            </w:r>
          </w:p>
        </w:tc>
        <w:tc>
          <w:tcPr>
            <w:tcW w:w="1257" w:type="dxa"/>
            <w:hideMark/>
          </w:tcPr>
          <w:p w14:paraId="7CDB7033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36</w:t>
            </w:r>
          </w:p>
        </w:tc>
        <w:tc>
          <w:tcPr>
            <w:tcW w:w="959" w:type="dxa"/>
            <w:hideMark/>
          </w:tcPr>
          <w:p w14:paraId="096C4838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39.1</w:t>
            </w:r>
          </w:p>
        </w:tc>
        <w:tc>
          <w:tcPr>
            <w:tcW w:w="1515" w:type="dxa"/>
            <w:hideMark/>
          </w:tcPr>
          <w:p w14:paraId="1A1B5135" w14:textId="77777777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 w:rsidRPr="00F52D57">
              <w:rPr>
                <w:rFonts w:cs="Times New Roman"/>
                <w:sz w:val="20"/>
                <w:szCs w:val="18"/>
              </w:rPr>
              <w:t>137/78</w:t>
            </w:r>
            <w:r>
              <w:rPr>
                <w:rFonts w:cs="Times New Roman"/>
                <w:sz w:val="20"/>
                <w:szCs w:val="18"/>
              </w:rPr>
              <w:t xml:space="preserve"> </w:t>
            </w:r>
            <w:r w:rsidRPr="00F52D57">
              <w:rPr>
                <w:rFonts w:cs="Times New Roman"/>
                <w:sz w:val="20"/>
                <w:szCs w:val="18"/>
              </w:rPr>
              <w:t>(108)</w:t>
            </w:r>
          </w:p>
        </w:tc>
        <w:tc>
          <w:tcPr>
            <w:tcW w:w="1209" w:type="dxa"/>
            <w:hideMark/>
          </w:tcPr>
          <w:p w14:paraId="25070EF6" w14:textId="454FDF9E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N</w:t>
            </w:r>
            <w:r w:rsidRPr="00F52D57">
              <w:rPr>
                <w:rFonts w:cs="Times New Roman"/>
                <w:sz w:val="20"/>
                <w:szCs w:val="18"/>
              </w:rPr>
              <w:t>one</w:t>
            </w:r>
          </w:p>
        </w:tc>
        <w:tc>
          <w:tcPr>
            <w:tcW w:w="1305" w:type="dxa"/>
            <w:hideMark/>
          </w:tcPr>
          <w:p w14:paraId="1AD5A965" w14:textId="2442775C" w:rsidR="00245383" w:rsidRPr="00F52D57" w:rsidRDefault="00245383" w:rsidP="00914598">
            <w:pPr>
              <w:spacing w:line="360" w:lineRule="auto"/>
              <w:jc w:val="center"/>
              <w:rPr>
                <w:rFonts w:cs="Times New Roman"/>
                <w:sz w:val="20"/>
                <w:szCs w:val="18"/>
              </w:rPr>
            </w:pPr>
            <w:r>
              <w:rPr>
                <w:rFonts w:cs="Times New Roman"/>
                <w:sz w:val="20"/>
                <w:szCs w:val="18"/>
              </w:rPr>
              <w:t>N</w:t>
            </w:r>
            <w:r w:rsidRPr="00F52D57">
              <w:rPr>
                <w:rFonts w:cs="Times New Roman"/>
                <w:sz w:val="20"/>
                <w:szCs w:val="18"/>
              </w:rPr>
              <w:t>one</w:t>
            </w:r>
          </w:p>
        </w:tc>
      </w:tr>
    </w:tbl>
    <w:p w14:paraId="58F1AED1" w14:textId="0C50F649" w:rsidR="00DE23E8" w:rsidRPr="005A26BA" w:rsidRDefault="00245383" w:rsidP="005A26BA">
      <w:pPr>
        <w:spacing w:line="360" w:lineRule="auto"/>
        <w:rPr>
          <w:rFonts w:cs="Times New Roman"/>
        </w:rPr>
      </w:pPr>
      <w:bookmarkStart w:id="1" w:name="_Hlk146650521"/>
      <w:r>
        <w:rPr>
          <w:rFonts w:cs="Times New Roman"/>
        </w:rPr>
        <w:lastRenderedPageBreak/>
        <w:t xml:space="preserve">IV, intravenous; </w:t>
      </w:r>
      <w:bookmarkEnd w:id="1"/>
      <w:r>
        <w:rPr>
          <w:rFonts w:cs="Times New Roman"/>
        </w:rPr>
        <w:t xml:space="preserve">BAR, </w:t>
      </w:r>
      <w:r w:rsidRPr="00F06A92">
        <w:rPr>
          <w:rFonts w:cs="Times New Roman"/>
        </w:rPr>
        <w:t>bright, alert, and responsive</w:t>
      </w:r>
      <w:r w:rsidR="009B732E">
        <w:rPr>
          <w:rFonts w:cs="Times New Roman"/>
        </w:rPr>
        <w:t>; GI, gastrointestinal; SC, subcutaneous</w:t>
      </w:r>
    </w:p>
    <w:sectPr w:rsidR="00DE23E8" w:rsidRPr="005A26BA" w:rsidSect="00520348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3A12" w14:textId="77777777" w:rsidR="00520348" w:rsidRDefault="00520348" w:rsidP="00117666">
      <w:pPr>
        <w:spacing w:after="0"/>
      </w:pPr>
      <w:r>
        <w:separator/>
      </w:r>
    </w:p>
  </w:endnote>
  <w:endnote w:type="continuationSeparator" w:id="0">
    <w:p w14:paraId="3520F6C4" w14:textId="77777777" w:rsidR="00520348" w:rsidRDefault="00520348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4AB28" w14:textId="77777777" w:rsidR="00245383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24538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4D054D26" w14:textId="77777777" w:rsidR="0024538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2FF27" w14:textId="77777777" w:rsidR="00245383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24538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085E15EB" w14:textId="77777777" w:rsidR="00245383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84823" w14:textId="77777777" w:rsidR="00520348" w:rsidRDefault="00520348" w:rsidP="00117666">
      <w:pPr>
        <w:spacing w:after="0"/>
      </w:pPr>
      <w:r>
        <w:separator/>
      </w:r>
    </w:p>
  </w:footnote>
  <w:footnote w:type="continuationSeparator" w:id="0">
    <w:p w14:paraId="1F0F382B" w14:textId="77777777" w:rsidR="00520348" w:rsidRDefault="00520348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1EDBA" w14:textId="77777777" w:rsidR="0024538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11A5B" w14:textId="77777777" w:rsidR="00245383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D4"/>
    <w:multiLevelType w:val="hybridMultilevel"/>
    <w:tmpl w:val="E79E37D8"/>
    <w:lvl w:ilvl="0" w:tplc="C14885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7588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D72C7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92C5F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1E0CD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8EE3A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0E3EBE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C9882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7E468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752BA"/>
    <w:multiLevelType w:val="hybridMultilevel"/>
    <w:tmpl w:val="F62E0338"/>
    <w:lvl w:ilvl="0" w:tplc="E8B89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8E653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486C5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A68A4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40D8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ACEB9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0ACC7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F624A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2C64C8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C552366"/>
    <w:multiLevelType w:val="hybridMultilevel"/>
    <w:tmpl w:val="84229DBA"/>
    <w:lvl w:ilvl="0" w:tplc="7D34BB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CAE08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D786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EDA56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507278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39E8F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08EEA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347E33C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3445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2426F"/>
    <w:multiLevelType w:val="hybridMultilevel"/>
    <w:tmpl w:val="B5A2B8AA"/>
    <w:lvl w:ilvl="0" w:tplc="E96C8D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BACEF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F6A3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5C27F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8F492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A89F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1E40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F030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4A12EA3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5B0565E"/>
    <w:multiLevelType w:val="hybridMultilevel"/>
    <w:tmpl w:val="3A6E1804"/>
    <w:lvl w:ilvl="0" w:tplc="ADDE93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4AAD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AD6AA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A402D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EF4E3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422AB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BA02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9C02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1807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1"/>
  </w:num>
  <w:num w:numId="2" w16cid:durableId="1683165481">
    <w:abstractNumId w:val="7"/>
  </w:num>
  <w:num w:numId="3" w16cid:durableId="615480040">
    <w:abstractNumId w:val="2"/>
  </w:num>
  <w:num w:numId="4" w16cid:durableId="1566183234">
    <w:abstractNumId w:val="10"/>
  </w:num>
  <w:num w:numId="5" w16cid:durableId="1807702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4"/>
  </w:num>
  <w:num w:numId="7" w16cid:durableId="1359550598">
    <w:abstractNumId w:val="11"/>
  </w:num>
  <w:num w:numId="8" w16cid:durableId="1559510671">
    <w:abstractNumId w:val="11"/>
  </w:num>
  <w:num w:numId="9" w16cid:durableId="1734543462">
    <w:abstractNumId w:val="11"/>
  </w:num>
  <w:num w:numId="10" w16cid:durableId="708839681">
    <w:abstractNumId w:val="11"/>
  </w:num>
  <w:num w:numId="11" w16cid:durableId="2046978920">
    <w:abstractNumId w:val="11"/>
  </w:num>
  <w:num w:numId="12" w16cid:durableId="2124614653">
    <w:abstractNumId w:val="11"/>
  </w:num>
  <w:num w:numId="13" w16cid:durableId="150105246">
    <w:abstractNumId w:val="4"/>
  </w:num>
  <w:num w:numId="14" w16cid:durableId="515769853">
    <w:abstractNumId w:val="3"/>
  </w:num>
  <w:num w:numId="15" w16cid:durableId="1753046014">
    <w:abstractNumId w:val="3"/>
  </w:num>
  <w:num w:numId="16" w16cid:durableId="665939894">
    <w:abstractNumId w:val="3"/>
  </w:num>
  <w:num w:numId="17" w16cid:durableId="2078749421">
    <w:abstractNumId w:val="3"/>
  </w:num>
  <w:num w:numId="18" w16cid:durableId="825047625">
    <w:abstractNumId w:val="3"/>
  </w:num>
  <w:num w:numId="19" w16cid:durableId="803810417">
    <w:abstractNumId w:val="3"/>
  </w:num>
  <w:num w:numId="20" w16cid:durableId="364721549">
    <w:abstractNumId w:val="0"/>
  </w:num>
  <w:num w:numId="21" w16cid:durableId="454326480">
    <w:abstractNumId w:val="9"/>
  </w:num>
  <w:num w:numId="22" w16cid:durableId="1494494316">
    <w:abstractNumId w:val="5"/>
  </w:num>
  <w:num w:numId="23" w16cid:durableId="126360829">
    <w:abstractNumId w:val="8"/>
  </w:num>
  <w:num w:numId="24" w16cid:durableId="1699820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attachedTemplate r:id="rId1"/>
  <w:trackRevisions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45383"/>
    <w:rsid w:val="00267D18"/>
    <w:rsid w:val="002868E2"/>
    <w:rsid w:val="002869C3"/>
    <w:rsid w:val="002936E4"/>
    <w:rsid w:val="002B4A57"/>
    <w:rsid w:val="002C74CA"/>
    <w:rsid w:val="003544FB"/>
    <w:rsid w:val="003D2F2D"/>
    <w:rsid w:val="003F3D6B"/>
    <w:rsid w:val="00401590"/>
    <w:rsid w:val="00447801"/>
    <w:rsid w:val="00452E9C"/>
    <w:rsid w:val="004735C8"/>
    <w:rsid w:val="004961FF"/>
    <w:rsid w:val="00517A89"/>
    <w:rsid w:val="00520348"/>
    <w:rsid w:val="005250F2"/>
    <w:rsid w:val="00593EEA"/>
    <w:rsid w:val="005A26B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B732E"/>
    <w:rsid w:val="009C2B12"/>
    <w:rsid w:val="009C70F3"/>
    <w:rsid w:val="00A174D9"/>
    <w:rsid w:val="00A569CD"/>
    <w:rsid w:val="00AB6715"/>
    <w:rsid w:val="00B1671E"/>
    <w:rsid w:val="00B25EB8"/>
    <w:rsid w:val="00B354E1"/>
    <w:rsid w:val="00B36027"/>
    <w:rsid w:val="00B37F4D"/>
    <w:rsid w:val="00B75F5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바탕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character" w:styleId="aff">
    <w:name w:val="Unresolved Mention"/>
    <w:basedOn w:val="a1"/>
    <w:uiPriority w:val="99"/>
    <w:semiHidden/>
    <w:unhideWhenUsed/>
    <w:rsid w:val="00B360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b1234@konkuk.ac.k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C:\Users\hannah.eccles\OneDrive - Frontiers Media SA\Documents\Latex work\Sep 2022_link updates\Supplementary_Material.dotx</Template>
  <TotalTime>2</TotalTime>
  <Pages>3</Pages>
  <Words>244</Words>
  <Characters>1401</Characters>
  <Application>Microsoft Office Word</Application>
  <DocSecurity>0</DocSecurity>
  <Lines>28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최희재</cp:lastModifiedBy>
  <cp:revision>2</cp:revision>
  <cp:lastPrinted>2023-11-02T07:16:00Z</cp:lastPrinted>
  <dcterms:created xsi:type="dcterms:W3CDTF">2024-01-17T06:32:00Z</dcterms:created>
  <dcterms:modified xsi:type="dcterms:W3CDTF">2024-01-17T06:32:00Z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