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ED5B0" w14:textId="77777777" w:rsidR="00FB1FFB" w:rsidRPr="0073337B" w:rsidRDefault="00FB1FFB" w:rsidP="00FB1FFB">
      <w:pPr>
        <w:tabs>
          <w:tab w:val="left" w:pos="1665"/>
          <w:tab w:val="center" w:pos="4513"/>
        </w:tabs>
        <w:rPr>
          <w:rFonts w:asciiTheme="minorHAnsi" w:hAnsiTheme="minorHAnsi" w:cstheme="minorHAnsi"/>
          <w:b/>
          <w:bCs/>
          <w:szCs w:val="24"/>
        </w:rPr>
      </w:pPr>
      <w:r w:rsidRPr="0073337B">
        <w:rPr>
          <w:rFonts w:asciiTheme="minorHAnsi" w:hAnsiTheme="minorHAnsi" w:cstheme="minorHAnsi"/>
          <w:b/>
          <w:bCs/>
          <w:szCs w:val="24"/>
        </w:rPr>
        <w:tab/>
      </w:r>
      <w:r w:rsidRPr="0073337B">
        <w:rPr>
          <w:rFonts w:asciiTheme="minorHAnsi" w:hAnsiTheme="minorHAnsi" w:cstheme="minorHAnsi"/>
          <w:b/>
          <w:bCs/>
          <w:szCs w:val="24"/>
        </w:rPr>
        <w:tab/>
        <w:t>Supplementary material</w:t>
      </w:r>
    </w:p>
    <w:p w14:paraId="58C885B8" w14:textId="77777777" w:rsidR="00FB1FFB" w:rsidRPr="0073337B" w:rsidRDefault="00FB1FFB" w:rsidP="00FB1FFB">
      <w:pPr>
        <w:pStyle w:val="Appendix"/>
        <w:rPr>
          <w:rFonts w:asciiTheme="minorHAnsi" w:hAnsiTheme="minorHAnsi" w:cstheme="minorHAnsi"/>
        </w:rPr>
      </w:pPr>
      <w:r w:rsidRPr="0073337B">
        <w:rPr>
          <w:rFonts w:asciiTheme="minorHAnsi" w:hAnsiTheme="minorHAnsi" w:cstheme="minorHAnsi"/>
        </w:rPr>
        <w:t>Model inputs</w:t>
      </w:r>
    </w:p>
    <w:p w14:paraId="1FBEDA4F" w14:textId="77777777" w:rsidR="00FB1FFB" w:rsidRPr="0073337B" w:rsidRDefault="00FB1FFB" w:rsidP="00FB1FFB">
      <w:pPr>
        <w:pStyle w:val="Appendixsubheading1"/>
        <w:rPr>
          <w:rFonts w:asciiTheme="minorHAnsi" w:hAnsiTheme="minorHAnsi" w:cstheme="minorHAnsi"/>
        </w:rPr>
      </w:pPr>
      <w:bookmarkStart w:id="0" w:name="_Ref142987071"/>
      <w:r w:rsidRPr="0073337B">
        <w:rPr>
          <w:rFonts w:asciiTheme="minorHAnsi" w:hAnsiTheme="minorHAnsi" w:cstheme="minorHAnsi"/>
        </w:rPr>
        <w:t>Model population</w:t>
      </w:r>
      <w:bookmarkEnd w:id="0"/>
    </w:p>
    <w:p w14:paraId="77C9C2D7" w14:textId="11D7AE20"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RACF characteristics used for the model are in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_Ref142917755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Table </w:t>
      </w:r>
      <w:r w:rsidR="00631EBC">
        <w:rPr>
          <w:rFonts w:asciiTheme="minorHAnsi" w:hAnsiTheme="minorHAnsi" w:cstheme="minorHAnsi"/>
          <w:noProof/>
        </w:rPr>
        <w:t>1</w:t>
      </w:r>
      <w:r w:rsidRPr="0073337B">
        <w:rPr>
          <w:rFonts w:asciiTheme="minorHAnsi" w:hAnsiTheme="minorHAnsi" w:cstheme="minorHAnsi"/>
          <w:szCs w:val="24"/>
        </w:rPr>
        <w:fldChar w:fldCharType="end"/>
      </w:r>
      <w:r w:rsidRPr="0073337B">
        <w:rPr>
          <w:rFonts w:asciiTheme="minorHAnsi" w:hAnsiTheme="minorHAnsi" w:cstheme="minorHAnsi"/>
          <w:szCs w:val="24"/>
        </w:rPr>
        <w:t>. The distributions of residents and staff per RACF were fitted to 2022 Victorian line listed aged care data. The number of resident-resident, staff-resident, and staff-staff interactions as well as infectiousness between contacts were determined through calibration as discussed in sections B.2 and B.3.</w:t>
      </w:r>
    </w:p>
    <w:p w14:paraId="1244B083" w14:textId="77777777" w:rsidR="00FB1FFB" w:rsidRPr="0073337B" w:rsidRDefault="00FB1FFB" w:rsidP="00FB1FFB">
      <w:pPr>
        <w:jc w:val="both"/>
        <w:rPr>
          <w:rFonts w:asciiTheme="minorHAnsi" w:hAnsiTheme="minorHAnsi" w:cstheme="minorHAnsi"/>
          <w:i/>
          <w:szCs w:val="24"/>
        </w:rPr>
      </w:pPr>
    </w:p>
    <w:p w14:paraId="7034558C" w14:textId="7E7EACDC" w:rsidR="00FB1FFB" w:rsidRPr="0073337B" w:rsidRDefault="00FB1FFB" w:rsidP="00FB1FFB">
      <w:pPr>
        <w:pStyle w:val="Caption"/>
        <w:rPr>
          <w:rFonts w:asciiTheme="minorHAnsi" w:hAnsiTheme="minorHAnsi" w:cstheme="minorHAnsi"/>
        </w:rPr>
      </w:pPr>
      <w:bookmarkStart w:id="1" w:name="_Ref142917755"/>
      <w:r w:rsidRPr="0073337B">
        <w:rPr>
          <w:rFonts w:asciiTheme="minorHAnsi" w:hAnsiTheme="minorHAnsi" w:cstheme="minorHAnsi"/>
        </w:rPr>
        <w:t xml:space="preserve">Table </w:t>
      </w:r>
      <w:r w:rsidRPr="0073337B">
        <w:rPr>
          <w:rFonts w:asciiTheme="minorHAnsi" w:hAnsiTheme="minorHAnsi" w:cstheme="minorHAnsi"/>
        </w:rPr>
        <w:fldChar w:fldCharType="begin"/>
      </w:r>
      <w:r w:rsidRPr="0073337B">
        <w:rPr>
          <w:rFonts w:asciiTheme="minorHAnsi" w:hAnsiTheme="minorHAnsi" w:cstheme="minorHAnsi"/>
        </w:rPr>
        <w:instrText xml:space="preserve"> SEQ Table \* ARABIC </w:instrText>
      </w:r>
      <w:r w:rsidRPr="0073337B">
        <w:rPr>
          <w:rFonts w:asciiTheme="minorHAnsi" w:hAnsiTheme="minorHAnsi" w:cstheme="minorHAnsi"/>
        </w:rPr>
        <w:fldChar w:fldCharType="separate"/>
      </w:r>
      <w:r w:rsidR="00631EBC">
        <w:rPr>
          <w:rFonts w:asciiTheme="minorHAnsi" w:hAnsiTheme="minorHAnsi" w:cstheme="minorHAnsi"/>
          <w:noProof/>
        </w:rPr>
        <w:t>1</w:t>
      </w:r>
      <w:r w:rsidRPr="0073337B">
        <w:rPr>
          <w:rFonts w:asciiTheme="minorHAnsi" w:hAnsiTheme="minorHAnsi" w:cstheme="minorHAnsi"/>
          <w:noProof/>
        </w:rPr>
        <w:fldChar w:fldCharType="end"/>
      </w:r>
      <w:bookmarkEnd w:id="1"/>
      <w:r w:rsidRPr="0073337B">
        <w:rPr>
          <w:rFonts w:asciiTheme="minorHAnsi" w:hAnsiTheme="minorHAnsi" w:cstheme="minorHAnsi"/>
        </w:rPr>
        <w:t>: RACF assumptions. Values taken from data or determined through calibration.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559"/>
        <w:gridCol w:w="2268"/>
        <w:gridCol w:w="2268"/>
      </w:tblGrid>
      <w:tr w:rsidR="0073337B" w:rsidRPr="0073337B" w14:paraId="218081A4" w14:textId="77777777" w:rsidTr="00282059">
        <w:trPr>
          <w:trHeight w:val="20"/>
        </w:trPr>
        <w:tc>
          <w:tcPr>
            <w:tcW w:w="2972" w:type="dxa"/>
            <w:tcBorders>
              <w:left w:val="single" w:sz="4" w:space="0" w:color="auto"/>
              <w:bottom w:val="double" w:sz="4" w:space="0" w:color="auto"/>
            </w:tcBorders>
            <w:vAlign w:val="center"/>
          </w:tcPr>
          <w:p w14:paraId="22C2D266" w14:textId="77777777" w:rsidR="00FB1FFB" w:rsidRPr="0073337B" w:rsidRDefault="00FB1FFB" w:rsidP="00282059">
            <w:pPr>
              <w:pStyle w:val="NoSpacing"/>
              <w:jc w:val="center"/>
              <w:rPr>
                <w:rFonts w:asciiTheme="minorHAnsi" w:hAnsiTheme="minorHAnsi" w:cstheme="minorHAnsi"/>
                <w:b/>
                <w:bCs/>
                <w:szCs w:val="24"/>
              </w:rPr>
            </w:pPr>
            <w:r w:rsidRPr="0073337B">
              <w:rPr>
                <w:rFonts w:asciiTheme="minorHAnsi" w:hAnsiTheme="minorHAnsi" w:cstheme="minorHAnsi"/>
                <w:b/>
                <w:bCs/>
                <w:szCs w:val="24"/>
              </w:rPr>
              <w:t>Parameter</w:t>
            </w:r>
          </w:p>
        </w:tc>
        <w:tc>
          <w:tcPr>
            <w:tcW w:w="1559" w:type="dxa"/>
            <w:tcBorders>
              <w:bottom w:val="double" w:sz="4" w:space="0" w:color="auto"/>
            </w:tcBorders>
            <w:vAlign w:val="center"/>
          </w:tcPr>
          <w:p w14:paraId="270E5452" w14:textId="77777777" w:rsidR="00FB1FFB" w:rsidRPr="0073337B" w:rsidRDefault="00FB1FFB" w:rsidP="00282059">
            <w:pPr>
              <w:pStyle w:val="NoSpacing"/>
              <w:jc w:val="center"/>
              <w:rPr>
                <w:rFonts w:asciiTheme="minorHAnsi" w:hAnsiTheme="minorHAnsi" w:cstheme="minorHAnsi"/>
                <w:b/>
                <w:bCs/>
                <w:szCs w:val="24"/>
              </w:rPr>
            </w:pPr>
            <w:r w:rsidRPr="0073337B">
              <w:rPr>
                <w:rFonts w:asciiTheme="minorHAnsi" w:hAnsiTheme="minorHAnsi" w:cstheme="minorHAnsi"/>
                <w:b/>
                <w:bCs/>
                <w:szCs w:val="24"/>
              </w:rPr>
              <w:t>Distribution</w:t>
            </w:r>
          </w:p>
        </w:tc>
        <w:tc>
          <w:tcPr>
            <w:tcW w:w="2268" w:type="dxa"/>
            <w:tcBorders>
              <w:bottom w:val="double" w:sz="4" w:space="0" w:color="auto"/>
              <w:right w:val="single" w:sz="4" w:space="0" w:color="auto"/>
            </w:tcBorders>
            <w:vAlign w:val="center"/>
          </w:tcPr>
          <w:p w14:paraId="6BC58948" w14:textId="77777777" w:rsidR="00FB1FFB" w:rsidRPr="0073337B" w:rsidRDefault="00FB1FFB" w:rsidP="00282059">
            <w:pPr>
              <w:pStyle w:val="NoSpacing"/>
              <w:jc w:val="center"/>
              <w:rPr>
                <w:rFonts w:asciiTheme="minorHAnsi" w:hAnsiTheme="minorHAnsi" w:cstheme="minorHAnsi"/>
                <w:b/>
                <w:bCs/>
                <w:szCs w:val="24"/>
              </w:rPr>
            </w:pPr>
            <w:r w:rsidRPr="0073337B">
              <w:rPr>
                <w:rFonts w:asciiTheme="minorHAnsi" w:hAnsiTheme="minorHAnsi" w:cstheme="minorHAnsi"/>
                <w:b/>
                <w:bCs/>
                <w:szCs w:val="24"/>
              </w:rPr>
              <w:t>Inputs</w:t>
            </w:r>
          </w:p>
        </w:tc>
        <w:tc>
          <w:tcPr>
            <w:tcW w:w="2268" w:type="dxa"/>
            <w:tcBorders>
              <w:bottom w:val="double" w:sz="4" w:space="0" w:color="auto"/>
              <w:right w:val="single" w:sz="4" w:space="0" w:color="auto"/>
            </w:tcBorders>
          </w:tcPr>
          <w:p w14:paraId="1430718A" w14:textId="77777777" w:rsidR="00FB1FFB" w:rsidRPr="0073337B" w:rsidRDefault="00FB1FFB" w:rsidP="00282059">
            <w:pPr>
              <w:pStyle w:val="NoSpacing"/>
              <w:jc w:val="center"/>
              <w:rPr>
                <w:rFonts w:asciiTheme="minorHAnsi" w:hAnsiTheme="minorHAnsi" w:cstheme="minorHAnsi"/>
                <w:b/>
                <w:bCs/>
                <w:szCs w:val="24"/>
              </w:rPr>
            </w:pPr>
            <w:r w:rsidRPr="0073337B">
              <w:rPr>
                <w:rFonts w:asciiTheme="minorHAnsi" w:hAnsiTheme="minorHAnsi" w:cstheme="minorHAnsi"/>
                <w:b/>
                <w:bCs/>
                <w:szCs w:val="24"/>
              </w:rPr>
              <w:t>Note</w:t>
            </w:r>
          </w:p>
        </w:tc>
      </w:tr>
      <w:tr w:rsidR="0073337B" w:rsidRPr="0073337B" w14:paraId="0D6C10A6" w14:textId="77777777" w:rsidTr="00282059">
        <w:trPr>
          <w:trHeight w:val="20"/>
        </w:trPr>
        <w:tc>
          <w:tcPr>
            <w:tcW w:w="2972" w:type="dxa"/>
            <w:tcBorders>
              <w:top w:val="double" w:sz="4" w:space="0" w:color="auto"/>
              <w:left w:val="single" w:sz="4" w:space="0" w:color="auto"/>
              <w:bottom w:val="single" w:sz="4" w:space="0" w:color="D9D9D9" w:themeColor="background1" w:themeShade="D9"/>
            </w:tcBorders>
            <w:vAlign w:val="center"/>
          </w:tcPr>
          <w:p w14:paraId="59FA477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Number of residents per RACF</w:t>
            </w:r>
          </w:p>
        </w:tc>
        <w:tc>
          <w:tcPr>
            <w:tcW w:w="1559" w:type="dxa"/>
            <w:tcBorders>
              <w:top w:val="double" w:sz="4" w:space="0" w:color="auto"/>
              <w:bottom w:val="single" w:sz="4" w:space="0" w:color="D9D9D9" w:themeColor="background1" w:themeShade="D9"/>
            </w:tcBorders>
            <w:vAlign w:val="center"/>
          </w:tcPr>
          <w:p w14:paraId="7195A195"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Poisson</w:t>
            </w:r>
          </w:p>
        </w:tc>
        <w:tc>
          <w:tcPr>
            <w:tcW w:w="2268" w:type="dxa"/>
            <w:tcBorders>
              <w:top w:val="double" w:sz="4" w:space="0" w:color="auto"/>
              <w:bottom w:val="single" w:sz="4" w:space="0" w:color="D9D9D9" w:themeColor="background1" w:themeShade="D9"/>
              <w:right w:val="single" w:sz="4" w:space="0" w:color="auto"/>
            </w:tcBorders>
            <w:vAlign w:val="center"/>
          </w:tcPr>
          <w:p w14:paraId="1464D827"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Mean: 62</w:t>
            </w:r>
          </w:p>
          <w:p w14:paraId="7BC50FE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Minimum: 40</w:t>
            </w:r>
          </w:p>
        </w:tc>
        <w:tc>
          <w:tcPr>
            <w:tcW w:w="2268" w:type="dxa"/>
            <w:tcBorders>
              <w:top w:val="double" w:sz="4" w:space="0" w:color="auto"/>
              <w:bottom w:val="single" w:sz="4" w:space="0" w:color="D9D9D9" w:themeColor="background1" w:themeShade="D9"/>
              <w:right w:val="single" w:sz="4" w:space="0" w:color="auto"/>
            </w:tcBorders>
            <w:vAlign w:val="center"/>
          </w:tcPr>
          <w:p w14:paraId="52010D67"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From Victoria RACF data</w:t>
            </w:r>
          </w:p>
        </w:tc>
      </w:tr>
      <w:tr w:rsidR="0073337B" w:rsidRPr="0073337B" w14:paraId="510EFE59"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05C756D2"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Number of staff per RACF</w:t>
            </w:r>
          </w:p>
        </w:tc>
        <w:tc>
          <w:tcPr>
            <w:tcW w:w="1559" w:type="dxa"/>
            <w:tcBorders>
              <w:top w:val="single" w:sz="4" w:space="0" w:color="D9D9D9" w:themeColor="background1" w:themeShade="D9"/>
              <w:bottom w:val="single" w:sz="4" w:space="0" w:color="D9D9D9" w:themeColor="background1" w:themeShade="D9"/>
            </w:tcBorders>
            <w:vAlign w:val="center"/>
          </w:tcPr>
          <w:p w14:paraId="4B5A77B3"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Normal</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68AEFDD1"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Mean: 91</w:t>
            </w:r>
          </w:p>
          <w:p w14:paraId="1C4C3B6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Standard deviation: 49</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3390B225"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From Victoria RACF data</w:t>
            </w:r>
          </w:p>
        </w:tc>
      </w:tr>
      <w:tr w:rsidR="0073337B" w:rsidRPr="0073337B" w14:paraId="382EE9CE"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47406C0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Resident-resident contacts</w:t>
            </w:r>
          </w:p>
        </w:tc>
        <w:tc>
          <w:tcPr>
            <w:tcW w:w="1559" w:type="dxa"/>
            <w:tcBorders>
              <w:top w:val="single" w:sz="4" w:space="0" w:color="D9D9D9" w:themeColor="background1" w:themeShade="D9"/>
              <w:bottom w:val="single" w:sz="4" w:space="0" w:color="D9D9D9" w:themeColor="background1" w:themeShade="D9"/>
            </w:tcBorders>
            <w:vAlign w:val="center"/>
          </w:tcPr>
          <w:p w14:paraId="0D7E391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Poisson</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3E61FA2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Mean: 5</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4FC79F16"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Determined through calibration</w:t>
            </w:r>
          </w:p>
        </w:tc>
      </w:tr>
      <w:tr w:rsidR="0073337B" w:rsidRPr="0073337B" w14:paraId="334A27C3"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7ACC635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Staff-resident contacts</w:t>
            </w:r>
          </w:p>
        </w:tc>
        <w:tc>
          <w:tcPr>
            <w:tcW w:w="1559" w:type="dxa"/>
            <w:tcBorders>
              <w:top w:val="single" w:sz="4" w:space="0" w:color="D9D9D9" w:themeColor="background1" w:themeShade="D9"/>
              <w:bottom w:val="single" w:sz="4" w:space="0" w:color="D9D9D9" w:themeColor="background1" w:themeShade="D9"/>
            </w:tcBorders>
            <w:vAlign w:val="center"/>
          </w:tcPr>
          <w:p w14:paraId="0E0CFDB2"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Poisson</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236D428C"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Mean: 5</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319EC722"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Determined through calibration</w:t>
            </w:r>
          </w:p>
        </w:tc>
      </w:tr>
      <w:tr w:rsidR="0073337B" w:rsidRPr="0073337B" w14:paraId="0415D821"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3EE43776"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Staff-staff contacts</w:t>
            </w:r>
          </w:p>
        </w:tc>
        <w:tc>
          <w:tcPr>
            <w:tcW w:w="1559" w:type="dxa"/>
            <w:tcBorders>
              <w:top w:val="single" w:sz="4" w:space="0" w:color="D9D9D9" w:themeColor="background1" w:themeShade="D9"/>
              <w:bottom w:val="single" w:sz="4" w:space="0" w:color="D9D9D9" w:themeColor="background1" w:themeShade="D9"/>
            </w:tcBorders>
            <w:vAlign w:val="center"/>
          </w:tcPr>
          <w:p w14:paraId="5430789E"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Poisson</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62901B90"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Mean: 5</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4D7E5F2B"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Determined through calibration</w:t>
            </w:r>
          </w:p>
        </w:tc>
      </w:tr>
      <w:tr w:rsidR="0073337B" w:rsidRPr="0073337B" w14:paraId="6EE6772D"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551125DB"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Transmission risk relative to resident-resident</w:t>
            </w:r>
          </w:p>
        </w:tc>
        <w:tc>
          <w:tcPr>
            <w:tcW w:w="1559" w:type="dxa"/>
            <w:tcBorders>
              <w:top w:val="single" w:sz="4" w:space="0" w:color="D9D9D9" w:themeColor="background1" w:themeShade="D9"/>
              <w:bottom w:val="single" w:sz="4" w:space="0" w:color="D9D9D9" w:themeColor="background1" w:themeShade="D9"/>
            </w:tcBorders>
            <w:vAlign w:val="center"/>
          </w:tcPr>
          <w:p w14:paraId="0DE6216C"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Constant value</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509CDE10"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Reference</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2CFFDDA3" w14:textId="77777777" w:rsidR="00FB1FFB" w:rsidRPr="0073337B" w:rsidRDefault="00FB1FFB" w:rsidP="00282059">
            <w:pPr>
              <w:pStyle w:val="NoSpacing"/>
              <w:jc w:val="center"/>
              <w:rPr>
                <w:rFonts w:asciiTheme="minorHAnsi" w:hAnsiTheme="minorHAnsi" w:cstheme="minorHAnsi"/>
                <w:szCs w:val="24"/>
              </w:rPr>
            </w:pPr>
          </w:p>
        </w:tc>
      </w:tr>
      <w:tr w:rsidR="0073337B" w:rsidRPr="0073337B" w14:paraId="7417756E" w14:textId="77777777" w:rsidTr="00282059">
        <w:trPr>
          <w:trHeight w:val="20"/>
        </w:trPr>
        <w:tc>
          <w:tcPr>
            <w:tcW w:w="2972" w:type="dxa"/>
            <w:tcBorders>
              <w:top w:val="single" w:sz="4" w:space="0" w:color="D9D9D9" w:themeColor="background1" w:themeShade="D9"/>
              <w:left w:val="single" w:sz="4" w:space="0" w:color="auto"/>
              <w:bottom w:val="single" w:sz="4" w:space="0" w:color="D9D9D9" w:themeColor="background1" w:themeShade="D9"/>
            </w:tcBorders>
            <w:vAlign w:val="center"/>
          </w:tcPr>
          <w:p w14:paraId="1A76E5B2"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Resident-staff: Transmission risk relative to resident-resident</w:t>
            </w:r>
          </w:p>
        </w:tc>
        <w:tc>
          <w:tcPr>
            <w:tcW w:w="1559" w:type="dxa"/>
            <w:tcBorders>
              <w:top w:val="single" w:sz="4" w:space="0" w:color="D9D9D9" w:themeColor="background1" w:themeShade="D9"/>
              <w:bottom w:val="single" w:sz="4" w:space="0" w:color="D9D9D9" w:themeColor="background1" w:themeShade="D9"/>
            </w:tcBorders>
            <w:vAlign w:val="center"/>
          </w:tcPr>
          <w:p w14:paraId="5E56AA50"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Constant value</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3DD0B84C"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Value: 0.87</w:t>
            </w:r>
          </w:p>
        </w:tc>
        <w:tc>
          <w:tcPr>
            <w:tcW w:w="2268" w:type="dxa"/>
            <w:tcBorders>
              <w:top w:val="single" w:sz="4" w:space="0" w:color="D9D9D9" w:themeColor="background1" w:themeShade="D9"/>
              <w:bottom w:val="single" w:sz="4" w:space="0" w:color="D9D9D9" w:themeColor="background1" w:themeShade="D9"/>
              <w:right w:val="single" w:sz="4" w:space="0" w:color="auto"/>
            </w:tcBorders>
            <w:vAlign w:val="center"/>
          </w:tcPr>
          <w:p w14:paraId="0B3B1168"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Determined through calibration</w:t>
            </w:r>
          </w:p>
        </w:tc>
      </w:tr>
      <w:tr w:rsidR="0073337B" w:rsidRPr="0073337B" w14:paraId="1BB05857" w14:textId="77777777" w:rsidTr="00282059">
        <w:trPr>
          <w:trHeight w:val="20"/>
        </w:trPr>
        <w:tc>
          <w:tcPr>
            <w:tcW w:w="2972" w:type="dxa"/>
            <w:tcBorders>
              <w:top w:val="single" w:sz="4" w:space="0" w:color="D9D9D9" w:themeColor="background1" w:themeShade="D9"/>
              <w:left w:val="single" w:sz="4" w:space="0" w:color="auto"/>
            </w:tcBorders>
            <w:vAlign w:val="center"/>
          </w:tcPr>
          <w:p w14:paraId="4300F512"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Staff-staff: Transmission risk relative to resident-resident</w:t>
            </w:r>
          </w:p>
        </w:tc>
        <w:tc>
          <w:tcPr>
            <w:tcW w:w="1559" w:type="dxa"/>
            <w:tcBorders>
              <w:top w:val="single" w:sz="4" w:space="0" w:color="D9D9D9" w:themeColor="background1" w:themeShade="D9"/>
            </w:tcBorders>
            <w:vAlign w:val="center"/>
          </w:tcPr>
          <w:p w14:paraId="16C693FA"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Constant value</w:t>
            </w:r>
          </w:p>
        </w:tc>
        <w:tc>
          <w:tcPr>
            <w:tcW w:w="2268" w:type="dxa"/>
            <w:tcBorders>
              <w:top w:val="single" w:sz="4" w:space="0" w:color="D9D9D9" w:themeColor="background1" w:themeShade="D9"/>
              <w:right w:val="single" w:sz="4" w:space="0" w:color="auto"/>
            </w:tcBorders>
            <w:vAlign w:val="center"/>
          </w:tcPr>
          <w:p w14:paraId="5B278887"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Value: 0.66</w:t>
            </w:r>
          </w:p>
        </w:tc>
        <w:tc>
          <w:tcPr>
            <w:tcW w:w="2268" w:type="dxa"/>
            <w:tcBorders>
              <w:top w:val="single" w:sz="4" w:space="0" w:color="D9D9D9" w:themeColor="background1" w:themeShade="D9"/>
              <w:right w:val="single" w:sz="4" w:space="0" w:color="auto"/>
            </w:tcBorders>
            <w:vAlign w:val="center"/>
          </w:tcPr>
          <w:p w14:paraId="16AD916A" w14:textId="77777777" w:rsidR="00FB1FFB" w:rsidRPr="0073337B" w:rsidRDefault="00FB1FFB" w:rsidP="00282059">
            <w:pPr>
              <w:pStyle w:val="NoSpacing"/>
              <w:jc w:val="center"/>
              <w:rPr>
                <w:rFonts w:asciiTheme="minorHAnsi" w:hAnsiTheme="minorHAnsi" w:cstheme="minorHAnsi"/>
                <w:szCs w:val="24"/>
              </w:rPr>
            </w:pPr>
            <w:r w:rsidRPr="0073337B">
              <w:rPr>
                <w:rFonts w:asciiTheme="minorHAnsi" w:hAnsiTheme="minorHAnsi" w:cstheme="minorHAnsi"/>
                <w:szCs w:val="24"/>
              </w:rPr>
              <w:t>Determined through calibration</w:t>
            </w:r>
          </w:p>
        </w:tc>
      </w:tr>
    </w:tbl>
    <w:p w14:paraId="5739CA5C" w14:textId="77777777" w:rsidR="00FB1FFB" w:rsidRPr="0073337B" w:rsidRDefault="00FB1FFB" w:rsidP="00FB1FFB">
      <w:pPr>
        <w:jc w:val="both"/>
        <w:rPr>
          <w:rFonts w:asciiTheme="minorHAnsi" w:hAnsiTheme="minorHAnsi" w:cstheme="minorHAnsi"/>
          <w:szCs w:val="24"/>
        </w:rPr>
      </w:pPr>
    </w:p>
    <w:p w14:paraId="5F151392" w14:textId="681CEDEC"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Severity of outcomes following infection needed to be adjusted for RACF residents compared to the general population due to the high prevalence of comorbidities. This was done by scaling the age-specific estimates </w:t>
      </w:r>
      <w:r w:rsidRPr="0073337B">
        <w:rPr>
          <w:rFonts w:asciiTheme="minorHAnsi" w:hAnsiTheme="minorHAnsi" w:cstheme="minorHAnsi"/>
          <w:szCs w:val="24"/>
        </w:rPr>
        <w:fldChar w:fldCharType="begin">
          <w:fldData xml:space="preserve">PEVuZE5vdGU+PENpdGU+PEF1dGhvcj5TY290dDwvQXV0aG9yPjxZZWFyPjIwMjM8L1llYXI+PFJl
Y051bT4zNTwvUmVjTnVtPjxEaXNwbGF5VGV4dD5bMV08L0Rpc3BsYXlUZXh0PjxyZWNvcmQ+PHJl
Yy1udW1iZXI+MzU8L3JlYy1udW1iZXI+PGZvcmVpZ24ta2V5cz48a2V5IGFwcD0iRU4iIGRiLWlk
PSJ0MHpkMDJyZW4ydHd6bGV2dHhmcHR4emx3dGEwOTVzc3M1MDAiIHRpbWVzdGFtcD0iMTY4Nzc1
NDQ2MyI+MzU8L2tleT48L2ZvcmVpZ24ta2V5cz48cmVmLXR5cGUgbmFtZT0iSm91cm5hbCBBcnRp
Y2xlIj4xNzwvcmVmLXR5cGU+PGNvbnRyaWJ1dG9ycz48YXV0aG9ycz48YXV0aG9yPlNjb3R0LCBO
LjwvYXV0aG9yPjxhdXRob3I+QWJleXN1cml5YSwgUi4gRy48L2F1dGhvcj48YXV0aG9yPkRlbHBv
cnQsIEQuPC9hdXRob3I+PGF1dGhvcj5TYWNrcy1EYXZpcywgUi48L2F1dGhvcj48YXV0aG9yPk5v
bGFuLCBKLjwvYXV0aG9yPjxhdXRob3I+V2VzdCwgRC48L2F1dGhvcj48YXV0aG9yPlN1dHRvbiwg
Qi48L2F1dGhvcj48YXV0aG9yPldhbGxhY2UsIEUuIE0uPC9hdXRob3I+PGF1dGhvcj5IZWxsYXJk
LCBNLjwvYXV0aG9yPjwvYXV0aG9ycz48L2NvbnRyaWJ1dG9ycz48YXV0aC1hZGRyZXNzPkRpc2Vh
c2UgRWxpbWluYXRpb24gUHJvZ3JhbSwgQnVybmV0IEluc3RpdHV0ZSwgODUgQ29tbWVyY2lhbCBS
ZCwgTWVsYm91cm5lLCBWaWN0b3JpYSwgQXVzdHJhbGlhLiBOaWNrLlNjb3R0QGJ1cm5ldC5lZHUu
YXUuJiN4RDtEZXBhcnRtZW50IG9mIEVwaWRlbWlvbG9neSBhbmQgUHJldmVudGl2ZSBNZWRpY2lu
ZSwgTW9uYXNoIFVuaXZlcnNpdHksIE1lbGJvdXJuZSwgVmljdG9yaWEsIEF1c3RyYWxpYS4gTmlj
ay5TY290dEBidXJuZXQuZWR1LmF1LiYjeEQ7RGlzZWFzZSBFbGltaW5hdGlvbiBQcm9ncmFtLCBC
dXJuZXQgSW5zdGl0dXRlLCA4NSBDb21tZXJjaWFsIFJkLCBNZWxib3VybmUsIFZpY3RvcmlhLCBB
dXN0cmFsaWEuJiN4RDtEZXBhcnRtZW50IG9mIEVwaWRlbWlvbG9neSBhbmQgUHJldmVudGl2ZSBN
ZWRpY2luZSwgTW9uYXNoIFVuaXZlcnNpdHksIE1lbGJvdXJuZSwgVmljdG9yaWEsIEF1c3RyYWxp
YS4mI3hEO1ZpY3RvcmlhbiBHb3Zlcm5tZW50IERlcGFydG1lbnQgb2YgSGVhbHRoLCBWaWN0b3Jp
YSwgQXVzdHJhbGlhLiYjeEQ7U2Nob29sIG9mIFBvcHVsYXRpb24gYW5kIEdsb2JhbCBIZWFsdGgs
IFRoZSBVbml2ZXJzaXR5IG9mIE1lbGJvdXJuZSwgUGFya3ZpbGxlLCBWaWN0b3JpYSwgQXVzdHJh
bGlhLiYjeEQ7RGVwYXJ0bWVudCBvZiBJbmZlY3Rpb3VzIERpc2Vhc2VzLCBUaGUgQWxmcmVkIGFu
ZCBNb25hc2ggVW5pdmVyc2l0eSwgTWVsYm91cm5lLCBWaWN0b3JpYSwgQXVzdHJhbGlhLiYjeEQ7
RGVwYXJ0bWVudCBvZiBJbmZlY3Rpb3VzIERpc2Vhc2VzLCBEb2hlcnR5IEluc3RpdHV0ZSwgVGhl
IFVuaXZlcnNpdHkgb2YgTWVsYm91cm5lLCBQYXJrdmlsbGUsIFZpY3RvcmlhLCBBdXN0cmFsaWEu
PC9hdXRoLWFkZHJlc3M+PHRpdGxlcz48dGl0bGU+Q09WSUQtMTkgZXBpZGVtaWMgbW9kZWxsaW5n
IGZvciBwb2xpY3kgZGVjaXNpb24gc3VwcG9ydCBpbiBWaWN0b3JpYSwgQXVzdHJhbGlhIDIwMjAt
MjAyMTwvdGl0bGU+PHNlY29uZGFyeS10aXRsZT5CTUMgUHVibGljIEhlYWx0aDwvc2Vjb25kYXJ5
LXRpdGxlPjwvdGl0bGVzPjxwZXJpb2RpY2FsPjxmdWxsLXRpdGxlPkJNQyBQdWJsaWMgSGVhbHRo
PC9mdWxsLXRpdGxlPjwvcGVyaW9kaWNhbD48cGFnZXM+OTg4PC9wYWdlcz48dm9sdW1lPjIzPC92
b2x1bWU+PG51bWJlcj4xPC9udW1iZXI+PGVkaXRpb24+MjAyMy8wNS8yNzwvZWRpdGlvbj48a2V5
d29yZHM+PGtleXdvcmQ+SHVtYW5zPC9rZXl3b3JkPjxrZXl3b3JkPipDT1ZJRC0xOS9lcGlkZW1p
b2xvZ3k8L2tleXdvcmQ+PGtleXdvcmQ+VmljdG9yaWEvZXBpZGVtaW9sb2d5PC9rZXl3b3JkPjxr
ZXl3b3JkPlNBUlMtQ29WLTI8L2tleXdvcmQ+PGtleXdvcmQ+Q29tbXVuaWNhYmxlIERpc2Vhc2Ug
Q29udHJvbDwva2V5d29yZD48a2V5d29yZD5Qb2xpY3k8L2tleXdvcmQ+PGtleXdvcmQ+Q292aWQt
MTk8L2tleXdvcmQ+PGtleXdvcmQ+RGlzZWFzZSBjb250cm9sPC9rZXl3b3JkPjxrZXl3b3JkPk1h
dGhlbWF0aWNhbCBtb2RlbDwva2V5d29yZD48a2V5d29yZD5PdXRicmVhayBhbmFseXNpczwva2V5
d29yZD48a2V5d29yZD5IZWFsdGggKERvSCksIE5TVyBEb0ggYW5kIHRoZSBGZWRlcmFsIEdvdmVy
bm1lbnQgZm9yIG1vZGVsbGluZyByZWxhdGVkIHRvPC9rZXl3b3JkPjxrZXl3b3JkPkNPVklELTE5
LiBNSCByZWNlaXZlcyBmdW5kaW5nIGZyb20gdGhlIFZpY3RvcmlhbiBHb3Zlcm5tZW50IChEb0gs
IERlcGFydG1lbnQgb2Y8L2tleXdvcmQ+PGtleXdvcmQ+RmFtaWxpZXMsIEZhaXJuZXNzIGFuZCBI
b3VzaW5nLCBhbmQgRGVwYXJ0bWVudCBvZiBKb2JzLCBQcmVjaW5jdHMgYW5kIFJlZ2lvbnMpPC9r
ZXl3b3JkPjxrZXl3b3JkPmFuZCB0aGUgTWFjcXVhcmllIEZvdW5kYXRpb24gdG8gdW5kZXJ0YWtl
IHdvcmsgbW9uaXRvcmluZyB0aGUgaW1wYWN0IG9mIENPVklELTE5PC9rZXl3b3JkPjxrZXl3b3Jk
Pm9uIHRoZSBjb21tdW5pdHkuIEpOLCBEVyBCUyBhbmQgRU1XIGhhdmUgbm90aGluZyB0byBkZWNs
YXJlLjwva2V5d29yZD48L2tleXdvcmRzPjxkYXRlcz48eWVhcj4yMDIzPC95ZWFyPjxwdWItZGF0
ZXM+PGRhdGU+TWF5IDI3PC9kYXRlPjwvcHViLWRhdGVzPjwvZGF0ZXM+PGlzYm4+MTQ3MS0yNDU4
IChFbGVjdHJvbmljKSYjeEQ7MTQ3MS0yNDU4IChMaW5raW5nKTwvaXNibj48YWNjZXNzaW9uLW51
bT4zNzIzNzM0MzwvYWNjZXNzaW9uLW51bT48dXJscz48cmVsYXRlZC11cmxzPjx1cmw+aHR0cHM6
Ly93d3cubmNiaS5ubG0ubmloLmdvdi9wdWJtZWQvMzcyMzczNDM8L3VybD48L3JlbGF0ZWQtdXJs
cz48L3VybHM+PGN1c3RvbTI+UE1DMTAyMTk4MDE8L2N1c3RvbTI+PGVsZWN0cm9uaWMtcmVzb3Vy
Y2UtbnVtPjEwLjExODYvczEyODg5LTAyMy0xNTkzNi13PC9lbGVjdHJvbmljLXJlc291cmNlLW51
bT48L3JlY29yZD48L0NpdGU+PC9FbmROb3RlPgB=
</w:fldData>
        </w:fldChar>
      </w:r>
      <w:r w:rsidRPr="0073337B">
        <w:rPr>
          <w:rFonts w:asciiTheme="minorHAnsi" w:hAnsiTheme="minorHAnsi" w:cstheme="minorHAnsi"/>
          <w:szCs w:val="24"/>
        </w:rPr>
        <w:instrText xml:space="preserve"> ADDIN EN.CITE </w:instrText>
      </w:r>
      <w:r w:rsidRPr="0073337B">
        <w:rPr>
          <w:rFonts w:asciiTheme="minorHAnsi" w:hAnsiTheme="minorHAnsi" w:cstheme="minorHAnsi"/>
          <w:szCs w:val="24"/>
        </w:rPr>
        <w:fldChar w:fldCharType="begin">
          <w:fldData xml:space="preserve">PEVuZE5vdGU+PENpdGU+PEF1dGhvcj5TY290dDwvQXV0aG9yPjxZZWFyPjIwMjM8L1llYXI+PFJl
Y051bT4zNTwvUmVjTnVtPjxEaXNwbGF5VGV4dD5bMV08L0Rpc3BsYXlUZXh0PjxyZWNvcmQ+PHJl
Yy1udW1iZXI+MzU8L3JlYy1udW1iZXI+PGZvcmVpZ24ta2V5cz48a2V5IGFwcD0iRU4iIGRiLWlk
PSJ0MHpkMDJyZW4ydHd6bGV2dHhmcHR4emx3dGEwOTVzc3M1MDAiIHRpbWVzdGFtcD0iMTY4Nzc1
NDQ2MyI+MzU8L2tleT48L2ZvcmVpZ24ta2V5cz48cmVmLXR5cGUgbmFtZT0iSm91cm5hbCBBcnRp
Y2xlIj4xNzwvcmVmLXR5cGU+PGNvbnRyaWJ1dG9ycz48YXV0aG9ycz48YXV0aG9yPlNjb3R0LCBO
LjwvYXV0aG9yPjxhdXRob3I+QWJleXN1cml5YSwgUi4gRy48L2F1dGhvcj48YXV0aG9yPkRlbHBv
cnQsIEQuPC9hdXRob3I+PGF1dGhvcj5TYWNrcy1EYXZpcywgUi48L2F1dGhvcj48YXV0aG9yPk5v
bGFuLCBKLjwvYXV0aG9yPjxhdXRob3I+V2VzdCwgRC48L2F1dGhvcj48YXV0aG9yPlN1dHRvbiwg
Qi48L2F1dGhvcj48YXV0aG9yPldhbGxhY2UsIEUuIE0uPC9hdXRob3I+PGF1dGhvcj5IZWxsYXJk
LCBNLjwvYXV0aG9yPjwvYXV0aG9ycz48L2NvbnRyaWJ1dG9ycz48YXV0aC1hZGRyZXNzPkRpc2Vh
c2UgRWxpbWluYXRpb24gUHJvZ3JhbSwgQnVybmV0IEluc3RpdHV0ZSwgODUgQ29tbWVyY2lhbCBS
ZCwgTWVsYm91cm5lLCBWaWN0b3JpYSwgQXVzdHJhbGlhLiBOaWNrLlNjb3R0QGJ1cm5ldC5lZHUu
YXUuJiN4RDtEZXBhcnRtZW50IG9mIEVwaWRlbWlvbG9neSBhbmQgUHJldmVudGl2ZSBNZWRpY2lu
ZSwgTW9uYXNoIFVuaXZlcnNpdHksIE1lbGJvdXJuZSwgVmljdG9yaWEsIEF1c3RyYWxpYS4gTmlj
ay5TY290dEBidXJuZXQuZWR1LmF1LiYjeEQ7RGlzZWFzZSBFbGltaW5hdGlvbiBQcm9ncmFtLCBC
dXJuZXQgSW5zdGl0dXRlLCA4NSBDb21tZXJjaWFsIFJkLCBNZWxib3VybmUsIFZpY3RvcmlhLCBB
dXN0cmFsaWEuJiN4RDtEZXBhcnRtZW50IG9mIEVwaWRlbWlvbG9neSBhbmQgUHJldmVudGl2ZSBN
ZWRpY2luZSwgTW9uYXNoIFVuaXZlcnNpdHksIE1lbGJvdXJuZSwgVmljdG9yaWEsIEF1c3RyYWxp
YS4mI3hEO1ZpY3RvcmlhbiBHb3Zlcm5tZW50IERlcGFydG1lbnQgb2YgSGVhbHRoLCBWaWN0b3Jp
YSwgQXVzdHJhbGlhLiYjeEQ7U2Nob29sIG9mIFBvcHVsYXRpb24gYW5kIEdsb2JhbCBIZWFsdGgs
IFRoZSBVbml2ZXJzaXR5IG9mIE1lbGJvdXJuZSwgUGFya3ZpbGxlLCBWaWN0b3JpYSwgQXVzdHJh
bGlhLiYjeEQ7RGVwYXJ0bWVudCBvZiBJbmZlY3Rpb3VzIERpc2Vhc2VzLCBUaGUgQWxmcmVkIGFu
ZCBNb25hc2ggVW5pdmVyc2l0eSwgTWVsYm91cm5lLCBWaWN0b3JpYSwgQXVzdHJhbGlhLiYjeEQ7
RGVwYXJ0bWVudCBvZiBJbmZlY3Rpb3VzIERpc2Vhc2VzLCBEb2hlcnR5IEluc3RpdHV0ZSwgVGhl
IFVuaXZlcnNpdHkgb2YgTWVsYm91cm5lLCBQYXJrdmlsbGUsIFZpY3RvcmlhLCBBdXN0cmFsaWEu
PC9hdXRoLWFkZHJlc3M+PHRpdGxlcz48dGl0bGU+Q09WSUQtMTkgZXBpZGVtaWMgbW9kZWxsaW5n
IGZvciBwb2xpY3kgZGVjaXNpb24gc3VwcG9ydCBpbiBWaWN0b3JpYSwgQXVzdHJhbGlhIDIwMjAt
MjAyMTwvdGl0bGU+PHNlY29uZGFyeS10aXRsZT5CTUMgUHVibGljIEhlYWx0aDwvc2Vjb25kYXJ5
LXRpdGxlPjwvdGl0bGVzPjxwZXJpb2RpY2FsPjxmdWxsLXRpdGxlPkJNQyBQdWJsaWMgSGVhbHRo
PC9mdWxsLXRpdGxlPjwvcGVyaW9kaWNhbD48cGFnZXM+OTg4PC9wYWdlcz48dm9sdW1lPjIzPC92
b2x1bWU+PG51bWJlcj4xPC9udW1iZXI+PGVkaXRpb24+MjAyMy8wNS8yNzwvZWRpdGlvbj48a2V5
d29yZHM+PGtleXdvcmQ+SHVtYW5zPC9rZXl3b3JkPjxrZXl3b3JkPipDT1ZJRC0xOS9lcGlkZW1p
b2xvZ3k8L2tleXdvcmQ+PGtleXdvcmQ+VmljdG9yaWEvZXBpZGVtaW9sb2d5PC9rZXl3b3JkPjxr
ZXl3b3JkPlNBUlMtQ29WLTI8L2tleXdvcmQ+PGtleXdvcmQ+Q29tbXVuaWNhYmxlIERpc2Vhc2Ug
Q29udHJvbDwva2V5d29yZD48a2V5d29yZD5Qb2xpY3k8L2tleXdvcmQ+PGtleXdvcmQ+Q292aWQt
MTk8L2tleXdvcmQ+PGtleXdvcmQ+RGlzZWFzZSBjb250cm9sPC9rZXl3b3JkPjxrZXl3b3JkPk1h
dGhlbWF0aWNhbCBtb2RlbDwva2V5d29yZD48a2V5d29yZD5PdXRicmVhayBhbmFseXNpczwva2V5
d29yZD48a2V5d29yZD5IZWFsdGggKERvSCksIE5TVyBEb0ggYW5kIHRoZSBGZWRlcmFsIEdvdmVy
bm1lbnQgZm9yIG1vZGVsbGluZyByZWxhdGVkIHRvPC9rZXl3b3JkPjxrZXl3b3JkPkNPVklELTE5
LiBNSCByZWNlaXZlcyBmdW5kaW5nIGZyb20gdGhlIFZpY3RvcmlhbiBHb3Zlcm5tZW50IChEb0gs
IERlcGFydG1lbnQgb2Y8L2tleXdvcmQ+PGtleXdvcmQ+RmFtaWxpZXMsIEZhaXJuZXNzIGFuZCBI
b3VzaW5nLCBhbmQgRGVwYXJ0bWVudCBvZiBKb2JzLCBQcmVjaW5jdHMgYW5kIFJlZ2lvbnMpPC9r
ZXl3b3JkPjxrZXl3b3JkPmFuZCB0aGUgTWFjcXVhcmllIEZvdW5kYXRpb24gdG8gdW5kZXJ0YWtl
IHdvcmsgbW9uaXRvcmluZyB0aGUgaW1wYWN0IG9mIENPVklELTE5PC9rZXl3b3JkPjxrZXl3b3Jk
Pm9uIHRoZSBjb21tdW5pdHkuIEpOLCBEVyBCUyBhbmQgRU1XIGhhdmUgbm90aGluZyB0byBkZWNs
YXJlLjwva2V5d29yZD48L2tleXdvcmRzPjxkYXRlcz48eWVhcj4yMDIzPC95ZWFyPjxwdWItZGF0
ZXM+PGRhdGU+TWF5IDI3PC9kYXRlPjwvcHViLWRhdGVzPjwvZGF0ZXM+PGlzYm4+MTQ3MS0yNDU4
IChFbGVjdHJvbmljKSYjeEQ7MTQ3MS0yNDU4IChMaW5raW5nKTwvaXNibj48YWNjZXNzaW9uLW51
bT4zNzIzNzM0MzwvYWNjZXNzaW9uLW51bT48dXJscz48cmVsYXRlZC11cmxzPjx1cmw+aHR0cHM6
Ly93d3cubmNiaS5ubG0ubmloLmdvdi9wdWJtZWQvMzcyMzczNDM8L3VybD48L3JlbGF0ZWQtdXJs
cz48L3VybHM+PGN1c3RvbTI+UE1DMTAyMTk4MDE8L2N1c3RvbTI+PGVsZWN0cm9uaWMtcmVzb3Vy
Y2UtbnVtPjEwLjExODYvczEyODg5LTAyMy0xNTkzNi13PC9lbGVjdHJvbmljLXJlc291cmNlLW51
bT48L3JlY29yZD48L0NpdGU+PC9FbmROb3RlPgB=
</w:fldData>
        </w:fldChar>
      </w:r>
      <w:r w:rsidRPr="0073337B">
        <w:rPr>
          <w:rFonts w:asciiTheme="minorHAnsi" w:hAnsiTheme="minorHAnsi" w:cstheme="minorHAnsi"/>
          <w:szCs w:val="24"/>
        </w:rPr>
        <w:instrText xml:space="preserve"> ADDIN EN.CITE.DATA </w:instrText>
      </w:r>
      <w:r w:rsidRPr="0073337B">
        <w:rPr>
          <w:rFonts w:asciiTheme="minorHAnsi" w:hAnsiTheme="minorHAnsi" w:cstheme="minorHAnsi"/>
          <w:szCs w:val="24"/>
        </w:rPr>
      </w:r>
      <w:r w:rsidRPr="0073337B">
        <w:rPr>
          <w:rFonts w:asciiTheme="minorHAnsi" w:hAnsiTheme="minorHAnsi" w:cstheme="minorHAnsi"/>
          <w:szCs w:val="24"/>
        </w:rPr>
        <w:fldChar w:fldCharType="end"/>
      </w:r>
      <w:r w:rsidRPr="0073337B">
        <w:rPr>
          <w:rFonts w:asciiTheme="minorHAnsi" w:hAnsiTheme="minorHAnsi" w:cstheme="minorHAnsi"/>
          <w:szCs w:val="24"/>
        </w:rPr>
      </w:r>
      <w:r w:rsidRPr="0073337B">
        <w:rPr>
          <w:rFonts w:asciiTheme="minorHAnsi" w:hAnsiTheme="minorHAnsi" w:cstheme="minorHAnsi"/>
          <w:szCs w:val="24"/>
        </w:rPr>
        <w:fldChar w:fldCharType="separate"/>
      </w:r>
      <w:r w:rsidRPr="0073337B">
        <w:rPr>
          <w:rFonts w:asciiTheme="minorHAnsi" w:hAnsiTheme="minorHAnsi" w:cstheme="minorHAnsi"/>
          <w:noProof/>
          <w:szCs w:val="24"/>
        </w:rPr>
        <w:t>[1]</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by a factor (1.5), determined though calibration to case fatality rates.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_Ref143866874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Table </w:t>
      </w:r>
      <w:r w:rsidR="00631EBC">
        <w:rPr>
          <w:rFonts w:asciiTheme="minorHAnsi" w:hAnsiTheme="minorHAnsi" w:cstheme="minorHAnsi"/>
          <w:noProof/>
        </w:rPr>
        <w:t>2</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shows calibrated values for outcomes for people 80-89 and 90+ years who have no prior immunity through either vaccination or exposure. Outcomes are then modified for people receiving vaccinations. </w:t>
      </w:r>
    </w:p>
    <w:p w14:paraId="469CB44F" w14:textId="77777777" w:rsidR="00FB1FFB" w:rsidRPr="0073337B" w:rsidRDefault="00FB1FFB" w:rsidP="00FB1FFB">
      <w:pPr>
        <w:jc w:val="both"/>
        <w:rPr>
          <w:rFonts w:asciiTheme="minorHAnsi" w:hAnsiTheme="minorHAnsi" w:cstheme="minorHAnsi"/>
          <w:szCs w:val="24"/>
        </w:rPr>
      </w:pPr>
    </w:p>
    <w:p w14:paraId="04BE269A" w14:textId="5D51BB7F" w:rsidR="00FB1FFB" w:rsidRPr="0073337B" w:rsidRDefault="00FB1FFB" w:rsidP="00FB1FFB">
      <w:pPr>
        <w:pStyle w:val="Caption"/>
        <w:rPr>
          <w:rFonts w:asciiTheme="minorHAnsi" w:hAnsiTheme="minorHAnsi" w:cstheme="minorHAnsi"/>
        </w:rPr>
      </w:pPr>
      <w:bookmarkStart w:id="2" w:name="_Ref143866874"/>
      <w:r w:rsidRPr="0073337B">
        <w:rPr>
          <w:rFonts w:asciiTheme="minorHAnsi" w:hAnsiTheme="minorHAnsi" w:cstheme="minorHAnsi"/>
        </w:rPr>
        <w:lastRenderedPageBreak/>
        <w:t xml:space="preserve">Table </w:t>
      </w:r>
      <w:r w:rsidRPr="0073337B">
        <w:rPr>
          <w:rFonts w:asciiTheme="minorHAnsi" w:hAnsiTheme="minorHAnsi" w:cstheme="minorHAnsi"/>
        </w:rPr>
        <w:fldChar w:fldCharType="begin"/>
      </w:r>
      <w:r w:rsidRPr="0073337B">
        <w:rPr>
          <w:rFonts w:asciiTheme="minorHAnsi" w:hAnsiTheme="minorHAnsi" w:cstheme="minorHAnsi"/>
        </w:rPr>
        <w:instrText xml:space="preserve"> SEQ Table \* ARABIC </w:instrText>
      </w:r>
      <w:r w:rsidRPr="0073337B">
        <w:rPr>
          <w:rFonts w:asciiTheme="minorHAnsi" w:hAnsiTheme="minorHAnsi" w:cstheme="minorHAnsi"/>
        </w:rPr>
        <w:fldChar w:fldCharType="separate"/>
      </w:r>
      <w:r w:rsidR="00631EBC">
        <w:rPr>
          <w:rFonts w:asciiTheme="minorHAnsi" w:hAnsiTheme="minorHAnsi" w:cstheme="minorHAnsi"/>
          <w:noProof/>
        </w:rPr>
        <w:t>2</w:t>
      </w:r>
      <w:r w:rsidRPr="0073337B">
        <w:rPr>
          <w:rFonts w:asciiTheme="minorHAnsi" w:hAnsiTheme="minorHAnsi" w:cstheme="minorHAnsi"/>
          <w:noProof/>
        </w:rPr>
        <w:fldChar w:fldCharType="end"/>
      </w:r>
      <w:bookmarkEnd w:id="2"/>
      <w:r w:rsidRPr="0073337B">
        <w:rPr>
          <w:rFonts w:asciiTheme="minorHAnsi" w:hAnsiTheme="minorHAnsi" w:cstheme="minorHAnsi"/>
        </w:rPr>
        <w:t>: Prognosis probabilities for people with no prior immunity (vaccination or infection): determined through calibration</w:t>
      </w:r>
      <w:r w:rsidRPr="0073337B">
        <w:rPr>
          <w:rFonts w:asciiTheme="minorHAnsi" w:hAnsiTheme="minorHAnsi" w:cstheme="minorHAnsi"/>
          <w:noProof/>
        </w:rPr>
        <w:t>.</w:t>
      </w:r>
    </w:p>
    <w:tbl>
      <w:tblPr>
        <w:tblStyle w:val="TableGrid"/>
        <w:tblW w:w="9067" w:type="dxa"/>
        <w:tblLook w:val="04A0" w:firstRow="1" w:lastRow="0" w:firstColumn="1" w:lastColumn="0" w:noHBand="0" w:noVBand="1"/>
      </w:tblPr>
      <w:tblGrid>
        <w:gridCol w:w="1413"/>
        <w:gridCol w:w="1913"/>
        <w:gridCol w:w="1914"/>
        <w:gridCol w:w="1913"/>
        <w:gridCol w:w="1914"/>
      </w:tblGrid>
      <w:tr w:rsidR="0073337B" w:rsidRPr="0073337B" w14:paraId="154E0F06" w14:textId="77777777" w:rsidTr="00282059">
        <w:trPr>
          <w:trHeight w:val="20"/>
        </w:trPr>
        <w:tc>
          <w:tcPr>
            <w:tcW w:w="1413" w:type="dxa"/>
            <w:tcBorders>
              <w:bottom w:val="double" w:sz="4" w:space="0" w:color="auto"/>
            </w:tcBorders>
            <w:vAlign w:val="center"/>
          </w:tcPr>
          <w:p w14:paraId="0DDB84A4"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Age bracket</w:t>
            </w:r>
          </w:p>
        </w:tc>
        <w:tc>
          <w:tcPr>
            <w:tcW w:w="1913" w:type="dxa"/>
            <w:tcBorders>
              <w:bottom w:val="double" w:sz="4" w:space="0" w:color="auto"/>
            </w:tcBorders>
            <w:vAlign w:val="center"/>
          </w:tcPr>
          <w:p w14:paraId="397C3EE0"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Pr(Symptomatic | infection)</w:t>
            </w:r>
          </w:p>
        </w:tc>
        <w:tc>
          <w:tcPr>
            <w:tcW w:w="1914" w:type="dxa"/>
            <w:tcBorders>
              <w:bottom w:val="double" w:sz="4" w:space="0" w:color="auto"/>
            </w:tcBorders>
            <w:vAlign w:val="center"/>
          </w:tcPr>
          <w:p w14:paraId="6E84F329"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Pr(Severe | infection)</w:t>
            </w:r>
          </w:p>
        </w:tc>
        <w:tc>
          <w:tcPr>
            <w:tcW w:w="1913" w:type="dxa"/>
            <w:tcBorders>
              <w:bottom w:val="double" w:sz="4" w:space="0" w:color="auto"/>
            </w:tcBorders>
            <w:vAlign w:val="center"/>
          </w:tcPr>
          <w:p w14:paraId="7D715949"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Pr(Critical | infection)</w:t>
            </w:r>
          </w:p>
        </w:tc>
        <w:tc>
          <w:tcPr>
            <w:tcW w:w="1914" w:type="dxa"/>
            <w:tcBorders>
              <w:bottom w:val="double" w:sz="4" w:space="0" w:color="auto"/>
            </w:tcBorders>
            <w:vAlign w:val="center"/>
          </w:tcPr>
          <w:p w14:paraId="007B4D38"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Pr(Death | infection)</w:t>
            </w:r>
          </w:p>
        </w:tc>
      </w:tr>
      <w:tr w:rsidR="0073337B" w:rsidRPr="0073337B" w14:paraId="7B1B5CC9" w14:textId="77777777" w:rsidTr="00282059">
        <w:trPr>
          <w:trHeight w:val="20"/>
        </w:trPr>
        <w:tc>
          <w:tcPr>
            <w:tcW w:w="1413" w:type="dxa"/>
            <w:tcBorders>
              <w:top w:val="double" w:sz="4" w:space="0" w:color="auto"/>
              <w:bottom w:val="single" w:sz="4" w:space="0" w:color="D9D9D9" w:themeColor="background1" w:themeShade="D9"/>
            </w:tcBorders>
            <w:vAlign w:val="center"/>
          </w:tcPr>
          <w:p w14:paraId="6EA31D10"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80-89</w:t>
            </w:r>
          </w:p>
        </w:tc>
        <w:tc>
          <w:tcPr>
            <w:tcW w:w="1913" w:type="dxa"/>
            <w:tcBorders>
              <w:top w:val="double" w:sz="4" w:space="0" w:color="auto"/>
              <w:bottom w:val="single" w:sz="4" w:space="0" w:color="D9D9D9" w:themeColor="background1" w:themeShade="D9"/>
            </w:tcBorders>
            <w:vAlign w:val="center"/>
          </w:tcPr>
          <w:p w14:paraId="029EE9E3"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1914" w:type="dxa"/>
            <w:tcBorders>
              <w:top w:val="double" w:sz="4" w:space="0" w:color="auto"/>
              <w:bottom w:val="single" w:sz="4" w:space="0" w:color="D9D9D9" w:themeColor="background1" w:themeShade="D9"/>
            </w:tcBorders>
            <w:vAlign w:val="center"/>
          </w:tcPr>
          <w:p w14:paraId="257F5719"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0.825</w:t>
            </w:r>
          </w:p>
        </w:tc>
        <w:tc>
          <w:tcPr>
            <w:tcW w:w="1913" w:type="dxa"/>
            <w:tcBorders>
              <w:top w:val="double" w:sz="4" w:space="0" w:color="auto"/>
              <w:bottom w:val="single" w:sz="4" w:space="0" w:color="D9D9D9" w:themeColor="background1" w:themeShade="D9"/>
            </w:tcBorders>
            <w:vAlign w:val="center"/>
          </w:tcPr>
          <w:p w14:paraId="213D2551"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0.4455</w:t>
            </w:r>
          </w:p>
        </w:tc>
        <w:tc>
          <w:tcPr>
            <w:tcW w:w="1914" w:type="dxa"/>
            <w:tcBorders>
              <w:top w:val="double" w:sz="4" w:space="0" w:color="auto"/>
              <w:bottom w:val="single" w:sz="4" w:space="0" w:color="D9D9D9" w:themeColor="background1" w:themeShade="D9"/>
            </w:tcBorders>
            <w:vAlign w:val="center"/>
          </w:tcPr>
          <w:p w14:paraId="41CD46A1"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0.182415</w:t>
            </w:r>
          </w:p>
        </w:tc>
      </w:tr>
      <w:tr w:rsidR="0073337B" w:rsidRPr="0073337B" w14:paraId="0F6CE0AA" w14:textId="77777777" w:rsidTr="00282059">
        <w:trPr>
          <w:trHeight w:val="20"/>
        </w:trPr>
        <w:tc>
          <w:tcPr>
            <w:tcW w:w="1413" w:type="dxa"/>
            <w:tcBorders>
              <w:top w:val="single" w:sz="4" w:space="0" w:color="D9D9D9" w:themeColor="background1" w:themeShade="D9"/>
            </w:tcBorders>
            <w:vAlign w:val="center"/>
          </w:tcPr>
          <w:p w14:paraId="63C3841A"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90+</w:t>
            </w:r>
          </w:p>
        </w:tc>
        <w:tc>
          <w:tcPr>
            <w:tcW w:w="1913" w:type="dxa"/>
            <w:tcBorders>
              <w:top w:val="single" w:sz="4" w:space="0" w:color="D9D9D9" w:themeColor="background1" w:themeShade="D9"/>
            </w:tcBorders>
            <w:vAlign w:val="center"/>
          </w:tcPr>
          <w:p w14:paraId="5EAFC7AA"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1914" w:type="dxa"/>
            <w:tcBorders>
              <w:top w:val="single" w:sz="4" w:space="0" w:color="D9D9D9" w:themeColor="background1" w:themeShade="D9"/>
            </w:tcBorders>
            <w:vAlign w:val="center"/>
          </w:tcPr>
          <w:p w14:paraId="188BA604"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0.825</w:t>
            </w:r>
          </w:p>
        </w:tc>
        <w:tc>
          <w:tcPr>
            <w:tcW w:w="1913" w:type="dxa"/>
            <w:tcBorders>
              <w:top w:val="single" w:sz="4" w:space="0" w:color="D9D9D9" w:themeColor="background1" w:themeShade="D9"/>
            </w:tcBorders>
            <w:vAlign w:val="center"/>
          </w:tcPr>
          <w:p w14:paraId="406CB873"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0.4455</w:t>
            </w:r>
          </w:p>
        </w:tc>
        <w:tc>
          <w:tcPr>
            <w:tcW w:w="1914" w:type="dxa"/>
            <w:tcBorders>
              <w:top w:val="single" w:sz="4" w:space="0" w:color="D9D9D9" w:themeColor="background1" w:themeShade="D9"/>
            </w:tcBorders>
            <w:vAlign w:val="center"/>
          </w:tcPr>
          <w:p w14:paraId="25ECFB2E"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0.182415</w:t>
            </w:r>
          </w:p>
        </w:tc>
      </w:tr>
    </w:tbl>
    <w:p w14:paraId="43C294CA" w14:textId="0BE6624A" w:rsidR="00A54F83" w:rsidRPr="0073337B" w:rsidRDefault="007E07B8" w:rsidP="00FB1FFB">
      <w:pPr>
        <w:rPr>
          <w:rFonts w:asciiTheme="minorHAnsi" w:hAnsiTheme="minorHAnsi" w:cstheme="minorHAnsi"/>
          <w:szCs w:val="24"/>
        </w:rPr>
      </w:pPr>
      <w:r>
        <w:rPr>
          <w:rFonts w:asciiTheme="minorHAnsi" w:hAnsiTheme="minorHAnsi" w:cstheme="minorHAnsi"/>
          <w:szCs w:val="24"/>
        </w:rPr>
        <w:t xml:space="preserve">Each agent is assigned an age and a resident or staff status, with staff being </w:t>
      </w:r>
      <w:r w:rsidR="00F55D89">
        <w:rPr>
          <w:rFonts w:asciiTheme="minorHAnsi" w:hAnsiTheme="minorHAnsi" w:cstheme="minorHAnsi"/>
          <w:szCs w:val="24"/>
        </w:rPr>
        <w:t xml:space="preserve">aged 18-65 and residents aged </w:t>
      </w:r>
      <w:r w:rsidR="001F57C1">
        <w:rPr>
          <w:rFonts w:asciiTheme="minorHAnsi" w:hAnsiTheme="minorHAnsi" w:cstheme="minorHAnsi"/>
          <w:szCs w:val="24"/>
        </w:rPr>
        <w:t>8</w:t>
      </w:r>
      <w:r w:rsidR="00F55D89">
        <w:rPr>
          <w:rFonts w:asciiTheme="minorHAnsi" w:hAnsiTheme="minorHAnsi" w:cstheme="minorHAnsi"/>
          <w:szCs w:val="24"/>
        </w:rPr>
        <w:t>0+.</w:t>
      </w:r>
      <w:r w:rsidR="008377AF">
        <w:rPr>
          <w:rFonts w:asciiTheme="minorHAnsi" w:hAnsiTheme="minorHAnsi" w:cstheme="minorHAnsi"/>
          <w:szCs w:val="24"/>
        </w:rPr>
        <w:t xml:space="preserve"> </w:t>
      </w:r>
      <w:r w:rsidR="00A54F83">
        <w:rPr>
          <w:rFonts w:asciiTheme="minorHAnsi" w:hAnsiTheme="minorHAnsi" w:cstheme="minorHAnsi"/>
          <w:szCs w:val="24"/>
        </w:rPr>
        <w:t xml:space="preserve">The model does not </w:t>
      </w:r>
      <w:r>
        <w:rPr>
          <w:rFonts w:asciiTheme="minorHAnsi" w:hAnsiTheme="minorHAnsi" w:cstheme="minorHAnsi"/>
          <w:szCs w:val="24"/>
        </w:rPr>
        <w:t>disaggregate by sex or ethnicity</w:t>
      </w:r>
      <w:r w:rsidR="00D41A11">
        <w:rPr>
          <w:rFonts w:asciiTheme="minorHAnsi" w:hAnsiTheme="minorHAnsi" w:cstheme="minorHAnsi"/>
          <w:szCs w:val="24"/>
        </w:rPr>
        <w:t xml:space="preserve"> due to </w:t>
      </w:r>
      <w:r w:rsidR="00245407">
        <w:rPr>
          <w:rFonts w:asciiTheme="minorHAnsi" w:hAnsiTheme="minorHAnsi" w:cstheme="minorHAnsi"/>
          <w:szCs w:val="24"/>
        </w:rPr>
        <w:t>insufficient data.</w:t>
      </w:r>
    </w:p>
    <w:p w14:paraId="43A00463" w14:textId="77777777"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 xml:space="preserve">Testing &amp; Contact tracing </w:t>
      </w:r>
    </w:p>
    <w:p w14:paraId="6CD5247A" w14:textId="77777777" w:rsidR="00FB1FFB" w:rsidRPr="0073337B" w:rsidRDefault="00FB1FFB" w:rsidP="00FB1FFB">
      <w:pPr>
        <w:jc w:val="both"/>
        <w:rPr>
          <w:rFonts w:asciiTheme="minorHAnsi" w:eastAsia="Times New Roman" w:hAnsiTheme="minorHAnsi" w:cstheme="minorHAnsi"/>
          <w:szCs w:val="24"/>
        </w:rPr>
      </w:pPr>
      <w:r w:rsidRPr="0073337B">
        <w:rPr>
          <w:rFonts w:asciiTheme="minorHAnsi" w:hAnsiTheme="minorHAnsi" w:cstheme="minorHAnsi"/>
          <w:szCs w:val="24"/>
        </w:rPr>
        <w:t xml:space="preserve">Residents and staff in the model have a daily probability of testing if they are symptomatic and a daily probability of testing if they are asymptomatic (i.e. they might be symptomatic for another disease that prompts testing to detect asymptomatic COVID-19). If someone experiences a severe infection, they are assumed to be tested automatically. </w:t>
      </w:r>
    </w:p>
    <w:p w14:paraId="47E54658" w14:textId="77777777" w:rsidR="00FB1FFB" w:rsidRPr="0073337B" w:rsidRDefault="00FB1FFB" w:rsidP="00FB1FFB">
      <w:pPr>
        <w:jc w:val="both"/>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Following detection of a case, a contact tracing algorithm is initiated. The baseline assumption is that once a case is identified all residents in the home test every day for 7 days, but an alternate of only a single test is included as well. </w:t>
      </w:r>
    </w:p>
    <w:p w14:paraId="41C878B5" w14:textId="77777777" w:rsidR="00FB1FFB" w:rsidRPr="0073337B" w:rsidRDefault="00FB1FFB" w:rsidP="00FB1FFB">
      <w:pPr>
        <w:jc w:val="both"/>
        <w:rPr>
          <w:rFonts w:asciiTheme="minorHAnsi" w:eastAsia="Times New Roman" w:hAnsiTheme="minorHAnsi" w:cstheme="minorHAnsi"/>
          <w:szCs w:val="24"/>
        </w:rPr>
      </w:pPr>
      <w:r w:rsidRPr="0073337B">
        <w:rPr>
          <w:rFonts w:asciiTheme="minorHAnsi" w:eastAsia="Times New Roman" w:hAnsiTheme="minorHAnsi" w:cstheme="minorHAnsi"/>
          <w:szCs w:val="24"/>
        </w:rPr>
        <w:t>Routine surveillance testing is also included with the option of twice weekly testing for either staff, residents, or both.</w:t>
      </w:r>
    </w:p>
    <w:p w14:paraId="42CB9052" w14:textId="77777777" w:rsidR="00FB1FFB" w:rsidRPr="0073337B" w:rsidRDefault="00FB1FFB" w:rsidP="00FB1FFB">
      <w:pPr>
        <w:jc w:val="both"/>
        <w:rPr>
          <w:rFonts w:asciiTheme="minorHAnsi" w:eastAsia="Times New Roman" w:hAnsiTheme="minorHAnsi" w:cstheme="minorHAnsi"/>
          <w:szCs w:val="24"/>
        </w:rPr>
      </w:pPr>
      <w:r w:rsidRPr="0073337B">
        <w:rPr>
          <w:rFonts w:asciiTheme="minorHAnsi" w:hAnsiTheme="minorHAnsi" w:cstheme="minorHAnsi"/>
          <w:szCs w:val="24"/>
        </w:rPr>
        <w:t>The model assumes PCR (</w:t>
      </w:r>
      <w:r w:rsidRPr="0073337B">
        <w:rPr>
          <w:rFonts w:asciiTheme="minorHAnsi" w:eastAsia="Times New Roman" w:hAnsiTheme="minorHAnsi" w:cstheme="minorHAnsi"/>
          <w:szCs w:val="24"/>
        </w:rPr>
        <w:t xml:space="preserve">87% sensitivity </w:t>
      </w:r>
      <w:r w:rsidRPr="0073337B">
        <w:rPr>
          <w:rFonts w:asciiTheme="minorHAnsi" w:eastAsia="Times New Roman" w:hAnsiTheme="minorHAnsi" w:cstheme="minorHAnsi"/>
          <w:szCs w:val="24"/>
        </w:rPr>
        <w:fldChar w:fldCharType="begin">
          <w:fldData xml:space="preserve">PEVuZE5vdGU+PENpdGU+PEF1dGhvcj5BcmV2YWxvLVJvZHJpZ3VlejwvQXV0aG9yPjxZZWFyPjIw
MjA8L1llYXI+PFJlY051bT41NjwvUmVjTnVtPjxEaXNwbGF5VGV4dD5bMl08L0Rpc3BsYXlUZXh0
PjxyZWNvcmQ+PHJlYy1udW1iZXI+NTY8L3JlYy1udW1iZXI+PGZvcmVpZ24ta2V5cz48a2V5IGFw
cD0iRU4iIGRiLWlkPSJ0MHpkMDJyZW4ydHd6bGV2dHhmcHR4emx3dGEwOTVzc3M1MDAiIHRpbWVz
dGFtcD0iMTY5MzQ2MjEwMyI+NTY8L2tleT48L2ZvcmVpZ24ta2V5cz48cmVmLXR5cGUgbmFtZT0i
Sm91cm5hbCBBcnRpY2xlIj4xNzwvcmVmLXR5cGU+PGNvbnRyaWJ1dG9ycz48YXV0aG9ycz48YXV0
aG9yPkFyZXZhbG8tUm9kcmlndWV6LCBJLjwvYXV0aG9yPjxhdXRob3I+QnVpdHJhZ28tR2FyY2lh
LCBELjwvYXV0aG9yPjxhdXRob3I+U2ltYW5jYXMtUmFjaW5lcywgRC48L2F1dGhvcj48YXV0aG9y
PlphbWJyYW5vLUFjaGlnLCBQLjwvYXV0aG9yPjxhdXRob3I+RGVsIENhbXBvLCBSLjwvYXV0aG9y
PjxhdXRob3I+Q2lhcHBvbmksIEEuPC9hdXRob3I+PGF1dGhvcj5TdWVkLCBPLjwvYXV0aG9yPjxh
dXRob3I+TWFydGluZXotR2FyY2lhLCBMLjwvYXV0aG9yPjxhdXRob3I+UnV0amVzLCBBLiBXLjwv
YXV0aG9yPjxhdXRob3I+TG93LCBOLjwvYXV0aG9yPjxhdXRob3I+Qm9zc3V5dCwgUC4gTS48L2F1
dGhvcj48YXV0aG9yPlBlcmV6LU1vbGluYSwgSi4gQS48L2F1dGhvcj48YXV0aG9yPlphbW9yYSwg
Si48L2F1dGhvcj48L2F1dGhvcnM+PC9jb250cmlidXRvcnM+PGF1dGgtYWRkcmVzcz5DbGluaWNh
bCBCaW9zdGF0aXN0aWNzIFVuaXQsIEhvc3BpdGFsIFVuaXZlcnNpdGFyaW8gUmFtb24geSBDYWph
bC0gSVJZQ0lTLCBNYWRyaWQsIFNwYWluLiYjeEQ7Q0lCRVIgb2YgRXBpZGVtaW9sb2d5IGFuZCBQ
dWJsaWMgSGVhbHRoLCBNYWRyaWQsIFNwYWluLiYjeEQ7SW5zdGl0dXRlIG9mIFNvY2lhbCBhbmQg
UHJldmVudGl2ZSBNZWRpY2luZSAoSVNQTSksIFVuaXZlcnNpdHkgb2YgQmVybiwgQmVybiwgU3dp
dHplcmxhbmQuJiN4RDtHcmFkdWF0ZSBTY2hvb2wgZm9yIEhlYWx0aCBTY2llbmNlcywgVW5pdmVy
c2l0eSBvZiBCZXJuLCBCZXJuLCBTd2l0emVybGFuZC4mI3hEO0NlbnRybyBkZSBJbnZlc3RpZ2Fj
aW9uIGVuIFNhbHVkIFB1YmxpY2EgeSBFcGlkZW1pb2xvZ2lhIENsaW5pY2EgKENJU1BFQyksIEZh
Y3VsdGFkIGRlIENpZW5jaWFzIGRlIGxhIFNhbHVkICZxdW90O0V1Z2VuaW8gRXNwZWpvJnF1b3Q7
LCBVbml2ZXJzaWRhZCBVVEUsIFF1aXRvLCBFY3VhZG9yLiYjeEQ7RGVwYXJ0bWVudCBvZiBNaWNy
b2Jpb2xvZ3ksIFJhbW9uIHkgQ2FqYWwgVW5pdmVyc2l0eSBIb3NwaXRhbCwgUmFtb24geSBDYWph
bCBIZWFsdGggUmVzZWFyY2ggSW5zdGl0dXRlIChJUllDSVMpLCBNYWRyaWQsIFNwYWluLiYjeEQ7
SW5zdGl0dXRvIGRlIEVmZWN0aXZpZGFkIENsaW5pY2EgeSBTYW5pdGFyaWEgKElFQ1MtQ09OSUNF
VCksIEJ1ZW5vcyBBaXJlcywgQXJnZW50aW5hLiYjeEQ7RnVuZGFjaW9uIEh1ZXNwZWQsIEJ1ZW5v
cyBBaXJlcywgQXJnZW50aW5hLiYjeEQ7RGVwYXJ0bWVudCBvZiBDbGluaWNhbCBFcGlkZW1pb2xv
Z3ksIEJpb3N0YXRpc3RpY3MgYW5kIEJpb2luZm9ybWF0aWNzLCBBbXN0ZXJkYW0gVW5pdmVyc2l0
eSBNZWRpY2FsIENlbnRyZXMsIFVuaXZlcnNpdHkgb2YgQW1zdGVyZGFtLCBBbXN0ZXJkYW0sIFRo
ZSBOZXRoZXJsYW5kcy4mI3hEO0luZmVjdGlvdXMgRGlzZWFzZXMgRGVwYXJ0bWVudCwgTmF0aW9u
YWwgUmVmZXJyYWwgQ2VudHJlIGZvciBUcm9waWNhbCBEaXNlYXNlcywgSG9zcGl0YWwgVW5pdmVy
c2l0YXJpbyBSYW1vbiB5IENhamFsLCBNYWRyaWQsIFNwYWluLiYjeEQ7SW5zdGl0dXRvIFJhbW9u
IHkgQ2FqYWwgZGUgSW52ZXN0aWdhY2lvbiBTYW5pdGFyaWEsIE1hZHJpZCwgU3BhaW4uJiN4RDtJ
bnN0aXR1dGUgb2YgQXBwbGllZCBIZWFsdGggUmVzZWFyY2gsIFVuaXZlcnNpdHkgb2YgQmlybWlu
Z2hhbSwgQmlybWluZ2hhbSwgVW5pdGVkIEtpbmdkb20uPC9hdXRoLWFkZHJlc3M+PHRpdGxlcz48
dGl0bGU+RmFsc2UtbmVnYXRpdmUgcmVzdWx0cyBvZiBpbml0aWFsIFJULVBDUiBhc3NheXMgZm9y
IENPVklELTE5OiBBIHN5c3RlbWF0aWMgcmV2aWV3PC90aXRsZT48c2Vjb25kYXJ5LXRpdGxlPlBM
b1MgT25lPC9zZWNvbmRhcnktdGl0bGU+PC90aXRsZXM+PHBlcmlvZGljYWw+PGZ1bGwtdGl0bGU+
UExvUyBPbmU8L2Z1bGwtdGl0bGU+PC9wZXJpb2RpY2FsPjxwYWdlcz5lMDI0Mjk1ODwvcGFnZXM+
PHZvbHVtZT4xNTwvdm9sdW1lPjxudW1iZXI+MTI8L251bWJlcj48ZWRpdGlvbj4yMDIwLzEyLzEx
PC9lZGl0aW9uPjxrZXl3b3Jkcz48a2V5d29yZD5DT1ZJRC0xOS8qZGlhZ25vc2lzL3Zpcm9sb2d5
PC9rZXl3b3JkPjxrZXl3b3JkPipDT1ZJRC0xOSBOdWNsZWljIEFjaWQgVGVzdGluZy9tZXRob2Rz
PC9rZXl3b3JkPjxrZXl3b3JkPkZhbHNlIE5lZ2F0aXZlIFJlYWN0aW9uczwva2V5d29yZD48a2V5
d29yZD5IdW1hbnM8L2tleXdvcmQ+PGtleXdvcmQ+Uk5BLCBWaXJhbC9nZW5ldGljcy9pc29sYXRp
b24gJmFtcDsgcHVyaWZpY2F0aW9uPC9rZXl3b3JkPjxrZXl3b3JkPlNBUlMtQ29WLTIvKmdlbmV0
aWNzL2lzb2xhdGlvbiAmYW1wOyBwdXJpZmljYXRpb248L2tleXdvcmQ+PC9rZXl3b3Jkcz48ZGF0
ZXM+PHllYXI+MjAyMDwveWVhcj48L2RhdGVzPjxpc2JuPjE5MzItNjIwMyAoRWxlY3Ryb25pYykm
I3hEOzE5MzItNjIwMyAoTGlua2luZyk8L2lzYm4+PGFjY2Vzc2lvbi1udW0+MzMzMDE0NTk8L2Fj
Y2Vzc2lvbi1udW0+PHVybHM+PHJlbGF0ZWQtdXJscz48dXJsPmh0dHBzOi8vd3d3Lm5jYmkubmxt
Lm5paC5nb3YvcHVibWVkLzMzMzAxNDU5PC91cmw+PC9yZWxhdGVkLXVybHM+PC91cmxzPjxjdXN0
b20yPlBNQzc3MjgyOTM8L2N1c3RvbTI+PGVsZWN0cm9uaWMtcmVzb3VyY2UtbnVtPjEwLjEzNzEv
am91cm5hbC5wb25lLjAyNDI5NTg8L2VsZWN0cm9uaWMtcmVzb3VyY2UtbnVtPjwvcmVjb3JkPjwv
Q2l0ZT48L0VuZE5vdGU+
</w:fldData>
        </w:fldChar>
      </w:r>
      <w:r w:rsidRPr="0073337B">
        <w:rPr>
          <w:rFonts w:asciiTheme="minorHAnsi" w:eastAsia="Times New Roman" w:hAnsiTheme="minorHAnsi" w:cstheme="minorHAnsi"/>
          <w:szCs w:val="24"/>
        </w:rPr>
        <w:instrText xml:space="preserve"> ADDIN EN.CITE </w:instrText>
      </w:r>
      <w:r w:rsidRPr="0073337B">
        <w:rPr>
          <w:rFonts w:asciiTheme="minorHAnsi" w:eastAsia="Times New Roman" w:hAnsiTheme="minorHAnsi" w:cstheme="minorHAnsi"/>
          <w:szCs w:val="24"/>
        </w:rPr>
        <w:fldChar w:fldCharType="begin">
          <w:fldData xml:space="preserve">PEVuZE5vdGU+PENpdGU+PEF1dGhvcj5BcmV2YWxvLVJvZHJpZ3VlejwvQXV0aG9yPjxZZWFyPjIw
MjA8L1llYXI+PFJlY051bT41NjwvUmVjTnVtPjxEaXNwbGF5VGV4dD5bMl08L0Rpc3BsYXlUZXh0
PjxyZWNvcmQ+PHJlYy1udW1iZXI+NTY8L3JlYy1udW1iZXI+PGZvcmVpZ24ta2V5cz48a2V5IGFw
cD0iRU4iIGRiLWlkPSJ0MHpkMDJyZW4ydHd6bGV2dHhmcHR4emx3dGEwOTVzc3M1MDAiIHRpbWVz
dGFtcD0iMTY5MzQ2MjEwMyI+NTY8L2tleT48L2ZvcmVpZ24ta2V5cz48cmVmLXR5cGUgbmFtZT0i
Sm91cm5hbCBBcnRpY2xlIj4xNzwvcmVmLXR5cGU+PGNvbnRyaWJ1dG9ycz48YXV0aG9ycz48YXV0
aG9yPkFyZXZhbG8tUm9kcmlndWV6LCBJLjwvYXV0aG9yPjxhdXRob3I+QnVpdHJhZ28tR2FyY2lh
LCBELjwvYXV0aG9yPjxhdXRob3I+U2ltYW5jYXMtUmFjaW5lcywgRC48L2F1dGhvcj48YXV0aG9y
PlphbWJyYW5vLUFjaGlnLCBQLjwvYXV0aG9yPjxhdXRob3I+RGVsIENhbXBvLCBSLjwvYXV0aG9y
PjxhdXRob3I+Q2lhcHBvbmksIEEuPC9hdXRob3I+PGF1dGhvcj5TdWVkLCBPLjwvYXV0aG9yPjxh
dXRob3I+TWFydGluZXotR2FyY2lhLCBMLjwvYXV0aG9yPjxhdXRob3I+UnV0amVzLCBBLiBXLjwv
YXV0aG9yPjxhdXRob3I+TG93LCBOLjwvYXV0aG9yPjxhdXRob3I+Qm9zc3V5dCwgUC4gTS48L2F1
dGhvcj48YXV0aG9yPlBlcmV6LU1vbGluYSwgSi4gQS48L2F1dGhvcj48YXV0aG9yPlphbW9yYSwg
Si48L2F1dGhvcj48L2F1dGhvcnM+PC9jb250cmlidXRvcnM+PGF1dGgtYWRkcmVzcz5DbGluaWNh
bCBCaW9zdGF0aXN0aWNzIFVuaXQsIEhvc3BpdGFsIFVuaXZlcnNpdGFyaW8gUmFtb24geSBDYWph
bC0gSVJZQ0lTLCBNYWRyaWQsIFNwYWluLiYjeEQ7Q0lCRVIgb2YgRXBpZGVtaW9sb2d5IGFuZCBQ
dWJsaWMgSGVhbHRoLCBNYWRyaWQsIFNwYWluLiYjeEQ7SW5zdGl0dXRlIG9mIFNvY2lhbCBhbmQg
UHJldmVudGl2ZSBNZWRpY2luZSAoSVNQTSksIFVuaXZlcnNpdHkgb2YgQmVybiwgQmVybiwgU3dp
dHplcmxhbmQuJiN4RDtHcmFkdWF0ZSBTY2hvb2wgZm9yIEhlYWx0aCBTY2llbmNlcywgVW5pdmVy
c2l0eSBvZiBCZXJuLCBCZXJuLCBTd2l0emVybGFuZC4mI3hEO0NlbnRybyBkZSBJbnZlc3RpZ2Fj
aW9uIGVuIFNhbHVkIFB1YmxpY2EgeSBFcGlkZW1pb2xvZ2lhIENsaW5pY2EgKENJU1BFQyksIEZh
Y3VsdGFkIGRlIENpZW5jaWFzIGRlIGxhIFNhbHVkICZxdW90O0V1Z2VuaW8gRXNwZWpvJnF1b3Q7
LCBVbml2ZXJzaWRhZCBVVEUsIFF1aXRvLCBFY3VhZG9yLiYjeEQ7RGVwYXJ0bWVudCBvZiBNaWNy
b2Jpb2xvZ3ksIFJhbW9uIHkgQ2FqYWwgVW5pdmVyc2l0eSBIb3NwaXRhbCwgUmFtb24geSBDYWph
bCBIZWFsdGggUmVzZWFyY2ggSW5zdGl0dXRlIChJUllDSVMpLCBNYWRyaWQsIFNwYWluLiYjeEQ7
SW5zdGl0dXRvIGRlIEVmZWN0aXZpZGFkIENsaW5pY2EgeSBTYW5pdGFyaWEgKElFQ1MtQ09OSUNF
VCksIEJ1ZW5vcyBBaXJlcywgQXJnZW50aW5hLiYjeEQ7RnVuZGFjaW9uIEh1ZXNwZWQsIEJ1ZW5v
cyBBaXJlcywgQXJnZW50aW5hLiYjeEQ7RGVwYXJ0bWVudCBvZiBDbGluaWNhbCBFcGlkZW1pb2xv
Z3ksIEJpb3N0YXRpc3RpY3MgYW5kIEJpb2luZm9ybWF0aWNzLCBBbXN0ZXJkYW0gVW5pdmVyc2l0
eSBNZWRpY2FsIENlbnRyZXMsIFVuaXZlcnNpdHkgb2YgQW1zdGVyZGFtLCBBbXN0ZXJkYW0sIFRo
ZSBOZXRoZXJsYW5kcy4mI3hEO0luZmVjdGlvdXMgRGlzZWFzZXMgRGVwYXJ0bWVudCwgTmF0aW9u
YWwgUmVmZXJyYWwgQ2VudHJlIGZvciBUcm9waWNhbCBEaXNlYXNlcywgSG9zcGl0YWwgVW5pdmVy
c2l0YXJpbyBSYW1vbiB5IENhamFsLCBNYWRyaWQsIFNwYWluLiYjeEQ7SW5zdGl0dXRvIFJhbW9u
IHkgQ2FqYWwgZGUgSW52ZXN0aWdhY2lvbiBTYW5pdGFyaWEsIE1hZHJpZCwgU3BhaW4uJiN4RDtJ
bnN0aXR1dGUgb2YgQXBwbGllZCBIZWFsdGggUmVzZWFyY2gsIFVuaXZlcnNpdHkgb2YgQmlybWlu
Z2hhbSwgQmlybWluZ2hhbSwgVW5pdGVkIEtpbmdkb20uPC9hdXRoLWFkZHJlc3M+PHRpdGxlcz48
dGl0bGU+RmFsc2UtbmVnYXRpdmUgcmVzdWx0cyBvZiBpbml0aWFsIFJULVBDUiBhc3NheXMgZm9y
IENPVklELTE5OiBBIHN5c3RlbWF0aWMgcmV2aWV3PC90aXRsZT48c2Vjb25kYXJ5LXRpdGxlPlBM
b1MgT25lPC9zZWNvbmRhcnktdGl0bGU+PC90aXRsZXM+PHBlcmlvZGljYWw+PGZ1bGwtdGl0bGU+
UExvUyBPbmU8L2Z1bGwtdGl0bGU+PC9wZXJpb2RpY2FsPjxwYWdlcz5lMDI0Mjk1ODwvcGFnZXM+
PHZvbHVtZT4xNTwvdm9sdW1lPjxudW1iZXI+MTI8L251bWJlcj48ZWRpdGlvbj4yMDIwLzEyLzEx
PC9lZGl0aW9uPjxrZXl3b3Jkcz48a2V5d29yZD5DT1ZJRC0xOS8qZGlhZ25vc2lzL3Zpcm9sb2d5
PC9rZXl3b3JkPjxrZXl3b3JkPipDT1ZJRC0xOSBOdWNsZWljIEFjaWQgVGVzdGluZy9tZXRob2Rz
PC9rZXl3b3JkPjxrZXl3b3JkPkZhbHNlIE5lZ2F0aXZlIFJlYWN0aW9uczwva2V5d29yZD48a2V5
d29yZD5IdW1hbnM8L2tleXdvcmQ+PGtleXdvcmQ+Uk5BLCBWaXJhbC9nZW5ldGljcy9pc29sYXRp
b24gJmFtcDsgcHVyaWZpY2F0aW9uPC9rZXl3b3JkPjxrZXl3b3JkPlNBUlMtQ29WLTIvKmdlbmV0
aWNzL2lzb2xhdGlvbiAmYW1wOyBwdXJpZmljYXRpb248L2tleXdvcmQ+PC9rZXl3b3Jkcz48ZGF0
ZXM+PHllYXI+MjAyMDwveWVhcj48L2RhdGVzPjxpc2JuPjE5MzItNjIwMyAoRWxlY3Ryb25pYykm
I3hEOzE5MzItNjIwMyAoTGlua2luZyk8L2lzYm4+PGFjY2Vzc2lvbi1udW0+MzMzMDE0NTk8L2Fj
Y2Vzc2lvbi1udW0+PHVybHM+PHJlbGF0ZWQtdXJscz48dXJsPmh0dHBzOi8vd3d3Lm5jYmkubmxt
Lm5paC5nb3YvcHVibWVkLzMzMzAxNDU5PC91cmw+PC9yZWxhdGVkLXVybHM+PC91cmxzPjxjdXN0
b20yPlBNQzc3MjgyOTM8L2N1c3RvbTI+PGVsZWN0cm9uaWMtcmVzb3VyY2UtbnVtPjEwLjEzNzEv
am91cm5hbC5wb25lLjAyNDI5NTg8L2VsZWN0cm9uaWMtcmVzb3VyY2UtbnVtPjwvcmVjb3JkPjwv
Q2l0ZT48L0VuZE5vdGU+
</w:fldData>
        </w:fldChar>
      </w:r>
      <w:r w:rsidRPr="0073337B">
        <w:rPr>
          <w:rFonts w:asciiTheme="minorHAnsi" w:eastAsia="Times New Roman" w:hAnsiTheme="minorHAnsi" w:cstheme="minorHAnsi"/>
          <w:szCs w:val="24"/>
        </w:rPr>
        <w:instrText xml:space="preserve"> ADDIN EN.CITE.DATA </w:instrText>
      </w:r>
      <w:r w:rsidRPr="0073337B">
        <w:rPr>
          <w:rFonts w:asciiTheme="minorHAnsi" w:eastAsia="Times New Roman" w:hAnsiTheme="minorHAnsi" w:cstheme="minorHAnsi"/>
          <w:szCs w:val="24"/>
        </w:rPr>
      </w:r>
      <w:r w:rsidRPr="0073337B">
        <w:rPr>
          <w:rFonts w:asciiTheme="minorHAnsi" w:eastAsia="Times New Roman" w:hAnsiTheme="minorHAnsi" w:cstheme="minorHAnsi"/>
          <w:szCs w:val="24"/>
        </w:rPr>
        <w:fldChar w:fldCharType="end"/>
      </w:r>
      <w:r w:rsidRPr="0073337B">
        <w:rPr>
          <w:rFonts w:asciiTheme="minorHAnsi" w:eastAsia="Times New Roman" w:hAnsiTheme="minorHAnsi" w:cstheme="minorHAnsi"/>
          <w:szCs w:val="24"/>
        </w:rPr>
      </w:r>
      <w:r w:rsidRPr="0073337B">
        <w:rPr>
          <w:rFonts w:asciiTheme="minorHAnsi" w:eastAsia="Times New Roman" w:hAnsiTheme="minorHAnsi" w:cstheme="minorHAnsi"/>
          <w:szCs w:val="24"/>
        </w:rPr>
        <w:fldChar w:fldCharType="separate"/>
      </w:r>
      <w:r w:rsidRPr="0073337B">
        <w:rPr>
          <w:rFonts w:asciiTheme="minorHAnsi" w:eastAsia="Times New Roman" w:hAnsiTheme="minorHAnsi" w:cstheme="minorHAnsi"/>
          <w:noProof/>
          <w:szCs w:val="24"/>
        </w:rPr>
        <w:t>[2]</w:t>
      </w:r>
      <w:r w:rsidRPr="0073337B">
        <w:rPr>
          <w:rFonts w:asciiTheme="minorHAnsi" w:eastAsia="Times New Roman" w:hAnsiTheme="minorHAnsi" w:cstheme="minorHAnsi"/>
          <w:szCs w:val="24"/>
        </w:rPr>
        <w:fldChar w:fldCharType="end"/>
      </w:r>
      <w:r w:rsidRPr="0073337B">
        <w:rPr>
          <w:rFonts w:asciiTheme="minorHAnsi" w:hAnsiTheme="minorHAnsi" w:cstheme="minorHAnsi"/>
          <w:szCs w:val="24"/>
        </w:rPr>
        <w:t>) testing until January 2022 before moving to RAT testing (</w:t>
      </w:r>
      <w:r w:rsidRPr="0073337B">
        <w:rPr>
          <w:rFonts w:asciiTheme="minorHAnsi" w:eastAsia="Times New Roman" w:hAnsiTheme="minorHAnsi" w:cstheme="minorHAnsi"/>
          <w:szCs w:val="24"/>
        </w:rPr>
        <w:t xml:space="preserve">77.3% sensitivity </w:t>
      </w:r>
      <w:r w:rsidRPr="0073337B">
        <w:rPr>
          <w:rFonts w:asciiTheme="minorHAnsi" w:eastAsia="Times New Roman" w:hAnsiTheme="minorHAnsi" w:cstheme="minorHAnsi"/>
          <w:szCs w:val="24"/>
        </w:rPr>
        <w:fldChar w:fldCharType="begin">
          <w:fldData xml:space="preserve">PEVuZE5vdGU+PENpdGU+PEF1dGhvcj5BcmV2YWxvLVJvZHJpZ3VlejwvQXV0aG9yPjxZZWFyPjIw
MjA8L1llYXI+PFJlY051bT41NjwvUmVjTnVtPjxEaXNwbGF5VGV4dD5bMiwgM108L0Rpc3BsYXlU
ZXh0PjxyZWNvcmQ+PHJlYy1udW1iZXI+NTY8L3JlYy1udW1iZXI+PGZvcmVpZ24ta2V5cz48a2V5
IGFwcD0iRU4iIGRiLWlkPSJ0MHpkMDJyZW4ydHd6bGV2dHhmcHR4emx3dGEwOTVzc3M1MDAiIHRp
bWVzdGFtcD0iMTY5MzQ2MjEwMyI+NTY8L2tleT48L2ZvcmVpZ24ta2V5cz48cmVmLXR5cGUgbmFt
ZT0iSm91cm5hbCBBcnRpY2xlIj4xNzwvcmVmLXR5cGU+PGNvbnRyaWJ1dG9ycz48YXV0aG9ycz48
YXV0aG9yPkFyZXZhbG8tUm9kcmlndWV6LCBJLjwvYXV0aG9yPjxhdXRob3I+QnVpdHJhZ28tR2Fy
Y2lhLCBELjwvYXV0aG9yPjxhdXRob3I+U2ltYW5jYXMtUmFjaW5lcywgRC48L2F1dGhvcj48YXV0
aG9yPlphbWJyYW5vLUFjaGlnLCBQLjwvYXV0aG9yPjxhdXRob3I+RGVsIENhbXBvLCBSLjwvYXV0
aG9yPjxhdXRob3I+Q2lhcHBvbmksIEEuPC9hdXRob3I+PGF1dGhvcj5TdWVkLCBPLjwvYXV0aG9y
PjxhdXRob3I+TWFydGluZXotR2FyY2lhLCBMLjwvYXV0aG9yPjxhdXRob3I+UnV0amVzLCBBLiBX
LjwvYXV0aG9yPjxhdXRob3I+TG93LCBOLjwvYXV0aG9yPjxhdXRob3I+Qm9zc3V5dCwgUC4gTS48
L2F1dGhvcj48YXV0aG9yPlBlcmV6LU1vbGluYSwgSi4gQS48L2F1dGhvcj48YXV0aG9yPlphbW9y
YSwgSi48L2F1dGhvcj48L2F1dGhvcnM+PC9jb250cmlidXRvcnM+PGF1dGgtYWRkcmVzcz5DbGlu
aWNhbCBCaW9zdGF0aXN0aWNzIFVuaXQsIEhvc3BpdGFsIFVuaXZlcnNpdGFyaW8gUmFtb24geSBD
YWphbC0gSVJZQ0lTLCBNYWRyaWQsIFNwYWluLiYjeEQ7Q0lCRVIgb2YgRXBpZGVtaW9sb2d5IGFu
ZCBQdWJsaWMgSGVhbHRoLCBNYWRyaWQsIFNwYWluLiYjeEQ7SW5zdGl0dXRlIG9mIFNvY2lhbCBh
bmQgUHJldmVudGl2ZSBNZWRpY2luZSAoSVNQTSksIFVuaXZlcnNpdHkgb2YgQmVybiwgQmVybiwg
U3dpdHplcmxhbmQuJiN4RDtHcmFkdWF0ZSBTY2hvb2wgZm9yIEhlYWx0aCBTY2llbmNlcywgVW5p
dmVyc2l0eSBvZiBCZXJuLCBCZXJuLCBTd2l0emVybGFuZC4mI3hEO0NlbnRybyBkZSBJbnZlc3Rp
Z2FjaW9uIGVuIFNhbHVkIFB1YmxpY2EgeSBFcGlkZW1pb2xvZ2lhIENsaW5pY2EgKENJU1BFQyks
IEZhY3VsdGFkIGRlIENpZW5jaWFzIGRlIGxhIFNhbHVkICZxdW90O0V1Z2VuaW8gRXNwZWpvJnF1
b3Q7LCBVbml2ZXJzaWRhZCBVVEUsIFF1aXRvLCBFY3VhZG9yLiYjeEQ7RGVwYXJ0bWVudCBvZiBN
aWNyb2Jpb2xvZ3ksIFJhbW9uIHkgQ2FqYWwgVW5pdmVyc2l0eSBIb3NwaXRhbCwgUmFtb24geSBD
YWphbCBIZWFsdGggUmVzZWFyY2ggSW5zdGl0dXRlIChJUllDSVMpLCBNYWRyaWQsIFNwYWluLiYj
eEQ7SW5zdGl0dXRvIGRlIEVmZWN0aXZpZGFkIENsaW5pY2EgeSBTYW5pdGFyaWEgKElFQ1MtQ09O
SUNFVCksIEJ1ZW5vcyBBaXJlcywgQXJnZW50aW5hLiYjeEQ7RnVuZGFjaW9uIEh1ZXNwZWQsIEJ1
ZW5vcyBBaXJlcywgQXJnZW50aW5hLiYjeEQ7RGVwYXJ0bWVudCBvZiBDbGluaWNhbCBFcGlkZW1p
b2xvZ3ksIEJpb3N0YXRpc3RpY3MgYW5kIEJpb2luZm9ybWF0aWNzLCBBbXN0ZXJkYW0gVW5pdmVy
c2l0eSBNZWRpY2FsIENlbnRyZXMsIFVuaXZlcnNpdHkgb2YgQW1zdGVyZGFtLCBBbXN0ZXJkYW0s
IFRoZSBOZXRoZXJsYW5kcy4mI3hEO0luZmVjdGlvdXMgRGlzZWFzZXMgRGVwYXJ0bWVudCwgTmF0
aW9uYWwgUmVmZXJyYWwgQ2VudHJlIGZvciBUcm9waWNhbCBEaXNlYXNlcywgSG9zcGl0YWwgVW5p
dmVyc2l0YXJpbyBSYW1vbiB5IENhamFsLCBNYWRyaWQsIFNwYWluLiYjeEQ7SW5zdGl0dXRvIFJh
bW9uIHkgQ2FqYWwgZGUgSW52ZXN0aWdhY2lvbiBTYW5pdGFyaWEsIE1hZHJpZCwgU3BhaW4uJiN4
RDtJbnN0aXR1dGUgb2YgQXBwbGllZCBIZWFsdGggUmVzZWFyY2gsIFVuaXZlcnNpdHkgb2YgQmly
bWluZ2hhbSwgQmlybWluZ2hhbSwgVW5pdGVkIEtpbmdkb20uPC9hdXRoLWFkZHJlc3M+PHRpdGxl
cz48dGl0bGU+RmFsc2UtbmVnYXRpdmUgcmVzdWx0cyBvZiBpbml0aWFsIFJULVBDUiBhc3NheXMg
Zm9yIENPVklELTE5OiBBIHN5c3RlbWF0aWMgcmV2aWV3PC90aXRsZT48c2Vjb25kYXJ5LXRpdGxl
PlBMb1MgT25lPC9zZWNvbmRhcnktdGl0bGU+PC90aXRsZXM+PHBlcmlvZGljYWw+PGZ1bGwtdGl0
bGU+UExvUyBPbmU8L2Z1bGwtdGl0bGU+PC9wZXJpb2RpY2FsPjxwYWdlcz5lMDI0Mjk1ODwvcGFn
ZXM+PHZvbHVtZT4xNTwvdm9sdW1lPjxudW1iZXI+MTI8L251bWJlcj48ZWRpdGlvbj4yMDIwLzEy
LzExPC9lZGl0aW9uPjxrZXl3b3Jkcz48a2V5d29yZD5DT1ZJRC0xOS8qZGlhZ25vc2lzL3Zpcm9s
b2d5PC9rZXl3b3JkPjxrZXl3b3JkPipDT1ZJRC0xOSBOdWNsZWljIEFjaWQgVGVzdGluZy9tZXRo
b2RzPC9rZXl3b3JkPjxrZXl3b3JkPkZhbHNlIE5lZ2F0aXZlIFJlYWN0aW9uczwva2V5d29yZD48
a2V5d29yZD5IdW1hbnM8L2tleXdvcmQ+PGtleXdvcmQ+Uk5BLCBWaXJhbC9nZW5ldGljcy9pc29s
YXRpb24gJmFtcDsgcHVyaWZpY2F0aW9uPC9rZXl3b3JkPjxrZXl3b3JkPlNBUlMtQ29WLTIvKmdl
bmV0aWNzL2lzb2xhdGlvbiAmYW1wOyBwdXJpZmljYXRpb248L2tleXdvcmQ+PC9rZXl3b3Jkcz48
ZGF0ZXM+PHllYXI+MjAyMDwveWVhcj48L2RhdGVzPjxpc2JuPjE5MzItNjIwMyAoRWxlY3Ryb25p
YykmI3hEOzE5MzItNjIwMyAoTGlua2luZyk8L2lzYm4+PGFjY2Vzc2lvbi1udW0+MzMzMDE0NTk8
L2FjY2Vzc2lvbi1udW0+PHVybHM+PHJlbGF0ZWQtdXJscz48dXJsPmh0dHBzOi8vd3d3Lm5jYmku
bmxtLm5paC5nb3YvcHVibWVkLzMzMzAxNDU5PC91cmw+PC9yZWxhdGVkLXVybHM+PC91cmxzPjxj
dXN0b20yPlBNQzc3MjgyOTM8L2N1c3RvbTI+PGVsZWN0cm9uaWMtcmVzb3VyY2UtbnVtPjEwLjEz
NzEvam91cm5hbC5wb25lLjAyNDI5NTg8L2VsZWN0cm9uaWMtcmVzb3VyY2UtbnVtPjwvcmVjb3Jk
PjwvQ2l0ZT48Q2l0ZT48QXV0aG9yPk11aGk8L0F1dGhvcj48WWVhcj4yMDIxPC9ZZWFyPjxSZWNO
dW0+NTc8L1JlY051bT48cmVjb3JkPjxyZWMtbnVtYmVyPjU3PC9yZWMtbnVtYmVyPjxmb3JlaWdu
LWtleXM+PGtleSBhcHA9IkVOIiBkYi1pZD0idDB6ZDAycmVuMnR3emxldnR4ZnB0eHpsd3RhMDk1
c3NzNTAwIiB0aW1lc3RhbXA9IjE2OTM0NjIyMjAiPjU3PC9rZXk+PC9mb3JlaWduLWtleXM+PHJl
Zi10eXBlIG5hbWU9IkpvdXJuYWwgQXJ0aWNsZSI+MTc8L3JlZi10eXBlPjxjb250cmlidXRvcnM+
PGF1dGhvcnM+PGF1dGhvcj5NdWhpLCBTLjwvYXV0aG9yPjxhdXRob3I+VGF5bGVyLCBOLjwvYXV0
aG9yPjxhdXRob3I+SG9hbmcsIFQuPC9hdXRob3I+PGF1dGhvcj5CYWxsYXJkLCBTLiBBLjwvYXV0
aG9yPjxhdXRob3I+R3JhaGFtLCBNLjwvYXV0aG9yPjxhdXRob3I+Um9qZWssIEEuPC9hdXRob3I+
PGF1dGhvcj5Ld29uZywgSi4gQy48L2F1dGhvcj48YXV0aG9yPlRydWJpYW5vLCBKLiBBLjwvYXV0
aG9yPjxhdXRob3I+U21pYmVydCwgTy48L2F1dGhvcj48YXV0aG9yPkRyZXdldHQsIEcuPC9hdXRo
b3I+PGF1dGhvcj5KYW1lcywgRi48L2F1dGhvcj48YXV0aG9yPkdhcmRpbmVyLCBFLjwvYXV0aG9y
PjxhdXRob3I+Q2hlYSwgUy48L2F1dGhvcj48YXV0aG9yPklzbGVzLCBOLjwvYXV0aG9yPjxhdXRo
b3I+U2FpdCwgTS48L2F1dGhvcj48YXV0aG9yPlBhc3JpY2hhLCBTLjwvYXV0aG9yPjxhdXRob3I+
VGFpYXJvYSwgRy48L2F1dGhvcj48YXV0aG9yPk1jQXVsZXksIEouPC9hdXRob3I+PGF1dGhvcj5X
aWxsaWFtcywgRS48L2F1dGhvcj48YXV0aG9yPkdpYm5leSwgSy4gQi48L2F1dGhvcj48YXV0aG9y
PlN0aW5lYXIsIFQuIFAuPC9hdXRob3I+PGF1dGhvcj5Cb25kLCBLLjwvYXV0aG9yPjxhdXRob3I+
TGV3aW4sIFMuIFIuPC9hdXRob3I+PGF1dGhvcj5QdXRsYW5kLCBNLjwvYXV0aG9yPjxhdXRob3I+
SG93ZGVuLCBCLiBQLjwvYXV0aG9yPjxhdXRob3I+V2lsbGlhbXNvbiwgRC4gQS48L2F1dGhvcj48
L2F1dGhvcnM+PC9jb250cmlidXRvcnM+PGF1dGgtYWRkcmVzcz5WaWN0b3JpYW4gSW5mZWN0aW91
cyBEaXNlYXNlcyBTZXJ2aWNlLCBSb3lhbCBNZWxib3VybmUgSG9zcGl0YWwsIE1lbGJvdXJuZSwg
QXVzdHJhbGlhLiYjeEQ7RGVwYXJ0bWVudCBvZiBNaWNyb2Jpb2xvZ3kgYW5kIEltbXVub2xvZ3ks
IFRoZSBVbml2ZXJzaXR5IG9mIE1lbGJvdXJuZSBhdCB0aGUgUGV0ZXIgRG9oZXJ0eSBJbnN0aXR1
dGUgZm9yIEluZmVjdGlvbiBhbmQgSW1tdW5pdHksIEF1c3RyYWxpYS4mI3hEO01pY3JvYmlvbG9n
aWNhbCBEaWFnbm9zdGljIFVuaXQgUHVibGljIEhlYWx0aCBMYWJvcmF0b3J5LCBUaGUgVW5pdmVy
c2l0eSBvZiBNZWxib3VybmUgYXQgdGhlIFBldGVyIERvaGVydHkgSW5zdGl0dXRlIGZvciBJbmZl
Y3Rpb24gYW5kIEltbXVuaXR5LCBBdXN0cmFsaWEuJiN4RDtEZXBhcnRtZW50IG9mIEVtZXJnZW5j
eSBNZWRpY2luZSwgUm95YWwgTWVsYm91cm5lIEhvc3BpdGFsLCBNZWxib3VybmUsIEF1c3RyYWxp
YS4mI3hEO0RlcGFydG1lbnQgb2YgTWljcm9iaW9sb2d5LCBNb25hc2ggSGVhbHRoLCBNZWxib3Vy
bmUsIEF1c3RyYWxpYS4mI3hEO0RlcGFydG1lbnQgb2YgSW5mZWN0aW91cyBEaXNlYXNlcywgQXVz
dGluIEhvc3BpdGFsLCBNZWxib3VybmUsIEF1c3RyYWxpYS4mI3hEO0RlcGFydG1lbnQgb2YgTWlj
cm9iaW9sb2d5LCBSb3lhbCBNZWxib3VybmUgSG9zcGl0YWwsIE1lbGJvdXJuZSwgQXVzdHJhbGlh
LiYjeEQ7RGVwYXJ0bWVudCBvZiBJbmZlY3Rpb3VzIERpc2Vhc2VzLCBUaGUgVW5pdmVyc2l0eSBv
ZiBNZWxib3VybmUgYXQgdGhlIFBldGVyIERvaGVydHkgSW5zdGl0dXRlIGZvciBJbmZlY3Rpb3Vz
IERpc2Vhc2VzIGFuZCBJbW11bml0eSwgTWVsYm91cm5lLCBBdXN0cmFsaWEuJiN4RDtEZXBhcnRt
ZW50IG9mIEluZmVjdGlvdXMgRGlzZWFzZXMsIEFsZnJlZCBIb3NwaXRhbCBhbmQgTW9uYXNoIFVu
aXZlcnNpdHksIE1lbGJvdXJuZSwgQXVzdHJhbGlhLjwvYXV0aC1hZGRyZXNzPjx0aXRsZXM+PHRp
dGxlPk11bHRpLXNpdGUgYXNzZXNzbWVudCBvZiByYXBpZCwgcG9pbnQtb2YtY2FyZSBhbnRpZ2Vu
IHRlc3RpbmcgZm9yIHRoZSBkaWFnbm9zaXMgb2YgU0FSUy1Db1YtMiBpbmZlY3Rpb24gaW4gYSBs
b3ctcHJldmFsZW5jZSBzZXR0aW5nOiBBIHZhbGlkYXRpb24gYW5kIGltcGxlbWVudGF0aW9uIHN0
dWR5PC90aXRsZT48c2Vjb25kYXJ5LXRpdGxlPkxhbmNldCBSZWcgSGVhbHRoIFdlc3QgUGFjPC9z
ZWNvbmRhcnktdGl0bGU+PC90aXRsZXM+PHBlcmlvZGljYWw+PGZ1bGwtdGl0bGU+TGFuY2V0IFJl
ZyBIZWFsdGggV2VzdCBQYWM8L2Z1bGwtdGl0bGU+PC9wZXJpb2RpY2FsPjxwYWdlcz4xMDAxMTU8
L3BhZ2VzPjx2b2x1bWU+OTwvdm9sdW1lPjxlZGl0aW9uPjIwMjEvMDUvMDQ8L2VkaXRpb24+PGRh
dGVzPjx5ZWFyPjIwMjE8L3llYXI+PHB1Yi1kYXRlcz48ZGF0ZT5BcHI8L2RhdGU+PC9wdWItZGF0
ZXM+PC9kYXRlcz48aXNibj4yNjY2LTYwNjUgKEVsZWN0cm9uaWMpJiN4RDsyNjY2LTYwNjUgKExp
bmtpbmcpPC9pc2JuPjxhY2Nlc3Npb24tbnVtPjMzOTM3ODg3PC9hY2Nlc3Npb24tbnVtPjx1cmxz
PjxyZWxhdGVkLXVybHM+PHVybD5odHRwczovL3d3dy5uY2JpLm5sbS5uaWguZ292L3B1Ym1lZC8z
MzkzNzg4NzwvdXJsPjwvcmVsYXRlZC11cmxzPjwvdXJscz48Y3VzdG9tMj5QTUM4MDc2NjU2IEZv
dW5kYXRpb24gZm9yIEFJRFMgUmVzZWFyY2ggKGFtZkFSKSwgZ3JhbnRzIGZyb20gR2lsZWFkIFNj
aWVuY2VzLCBncmFudHMgZnJvbSBNZXJjaywgZ3JhbnRzIGZyb20gVmlpViwgZ3JhbnRzIGZyb20g
TGVpZG9zLCBncmFudHMgZnJvbSBXZWxsY29tZSBUcnVzdCwgZ3JhbnRzIGZyb20gQXVzdHJhbGlh
biBDZW50cmUgZm9yIEhJViBhbmQgSGVwYXRpdGlzIFZpcm9sb2d5IFJlc2VhcmNoIChBQ0gyKSwg
Z3JhbnRzIGZyb20gTWVsYm91cm5lIEhJViBDdXJlIENvbnNvcnRpdW0sIGdyYW50cyBmcm9tIFZp
Y3RvcmlhbiBEZXBhcnRtZW50IG9mIEhlYWx0aCBhbmQgSHVtYW4gU2VydmljZXMgKERISFMpLCBn
cmFudHMgZnJvbSBNZWRpY2FsIFJlc2VhcmNoIEZ1dHVyZSBGdW5kIChNUkZGKSwgb3V0c2lkZSB0
aGUgc3VibWl0dGVkIHdvcmsuIEtHIHJlcG9ydHMgZ3JhbnRzIGZyb20gUm95YWwgQXVzdHJhbGFz
aWFuIFNvY2lldHkgb2YgUGh5c2ljaWFucyAoUkFDUCksIGdyYW50cyBmcm9tIE11cmRvY2ggQ2hp
bGRyZW4mYXBvcztzIFJlc2VhcmNoIEluc3RpdHV0ZSAoTUNSSSksIG90aGVyIGZyb20gSXNhYmVs
ICZhbXA7IEpvaG4gR2lsYmVydHNvbiBDaGFyaXRhYmxlIFRydXN0LCBncmFudHMgZnJvbSBEZXBh
cnRtZW50IG9mIEhlYWx0aCBhbmQgSHVtYW4gU2VydmljZXMgKERISFMpIFZpY3RvcmlhLCBvdXRz
aWRlIHRoZSBzdWJtaXR0ZWQgd29yay48L2N1c3RvbTI+PGVsZWN0cm9uaWMtcmVzb3VyY2UtbnVt
PjEwLjEwMTYvai5sYW53cGMuMjAyMS4xMDAxMTU8L2VsZWN0cm9uaWMtcmVzb3VyY2UtbnVtPjwv
cmVjb3JkPjwvQ2l0ZT48L0VuZE5vdGU+AG==
</w:fldData>
        </w:fldChar>
      </w:r>
      <w:r w:rsidRPr="0073337B">
        <w:rPr>
          <w:rFonts w:asciiTheme="minorHAnsi" w:eastAsia="Times New Roman" w:hAnsiTheme="minorHAnsi" w:cstheme="minorHAnsi"/>
          <w:szCs w:val="24"/>
        </w:rPr>
        <w:instrText xml:space="preserve"> ADDIN EN.CITE </w:instrText>
      </w:r>
      <w:r w:rsidRPr="0073337B">
        <w:rPr>
          <w:rFonts w:asciiTheme="minorHAnsi" w:eastAsia="Times New Roman" w:hAnsiTheme="minorHAnsi" w:cstheme="minorHAnsi"/>
          <w:szCs w:val="24"/>
        </w:rPr>
        <w:fldChar w:fldCharType="begin">
          <w:fldData xml:space="preserve">PEVuZE5vdGU+PENpdGU+PEF1dGhvcj5BcmV2YWxvLVJvZHJpZ3VlejwvQXV0aG9yPjxZZWFyPjIw
MjA8L1llYXI+PFJlY051bT41NjwvUmVjTnVtPjxEaXNwbGF5VGV4dD5bMiwgM108L0Rpc3BsYXlU
ZXh0PjxyZWNvcmQ+PHJlYy1udW1iZXI+NTY8L3JlYy1udW1iZXI+PGZvcmVpZ24ta2V5cz48a2V5
IGFwcD0iRU4iIGRiLWlkPSJ0MHpkMDJyZW4ydHd6bGV2dHhmcHR4emx3dGEwOTVzc3M1MDAiIHRp
bWVzdGFtcD0iMTY5MzQ2MjEwMyI+NTY8L2tleT48L2ZvcmVpZ24ta2V5cz48cmVmLXR5cGUgbmFt
ZT0iSm91cm5hbCBBcnRpY2xlIj4xNzwvcmVmLXR5cGU+PGNvbnRyaWJ1dG9ycz48YXV0aG9ycz48
YXV0aG9yPkFyZXZhbG8tUm9kcmlndWV6LCBJLjwvYXV0aG9yPjxhdXRob3I+QnVpdHJhZ28tR2Fy
Y2lhLCBELjwvYXV0aG9yPjxhdXRob3I+U2ltYW5jYXMtUmFjaW5lcywgRC48L2F1dGhvcj48YXV0
aG9yPlphbWJyYW5vLUFjaGlnLCBQLjwvYXV0aG9yPjxhdXRob3I+RGVsIENhbXBvLCBSLjwvYXV0
aG9yPjxhdXRob3I+Q2lhcHBvbmksIEEuPC9hdXRob3I+PGF1dGhvcj5TdWVkLCBPLjwvYXV0aG9y
PjxhdXRob3I+TWFydGluZXotR2FyY2lhLCBMLjwvYXV0aG9yPjxhdXRob3I+UnV0amVzLCBBLiBX
LjwvYXV0aG9yPjxhdXRob3I+TG93LCBOLjwvYXV0aG9yPjxhdXRob3I+Qm9zc3V5dCwgUC4gTS48
L2F1dGhvcj48YXV0aG9yPlBlcmV6LU1vbGluYSwgSi4gQS48L2F1dGhvcj48YXV0aG9yPlphbW9y
YSwgSi48L2F1dGhvcj48L2F1dGhvcnM+PC9jb250cmlidXRvcnM+PGF1dGgtYWRkcmVzcz5DbGlu
aWNhbCBCaW9zdGF0aXN0aWNzIFVuaXQsIEhvc3BpdGFsIFVuaXZlcnNpdGFyaW8gUmFtb24geSBD
YWphbC0gSVJZQ0lTLCBNYWRyaWQsIFNwYWluLiYjeEQ7Q0lCRVIgb2YgRXBpZGVtaW9sb2d5IGFu
ZCBQdWJsaWMgSGVhbHRoLCBNYWRyaWQsIFNwYWluLiYjeEQ7SW5zdGl0dXRlIG9mIFNvY2lhbCBh
bmQgUHJldmVudGl2ZSBNZWRpY2luZSAoSVNQTSksIFVuaXZlcnNpdHkgb2YgQmVybiwgQmVybiwg
U3dpdHplcmxhbmQuJiN4RDtHcmFkdWF0ZSBTY2hvb2wgZm9yIEhlYWx0aCBTY2llbmNlcywgVW5p
dmVyc2l0eSBvZiBCZXJuLCBCZXJuLCBTd2l0emVybGFuZC4mI3hEO0NlbnRybyBkZSBJbnZlc3Rp
Z2FjaW9uIGVuIFNhbHVkIFB1YmxpY2EgeSBFcGlkZW1pb2xvZ2lhIENsaW5pY2EgKENJU1BFQyks
IEZhY3VsdGFkIGRlIENpZW5jaWFzIGRlIGxhIFNhbHVkICZxdW90O0V1Z2VuaW8gRXNwZWpvJnF1
b3Q7LCBVbml2ZXJzaWRhZCBVVEUsIFF1aXRvLCBFY3VhZG9yLiYjeEQ7RGVwYXJ0bWVudCBvZiBN
aWNyb2Jpb2xvZ3ksIFJhbW9uIHkgQ2FqYWwgVW5pdmVyc2l0eSBIb3NwaXRhbCwgUmFtb24geSBD
YWphbCBIZWFsdGggUmVzZWFyY2ggSW5zdGl0dXRlIChJUllDSVMpLCBNYWRyaWQsIFNwYWluLiYj
eEQ7SW5zdGl0dXRvIGRlIEVmZWN0aXZpZGFkIENsaW5pY2EgeSBTYW5pdGFyaWEgKElFQ1MtQ09O
SUNFVCksIEJ1ZW5vcyBBaXJlcywgQXJnZW50aW5hLiYjeEQ7RnVuZGFjaW9uIEh1ZXNwZWQsIEJ1
ZW5vcyBBaXJlcywgQXJnZW50aW5hLiYjeEQ7RGVwYXJ0bWVudCBvZiBDbGluaWNhbCBFcGlkZW1p
b2xvZ3ksIEJpb3N0YXRpc3RpY3MgYW5kIEJpb2luZm9ybWF0aWNzLCBBbXN0ZXJkYW0gVW5pdmVy
c2l0eSBNZWRpY2FsIENlbnRyZXMsIFVuaXZlcnNpdHkgb2YgQW1zdGVyZGFtLCBBbXN0ZXJkYW0s
IFRoZSBOZXRoZXJsYW5kcy4mI3hEO0luZmVjdGlvdXMgRGlzZWFzZXMgRGVwYXJ0bWVudCwgTmF0
aW9uYWwgUmVmZXJyYWwgQ2VudHJlIGZvciBUcm9waWNhbCBEaXNlYXNlcywgSG9zcGl0YWwgVW5p
dmVyc2l0YXJpbyBSYW1vbiB5IENhamFsLCBNYWRyaWQsIFNwYWluLiYjeEQ7SW5zdGl0dXRvIFJh
bW9uIHkgQ2FqYWwgZGUgSW52ZXN0aWdhY2lvbiBTYW5pdGFyaWEsIE1hZHJpZCwgU3BhaW4uJiN4
RDtJbnN0aXR1dGUgb2YgQXBwbGllZCBIZWFsdGggUmVzZWFyY2gsIFVuaXZlcnNpdHkgb2YgQmly
bWluZ2hhbSwgQmlybWluZ2hhbSwgVW5pdGVkIEtpbmdkb20uPC9hdXRoLWFkZHJlc3M+PHRpdGxl
cz48dGl0bGU+RmFsc2UtbmVnYXRpdmUgcmVzdWx0cyBvZiBpbml0aWFsIFJULVBDUiBhc3NheXMg
Zm9yIENPVklELTE5OiBBIHN5c3RlbWF0aWMgcmV2aWV3PC90aXRsZT48c2Vjb25kYXJ5LXRpdGxl
PlBMb1MgT25lPC9zZWNvbmRhcnktdGl0bGU+PC90aXRsZXM+PHBlcmlvZGljYWw+PGZ1bGwtdGl0
bGU+UExvUyBPbmU8L2Z1bGwtdGl0bGU+PC9wZXJpb2RpY2FsPjxwYWdlcz5lMDI0Mjk1ODwvcGFn
ZXM+PHZvbHVtZT4xNTwvdm9sdW1lPjxudW1iZXI+MTI8L251bWJlcj48ZWRpdGlvbj4yMDIwLzEy
LzExPC9lZGl0aW9uPjxrZXl3b3Jkcz48a2V5d29yZD5DT1ZJRC0xOS8qZGlhZ25vc2lzL3Zpcm9s
b2d5PC9rZXl3b3JkPjxrZXl3b3JkPipDT1ZJRC0xOSBOdWNsZWljIEFjaWQgVGVzdGluZy9tZXRo
b2RzPC9rZXl3b3JkPjxrZXl3b3JkPkZhbHNlIE5lZ2F0aXZlIFJlYWN0aW9uczwva2V5d29yZD48
a2V5d29yZD5IdW1hbnM8L2tleXdvcmQ+PGtleXdvcmQ+Uk5BLCBWaXJhbC9nZW5ldGljcy9pc29s
YXRpb24gJmFtcDsgcHVyaWZpY2F0aW9uPC9rZXl3b3JkPjxrZXl3b3JkPlNBUlMtQ29WLTIvKmdl
bmV0aWNzL2lzb2xhdGlvbiAmYW1wOyBwdXJpZmljYXRpb248L2tleXdvcmQ+PC9rZXl3b3Jkcz48
ZGF0ZXM+PHllYXI+MjAyMDwveWVhcj48L2RhdGVzPjxpc2JuPjE5MzItNjIwMyAoRWxlY3Ryb25p
YykmI3hEOzE5MzItNjIwMyAoTGlua2luZyk8L2lzYm4+PGFjY2Vzc2lvbi1udW0+MzMzMDE0NTk8
L2FjY2Vzc2lvbi1udW0+PHVybHM+PHJlbGF0ZWQtdXJscz48dXJsPmh0dHBzOi8vd3d3Lm5jYmku
bmxtLm5paC5nb3YvcHVibWVkLzMzMzAxNDU5PC91cmw+PC9yZWxhdGVkLXVybHM+PC91cmxzPjxj
dXN0b20yPlBNQzc3MjgyOTM8L2N1c3RvbTI+PGVsZWN0cm9uaWMtcmVzb3VyY2UtbnVtPjEwLjEz
NzEvam91cm5hbC5wb25lLjAyNDI5NTg8L2VsZWN0cm9uaWMtcmVzb3VyY2UtbnVtPjwvcmVjb3Jk
PjwvQ2l0ZT48Q2l0ZT48QXV0aG9yPk11aGk8L0F1dGhvcj48WWVhcj4yMDIxPC9ZZWFyPjxSZWNO
dW0+NTc8L1JlY051bT48cmVjb3JkPjxyZWMtbnVtYmVyPjU3PC9yZWMtbnVtYmVyPjxmb3JlaWdu
LWtleXM+PGtleSBhcHA9IkVOIiBkYi1pZD0idDB6ZDAycmVuMnR3emxldnR4ZnB0eHpsd3RhMDk1
c3NzNTAwIiB0aW1lc3RhbXA9IjE2OTM0NjIyMjAiPjU3PC9rZXk+PC9mb3JlaWduLWtleXM+PHJl
Zi10eXBlIG5hbWU9IkpvdXJuYWwgQXJ0aWNsZSI+MTc8L3JlZi10eXBlPjxjb250cmlidXRvcnM+
PGF1dGhvcnM+PGF1dGhvcj5NdWhpLCBTLjwvYXV0aG9yPjxhdXRob3I+VGF5bGVyLCBOLjwvYXV0
aG9yPjxhdXRob3I+SG9hbmcsIFQuPC9hdXRob3I+PGF1dGhvcj5CYWxsYXJkLCBTLiBBLjwvYXV0
aG9yPjxhdXRob3I+R3JhaGFtLCBNLjwvYXV0aG9yPjxhdXRob3I+Um9qZWssIEEuPC9hdXRob3I+
PGF1dGhvcj5Ld29uZywgSi4gQy48L2F1dGhvcj48YXV0aG9yPlRydWJpYW5vLCBKLiBBLjwvYXV0
aG9yPjxhdXRob3I+U21pYmVydCwgTy48L2F1dGhvcj48YXV0aG9yPkRyZXdldHQsIEcuPC9hdXRo
b3I+PGF1dGhvcj5KYW1lcywgRi48L2F1dGhvcj48YXV0aG9yPkdhcmRpbmVyLCBFLjwvYXV0aG9y
PjxhdXRob3I+Q2hlYSwgUy48L2F1dGhvcj48YXV0aG9yPklzbGVzLCBOLjwvYXV0aG9yPjxhdXRo
b3I+U2FpdCwgTS48L2F1dGhvcj48YXV0aG9yPlBhc3JpY2hhLCBTLjwvYXV0aG9yPjxhdXRob3I+
VGFpYXJvYSwgRy48L2F1dGhvcj48YXV0aG9yPk1jQXVsZXksIEouPC9hdXRob3I+PGF1dGhvcj5X
aWxsaWFtcywgRS48L2F1dGhvcj48YXV0aG9yPkdpYm5leSwgSy4gQi48L2F1dGhvcj48YXV0aG9y
PlN0aW5lYXIsIFQuIFAuPC9hdXRob3I+PGF1dGhvcj5Cb25kLCBLLjwvYXV0aG9yPjxhdXRob3I+
TGV3aW4sIFMuIFIuPC9hdXRob3I+PGF1dGhvcj5QdXRsYW5kLCBNLjwvYXV0aG9yPjxhdXRob3I+
SG93ZGVuLCBCLiBQLjwvYXV0aG9yPjxhdXRob3I+V2lsbGlhbXNvbiwgRC4gQS48L2F1dGhvcj48
L2F1dGhvcnM+PC9jb250cmlidXRvcnM+PGF1dGgtYWRkcmVzcz5WaWN0b3JpYW4gSW5mZWN0aW91
cyBEaXNlYXNlcyBTZXJ2aWNlLCBSb3lhbCBNZWxib3VybmUgSG9zcGl0YWwsIE1lbGJvdXJuZSwg
QXVzdHJhbGlhLiYjeEQ7RGVwYXJ0bWVudCBvZiBNaWNyb2Jpb2xvZ3kgYW5kIEltbXVub2xvZ3ks
IFRoZSBVbml2ZXJzaXR5IG9mIE1lbGJvdXJuZSBhdCB0aGUgUGV0ZXIgRG9oZXJ0eSBJbnN0aXR1
dGUgZm9yIEluZmVjdGlvbiBhbmQgSW1tdW5pdHksIEF1c3RyYWxpYS4mI3hEO01pY3JvYmlvbG9n
aWNhbCBEaWFnbm9zdGljIFVuaXQgUHVibGljIEhlYWx0aCBMYWJvcmF0b3J5LCBUaGUgVW5pdmVy
c2l0eSBvZiBNZWxib3VybmUgYXQgdGhlIFBldGVyIERvaGVydHkgSW5zdGl0dXRlIGZvciBJbmZl
Y3Rpb24gYW5kIEltbXVuaXR5LCBBdXN0cmFsaWEuJiN4RDtEZXBhcnRtZW50IG9mIEVtZXJnZW5j
eSBNZWRpY2luZSwgUm95YWwgTWVsYm91cm5lIEhvc3BpdGFsLCBNZWxib3VybmUsIEF1c3RyYWxp
YS4mI3hEO0RlcGFydG1lbnQgb2YgTWljcm9iaW9sb2d5LCBNb25hc2ggSGVhbHRoLCBNZWxib3Vy
bmUsIEF1c3RyYWxpYS4mI3hEO0RlcGFydG1lbnQgb2YgSW5mZWN0aW91cyBEaXNlYXNlcywgQXVz
dGluIEhvc3BpdGFsLCBNZWxib3VybmUsIEF1c3RyYWxpYS4mI3hEO0RlcGFydG1lbnQgb2YgTWlj
cm9iaW9sb2d5LCBSb3lhbCBNZWxib3VybmUgSG9zcGl0YWwsIE1lbGJvdXJuZSwgQXVzdHJhbGlh
LiYjeEQ7RGVwYXJ0bWVudCBvZiBJbmZlY3Rpb3VzIERpc2Vhc2VzLCBUaGUgVW5pdmVyc2l0eSBv
ZiBNZWxib3VybmUgYXQgdGhlIFBldGVyIERvaGVydHkgSW5zdGl0dXRlIGZvciBJbmZlY3Rpb3Vz
IERpc2Vhc2VzIGFuZCBJbW11bml0eSwgTWVsYm91cm5lLCBBdXN0cmFsaWEuJiN4RDtEZXBhcnRt
ZW50IG9mIEluZmVjdGlvdXMgRGlzZWFzZXMsIEFsZnJlZCBIb3NwaXRhbCBhbmQgTW9uYXNoIFVu
aXZlcnNpdHksIE1lbGJvdXJuZSwgQXVzdHJhbGlhLjwvYXV0aC1hZGRyZXNzPjx0aXRsZXM+PHRp
dGxlPk11bHRpLXNpdGUgYXNzZXNzbWVudCBvZiByYXBpZCwgcG9pbnQtb2YtY2FyZSBhbnRpZ2Vu
IHRlc3RpbmcgZm9yIHRoZSBkaWFnbm9zaXMgb2YgU0FSUy1Db1YtMiBpbmZlY3Rpb24gaW4gYSBs
b3ctcHJldmFsZW5jZSBzZXR0aW5nOiBBIHZhbGlkYXRpb24gYW5kIGltcGxlbWVudGF0aW9uIHN0
dWR5PC90aXRsZT48c2Vjb25kYXJ5LXRpdGxlPkxhbmNldCBSZWcgSGVhbHRoIFdlc3QgUGFjPC9z
ZWNvbmRhcnktdGl0bGU+PC90aXRsZXM+PHBlcmlvZGljYWw+PGZ1bGwtdGl0bGU+TGFuY2V0IFJl
ZyBIZWFsdGggV2VzdCBQYWM8L2Z1bGwtdGl0bGU+PC9wZXJpb2RpY2FsPjxwYWdlcz4xMDAxMTU8
L3BhZ2VzPjx2b2x1bWU+OTwvdm9sdW1lPjxlZGl0aW9uPjIwMjEvMDUvMDQ8L2VkaXRpb24+PGRh
dGVzPjx5ZWFyPjIwMjE8L3llYXI+PHB1Yi1kYXRlcz48ZGF0ZT5BcHI8L2RhdGU+PC9wdWItZGF0
ZXM+PC9kYXRlcz48aXNibj4yNjY2LTYwNjUgKEVsZWN0cm9uaWMpJiN4RDsyNjY2LTYwNjUgKExp
bmtpbmcpPC9pc2JuPjxhY2Nlc3Npb24tbnVtPjMzOTM3ODg3PC9hY2Nlc3Npb24tbnVtPjx1cmxz
PjxyZWxhdGVkLXVybHM+PHVybD5odHRwczovL3d3dy5uY2JpLm5sbS5uaWguZ292L3B1Ym1lZC8z
MzkzNzg4NzwvdXJsPjwvcmVsYXRlZC11cmxzPjwvdXJscz48Y3VzdG9tMj5QTUM4MDc2NjU2IEZv
dW5kYXRpb24gZm9yIEFJRFMgUmVzZWFyY2ggKGFtZkFSKSwgZ3JhbnRzIGZyb20gR2lsZWFkIFNj
aWVuY2VzLCBncmFudHMgZnJvbSBNZXJjaywgZ3JhbnRzIGZyb20gVmlpViwgZ3JhbnRzIGZyb20g
TGVpZG9zLCBncmFudHMgZnJvbSBXZWxsY29tZSBUcnVzdCwgZ3JhbnRzIGZyb20gQXVzdHJhbGlh
biBDZW50cmUgZm9yIEhJViBhbmQgSGVwYXRpdGlzIFZpcm9sb2d5IFJlc2VhcmNoIChBQ0gyKSwg
Z3JhbnRzIGZyb20gTWVsYm91cm5lIEhJViBDdXJlIENvbnNvcnRpdW0sIGdyYW50cyBmcm9tIFZp
Y3RvcmlhbiBEZXBhcnRtZW50IG9mIEhlYWx0aCBhbmQgSHVtYW4gU2VydmljZXMgKERISFMpLCBn
cmFudHMgZnJvbSBNZWRpY2FsIFJlc2VhcmNoIEZ1dHVyZSBGdW5kIChNUkZGKSwgb3V0c2lkZSB0
aGUgc3VibWl0dGVkIHdvcmsuIEtHIHJlcG9ydHMgZ3JhbnRzIGZyb20gUm95YWwgQXVzdHJhbGFz
aWFuIFNvY2lldHkgb2YgUGh5c2ljaWFucyAoUkFDUCksIGdyYW50cyBmcm9tIE11cmRvY2ggQ2hp
bGRyZW4mYXBvcztzIFJlc2VhcmNoIEluc3RpdHV0ZSAoTUNSSSksIG90aGVyIGZyb20gSXNhYmVs
ICZhbXA7IEpvaG4gR2lsYmVydHNvbiBDaGFyaXRhYmxlIFRydXN0LCBncmFudHMgZnJvbSBEZXBh
cnRtZW50IG9mIEhlYWx0aCBhbmQgSHVtYW4gU2VydmljZXMgKERISFMpIFZpY3RvcmlhLCBvdXRz
aWRlIHRoZSBzdWJtaXR0ZWQgd29yay48L2N1c3RvbTI+PGVsZWN0cm9uaWMtcmVzb3VyY2UtbnVt
PjEwLjEwMTYvai5sYW53cGMuMjAyMS4xMDAxMTU8L2VsZWN0cm9uaWMtcmVzb3VyY2UtbnVtPjwv
cmVjb3JkPjwvQ2l0ZT48L0VuZE5vdGU+AG==
</w:fldData>
        </w:fldChar>
      </w:r>
      <w:r w:rsidRPr="0073337B">
        <w:rPr>
          <w:rFonts w:asciiTheme="minorHAnsi" w:eastAsia="Times New Roman" w:hAnsiTheme="minorHAnsi" w:cstheme="minorHAnsi"/>
          <w:szCs w:val="24"/>
        </w:rPr>
        <w:instrText xml:space="preserve"> ADDIN EN.CITE.DATA </w:instrText>
      </w:r>
      <w:r w:rsidRPr="0073337B">
        <w:rPr>
          <w:rFonts w:asciiTheme="minorHAnsi" w:eastAsia="Times New Roman" w:hAnsiTheme="minorHAnsi" w:cstheme="minorHAnsi"/>
          <w:szCs w:val="24"/>
        </w:rPr>
      </w:r>
      <w:r w:rsidRPr="0073337B">
        <w:rPr>
          <w:rFonts w:asciiTheme="minorHAnsi" w:eastAsia="Times New Roman" w:hAnsiTheme="minorHAnsi" w:cstheme="minorHAnsi"/>
          <w:szCs w:val="24"/>
        </w:rPr>
        <w:fldChar w:fldCharType="end"/>
      </w:r>
      <w:r w:rsidRPr="0073337B">
        <w:rPr>
          <w:rFonts w:asciiTheme="minorHAnsi" w:eastAsia="Times New Roman" w:hAnsiTheme="minorHAnsi" w:cstheme="minorHAnsi"/>
          <w:szCs w:val="24"/>
        </w:rPr>
      </w:r>
      <w:r w:rsidRPr="0073337B">
        <w:rPr>
          <w:rFonts w:asciiTheme="minorHAnsi" w:eastAsia="Times New Roman" w:hAnsiTheme="minorHAnsi" w:cstheme="minorHAnsi"/>
          <w:szCs w:val="24"/>
        </w:rPr>
        <w:fldChar w:fldCharType="separate"/>
      </w:r>
      <w:r w:rsidRPr="0073337B">
        <w:rPr>
          <w:rFonts w:asciiTheme="minorHAnsi" w:eastAsia="Times New Roman" w:hAnsiTheme="minorHAnsi" w:cstheme="minorHAnsi"/>
          <w:noProof/>
          <w:szCs w:val="24"/>
        </w:rPr>
        <w:t>[2, 3]</w:t>
      </w:r>
      <w:r w:rsidRPr="0073337B">
        <w:rPr>
          <w:rFonts w:asciiTheme="minorHAnsi" w:eastAsia="Times New Roman" w:hAnsiTheme="minorHAnsi" w:cstheme="minorHAnsi"/>
          <w:szCs w:val="24"/>
        </w:rPr>
        <w:fldChar w:fldCharType="end"/>
      </w:r>
      <w:r w:rsidRPr="0073337B">
        <w:rPr>
          <w:rFonts w:asciiTheme="minorHAnsi" w:hAnsiTheme="minorHAnsi" w:cstheme="minorHAnsi"/>
          <w:szCs w:val="24"/>
        </w:rPr>
        <w:t>). All tests have an assumed 0-day turnover from taking the test to receiving the result.</w:t>
      </w:r>
      <w:r w:rsidRPr="0073337B">
        <w:rPr>
          <w:rFonts w:asciiTheme="minorHAnsi" w:eastAsia="Times New Roman" w:hAnsiTheme="minorHAnsi" w:cstheme="minorHAnsi"/>
          <w:szCs w:val="24"/>
        </w:rPr>
        <w:t xml:space="preserve"> </w:t>
      </w:r>
    </w:p>
    <w:p w14:paraId="166C6818" w14:textId="77777777" w:rsidR="00FB1FFB" w:rsidRPr="0073337B" w:rsidRDefault="00FB1FFB" w:rsidP="00FB1FFB">
      <w:pPr>
        <w:jc w:val="both"/>
        <w:rPr>
          <w:rFonts w:asciiTheme="minorHAnsi" w:eastAsia="Times New Roman" w:hAnsiTheme="minorHAnsi" w:cstheme="minorHAnsi"/>
          <w:szCs w:val="24"/>
        </w:rPr>
      </w:pPr>
    </w:p>
    <w:p w14:paraId="57E20D13" w14:textId="77777777"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Quarantine &amp; Isolation</w:t>
      </w:r>
    </w:p>
    <w:p w14:paraId="161C8020" w14:textId="77777777"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Once a staff or resident tests positive, they are assumed to isolate for 7 days. No quarantine of close contacts is included as per RACF protocols from 2022. </w:t>
      </w:r>
    </w:p>
    <w:p w14:paraId="5E6C0684" w14:textId="77777777" w:rsidR="00FB1FFB" w:rsidRPr="0073337B" w:rsidRDefault="00FB1FFB" w:rsidP="00FB1FFB">
      <w:pPr>
        <w:jc w:val="both"/>
        <w:rPr>
          <w:rFonts w:asciiTheme="minorHAnsi" w:hAnsiTheme="minorHAnsi" w:cstheme="minorHAnsi"/>
          <w:szCs w:val="24"/>
        </w:rPr>
      </w:pPr>
    </w:p>
    <w:p w14:paraId="7142ED50" w14:textId="77777777" w:rsidR="00FB1FFB" w:rsidRPr="0073337B" w:rsidRDefault="00FB1FFB" w:rsidP="00FB1FFB">
      <w:pPr>
        <w:pStyle w:val="Appendixsubheading1"/>
        <w:rPr>
          <w:rFonts w:asciiTheme="minorHAnsi" w:hAnsiTheme="minorHAnsi" w:cstheme="minorHAnsi"/>
        </w:rPr>
      </w:pPr>
      <w:bookmarkStart w:id="3" w:name="_Ref143079715"/>
      <w:r w:rsidRPr="0073337B">
        <w:rPr>
          <w:rFonts w:asciiTheme="minorHAnsi" w:hAnsiTheme="minorHAnsi" w:cstheme="minorHAnsi"/>
        </w:rPr>
        <w:t>Vaccination</w:t>
      </w:r>
      <w:bookmarkEnd w:id="3"/>
    </w:p>
    <w:p w14:paraId="2F96FD77" w14:textId="77777777" w:rsidR="00FB1FFB" w:rsidRPr="0073337B" w:rsidRDefault="00FB1FFB" w:rsidP="00FB1FFB">
      <w:pPr>
        <w:jc w:val="both"/>
        <w:rPr>
          <w:rFonts w:asciiTheme="minorHAnsi" w:eastAsia="Times New Roman" w:hAnsiTheme="minorHAnsi" w:cstheme="minorHAnsi"/>
          <w:szCs w:val="24"/>
        </w:rPr>
      </w:pPr>
      <w:r w:rsidRPr="0073337B">
        <w:rPr>
          <w:rFonts w:asciiTheme="minorHAnsi" w:hAnsiTheme="minorHAnsi" w:cstheme="minorHAnsi"/>
          <w:szCs w:val="24"/>
        </w:rPr>
        <w:t xml:space="preserve">In the model, vaccination acts to reduce the probability of acquiring an infection when a contact occurs with an infectious case, as well as the probability of developing symptoms (both mild and severe) for people who are vaccinated and become infected. </w:t>
      </w:r>
    </w:p>
    <w:p w14:paraId="4E868B2E" w14:textId="4007312A"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lastRenderedPageBreak/>
        <w:t xml:space="preserve">Individuals are modelled to have a level of “neutralizing antibodies” (NAbs). NAbs can be acquired through either vaccination or infection, with different doses of different vaccines leading to different levels of NAbs. NAbs are then assumed to wane over time following an exponential function. A separate logistic relationship is modelled that relate a person’s NAb levels to estimates for protection against infection, symptoms and severe disease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ADDIN EN.CITE &lt;EndNote&gt;&lt;Cite&gt;&lt;Author&gt;Cohen&lt;/Author&gt;&lt;Year&gt;2021&lt;/Year&gt;&lt;RecNum&gt;52&lt;/RecNum&gt;&lt;DisplayText&gt;[4]&lt;/DisplayText&gt;&lt;record&gt;&lt;rec-number&gt;52&lt;/rec-number&gt;&lt;foreign-keys&gt;&lt;key app="EN" db-id="t0zd02ren2twzlevtxfptxzlwta095sss500" timestamp="1693375016"&gt;52&lt;/key&gt;&lt;/foreign-keys&gt;&lt;ref-type name="Journal Article"&gt;17&lt;/ref-type&gt;&lt;contributors&gt;&lt;authors&gt;&lt;author&gt;Cohen, Jamie A&lt;/author&gt;&lt;author&gt;Stuart, Robyn M&lt;/author&gt;&lt;author&gt;Rosenfeld, Katherine&lt;/author&gt;&lt;author&gt;Lyons, Hil&lt;/author&gt;&lt;author&gt;White, Michael&lt;/author&gt;&lt;author&gt;Kerr, Cliff C&lt;/author&gt;&lt;author&gt;Klein, Daniel J&lt;/author&gt;&lt;author&gt;Famulare, Michael&lt;/author&gt;&lt;/authors&gt;&lt;/contributors&gt;&lt;titles&gt;&lt;title&gt;Quantifying the role of naturally-and vaccine-derived neutralizing antibodies as a correlate of protection against COVID-19 variants&lt;/title&gt;&lt;/titles&gt;&lt;dates&gt;&lt;year&gt;2021&lt;/year&gt;&lt;/dates&gt;&lt;urls&gt;&lt;/urls&gt;&lt;/record&gt;&lt;/Cite&gt;&lt;/EndNote&gt;</w:instrText>
      </w:r>
      <w:r w:rsidRPr="0073337B">
        <w:rPr>
          <w:rFonts w:asciiTheme="minorHAnsi" w:hAnsiTheme="minorHAnsi" w:cstheme="minorHAnsi"/>
          <w:szCs w:val="24"/>
        </w:rPr>
        <w:fldChar w:fldCharType="separate"/>
      </w:r>
      <w:r w:rsidRPr="0073337B">
        <w:rPr>
          <w:rFonts w:asciiTheme="minorHAnsi" w:hAnsiTheme="minorHAnsi" w:cstheme="minorHAnsi"/>
          <w:noProof/>
          <w:szCs w:val="24"/>
        </w:rPr>
        <w:t>[4]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For the Pfizer vaccine, the induced peak NAb levels following vaccination and rate of waning were calibrated to align with UK SAGE estimates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ADDIN EN.CITE &lt;EndNote&gt;&lt;Cite&gt;&lt;Author&gt;SAGE&lt;/Author&gt;&lt;Year&gt;2021&lt;/Year&gt;&lt;RecNum&gt;55&lt;/RecNum&gt;&lt;DisplayText&gt;[5]&lt;/DisplayText&gt;&lt;record&gt;&lt;rec-number&gt;55&lt;/rec-number&gt;&lt;foreign-keys&gt;&lt;key app="EN" db-id="t0zd02ren2twzlevtxfptxzlwta095sss500" timestamp="1693375655"&gt;55&lt;/key&gt;&lt;/foreign-keys&gt;&lt;ref-type name="Report"&gt;27&lt;/ref-type&gt;&lt;contributors&gt;&lt;authors&gt;&lt;author&gt;UK SAGE,&lt;/author&gt;&lt;/authors&gt;&lt;/contributors&gt;&lt;titles&gt;&lt;title&gt;Public Health England estimates for duration of protection of covid-19 vaccines against clinical disease&lt;/title&gt;&lt;/titles&gt;&lt;dates&gt;&lt;year&gt;2021&lt;/year&gt;&lt;/dates&gt;&lt;urls&gt;&lt;/urls&gt;&lt;/record&gt;&lt;/Cite&gt;&lt;/EndNote&gt;</w:instrText>
      </w:r>
      <w:r w:rsidRPr="0073337B">
        <w:rPr>
          <w:rFonts w:asciiTheme="minorHAnsi" w:hAnsiTheme="minorHAnsi" w:cstheme="minorHAnsi"/>
          <w:szCs w:val="24"/>
        </w:rPr>
        <w:fldChar w:fldCharType="separate"/>
      </w:r>
      <w:r w:rsidRPr="0073337B">
        <w:rPr>
          <w:rFonts w:asciiTheme="minorHAnsi" w:hAnsiTheme="minorHAnsi" w:cstheme="minorHAnsi"/>
          <w:noProof/>
          <w:szCs w:val="24"/>
        </w:rPr>
        <w:t>[5]</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for protection against infection, symptoms and severe disease from the Delta variant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_Ref145684256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1</w:t>
      </w:r>
      <w:r w:rsidRPr="0073337B">
        <w:rPr>
          <w:rFonts w:asciiTheme="minorHAnsi" w:hAnsiTheme="minorHAnsi" w:cstheme="minorHAnsi"/>
          <w:szCs w:val="24"/>
        </w:rPr>
        <w:fldChar w:fldCharType="end"/>
      </w:r>
      <w:r w:rsidRPr="0073337B">
        <w:rPr>
          <w:rFonts w:asciiTheme="minorHAnsi" w:hAnsiTheme="minorHAnsi" w:cstheme="minorHAnsi"/>
          <w:b/>
          <w:szCs w:val="24"/>
        </w:rPr>
        <w:t xml:space="preserve">, </w:t>
      </w:r>
      <w:r w:rsidRPr="0073337B">
        <w:rPr>
          <w:rFonts w:asciiTheme="minorHAnsi" w:hAnsiTheme="minorHAnsi" w:cstheme="minorHAnsi"/>
          <w:b/>
          <w:szCs w:val="24"/>
        </w:rPr>
        <w:fldChar w:fldCharType="begin"/>
      </w:r>
      <w:r w:rsidRPr="0073337B">
        <w:rPr>
          <w:rFonts w:asciiTheme="minorHAnsi" w:hAnsiTheme="minorHAnsi" w:cstheme="minorHAnsi"/>
          <w:b/>
          <w:szCs w:val="24"/>
        </w:rPr>
        <w:instrText xml:space="preserve"> REF _Ref145684280 \h  \* MERGEFORMAT </w:instrText>
      </w:r>
      <w:r w:rsidRPr="0073337B">
        <w:rPr>
          <w:rFonts w:asciiTheme="minorHAnsi" w:hAnsiTheme="minorHAnsi" w:cstheme="minorHAnsi"/>
          <w:b/>
          <w:szCs w:val="24"/>
        </w:rPr>
      </w:r>
      <w:r w:rsidRPr="0073337B">
        <w:rPr>
          <w:rFonts w:asciiTheme="minorHAnsi" w:hAnsiTheme="minorHAnsi" w:cstheme="minorHAnsi"/>
          <w:b/>
          <w:szCs w:val="24"/>
        </w:rPr>
        <w:fldChar w:fldCharType="separate"/>
      </w:r>
      <w:r w:rsidR="00631EBC" w:rsidRPr="00631EBC">
        <w:rPr>
          <w:rFonts w:asciiTheme="minorHAnsi" w:hAnsiTheme="minorHAnsi" w:cstheme="minorHAnsi"/>
          <w:szCs w:val="24"/>
        </w:rPr>
        <w:t xml:space="preserve">Table </w:t>
      </w:r>
      <w:r w:rsidR="00631EBC">
        <w:rPr>
          <w:rFonts w:asciiTheme="minorHAnsi" w:hAnsiTheme="minorHAnsi" w:cstheme="minorHAnsi"/>
          <w:noProof/>
        </w:rPr>
        <w:t>3</w:t>
      </w:r>
      <w:r w:rsidRPr="0073337B">
        <w:rPr>
          <w:rFonts w:asciiTheme="minorHAnsi" w:hAnsiTheme="minorHAnsi" w:cstheme="minorHAnsi"/>
          <w:b/>
          <w:szCs w:val="24"/>
        </w:rPr>
        <w:fldChar w:fldCharType="end"/>
      </w:r>
      <w:r w:rsidRPr="0073337B">
        <w:rPr>
          <w:rFonts w:asciiTheme="minorHAnsi" w:hAnsiTheme="minorHAnsi" w:cstheme="minorHAnsi"/>
          <w:szCs w:val="24"/>
        </w:rPr>
        <w:t xml:space="preserve">), and adjusted down by 95% based on estimates of the immune escape of Omicron variants. The peak NAbs following a third dose were calibrated to produce the increase in protection from the published literature </w:t>
      </w:r>
      <w:r w:rsidRPr="0073337B">
        <w:rPr>
          <w:rFonts w:asciiTheme="minorHAnsi" w:hAnsiTheme="minorHAnsi" w:cstheme="minorHAnsi"/>
          <w:szCs w:val="24"/>
        </w:rPr>
        <w:fldChar w:fldCharType="begin">
          <w:fldData xml:space="preserve">PEVuZE5vdGU+PENpdGU+PEF1dGhvcj5CYXItT248L0F1dGhvcj48WWVhcj4yMDIxPC9ZZWFyPjxS
ZWNOdW0+NTM8L1JlY051bT48RGlzcGxheVRleHQ+WzYsIDddPC9EaXNwbGF5VGV4dD48cmVjb3Jk
PjxyZWMtbnVtYmVyPjUzPC9yZWMtbnVtYmVyPjxmb3JlaWduLWtleXM+PGtleSBhcHA9IkVOIiBk
Yi1pZD0idDB6ZDAycmVuMnR3emxldnR4ZnB0eHpsd3RhMDk1c3NzNTAwIiB0aW1lc3RhbXA9IjE2
OTMzNzUxNzIiPjUzPC9rZXk+PC9mb3JlaWduLWtleXM+PHJlZi10eXBlIG5hbWU9IkpvdXJuYWwg
QXJ0aWNsZSI+MTc8L3JlZi10eXBlPjxjb250cmlidXRvcnM+PGF1dGhvcnM+PGF1dGhvcj5CYXIt
T24sIFkuIE0uPC9hdXRob3I+PGF1dGhvcj5Hb2xkYmVyZywgWS48L2F1dGhvcj48YXV0aG9yPk1h
bmRlbCwgTS48L2F1dGhvcj48YXV0aG9yPkJvZGVuaGVpbWVyLCBPLjwvYXV0aG9yPjxhdXRob3I+
RnJlZWRtYW4sIEwuPC9hdXRob3I+PGF1dGhvcj5LYWxrc3RlaW4sIE4uPC9hdXRob3I+PGF1dGhv
cj5NaXpyYWhpLCBCLjwvYXV0aG9yPjxhdXRob3I+QWxyb3ktUHJlaXMsIFMuPC9hdXRob3I+PGF1
dGhvcj5Bc2gsIE4uPC9hdXRob3I+PGF1dGhvcj5NaWxvLCBSLjwvYXV0aG9yPjxhdXRob3I+SHVw
cGVydCwgQS48L2F1dGhvcj48L2F1dGhvcnM+PC9jb250cmlidXRvcnM+PGF1dGgtYWRkcmVzcz5G
cm9tIHRoZSBEZXBhcnRtZW50IG9mIFBsYW50IGFuZCBFbnZpcm9ubWVudGFsIFNjaWVuY2VzLCBX
ZWl6bWFubiBJbnN0aXR1dGUgb2YgU2NpZW5jZSwgUmVob3ZvdCAoWS5NLkIuLU8uLCBSLk0uKSwg
VGVjaG5pb24tSXNyYWVsIEluc3RpdHV0ZSBvZiBUZWNobm9sb2d5LCBIYWlmYSAoWS5HLiksIEhl
YnJldyBVbml2ZXJzaXR5IG9mIEplcnVzYWxlbSAoTS5NLikgYW5kIElzcmFlbCBNaW5pc3RyeSBv
ZiBIZWFsdGggKE8uQi4sIFMuQS4tUC4sIE4uQS4pLCBKZXJ1c2FsZW0sIHRoZSBCaW9zdGF0aXN0
aWNhbCBhbmQgQmlvbWF0aGVtYXRpY2FsIFVuaXQsIEdlcnRuZXIgSW5zdGl0dXRlIGZvciBFcGlk
ZW1pb2xvZ3kgYW5kIEhlYWx0aCBQb2xpY3kgUmVzZWFyY2gsIFNoZWJhIE1lZGljYWwgQ2VudGVy
LCBSYW1hdCBHYW4gKEwuRi4sIEEuSC4pLCBLSSBSZXNlYXJjaCBJbnN0aXR1dGUsIEtmYXIgTWFs
YWwgKE4uSy4sIEIuTS4pLCBhbmQgdGhlIFNhY2tsZXIgRmFjdWx0eSBvZiBNZWRpY2luZSwgVGVs
IEF2aXYgVW5pdmVyc2l0eSwgVGVsIEF2aXYgKEEuSC4pIC0gYWxsIGluIElzcmFlbC48L2F1dGgt
YWRkcmVzcz48dGl0bGVzPjx0aXRsZT5Qcm90ZWN0aW9uIG9mIEJOVDE2MmIyIFZhY2NpbmUgQm9v
c3RlciBhZ2FpbnN0IENvdmlkLTE5IGluIElzcmFlbDwvdGl0bGU+PHNlY29uZGFyeS10aXRsZT5O
IEVuZ2wgSiBNZWQ8L3NlY29uZGFyeS10aXRsZT48L3RpdGxlcz48cGVyaW9kaWNhbD48ZnVsbC10
aXRsZT5OIEVuZ2wgSiBNZWQ8L2Z1bGwtdGl0bGU+PC9wZXJpb2RpY2FsPjxwYWdlcz4xMzkzLTE0
MDA8L3BhZ2VzPjx2b2x1bWU+Mzg1PC92b2x1bWU+PG51bWJlcj4xNTwvbnVtYmVyPjxlZGl0aW9u
PjIwMjEvMDkvMTY8L2VkaXRpb24+PGtleXdvcmRzPjxrZXl3b3JkPkFnZWQ8L2tleXdvcmQ+PGtl
eXdvcmQ+QWdlZCwgODAgYW5kIG92ZXI8L2tleXdvcmQ+PGtleXdvcmQ+Qk5UMTYyIFZhY2NpbmU8
L2tleXdvcmQ+PGtleXdvcmQ+Q09WSUQtMTkvZXBpZGVtaW9sb2d5LypwcmV2ZW50aW9uICZhbXA7
IGNvbnRyb2w8L2tleXdvcmQ+PGtleXdvcmQ+KkNPVklELTE5IFZhY2NpbmVzPC9rZXl3b3JkPjxr
ZXl3b3JkPkRhdGFiYXNlcywgRmFjdHVhbDwva2V5d29yZD48a2V5d29yZD5GZW1hbGU8L2tleXdv
cmQ+PGtleXdvcmQ+SHVtYW5zPC9rZXl3b3JkPjxrZXl3b3JkPipJbW11bml6YXRpb24sIFNlY29u
ZGFyeTwva2V5d29yZD48a2V5d29yZD5Jc3JhZWwvZXBpZGVtaW9sb2d5PC9rZXl3b3JkPjxrZXl3
b3JkPk1hbGU8L2tleXdvcmQ+PGtleXdvcmQ+TWlkZGxlIEFnZWQ8L2tleXdvcmQ+PGtleXdvcmQ+
UGF0aWVudCBBY3VpdHk8L2tleXdvcmQ+PGtleXdvcmQ+UG9pc3NvbiBEaXN0cmlidXRpb248L2tl
eXdvcmQ+PGtleXdvcmQ+U0FSUy1Db1YtMjwva2V5d29yZD48L2tleXdvcmRzPjxkYXRlcz48eWVh
cj4yMDIxPC95ZWFyPjxwdWItZGF0ZXM+PGRhdGU+T2N0IDc8L2RhdGU+PC9wdWItZGF0ZXM+PC9k
YXRlcz48aXNibj4xNTMzLTQ0MDYgKEVsZWN0cm9uaWMpJiN4RDswMDI4LTQ3OTMgKFByaW50KSYj
eEQ7MDAyOC00NzkzIChMaW5raW5nKTwvaXNibj48YWNjZXNzaW9uLW51bT4zNDUyNTI3NTwvYWNj
ZXNzaW9uLW51bT48dXJscz48cmVsYXRlZC11cmxzPjx1cmw+aHR0cHM6Ly93d3cubmNiaS5ubG0u
bmloLmdvdi9wdWJtZWQvMzQ1MjUyNzU8L3VybD48L3JlbGF0ZWQtdXJscz48L3VybHM+PGN1c3Rv
bTI+UE1DODQ2MTU2ODwvY3VzdG9tMj48ZWxlY3Ryb25pYy1yZXNvdXJjZS1udW0+MTAuMTA1Ni9O
RUpNb2EyMTE0MjU1PC9lbGVjdHJvbmljLXJlc291cmNlLW51bT48L3JlY29yZD48L0NpdGU+PENp
dGU+PEF1dGhvcj5CYXJkYTwvQXV0aG9yPjxZZWFyPjIwMjE8L1llYXI+PFJlY051bT41NDwvUmVj
TnVtPjxyZWNvcmQ+PHJlYy1udW1iZXI+NTQ8L3JlYy1udW1iZXI+PGZvcmVpZ24ta2V5cz48a2V5
IGFwcD0iRU4iIGRiLWlkPSJ0MHpkMDJyZW4ydHd6bGV2dHhmcHR4emx3dGEwOTVzc3M1MDAiIHRp
bWVzdGFtcD0iMTY5MzM3NTI0MiI+NTQ8L2tleT48L2ZvcmVpZ24ta2V5cz48cmVmLXR5cGUgbmFt
ZT0iSm91cm5hbCBBcnRpY2xlIj4xNzwvcmVmLXR5cGU+PGNvbnRyaWJ1dG9ycz48YXV0aG9ycz48
YXV0aG9yPkJhcmRhLCBOLjwvYXV0aG9yPjxhdXRob3I+RGFnYW4sIE4uPC9hdXRob3I+PGF1dGhv
cj5Db2hlbiwgQy48L2F1dGhvcj48YXV0aG9yPkhlcm5hbiwgTS4gQS48L2F1dGhvcj48YXV0aG9y
PkxpcHNpdGNoLCBNLjwvYXV0aG9yPjxhdXRob3I+S29oYW5lLCBJLiBTLjwvYXV0aG9yPjxhdXRo
b3I+UmVpcywgQi4gWS48L2F1dGhvcj48YXV0aG9yPkJhbGljZXIsIFIuIEQuPC9hdXRob3I+PC9h
dXRob3JzPjwvY29udHJpYnV0b3JzPjxhdXRoLWFkZHJlc3M+Q2xhbGl0IFJlc2VhcmNoIEluc3Rp
dHV0ZSwgSW5ub3ZhdGlvbiBEaXZpc2lvbiwgQ2xhbGl0IEhlYWx0aCBTZXJ2aWNlcywgVGVsIEF2
aXYsIElzcmFlbDsgU29mdHdhcmUgYW5kIEluZm9ybWF0aW9uIFN5c3RlbXMgRW5naW5lZXJpbmcs
IEJlbiBHdXJpb24gVW5pdmVyc2l0eSBvZiB0aGUgTmVnZXYsIEJlJmFwb3M7ZXIgU2hldmEsIElz
cmFlbDsgRGVwYXJ0bWVudCBvZiBCaW9tZWRpY2FsIEluZm9ybWF0aWNzLCBIYXJ2YXJkIE1lZGlj
YWwgU2Nob29sLCBCb3N0b24sIE1BLCBVU0E7IFRoZSBJdmFuIGFuZCBGcmFuY2VzY2EgQmVya293
aXR6IEZhbWlseSBMaXZpbmcgTGFib3JhdG9yeSBDb2xsYWJvcmF0aW9uIGF0IEhhcnZhcmQgTWVk
aWNhbCBTY2hvb2wgYW5kIENsYWxpdCBSZXNlYXJjaCBJbnN0aXR1dGUsIEJvc3RvbiwgTUEsIFVT
QS4mI3hEO1RoZSBHb29kbWFuIEZhY3VsdHkgb2YgTGlmZSBTY2llbmNlcywgQmFyLUlsYW4gVW5p
dmVyc2l0eSwgUmFtYXQgR2FuLCBJc3JhZWwuJiN4RDtEZXBhcnRtZW50IG9mIEVwaWRlbWlvbG9n
eSwgSGFydmFyZCBUIEggQ2hhbiBTY2hvb2wgb2YgUHVibGljIEhlYWx0aCwgQm9zdG9uLCBNQSwg
VVNBOyBEZXBhcnRtZW50IG9mIEJpb3N0YXRpc3RpY3MsIEhhcnZhcmQgVCBIIENoYW4gU2Nob29s
IG9mIFB1YmxpYyBIZWFsdGgsIEJvc3RvbiwgTUEsIFVTQTsgQ0FVU0FMYWIsIEhhcnZhcmQgVCBI
IENoYW4gU2Nob29sIG9mIFB1YmxpYyBIZWFsdGgsIEJvc3RvbiwgTUEsIFVTQS4mI3hEO0RlcGFy
dG1lbnQgb2YgRXBpZGVtaW9sb2d5LCBIYXJ2YXJkIFQgSCBDaGFuIFNjaG9vbCBvZiBQdWJsaWMg
SGVhbHRoLCBCb3N0b24sIE1BLCBVU0E7IERlcGFydG1lbnQgb2YgSW1tdW5vbG9neSBhbmQgSW5m
ZWN0aW91cyBEaXNlYXNlcywgSGFydmFyZCBUIEggQ2hhbiBTY2hvb2wgb2YgUHVibGljIEhlYWx0
aCwgQm9zdG9uLCBNQSwgVVNBOyBDZW50ZXIgZm9yIENvbW11bmljYWJsZSBEaXNlYXNlIER5bmFt
aWNzLCBIYXJ2YXJkIFQgSCBDaGFuIFNjaG9vbCBvZiBQdWJsaWMgSGVhbHRoLCBCb3N0b24sIE1B
LCBVU0EuJiN4RDtEZXBhcnRtZW50IG9mIEJpb21lZGljYWwgSW5mb3JtYXRpY3MsIEhhcnZhcmQg
TWVkaWNhbCBTY2hvb2wsIEJvc3RvbiwgTUEsIFVTQTsgVGhlIEl2YW4gYW5kIEZyYW5jZXNjYSBC
ZXJrb3dpdHogRmFtaWx5IExpdmluZyBMYWJvcmF0b3J5IENvbGxhYm9yYXRpb24gYXQgSGFydmFy
ZCBNZWRpY2FsIFNjaG9vbCBhbmQgQ2xhbGl0IFJlc2VhcmNoIEluc3RpdHV0ZSwgQm9zdG9uLCBN
QSwgVVNBOyBIYXJ2YXJkIE1lZGljYWwgU2Nob29sLCBCb3N0b24sIE1BLCBVU0EuJiN4RDtUaGUg
SXZhbiBhbmQgRnJhbmNlc2NhIEJlcmtvd2l0eiBGYW1pbHkgTGl2aW5nIExhYm9yYXRvcnkgQ29s
bGFib3JhdGlvbiBhdCBIYXJ2YXJkIE1lZGljYWwgU2Nob29sIGFuZCBDbGFsaXQgUmVzZWFyY2gg
SW5zdGl0dXRlLCBCb3N0b24sIE1BLCBVU0E7IFByZWRpY3RpdmUgTWVkaWNpbmUgR3JvdXAsIENv
bXB1dGF0aW9uYWwgSGVhbHRoIEluZm9ybWF0aWNzIFByb2dyYW0sIEJvc3RvbiBDaGlsZHJlbiZh
cG9zO3MgSG9zcGl0YWwsIEJvc3RvbiwgTUEsIFVTQTsgSGFydmFyZCBNZWRpY2FsIFNjaG9vbCwg
Qm9zdG9uLCBNQSwgVVNBLiYjeEQ7Q2xhbGl0IFJlc2VhcmNoIEluc3RpdHV0ZSwgSW5ub3ZhdGlv
biBEaXZpc2lvbiwgQ2xhbGl0IEhlYWx0aCBTZXJ2aWNlcywgVGVsIEF2aXYsIElzcmFlbDsgU2No
b29sIG9mIFB1YmxpYyBIZWFsdGgsIEZhY3VsdHkgb2YgSGVhbHRoIFNjaWVuY2VzLCBCZW4gR3Vy
aW9uIFVuaXZlcnNpdHkgb2YgdGhlIE5lZ2V2LCBCZSZhcG9zO2VyIFNoZXZhLCBJc3JhZWw7IFRo
ZSBJdmFuIGFuZCBGcmFuY2VzY2EgQmVya293aXR6IEZhbWlseSBMaXZpbmcgTGFib3JhdG9yeSBD
b2xsYWJvcmF0aW9uIGF0IEhhcnZhcmQgTWVkaWNhbCBTY2hvb2wgYW5kIENsYWxpdCBSZXNlYXJj
aCBJbnN0aXR1dGUsIEJvc3RvbiwgTUEsIFVTQS4gRWxlY3Ryb25pYyBhZGRyZXNzOiByYmFsaWNl
ckBjbGFsaXQub3JnLmlsLjwvYXV0aC1hZGRyZXNzPjx0aXRsZXM+PHRpdGxlPkVmZmVjdGl2ZW5l
c3Mgb2YgYSB0aGlyZCBkb3NlIG9mIHRoZSBCTlQxNjJiMiBtUk5BIENPVklELTE5IHZhY2NpbmUg
Zm9yIHByZXZlbnRpbmcgc2V2ZXJlIG91dGNvbWVzIGluIElzcmFlbDogYW4gb2JzZXJ2YXRpb25h
bCBzdHVkeTwvdGl0bGU+PHNlY29uZGFyeS10aXRsZT5MYW5jZXQ8L3NlY29uZGFyeS10aXRsZT48
L3RpdGxlcz48cGVyaW9kaWNhbD48ZnVsbC10aXRsZT5MYW5jZXQ8L2Z1bGwtdGl0bGU+PC9wZXJp
b2RpY2FsPjxwYWdlcz4yMDkzLTIxMDA8L3BhZ2VzPjx2b2x1bWU+Mzk4PC92b2x1bWU+PG51bWJl
cj4xMDMxNjwvbnVtYmVyPjxlZGl0aW9uPjIwMjEvMTEvMTE8L2VkaXRpb24+PGtleXdvcmRzPjxr
ZXl3b3JkPkFkdWx0PC9rZXl3b3JkPjxrZXl3b3JkPkFnZWQ8L2tleXdvcmQ+PGtleXdvcmQ+KkJO
VDE2MiBWYWNjaW5lPC9rZXl3b3JkPjxrZXl3b3JkPkNPVklELTE5L2VwaWRlbWlvbG9neS8qcHJl
dmVudGlvbiAmYW1wOyBjb250cm9sL3Zpcm9sb2d5PC9rZXl3b3JkPjxrZXl3b3JkPkZlbWFsZTwv
a2V5d29yZD48a2V5d29yZD5IdW1hbnM8L2tleXdvcmQ+PGtleXdvcmQ+KkltbXVuaXphdGlvbiwg
U2Vjb25kYXJ5PC9rZXl3b3JkPjxrZXl3b3JkPklzcmFlbC9lcGlkZW1pb2xvZ3k8L2tleXdvcmQ+
PGtleXdvcmQ+TWFsZTwva2V5d29yZD48a2V5d29yZD5NYXNzIFZhY2NpbmF0aW9uPC9rZXl3b3Jk
PjxrZXl3b3JkPk1pZGRsZSBBZ2VkPC9rZXl3b3JkPjxrZXl3b3JkPlBhbmRlbWljcy9wcmV2ZW50
aW9uICZhbXA7IGNvbnRyb2w8L2tleXdvcmQ+PGtleXdvcmQ+UHJvZ25vc2lzPC9rZXl3b3JkPjxr
ZXl3b3JkPlNBUlMtQ29WLTI8L2tleXdvcmQ+PGtleXdvcmQ+KlZhY2NpbmUgRWZmaWNhY3k8L2tl
eXdvcmQ+PC9rZXl3b3Jkcz48ZGF0ZXM+PHllYXI+MjAyMTwveWVhcj48cHViLWRhdGVzPjxkYXRl
PkRlYyA0PC9kYXRlPjwvcHViLWRhdGVzPjwvZGF0ZXM+PGlzYm4+MTQ3NC01NDdYIChFbGVjdHJv
bmljKSYjeEQ7MDE0MC02NzM2IChQcmludCkmI3hEOzAxNDAtNjczNiAoTGlua2luZyk8L2lzYm4+
PGFjY2Vzc2lvbi1udW0+MzQ3NTYxODQ8L2FjY2Vzc2lvbi1udW0+PHVybHM+PHJlbGF0ZWQtdXJs
cz48dXJsPmh0dHBzOi8vd3d3Lm5jYmkubmxtLm5paC5nb3YvcHVibWVkLzM0NzU2MTg0PC91cmw+
PC9yZWxhdGVkLXVybHM+PC91cmxzPjxjdXN0b20yPlBNQzg1NTU5NjcgUmVzZWFyY2ggSW5zdGl0
dXRlIGZyb20gUGZpemVyIG91dHNpZGUgdGhlIHN1Ym1pdHRlZCB3b3JrIGFuZCB1bnJlbGF0ZWQg
dG8gQ09WSUQtMTksIHdpdGggbm8gZGlyZWN0IG9yIGluZGlyZWN0IHBlcnNvbmFsIGJlbmVmaXRz
LiBNQUggcmVwb3J0cyBncmFudHMgZnJvbSB0aGUgVVMgTmF0aW9uYWwgSW5zdGl0dXRlcyBvZiBI
ZWFsdGggKE5JSCkgYW5kIFVTIERlcGFydG1lbnQgb2YgVmV0ZXJhbnMgQWZmYWlycywgYW5kIHBl
cnNvbmFsIGZlZXMgZnJvbSBDeXRlbCBhbmQgUHJvUHVibGljYS4gTUwgcmVwb3J0cyBncmFudHMg
ZnJvbSBQZml6ZXIsIE5JSCwgdGhlIFVLIE5hdGlvbmFsIEluc3RpdHV0ZSBmb3IgSGVhbHRoIFJl
c2VhcmNoLCB0aGUgVVMgQ2VudGVycyBmb3IgRGlzZWFzZSBDb250cm9sIGFuZCBQcmV2ZW50aW9u
LCBPcGVuIFBoaWxhbnRocm9weSBQcm9qZWN0LCB0aGUgV2VsbGNvbWUgVHJ1c3QsIGFuZCBQZml6
ZXI7IHBlcnNvbmFsIGZlZXMgZnJvbSBNZXJjaywgQnJpc3RvbCBNZXllcnMgU3F1aWJiLCBTYW5v
ZmkgUGFzdGV1ciwgYW5kIEphbnNzZW47IGFuZCB1bnBhaWQgYWR2aWNlIGdpdmVuIG9uIENvdmlk
IHZhY2NpbmVzIG9yIHZhY2NpbmUgc3R1ZGllcyB0byBPbmUgRGF5IFNvb25lciwgUGZpemVyLCBB
c3RyYVplbmVjYSwgSmFuc3NlbiwgYW5kIENPVkFYWCAoVW5pdGVkIEJpb3NjaWVuY2VzKSwgb3V0
c2lkZSB0aGUgc3VibWl0dGVkIHdvcmsuIEJZUiByZXBvcnRzIGdyYW50cyBmcm9tIE5JSCBvdXRz
aWRlIHRoZSBzdWJtaXR0ZWQgd29yay4gQWxsIG90aGVyIGF1dGhvcnMgZGVjbGFyZSBubyBjb21w
ZXRpbmcgaW50ZXJlc3RzLjwvY3VzdG9tMj48ZWxlY3Ryb25pYy1yZXNvdXJjZS1udW0+MTAuMTAx
Ni9TMDE0MC02NzM2KDIxKTAyMjQ5LTI8L2VsZWN0cm9uaWMtcmVzb3VyY2UtbnVtPjwvcmVjb3Jk
PjwvQ2l0ZT48L0VuZE5vdGU+AG==
</w:fldData>
        </w:fldChar>
      </w:r>
      <w:r w:rsidRPr="0073337B">
        <w:rPr>
          <w:rFonts w:asciiTheme="minorHAnsi" w:hAnsiTheme="minorHAnsi" w:cstheme="minorHAnsi"/>
          <w:szCs w:val="24"/>
        </w:rPr>
        <w:instrText xml:space="preserve"> ADDIN EN.CITE </w:instrText>
      </w:r>
      <w:r w:rsidRPr="0073337B">
        <w:rPr>
          <w:rFonts w:asciiTheme="minorHAnsi" w:hAnsiTheme="minorHAnsi" w:cstheme="minorHAnsi"/>
          <w:szCs w:val="24"/>
        </w:rPr>
        <w:fldChar w:fldCharType="begin">
          <w:fldData xml:space="preserve">PEVuZE5vdGU+PENpdGU+PEF1dGhvcj5CYXItT248L0F1dGhvcj48WWVhcj4yMDIxPC9ZZWFyPjxS
ZWNOdW0+NTM8L1JlY051bT48RGlzcGxheVRleHQ+WzYsIDddPC9EaXNwbGF5VGV4dD48cmVjb3Jk
PjxyZWMtbnVtYmVyPjUzPC9yZWMtbnVtYmVyPjxmb3JlaWduLWtleXM+PGtleSBhcHA9IkVOIiBk
Yi1pZD0idDB6ZDAycmVuMnR3emxldnR4ZnB0eHpsd3RhMDk1c3NzNTAwIiB0aW1lc3RhbXA9IjE2
OTMzNzUxNzIiPjUzPC9rZXk+PC9mb3JlaWduLWtleXM+PHJlZi10eXBlIG5hbWU9IkpvdXJuYWwg
QXJ0aWNsZSI+MTc8L3JlZi10eXBlPjxjb250cmlidXRvcnM+PGF1dGhvcnM+PGF1dGhvcj5CYXIt
T24sIFkuIE0uPC9hdXRob3I+PGF1dGhvcj5Hb2xkYmVyZywgWS48L2F1dGhvcj48YXV0aG9yPk1h
bmRlbCwgTS48L2F1dGhvcj48YXV0aG9yPkJvZGVuaGVpbWVyLCBPLjwvYXV0aG9yPjxhdXRob3I+
RnJlZWRtYW4sIEwuPC9hdXRob3I+PGF1dGhvcj5LYWxrc3RlaW4sIE4uPC9hdXRob3I+PGF1dGhv
cj5NaXpyYWhpLCBCLjwvYXV0aG9yPjxhdXRob3I+QWxyb3ktUHJlaXMsIFMuPC9hdXRob3I+PGF1
dGhvcj5Bc2gsIE4uPC9hdXRob3I+PGF1dGhvcj5NaWxvLCBSLjwvYXV0aG9yPjxhdXRob3I+SHVw
cGVydCwgQS48L2F1dGhvcj48L2F1dGhvcnM+PC9jb250cmlidXRvcnM+PGF1dGgtYWRkcmVzcz5G
cm9tIHRoZSBEZXBhcnRtZW50IG9mIFBsYW50IGFuZCBFbnZpcm9ubWVudGFsIFNjaWVuY2VzLCBX
ZWl6bWFubiBJbnN0aXR1dGUgb2YgU2NpZW5jZSwgUmVob3ZvdCAoWS5NLkIuLU8uLCBSLk0uKSwg
VGVjaG5pb24tSXNyYWVsIEluc3RpdHV0ZSBvZiBUZWNobm9sb2d5LCBIYWlmYSAoWS5HLiksIEhl
YnJldyBVbml2ZXJzaXR5IG9mIEplcnVzYWxlbSAoTS5NLikgYW5kIElzcmFlbCBNaW5pc3RyeSBv
ZiBIZWFsdGggKE8uQi4sIFMuQS4tUC4sIE4uQS4pLCBKZXJ1c2FsZW0sIHRoZSBCaW9zdGF0aXN0
aWNhbCBhbmQgQmlvbWF0aGVtYXRpY2FsIFVuaXQsIEdlcnRuZXIgSW5zdGl0dXRlIGZvciBFcGlk
ZW1pb2xvZ3kgYW5kIEhlYWx0aCBQb2xpY3kgUmVzZWFyY2gsIFNoZWJhIE1lZGljYWwgQ2VudGVy
LCBSYW1hdCBHYW4gKEwuRi4sIEEuSC4pLCBLSSBSZXNlYXJjaCBJbnN0aXR1dGUsIEtmYXIgTWFs
YWwgKE4uSy4sIEIuTS4pLCBhbmQgdGhlIFNhY2tsZXIgRmFjdWx0eSBvZiBNZWRpY2luZSwgVGVs
IEF2aXYgVW5pdmVyc2l0eSwgVGVsIEF2aXYgKEEuSC4pIC0gYWxsIGluIElzcmFlbC48L2F1dGgt
YWRkcmVzcz48dGl0bGVzPjx0aXRsZT5Qcm90ZWN0aW9uIG9mIEJOVDE2MmIyIFZhY2NpbmUgQm9v
c3RlciBhZ2FpbnN0IENvdmlkLTE5IGluIElzcmFlbDwvdGl0bGU+PHNlY29uZGFyeS10aXRsZT5O
IEVuZ2wgSiBNZWQ8L3NlY29uZGFyeS10aXRsZT48L3RpdGxlcz48cGVyaW9kaWNhbD48ZnVsbC10
aXRsZT5OIEVuZ2wgSiBNZWQ8L2Z1bGwtdGl0bGU+PC9wZXJpb2RpY2FsPjxwYWdlcz4xMzkzLTE0
MDA8L3BhZ2VzPjx2b2x1bWU+Mzg1PC92b2x1bWU+PG51bWJlcj4xNTwvbnVtYmVyPjxlZGl0aW9u
PjIwMjEvMDkvMTY8L2VkaXRpb24+PGtleXdvcmRzPjxrZXl3b3JkPkFnZWQ8L2tleXdvcmQ+PGtl
eXdvcmQ+QWdlZCwgODAgYW5kIG92ZXI8L2tleXdvcmQ+PGtleXdvcmQ+Qk5UMTYyIFZhY2NpbmU8
L2tleXdvcmQ+PGtleXdvcmQ+Q09WSUQtMTkvZXBpZGVtaW9sb2d5LypwcmV2ZW50aW9uICZhbXA7
IGNvbnRyb2w8L2tleXdvcmQ+PGtleXdvcmQ+KkNPVklELTE5IFZhY2NpbmVzPC9rZXl3b3JkPjxr
ZXl3b3JkPkRhdGFiYXNlcywgRmFjdHVhbDwva2V5d29yZD48a2V5d29yZD5GZW1hbGU8L2tleXdv
cmQ+PGtleXdvcmQ+SHVtYW5zPC9rZXl3b3JkPjxrZXl3b3JkPipJbW11bml6YXRpb24sIFNlY29u
ZGFyeTwva2V5d29yZD48a2V5d29yZD5Jc3JhZWwvZXBpZGVtaW9sb2d5PC9rZXl3b3JkPjxrZXl3
b3JkPk1hbGU8L2tleXdvcmQ+PGtleXdvcmQ+TWlkZGxlIEFnZWQ8L2tleXdvcmQ+PGtleXdvcmQ+
UGF0aWVudCBBY3VpdHk8L2tleXdvcmQ+PGtleXdvcmQ+UG9pc3NvbiBEaXN0cmlidXRpb248L2tl
eXdvcmQ+PGtleXdvcmQ+U0FSUy1Db1YtMjwva2V5d29yZD48L2tleXdvcmRzPjxkYXRlcz48eWVh
cj4yMDIxPC95ZWFyPjxwdWItZGF0ZXM+PGRhdGU+T2N0IDc8L2RhdGU+PC9wdWItZGF0ZXM+PC9k
YXRlcz48aXNibj4xNTMzLTQ0MDYgKEVsZWN0cm9uaWMpJiN4RDswMDI4LTQ3OTMgKFByaW50KSYj
eEQ7MDAyOC00NzkzIChMaW5raW5nKTwvaXNibj48YWNjZXNzaW9uLW51bT4zNDUyNTI3NTwvYWNj
ZXNzaW9uLW51bT48dXJscz48cmVsYXRlZC11cmxzPjx1cmw+aHR0cHM6Ly93d3cubmNiaS5ubG0u
bmloLmdvdi9wdWJtZWQvMzQ1MjUyNzU8L3VybD48L3JlbGF0ZWQtdXJscz48L3VybHM+PGN1c3Rv
bTI+UE1DODQ2MTU2ODwvY3VzdG9tMj48ZWxlY3Ryb25pYy1yZXNvdXJjZS1udW0+MTAuMTA1Ni9O
RUpNb2EyMTE0MjU1PC9lbGVjdHJvbmljLXJlc291cmNlLW51bT48L3JlY29yZD48L0NpdGU+PENp
dGU+PEF1dGhvcj5CYXJkYTwvQXV0aG9yPjxZZWFyPjIwMjE8L1llYXI+PFJlY051bT41NDwvUmVj
TnVtPjxyZWNvcmQ+PHJlYy1udW1iZXI+NTQ8L3JlYy1udW1iZXI+PGZvcmVpZ24ta2V5cz48a2V5
IGFwcD0iRU4iIGRiLWlkPSJ0MHpkMDJyZW4ydHd6bGV2dHhmcHR4emx3dGEwOTVzc3M1MDAiIHRp
bWVzdGFtcD0iMTY5MzM3NTI0MiI+NTQ8L2tleT48L2ZvcmVpZ24ta2V5cz48cmVmLXR5cGUgbmFt
ZT0iSm91cm5hbCBBcnRpY2xlIj4xNzwvcmVmLXR5cGU+PGNvbnRyaWJ1dG9ycz48YXV0aG9ycz48
YXV0aG9yPkJhcmRhLCBOLjwvYXV0aG9yPjxhdXRob3I+RGFnYW4sIE4uPC9hdXRob3I+PGF1dGhv
cj5Db2hlbiwgQy48L2F1dGhvcj48YXV0aG9yPkhlcm5hbiwgTS4gQS48L2F1dGhvcj48YXV0aG9y
PkxpcHNpdGNoLCBNLjwvYXV0aG9yPjxhdXRob3I+S29oYW5lLCBJLiBTLjwvYXV0aG9yPjxhdXRo
b3I+UmVpcywgQi4gWS48L2F1dGhvcj48YXV0aG9yPkJhbGljZXIsIFIuIEQuPC9hdXRob3I+PC9h
dXRob3JzPjwvY29udHJpYnV0b3JzPjxhdXRoLWFkZHJlc3M+Q2xhbGl0IFJlc2VhcmNoIEluc3Rp
dHV0ZSwgSW5ub3ZhdGlvbiBEaXZpc2lvbiwgQ2xhbGl0IEhlYWx0aCBTZXJ2aWNlcywgVGVsIEF2
aXYsIElzcmFlbDsgU29mdHdhcmUgYW5kIEluZm9ybWF0aW9uIFN5c3RlbXMgRW5naW5lZXJpbmcs
IEJlbiBHdXJpb24gVW5pdmVyc2l0eSBvZiB0aGUgTmVnZXYsIEJlJmFwb3M7ZXIgU2hldmEsIElz
cmFlbDsgRGVwYXJ0bWVudCBvZiBCaW9tZWRpY2FsIEluZm9ybWF0aWNzLCBIYXJ2YXJkIE1lZGlj
YWwgU2Nob29sLCBCb3N0b24sIE1BLCBVU0E7IFRoZSBJdmFuIGFuZCBGcmFuY2VzY2EgQmVya293
aXR6IEZhbWlseSBMaXZpbmcgTGFib3JhdG9yeSBDb2xsYWJvcmF0aW9uIGF0IEhhcnZhcmQgTWVk
aWNhbCBTY2hvb2wgYW5kIENsYWxpdCBSZXNlYXJjaCBJbnN0aXR1dGUsIEJvc3RvbiwgTUEsIFVT
QS4mI3hEO1RoZSBHb29kbWFuIEZhY3VsdHkgb2YgTGlmZSBTY2llbmNlcywgQmFyLUlsYW4gVW5p
dmVyc2l0eSwgUmFtYXQgR2FuLCBJc3JhZWwuJiN4RDtEZXBhcnRtZW50IG9mIEVwaWRlbWlvbG9n
eSwgSGFydmFyZCBUIEggQ2hhbiBTY2hvb2wgb2YgUHVibGljIEhlYWx0aCwgQm9zdG9uLCBNQSwg
VVNBOyBEZXBhcnRtZW50IG9mIEJpb3N0YXRpc3RpY3MsIEhhcnZhcmQgVCBIIENoYW4gU2Nob29s
IG9mIFB1YmxpYyBIZWFsdGgsIEJvc3RvbiwgTUEsIFVTQTsgQ0FVU0FMYWIsIEhhcnZhcmQgVCBI
IENoYW4gU2Nob29sIG9mIFB1YmxpYyBIZWFsdGgsIEJvc3RvbiwgTUEsIFVTQS4mI3hEO0RlcGFy
dG1lbnQgb2YgRXBpZGVtaW9sb2d5LCBIYXJ2YXJkIFQgSCBDaGFuIFNjaG9vbCBvZiBQdWJsaWMg
SGVhbHRoLCBCb3N0b24sIE1BLCBVU0E7IERlcGFydG1lbnQgb2YgSW1tdW5vbG9neSBhbmQgSW5m
ZWN0aW91cyBEaXNlYXNlcywgSGFydmFyZCBUIEggQ2hhbiBTY2hvb2wgb2YgUHVibGljIEhlYWx0
aCwgQm9zdG9uLCBNQSwgVVNBOyBDZW50ZXIgZm9yIENvbW11bmljYWJsZSBEaXNlYXNlIER5bmFt
aWNzLCBIYXJ2YXJkIFQgSCBDaGFuIFNjaG9vbCBvZiBQdWJsaWMgSGVhbHRoLCBCb3N0b24sIE1B
LCBVU0EuJiN4RDtEZXBhcnRtZW50IG9mIEJpb21lZGljYWwgSW5mb3JtYXRpY3MsIEhhcnZhcmQg
TWVkaWNhbCBTY2hvb2wsIEJvc3RvbiwgTUEsIFVTQTsgVGhlIEl2YW4gYW5kIEZyYW5jZXNjYSBC
ZXJrb3dpdHogRmFtaWx5IExpdmluZyBMYWJvcmF0b3J5IENvbGxhYm9yYXRpb24gYXQgSGFydmFy
ZCBNZWRpY2FsIFNjaG9vbCBhbmQgQ2xhbGl0IFJlc2VhcmNoIEluc3RpdHV0ZSwgQm9zdG9uLCBN
QSwgVVNBOyBIYXJ2YXJkIE1lZGljYWwgU2Nob29sLCBCb3N0b24sIE1BLCBVU0EuJiN4RDtUaGUg
SXZhbiBhbmQgRnJhbmNlc2NhIEJlcmtvd2l0eiBGYW1pbHkgTGl2aW5nIExhYm9yYXRvcnkgQ29s
bGFib3JhdGlvbiBhdCBIYXJ2YXJkIE1lZGljYWwgU2Nob29sIGFuZCBDbGFsaXQgUmVzZWFyY2gg
SW5zdGl0dXRlLCBCb3N0b24sIE1BLCBVU0E7IFByZWRpY3RpdmUgTWVkaWNpbmUgR3JvdXAsIENv
bXB1dGF0aW9uYWwgSGVhbHRoIEluZm9ybWF0aWNzIFByb2dyYW0sIEJvc3RvbiBDaGlsZHJlbiZh
cG9zO3MgSG9zcGl0YWwsIEJvc3RvbiwgTUEsIFVTQTsgSGFydmFyZCBNZWRpY2FsIFNjaG9vbCwg
Qm9zdG9uLCBNQSwgVVNBLiYjeEQ7Q2xhbGl0IFJlc2VhcmNoIEluc3RpdHV0ZSwgSW5ub3ZhdGlv
biBEaXZpc2lvbiwgQ2xhbGl0IEhlYWx0aCBTZXJ2aWNlcywgVGVsIEF2aXYsIElzcmFlbDsgU2No
b29sIG9mIFB1YmxpYyBIZWFsdGgsIEZhY3VsdHkgb2YgSGVhbHRoIFNjaWVuY2VzLCBCZW4gR3Vy
aW9uIFVuaXZlcnNpdHkgb2YgdGhlIE5lZ2V2LCBCZSZhcG9zO2VyIFNoZXZhLCBJc3JhZWw7IFRo
ZSBJdmFuIGFuZCBGcmFuY2VzY2EgQmVya293aXR6IEZhbWlseSBMaXZpbmcgTGFib3JhdG9yeSBD
b2xsYWJvcmF0aW9uIGF0IEhhcnZhcmQgTWVkaWNhbCBTY2hvb2wgYW5kIENsYWxpdCBSZXNlYXJj
aCBJbnN0aXR1dGUsIEJvc3RvbiwgTUEsIFVTQS4gRWxlY3Ryb25pYyBhZGRyZXNzOiByYmFsaWNl
ckBjbGFsaXQub3JnLmlsLjwvYXV0aC1hZGRyZXNzPjx0aXRsZXM+PHRpdGxlPkVmZmVjdGl2ZW5l
c3Mgb2YgYSB0aGlyZCBkb3NlIG9mIHRoZSBCTlQxNjJiMiBtUk5BIENPVklELTE5IHZhY2NpbmUg
Zm9yIHByZXZlbnRpbmcgc2V2ZXJlIG91dGNvbWVzIGluIElzcmFlbDogYW4gb2JzZXJ2YXRpb25h
bCBzdHVkeTwvdGl0bGU+PHNlY29uZGFyeS10aXRsZT5MYW5jZXQ8L3NlY29uZGFyeS10aXRsZT48
L3RpdGxlcz48cGVyaW9kaWNhbD48ZnVsbC10aXRsZT5MYW5jZXQ8L2Z1bGwtdGl0bGU+PC9wZXJp
b2RpY2FsPjxwYWdlcz4yMDkzLTIxMDA8L3BhZ2VzPjx2b2x1bWU+Mzk4PC92b2x1bWU+PG51bWJl
cj4xMDMxNjwvbnVtYmVyPjxlZGl0aW9uPjIwMjEvMTEvMTE8L2VkaXRpb24+PGtleXdvcmRzPjxr
ZXl3b3JkPkFkdWx0PC9rZXl3b3JkPjxrZXl3b3JkPkFnZWQ8L2tleXdvcmQ+PGtleXdvcmQ+KkJO
VDE2MiBWYWNjaW5lPC9rZXl3b3JkPjxrZXl3b3JkPkNPVklELTE5L2VwaWRlbWlvbG9neS8qcHJl
dmVudGlvbiAmYW1wOyBjb250cm9sL3Zpcm9sb2d5PC9rZXl3b3JkPjxrZXl3b3JkPkZlbWFsZTwv
a2V5d29yZD48a2V5d29yZD5IdW1hbnM8L2tleXdvcmQ+PGtleXdvcmQ+KkltbXVuaXphdGlvbiwg
U2Vjb25kYXJ5PC9rZXl3b3JkPjxrZXl3b3JkPklzcmFlbC9lcGlkZW1pb2xvZ3k8L2tleXdvcmQ+
PGtleXdvcmQ+TWFsZTwva2V5d29yZD48a2V5d29yZD5NYXNzIFZhY2NpbmF0aW9uPC9rZXl3b3Jk
PjxrZXl3b3JkPk1pZGRsZSBBZ2VkPC9rZXl3b3JkPjxrZXl3b3JkPlBhbmRlbWljcy9wcmV2ZW50
aW9uICZhbXA7IGNvbnRyb2w8L2tleXdvcmQ+PGtleXdvcmQ+UHJvZ25vc2lzPC9rZXl3b3JkPjxr
ZXl3b3JkPlNBUlMtQ29WLTI8L2tleXdvcmQ+PGtleXdvcmQ+KlZhY2NpbmUgRWZmaWNhY3k8L2tl
eXdvcmQ+PC9rZXl3b3Jkcz48ZGF0ZXM+PHllYXI+MjAyMTwveWVhcj48cHViLWRhdGVzPjxkYXRl
PkRlYyA0PC9kYXRlPjwvcHViLWRhdGVzPjwvZGF0ZXM+PGlzYm4+MTQ3NC01NDdYIChFbGVjdHJv
bmljKSYjeEQ7MDE0MC02NzM2IChQcmludCkmI3hEOzAxNDAtNjczNiAoTGlua2luZyk8L2lzYm4+
PGFjY2Vzc2lvbi1udW0+MzQ3NTYxODQ8L2FjY2Vzc2lvbi1udW0+PHVybHM+PHJlbGF0ZWQtdXJs
cz48dXJsPmh0dHBzOi8vd3d3Lm5jYmkubmxtLm5paC5nb3YvcHVibWVkLzM0NzU2MTg0PC91cmw+
PC9yZWxhdGVkLXVybHM+PC91cmxzPjxjdXN0b20yPlBNQzg1NTU5NjcgUmVzZWFyY2ggSW5zdGl0
dXRlIGZyb20gUGZpemVyIG91dHNpZGUgdGhlIHN1Ym1pdHRlZCB3b3JrIGFuZCB1bnJlbGF0ZWQg
dG8gQ09WSUQtMTksIHdpdGggbm8gZGlyZWN0IG9yIGluZGlyZWN0IHBlcnNvbmFsIGJlbmVmaXRz
LiBNQUggcmVwb3J0cyBncmFudHMgZnJvbSB0aGUgVVMgTmF0aW9uYWwgSW5zdGl0dXRlcyBvZiBI
ZWFsdGggKE5JSCkgYW5kIFVTIERlcGFydG1lbnQgb2YgVmV0ZXJhbnMgQWZmYWlycywgYW5kIHBl
cnNvbmFsIGZlZXMgZnJvbSBDeXRlbCBhbmQgUHJvUHVibGljYS4gTUwgcmVwb3J0cyBncmFudHMg
ZnJvbSBQZml6ZXIsIE5JSCwgdGhlIFVLIE5hdGlvbmFsIEluc3RpdHV0ZSBmb3IgSGVhbHRoIFJl
c2VhcmNoLCB0aGUgVVMgQ2VudGVycyBmb3IgRGlzZWFzZSBDb250cm9sIGFuZCBQcmV2ZW50aW9u
LCBPcGVuIFBoaWxhbnRocm9weSBQcm9qZWN0LCB0aGUgV2VsbGNvbWUgVHJ1c3QsIGFuZCBQZml6
ZXI7IHBlcnNvbmFsIGZlZXMgZnJvbSBNZXJjaywgQnJpc3RvbCBNZXllcnMgU3F1aWJiLCBTYW5v
ZmkgUGFzdGV1ciwgYW5kIEphbnNzZW47IGFuZCB1bnBhaWQgYWR2aWNlIGdpdmVuIG9uIENvdmlk
IHZhY2NpbmVzIG9yIHZhY2NpbmUgc3R1ZGllcyB0byBPbmUgRGF5IFNvb25lciwgUGZpemVyLCBB
c3RyYVplbmVjYSwgSmFuc3NlbiwgYW5kIENPVkFYWCAoVW5pdGVkIEJpb3NjaWVuY2VzKSwgb3V0
c2lkZSB0aGUgc3VibWl0dGVkIHdvcmsuIEJZUiByZXBvcnRzIGdyYW50cyBmcm9tIE5JSCBvdXRz
aWRlIHRoZSBzdWJtaXR0ZWQgd29yay4gQWxsIG90aGVyIGF1dGhvcnMgZGVjbGFyZSBubyBjb21w
ZXRpbmcgaW50ZXJlc3RzLjwvY3VzdG9tMj48ZWxlY3Ryb25pYy1yZXNvdXJjZS1udW0+MTAuMTAx
Ni9TMDE0MC02NzM2KDIxKTAyMjQ5LTI8L2VsZWN0cm9uaWMtcmVzb3VyY2UtbnVtPjwvcmVjb3Jk
PjwvQ2l0ZT48L0VuZE5vdGU+AG==
</w:fldData>
        </w:fldChar>
      </w:r>
      <w:r w:rsidRPr="0073337B">
        <w:rPr>
          <w:rFonts w:asciiTheme="minorHAnsi" w:hAnsiTheme="minorHAnsi" w:cstheme="minorHAnsi"/>
          <w:szCs w:val="24"/>
        </w:rPr>
        <w:instrText xml:space="preserve"> ADDIN EN.CITE.DATA </w:instrText>
      </w:r>
      <w:r w:rsidRPr="0073337B">
        <w:rPr>
          <w:rFonts w:asciiTheme="minorHAnsi" w:hAnsiTheme="minorHAnsi" w:cstheme="minorHAnsi"/>
          <w:szCs w:val="24"/>
        </w:rPr>
      </w:r>
      <w:r w:rsidRPr="0073337B">
        <w:rPr>
          <w:rFonts w:asciiTheme="minorHAnsi" w:hAnsiTheme="minorHAnsi" w:cstheme="minorHAnsi"/>
          <w:szCs w:val="24"/>
        </w:rPr>
        <w:fldChar w:fldCharType="end"/>
      </w:r>
      <w:r w:rsidRPr="0073337B">
        <w:rPr>
          <w:rFonts w:asciiTheme="minorHAnsi" w:hAnsiTheme="minorHAnsi" w:cstheme="minorHAnsi"/>
          <w:szCs w:val="24"/>
        </w:rPr>
      </w:r>
      <w:r w:rsidRPr="0073337B">
        <w:rPr>
          <w:rFonts w:asciiTheme="minorHAnsi" w:hAnsiTheme="minorHAnsi" w:cstheme="minorHAnsi"/>
          <w:szCs w:val="24"/>
        </w:rPr>
        <w:fldChar w:fldCharType="separate"/>
      </w:r>
      <w:r w:rsidRPr="0073337B">
        <w:rPr>
          <w:rFonts w:asciiTheme="minorHAnsi" w:hAnsiTheme="minorHAnsi" w:cstheme="minorHAnsi"/>
          <w:noProof/>
          <w:szCs w:val="24"/>
        </w:rPr>
        <w:t>[6, 7]</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_Ref145684280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Table </w:t>
      </w:r>
      <w:r w:rsidR="00631EBC">
        <w:rPr>
          <w:rFonts w:asciiTheme="minorHAnsi" w:hAnsiTheme="minorHAnsi" w:cstheme="minorHAnsi"/>
          <w:noProof/>
        </w:rPr>
        <w:t>3</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and further booster doses were assumed equivalent to the third dose. </w:t>
      </w:r>
    </w:p>
    <w:p w14:paraId="1A965275" w14:textId="77777777" w:rsidR="00FB1FFB" w:rsidRPr="0073337B" w:rsidRDefault="00FB1FFB" w:rsidP="00FB1FFB">
      <w:pPr>
        <w:rPr>
          <w:rFonts w:asciiTheme="minorHAnsi" w:hAnsiTheme="minorHAnsi" w:cstheme="minorHAnsi"/>
          <w:szCs w:val="24"/>
        </w:rPr>
      </w:pPr>
    </w:p>
    <w:p w14:paraId="13E617D1"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14:ligatures w14:val="standardContextual"/>
        </w:rPr>
        <w:lastRenderedPageBreak/>
        <w:drawing>
          <wp:inline distT="0" distB="0" distL="0" distR="0" wp14:anchorId="60ED630D" wp14:editId="0DFDC98F">
            <wp:extent cx="5207635" cy="5207635"/>
            <wp:effectExtent l="0" t="0" r="0" b="0"/>
            <wp:docPr id="1119022489" name="Picture 1119022489" descr="A graph of different types of inf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22489" name="Picture 1" descr="A graph of different types of infection&#10;&#10;Description automatically generated with medium confidence"/>
                    <pic:cNvPicPr/>
                  </pic:nvPicPr>
                  <pic:blipFill>
                    <a:blip r:embed="rId11"/>
                    <a:stretch>
                      <a:fillRect/>
                    </a:stretch>
                  </pic:blipFill>
                  <pic:spPr>
                    <a:xfrm>
                      <a:off x="0" y="0"/>
                      <a:ext cx="5207635" cy="5207635"/>
                    </a:xfrm>
                    <a:prstGeom prst="rect">
                      <a:avLst/>
                    </a:prstGeom>
                  </pic:spPr>
                </pic:pic>
              </a:graphicData>
            </a:graphic>
          </wp:inline>
        </w:drawing>
      </w:r>
    </w:p>
    <w:p w14:paraId="7D2C6113" w14:textId="15A3B7D0" w:rsidR="00FB1FFB" w:rsidRPr="0073337B" w:rsidRDefault="00FB1FFB" w:rsidP="00FB1FFB">
      <w:pPr>
        <w:pStyle w:val="Caption"/>
        <w:rPr>
          <w:rFonts w:asciiTheme="minorHAnsi" w:hAnsiTheme="minorHAnsi" w:cstheme="minorHAnsi"/>
        </w:rPr>
      </w:pPr>
      <w:bookmarkStart w:id="4" w:name="_Ref145684256"/>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w:t>
      </w:r>
      <w:r w:rsidRPr="0073337B">
        <w:rPr>
          <w:rFonts w:asciiTheme="minorHAnsi" w:hAnsiTheme="minorHAnsi" w:cstheme="minorHAnsi"/>
          <w:noProof/>
        </w:rPr>
        <w:fldChar w:fldCharType="end"/>
      </w:r>
      <w:bookmarkEnd w:id="4"/>
      <w:r w:rsidRPr="0073337B">
        <w:rPr>
          <w:rFonts w:asciiTheme="minorHAnsi" w:hAnsiTheme="minorHAnsi" w:cstheme="minorHAnsi"/>
        </w:rPr>
        <w:t xml:space="preserve">: Estimated efficacy of Pfizer vaccines against Delta and Omicron variants over time. Time between consecutive Pfizer doses are assumed to be 3 weeks (second dose) and 5 months (third dose). Dots correspond to estimated efficacy values from UK SAGE, Sep 2021 </w:t>
      </w:r>
      <w:r w:rsidRPr="0073337B">
        <w:rPr>
          <w:rFonts w:asciiTheme="minorHAnsi" w:hAnsiTheme="minorHAnsi" w:cstheme="minorHAnsi"/>
        </w:rPr>
        <w:fldChar w:fldCharType="begin"/>
      </w:r>
      <w:r w:rsidRPr="0073337B">
        <w:rPr>
          <w:rFonts w:asciiTheme="minorHAnsi" w:hAnsiTheme="minorHAnsi" w:cstheme="minorHAnsi"/>
        </w:rPr>
        <w:instrText xml:space="preserve"> ADDIN EN.CITE &lt;EndNote&gt;&lt;Cite&gt;&lt;Author&gt;UK SAGE&lt;/Author&gt;&lt;Year&gt;2021&lt;/Year&gt;&lt;RecNum&gt;55&lt;/RecNum&gt;&lt;DisplayText&gt;[5]&lt;/DisplayText&gt;&lt;record&gt;&lt;rec-number&gt;55&lt;/rec-number&gt;&lt;foreign-keys&gt;&lt;key app="EN" db-id="t0zd02ren2twzlevtxfptxzlwta095sss500" timestamp="1693375655"&gt;55&lt;/key&gt;&lt;/foreign-keys&gt;&lt;ref-type name="Report"&gt;27&lt;/ref-type&gt;&lt;contributors&gt;&lt;authors&gt;&lt;author&gt;UK SAGE,&lt;/author&gt;&lt;/authors&gt;&lt;/contributors&gt;&lt;titles&gt;&lt;title&gt;Public Health England estimates for duration of protection of covid-19 vaccines against clinical disease&lt;/title&gt;&lt;/titles&gt;&lt;dates&gt;&lt;year&gt;2021&lt;/year&gt;&lt;/dates&gt;&lt;urls&gt;&lt;/urls&gt;&lt;/record&gt;&lt;/Cite&gt;&lt;/EndNote&gt;</w:instrText>
      </w:r>
      <w:r w:rsidRPr="0073337B">
        <w:rPr>
          <w:rFonts w:asciiTheme="minorHAnsi" w:hAnsiTheme="minorHAnsi" w:cstheme="minorHAnsi"/>
        </w:rPr>
        <w:fldChar w:fldCharType="separate"/>
      </w:r>
      <w:r w:rsidRPr="0073337B">
        <w:rPr>
          <w:rFonts w:asciiTheme="minorHAnsi" w:hAnsiTheme="minorHAnsi" w:cstheme="minorHAnsi"/>
          <w:noProof/>
        </w:rPr>
        <w:t>[5]</w:t>
      </w:r>
      <w:r w:rsidRPr="0073337B">
        <w:rPr>
          <w:rFonts w:asciiTheme="minorHAnsi" w:hAnsiTheme="minorHAnsi" w:cstheme="minorHAnsi"/>
        </w:rPr>
        <w:fldChar w:fldCharType="end"/>
      </w:r>
      <w:r w:rsidRPr="0073337B">
        <w:rPr>
          <w:rFonts w:asciiTheme="minorHAnsi" w:hAnsiTheme="minorHAnsi" w:cstheme="minorHAnsi"/>
        </w:rPr>
        <w:t>.</w:t>
      </w:r>
    </w:p>
    <w:p w14:paraId="2A94FFED" w14:textId="20933A8A" w:rsidR="00FB1FFB" w:rsidRPr="0073337B" w:rsidRDefault="00FB1FFB" w:rsidP="00FB1FFB">
      <w:pPr>
        <w:pStyle w:val="Caption"/>
        <w:rPr>
          <w:rFonts w:asciiTheme="minorHAnsi" w:hAnsiTheme="minorHAnsi" w:cstheme="minorHAnsi"/>
        </w:rPr>
      </w:pPr>
      <w:bookmarkStart w:id="5" w:name="_Ref145684280"/>
      <w:r w:rsidRPr="0073337B">
        <w:rPr>
          <w:rFonts w:asciiTheme="minorHAnsi" w:hAnsiTheme="minorHAnsi" w:cstheme="minorHAnsi"/>
        </w:rPr>
        <w:t xml:space="preserve">Table </w:t>
      </w:r>
      <w:r w:rsidRPr="0073337B">
        <w:rPr>
          <w:rFonts w:asciiTheme="minorHAnsi" w:hAnsiTheme="minorHAnsi" w:cstheme="minorHAnsi"/>
        </w:rPr>
        <w:fldChar w:fldCharType="begin"/>
      </w:r>
      <w:r w:rsidRPr="0073337B">
        <w:rPr>
          <w:rFonts w:asciiTheme="minorHAnsi" w:hAnsiTheme="minorHAnsi" w:cstheme="minorHAnsi"/>
        </w:rPr>
        <w:instrText xml:space="preserve"> SEQ Table \* ARABIC </w:instrText>
      </w:r>
      <w:r w:rsidRPr="0073337B">
        <w:rPr>
          <w:rFonts w:asciiTheme="minorHAnsi" w:hAnsiTheme="minorHAnsi" w:cstheme="minorHAnsi"/>
        </w:rPr>
        <w:fldChar w:fldCharType="separate"/>
      </w:r>
      <w:r w:rsidR="00631EBC">
        <w:rPr>
          <w:rFonts w:asciiTheme="minorHAnsi" w:hAnsiTheme="minorHAnsi" w:cstheme="minorHAnsi"/>
          <w:noProof/>
        </w:rPr>
        <w:t>3</w:t>
      </w:r>
      <w:r w:rsidRPr="0073337B">
        <w:rPr>
          <w:rFonts w:asciiTheme="minorHAnsi" w:hAnsiTheme="minorHAnsi" w:cstheme="minorHAnsi"/>
          <w:noProof/>
        </w:rPr>
        <w:fldChar w:fldCharType="end"/>
      </w:r>
      <w:bookmarkEnd w:id="5"/>
      <w:r w:rsidRPr="0073337B">
        <w:rPr>
          <w:rFonts w:asciiTheme="minorHAnsi" w:hAnsiTheme="minorHAnsi" w:cstheme="minorHAnsi"/>
        </w:rPr>
        <w:t>: Peak vaccine</w:t>
      </w:r>
      <w:r w:rsidRPr="0073337B">
        <w:rPr>
          <w:rFonts w:asciiTheme="minorHAnsi" w:hAnsiTheme="minorHAnsi" w:cstheme="minorHAnsi"/>
          <w:noProof/>
        </w:rPr>
        <w:t xml:space="preserve"> efficacy against Delta and Omicron, based on implementation in </w:t>
      </w:r>
      <w:r w:rsidRPr="0073337B">
        <w:rPr>
          <w:rFonts w:asciiTheme="minorHAnsi" w:hAnsiTheme="minorHAnsi" w:cstheme="minorHAnsi"/>
          <w:b w:val="0"/>
          <w:bCs w:val="0"/>
          <w:noProof/>
        </w:rPr>
        <w:fldChar w:fldCharType="begin"/>
      </w:r>
      <w:r w:rsidRPr="0073337B">
        <w:rPr>
          <w:rFonts w:asciiTheme="minorHAnsi" w:hAnsiTheme="minorHAnsi" w:cstheme="minorHAnsi"/>
          <w:noProof/>
        </w:rPr>
        <w:instrText xml:space="preserve"> REF _Ref145684256 \h  \* MERGEFORMAT </w:instrText>
      </w:r>
      <w:r w:rsidRPr="0073337B">
        <w:rPr>
          <w:rFonts w:asciiTheme="minorHAnsi" w:hAnsiTheme="minorHAnsi" w:cstheme="minorHAnsi"/>
          <w:b w:val="0"/>
          <w:bCs w:val="0"/>
          <w:noProof/>
        </w:rPr>
      </w:r>
      <w:r w:rsidRPr="0073337B">
        <w:rPr>
          <w:rFonts w:asciiTheme="minorHAnsi" w:hAnsiTheme="minorHAnsi" w:cstheme="minorHAnsi"/>
          <w:b w:val="0"/>
          <w:bCs w:val="0"/>
          <w:noProof/>
        </w:rPr>
        <w:fldChar w:fldCharType="separate"/>
      </w:r>
      <w:r w:rsidR="00631EBC" w:rsidRPr="0073337B">
        <w:rPr>
          <w:rFonts w:asciiTheme="minorHAnsi" w:hAnsiTheme="minorHAnsi" w:cstheme="minorHAnsi"/>
        </w:rPr>
        <w:t xml:space="preserve">Figure </w:t>
      </w:r>
      <w:r w:rsidR="00631EBC">
        <w:rPr>
          <w:rFonts w:asciiTheme="minorHAnsi" w:hAnsiTheme="minorHAnsi" w:cstheme="minorHAnsi"/>
          <w:noProof/>
        </w:rPr>
        <w:t>1</w:t>
      </w:r>
      <w:r w:rsidRPr="0073337B">
        <w:rPr>
          <w:rFonts w:asciiTheme="minorHAnsi" w:hAnsiTheme="minorHAnsi" w:cstheme="minorHAnsi"/>
          <w:b w:val="0"/>
          <w:bCs w:val="0"/>
          <w:noProof/>
        </w:rPr>
        <w:fldChar w:fldCharType="end"/>
      </w:r>
      <w:r w:rsidRPr="0073337B">
        <w:rPr>
          <w:rFonts w:asciiTheme="minorHAnsi" w:hAnsiTheme="minorHAnsi" w:cstheme="minorHAnsi"/>
          <w:noProof/>
        </w:rPr>
        <w:t xml:space="preserve">, and UK SAGE, Sep 2021 estimates </w:t>
      </w:r>
      <w:r w:rsidRPr="0073337B">
        <w:rPr>
          <w:rFonts w:asciiTheme="minorHAnsi" w:hAnsiTheme="minorHAnsi" w:cstheme="minorHAnsi"/>
          <w:noProof/>
        </w:rPr>
        <w:fldChar w:fldCharType="begin"/>
      </w:r>
      <w:r w:rsidRPr="0073337B">
        <w:rPr>
          <w:rFonts w:asciiTheme="minorHAnsi" w:hAnsiTheme="minorHAnsi" w:cstheme="minorHAnsi"/>
          <w:noProof/>
        </w:rPr>
        <w:instrText xml:space="preserve"> ADDIN EN.CITE &lt;EndNote&gt;&lt;Cite&gt;&lt;Author&gt;UK SAGE&lt;/Author&gt;&lt;Year&gt;2021&lt;/Year&gt;&lt;RecNum&gt;55&lt;/RecNum&gt;&lt;DisplayText&gt;[5]&lt;/DisplayText&gt;&lt;record&gt;&lt;rec-number&gt;55&lt;/rec-number&gt;&lt;foreign-keys&gt;&lt;key app="EN" db-id="t0zd02ren2twzlevtxfptxzlwta095sss500" timestamp="1693375655"&gt;55&lt;/key&gt;&lt;/foreign-keys&gt;&lt;ref-type name="Report"&gt;27&lt;/ref-type&gt;&lt;contributors&gt;&lt;authors&gt;&lt;author&gt;UK SAGE,&lt;/author&gt;&lt;/authors&gt;&lt;/contributors&gt;&lt;titles&gt;&lt;title&gt;Public Health England estimates for duration of protection of covid-19 vaccines against clinical disease&lt;/title&gt;&lt;/titles&gt;&lt;dates&gt;&lt;year&gt;2021&lt;/year&gt;&lt;/dates&gt;&lt;urls&gt;&lt;/urls&gt;&lt;/record&gt;&lt;/Cite&gt;&lt;/EndNote&gt;</w:instrText>
      </w:r>
      <w:r w:rsidRPr="0073337B">
        <w:rPr>
          <w:rFonts w:asciiTheme="minorHAnsi" w:hAnsiTheme="minorHAnsi" w:cstheme="minorHAnsi"/>
          <w:noProof/>
        </w:rPr>
        <w:fldChar w:fldCharType="separate"/>
      </w:r>
      <w:r w:rsidRPr="0073337B">
        <w:rPr>
          <w:rFonts w:asciiTheme="minorHAnsi" w:hAnsiTheme="minorHAnsi" w:cstheme="minorHAnsi"/>
          <w:noProof/>
        </w:rPr>
        <w:t>[5]</w:t>
      </w:r>
      <w:r w:rsidRPr="0073337B">
        <w:rPr>
          <w:rFonts w:asciiTheme="minorHAnsi" w:hAnsiTheme="minorHAnsi" w:cstheme="minorHAnsi"/>
          <w:noProof/>
        </w:rPr>
        <w:fldChar w:fldCharType="end"/>
      </w:r>
      <w:r w:rsidRPr="0073337B">
        <w:rPr>
          <w:rFonts w:asciiTheme="minorHAnsi" w:hAnsiTheme="minorHAnsi" w:cstheme="minorHAnsi"/>
          <w:noProof/>
        </w:rPr>
        <w:t>.</w:t>
      </w:r>
    </w:p>
    <w:tbl>
      <w:tblPr>
        <w:tblStyle w:val="TableGrid"/>
        <w:tblW w:w="0" w:type="auto"/>
        <w:tblLook w:val="04A0" w:firstRow="1" w:lastRow="0" w:firstColumn="1" w:lastColumn="0" w:noHBand="0" w:noVBand="1"/>
      </w:tblPr>
      <w:tblGrid>
        <w:gridCol w:w="1129"/>
        <w:gridCol w:w="1418"/>
        <w:gridCol w:w="1134"/>
        <w:gridCol w:w="1559"/>
        <w:gridCol w:w="1997"/>
        <w:gridCol w:w="1779"/>
      </w:tblGrid>
      <w:tr w:rsidR="0073337B" w:rsidRPr="0073337B" w14:paraId="6B7221AF" w14:textId="77777777" w:rsidTr="00282059">
        <w:tc>
          <w:tcPr>
            <w:tcW w:w="1129" w:type="dxa"/>
            <w:tcBorders>
              <w:bottom w:val="double" w:sz="4" w:space="0" w:color="auto"/>
            </w:tcBorders>
            <w:vAlign w:val="center"/>
          </w:tcPr>
          <w:p w14:paraId="312B01D6"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Vaccine</w:t>
            </w:r>
          </w:p>
        </w:tc>
        <w:tc>
          <w:tcPr>
            <w:tcW w:w="1418" w:type="dxa"/>
            <w:tcBorders>
              <w:bottom w:val="double" w:sz="4" w:space="0" w:color="auto"/>
            </w:tcBorders>
            <w:vAlign w:val="center"/>
          </w:tcPr>
          <w:p w14:paraId="59F2474E"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Variant</w:t>
            </w:r>
          </w:p>
        </w:tc>
        <w:tc>
          <w:tcPr>
            <w:tcW w:w="1134" w:type="dxa"/>
            <w:tcBorders>
              <w:bottom w:val="double" w:sz="4" w:space="0" w:color="auto"/>
            </w:tcBorders>
            <w:vAlign w:val="center"/>
          </w:tcPr>
          <w:p w14:paraId="3EA67000"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Dose</w:t>
            </w:r>
          </w:p>
        </w:tc>
        <w:tc>
          <w:tcPr>
            <w:tcW w:w="1559" w:type="dxa"/>
            <w:tcBorders>
              <w:bottom w:val="double" w:sz="4" w:space="0" w:color="auto"/>
            </w:tcBorders>
            <w:vAlign w:val="center"/>
          </w:tcPr>
          <w:p w14:paraId="122382B9"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Peak protection against infection</w:t>
            </w:r>
          </w:p>
        </w:tc>
        <w:tc>
          <w:tcPr>
            <w:tcW w:w="1997" w:type="dxa"/>
            <w:tcBorders>
              <w:bottom w:val="double" w:sz="4" w:space="0" w:color="auto"/>
            </w:tcBorders>
            <w:vAlign w:val="center"/>
          </w:tcPr>
          <w:p w14:paraId="775ABB0F"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Peak protection against symptomatic infection</w:t>
            </w:r>
          </w:p>
        </w:tc>
        <w:tc>
          <w:tcPr>
            <w:tcW w:w="1779" w:type="dxa"/>
            <w:tcBorders>
              <w:bottom w:val="double" w:sz="4" w:space="0" w:color="auto"/>
            </w:tcBorders>
            <w:vAlign w:val="center"/>
          </w:tcPr>
          <w:p w14:paraId="6EC73611"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Peak protection against severe disease</w:t>
            </w:r>
          </w:p>
        </w:tc>
      </w:tr>
      <w:tr w:rsidR="0073337B" w:rsidRPr="0073337B" w14:paraId="5F423E58" w14:textId="77777777" w:rsidTr="00282059">
        <w:tc>
          <w:tcPr>
            <w:tcW w:w="1129" w:type="dxa"/>
            <w:vMerge w:val="restart"/>
            <w:tcBorders>
              <w:top w:val="double" w:sz="4" w:space="0" w:color="auto"/>
            </w:tcBorders>
            <w:vAlign w:val="center"/>
          </w:tcPr>
          <w:p w14:paraId="14832BF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Pfizer</w:t>
            </w:r>
          </w:p>
        </w:tc>
        <w:tc>
          <w:tcPr>
            <w:tcW w:w="1418" w:type="dxa"/>
            <w:vMerge w:val="restart"/>
            <w:tcBorders>
              <w:top w:val="double" w:sz="4" w:space="0" w:color="auto"/>
            </w:tcBorders>
            <w:vAlign w:val="center"/>
          </w:tcPr>
          <w:p w14:paraId="073B54AB"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Delta</w:t>
            </w:r>
          </w:p>
        </w:tc>
        <w:tc>
          <w:tcPr>
            <w:tcW w:w="1134" w:type="dxa"/>
            <w:tcBorders>
              <w:top w:val="double" w:sz="4" w:space="0" w:color="auto"/>
              <w:bottom w:val="single" w:sz="4" w:space="0" w:color="D9D9D9" w:themeColor="background1" w:themeShade="D9"/>
              <w:right w:val="single" w:sz="4" w:space="0" w:color="auto"/>
            </w:tcBorders>
            <w:vAlign w:val="center"/>
          </w:tcPr>
          <w:p w14:paraId="0A2BC9B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1559" w:type="dxa"/>
            <w:tcBorders>
              <w:top w:val="double" w:sz="4" w:space="0" w:color="auto"/>
              <w:left w:val="single" w:sz="4" w:space="0" w:color="auto"/>
              <w:bottom w:val="single" w:sz="4" w:space="0" w:color="D9D9D9" w:themeColor="background1" w:themeShade="D9"/>
              <w:right w:val="single" w:sz="4" w:space="0" w:color="D9D9D9" w:themeColor="background1" w:themeShade="D9"/>
            </w:tcBorders>
            <w:vAlign w:val="center"/>
          </w:tcPr>
          <w:p w14:paraId="4CE7122E"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35%</w:t>
            </w:r>
          </w:p>
        </w:tc>
        <w:tc>
          <w:tcPr>
            <w:tcW w:w="1997" w:type="dxa"/>
            <w:tcBorders>
              <w:top w:val="doub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B1433B"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55%</w:t>
            </w:r>
          </w:p>
        </w:tc>
        <w:tc>
          <w:tcPr>
            <w:tcW w:w="1779" w:type="dxa"/>
            <w:tcBorders>
              <w:top w:val="double" w:sz="4" w:space="0" w:color="auto"/>
              <w:left w:val="single" w:sz="4" w:space="0" w:color="D9D9D9" w:themeColor="background1" w:themeShade="D9"/>
              <w:bottom w:val="single" w:sz="4" w:space="0" w:color="D9D9D9" w:themeColor="background1" w:themeShade="D9"/>
            </w:tcBorders>
            <w:vAlign w:val="center"/>
          </w:tcPr>
          <w:p w14:paraId="466D0414"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86%</w:t>
            </w:r>
          </w:p>
        </w:tc>
      </w:tr>
      <w:tr w:rsidR="0073337B" w:rsidRPr="0073337B" w14:paraId="3D9BC3C5" w14:textId="77777777" w:rsidTr="00282059">
        <w:tc>
          <w:tcPr>
            <w:tcW w:w="1129" w:type="dxa"/>
            <w:vMerge/>
            <w:vAlign w:val="center"/>
          </w:tcPr>
          <w:p w14:paraId="0B5E8FF6" w14:textId="77777777" w:rsidR="00FB1FFB" w:rsidRPr="0073337B" w:rsidRDefault="00FB1FFB" w:rsidP="00282059">
            <w:pPr>
              <w:jc w:val="center"/>
              <w:rPr>
                <w:rFonts w:asciiTheme="minorHAnsi" w:hAnsiTheme="minorHAnsi" w:cstheme="minorHAnsi"/>
                <w:szCs w:val="24"/>
              </w:rPr>
            </w:pPr>
          </w:p>
        </w:tc>
        <w:tc>
          <w:tcPr>
            <w:tcW w:w="1418" w:type="dxa"/>
            <w:vMerge/>
            <w:tcBorders>
              <w:right w:val="single" w:sz="4" w:space="0" w:color="auto"/>
            </w:tcBorders>
            <w:vAlign w:val="center"/>
          </w:tcPr>
          <w:p w14:paraId="45C5899D" w14:textId="77777777" w:rsidR="00FB1FFB" w:rsidRPr="0073337B" w:rsidRDefault="00FB1FFB" w:rsidP="00282059">
            <w:pPr>
              <w:jc w:val="center"/>
              <w:rPr>
                <w:rFonts w:asciiTheme="minorHAnsi" w:hAnsiTheme="minorHAnsi" w:cstheme="minorHAnsi"/>
                <w:szCs w:val="24"/>
              </w:rPr>
            </w:pPr>
          </w:p>
        </w:tc>
        <w:tc>
          <w:tcPr>
            <w:tcW w:w="113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63D1D2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w:t>
            </w:r>
          </w:p>
        </w:tc>
        <w:tc>
          <w:tcPr>
            <w:tcW w:w="155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3195630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82%</w:t>
            </w:r>
          </w:p>
        </w:tc>
        <w:tc>
          <w:tcPr>
            <w:tcW w:w="19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05AE6E"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88%</w:t>
            </w:r>
          </w:p>
        </w:tc>
        <w:tc>
          <w:tcPr>
            <w:tcW w:w="17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3401A175"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100%</w:t>
            </w:r>
          </w:p>
        </w:tc>
      </w:tr>
      <w:tr w:rsidR="0073337B" w:rsidRPr="0073337B" w14:paraId="5F22D3BD" w14:textId="77777777" w:rsidTr="00282059">
        <w:tc>
          <w:tcPr>
            <w:tcW w:w="1129" w:type="dxa"/>
            <w:vMerge/>
            <w:vAlign w:val="center"/>
          </w:tcPr>
          <w:p w14:paraId="1BB2343C" w14:textId="77777777" w:rsidR="00FB1FFB" w:rsidRPr="0073337B" w:rsidRDefault="00FB1FFB" w:rsidP="00282059">
            <w:pPr>
              <w:jc w:val="center"/>
              <w:rPr>
                <w:rFonts w:asciiTheme="minorHAnsi" w:hAnsiTheme="minorHAnsi" w:cstheme="minorHAnsi"/>
                <w:szCs w:val="24"/>
              </w:rPr>
            </w:pPr>
          </w:p>
        </w:tc>
        <w:tc>
          <w:tcPr>
            <w:tcW w:w="1418" w:type="dxa"/>
            <w:vMerge/>
            <w:vAlign w:val="center"/>
          </w:tcPr>
          <w:p w14:paraId="1E8AA935" w14:textId="77777777" w:rsidR="00FB1FFB" w:rsidRPr="0073337B" w:rsidRDefault="00FB1FFB" w:rsidP="00282059">
            <w:pPr>
              <w:jc w:val="center"/>
              <w:rPr>
                <w:rFonts w:asciiTheme="minorHAnsi" w:hAnsiTheme="minorHAnsi" w:cstheme="minorHAnsi"/>
                <w:szCs w:val="24"/>
              </w:rPr>
            </w:pPr>
          </w:p>
        </w:tc>
        <w:tc>
          <w:tcPr>
            <w:tcW w:w="1134" w:type="dxa"/>
            <w:tcBorders>
              <w:top w:val="single" w:sz="4" w:space="0" w:color="D9D9D9" w:themeColor="background1" w:themeShade="D9"/>
              <w:right w:val="single" w:sz="4" w:space="0" w:color="auto"/>
            </w:tcBorders>
            <w:vAlign w:val="center"/>
          </w:tcPr>
          <w:p w14:paraId="488A0DB3"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3</w:t>
            </w:r>
          </w:p>
        </w:tc>
        <w:tc>
          <w:tcPr>
            <w:tcW w:w="1559" w:type="dxa"/>
            <w:tcBorders>
              <w:top w:val="single" w:sz="4" w:space="0" w:color="D9D9D9" w:themeColor="background1" w:themeShade="D9"/>
              <w:left w:val="single" w:sz="4" w:space="0" w:color="auto"/>
              <w:right w:val="single" w:sz="4" w:space="0" w:color="D9D9D9" w:themeColor="background1" w:themeShade="D9"/>
            </w:tcBorders>
            <w:vAlign w:val="center"/>
          </w:tcPr>
          <w:p w14:paraId="733C75C0"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94%</w:t>
            </w:r>
          </w:p>
        </w:tc>
        <w:tc>
          <w:tcPr>
            <w:tcW w:w="1997"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17E2BE7"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94%</w:t>
            </w:r>
          </w:p>
        </w:tc>
        <w:tc>
          <w:tcPr>
            <w:tcW w:w="1779" w:type="dxa"/>
            <w:tcBorders>
              <w:top w:val="single" w:sz="4" w:space="0" w:color="D9D9D9" w:themeColor="background1" w:themeShade="D9"/>
              <w:left w:val="single" w:sz="4" w:space="0" w:color="D9D9D9" w:themeColor="background1" w:themeShade="D9"/>
            </w:tcBorders>
            <w:vAlign w:val="center"/>
          </w:tcPr>
          <w:p w14:paraId="10671F27"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99.9%</w:t>
            </w:r>
          </w:p>
        </w:tc>
      </w:tr>
      <w:tr w:rsidR="0073337B" w:rsidRPr="0073337B" w14:paraId="1539FAB7" w14:textId="77777777" w:rsidTr="00282059">
        <w:tc>
          <w:tcPr>
            <w:tcW w:w="1129" w:type="dxa"/>
            <w:vMerge/>
            <w:vAlign w:val="center"/>
          </w:tcPr>
          <w:p w14:paraId="5621D8D1" w14:textId="77777777" w:rsidR="00FB1FFB" w:rsidRPr="0073337B" w:rsidRDefault="00FB1FFB" w:rsidP="00282059">
            <w:pPr>
              <w:jc w:val="center"/>
              <w:rPr>
                <w:rFonts w:asciiTheme="minorHAnsi" w:hAnsiTheme="minorHAnsi" w:cstheme="minorHAnsi"/>
                <w:szCs w:val="24"/>
              </w:rPr>
            </w:pPr>
          </w:p>
        </w:tc>
        <w:tc>
          <w:tcPr>
            <w:tcW w:w="1418" w:type="dxa"/>
            <w:vMerge w:val="restart"/>
            <w:vAlign w:val="center"/>
          </w:tcPr>
          <w:p w14:paraId="6B87BDF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Omicron</w:t>
            </w:r>
          </w:p>
        </w:tc>
        <w:tc>
          <w:tcPr>
            <w:tcW w:w="1134" w:type="dxa"/>
            <w:tcBorders>
              <w:bottom w:val="single" w:sz="4" w:space="0" w:color="D9D9D9" w:themeColor="background1" w:themeShade="D9"/>
              <w:right w:val="single" w:sz="4" w:space="0" w:color="auto"/>
            </w:tcBorders>
            <w:vAlign w:val="center"/>
          </w:tcPr>
          <w:p w14:paraId="51907A9C"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1559" w:type="dxa"/>
            <w:tcBorders>
              <w:left w:val="single" w:sz="4" w:space="0" w:color="auto"/>
              <w:bottom w:val="single" w:sz="4" w:space="0" w:color="D9D9D9" w:themeColor="background1" w:themeShade="D9"/>
              <w:right w:val="single" w:sz="4" w:space="0" w:color="D9D9D9" w:themeColor="background1" w:themeShade="D9"/>
            </w:tcBorders>
            <w:vAlign w:val="center"/>
          </w:tcPr>
          <w:p w14:paraId="2EBC9B7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13%</w:t>
            </w:r>
          </w:p>
        </w:tc>
        <w:tc>
          <w:tcPr>
            <w:tcW w:w="1997"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A63566"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40%</w:t>
            </w:r>
          </w:p>
        </w:tc>
        <w:tc>
          <w:tcPr>
            <w:tcW w:w="1779" w:type="dxa"/>
            <w:tcBorders>
              <w:left w:val="single" w:sz="4" w:space="0" w:color="D9D9D9" w:themeColor="background1" w:themeShade="D9"/>
              <w:bottom w:val="single" w:sz="4" w:space="0" w:color="D9D9D9" w:themeColor="background1" w:themeShade="D9"/>
            </w:tcBorders>
            <w:vAlign w:val="center"/>
          </w:tcPr>
          <w:p w14:paraId="475B50D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60%</w:t>
            </w:r>
          </w:p>
        </w:tc>
      </w:tr>
      <w:tr w:rsidR="0073337B" w:rsidRPr="0073337B" w14:paraId="331337A1" w14:textId="77777777" w:rsidTr="00282059">
        <w:tc>
          <w:tcPr>
            <w:tcW w:w="1129" w:type="dxa"/>
            <w:vMerge/>
            <w:vAlign w:val="center"/>
          </w:tcPr>
          <w:p w14:paraId="6C53FC72" w14:textId="77777777" w:rsidR="00FB1FFB" w:rsidRPr="0073337B" w:rsidRDefault="00FB1FFB" w:rsidP="00282059">
            <w:pPr>
              <w:jc w:val="center"/>
              <w:rPr>
                <w:rFonts w:asciiTheme="minorHAnsi" w:hAnsiTheme="minorHAnsi" w:cstheme="minorHAnsi"/>
                <w:szCs w:val="24"/>
              </w:rPr>
            </w:pPr>
          </w:p>
        </w:tc>
        <w:tc>
          <w:tcPr>
            <w:tcW w:w="1418" w:type="dxa"/>
            <w:vMerge/>
            <w:tcBorders>
              <w:right w:val="single" w:sz="4" w:space="0" w:color="auto"/>
            </w:tcBorders>
            <w:vAlign w:val="center"/>
          </w:tcPr>
          <w:p w14:paraId="6D088391" w14:textId="77777777" w:rsidR="00FB1FFB" w:rsidRPr="0073337B" w:rsidRDefault="00FB1FFB" w:rsidP="00282059">
            <w:pPr>
              <w:jc w:val="center"/>
              <w:rPr>
                <w:rFonts w:asciiTheme="minorHAnsi" w:hAnsiTheme="minorHAnsi" w:cstheme="minorHAnsi"/>
                <w:szCs w:val="24"/>
              </w:rPr>
            </w:pPr>
          </w:p>
        </w:tc>
        <w:tc>
          <w:tcPr>
            <w:tcW w:w="113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AAC5014"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w:t>
            </w:r>
          </w:p>
        </w:tc>
        <w:tc>
          <w:tcPr>
            <w:tcW w:w="155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14:paraId="3F88F997"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41%</w:t>
            </w:r>
          </w:p>
        </w:tc>
        <w:tc>
          <w:tcPr>
            <w:tcW w:w="199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DBE61C"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60%</w:t>
            </w:r>
          </w:p>
        </w:tc>
        <w:tc>
          <w:tcPr>
            <w:tcW w:w="17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031761E5"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90%</w:t>
            </w:r>
          </w:p>
        </w:tc>
      </w:tr>
      <w:tr w:rsidR="0073337B" w:rsidRPr="0073337B" w14:paraId="313FFC02" w14:textId="77777777" w:rsidTr="00282059">
        <w:tc>
          <w:tcPr>
            <w:tcW w:w="1129" w:type="dxa"/>
            <w:vMerge/>
            <w:vAlign w:val="center"/>
          </w:tcPr>
          <w:p w14:paraId="0349E021" w14:textId="77777777" w:rsidR="00FB1FFB" w:rsidRPr="0073337B" w:rsidRDefault="00FB1FFB" w:rsidP="00282059">
            <w:pPr>
              <w:jc w:val="center"/>
              <w:rPr>
                <w:rFonts w:asciiTheme="minorHAnsi" w:hAnsiTheme="minorHAnsi" w:cstheme="minorHAnsi"/>
                <w:szCs w:val="24"/>
              </w:rPr>
            </w:pPr>
          </w:p>
        </w:tc>
        <w:tc>
          <w:tcPr>
            <w:tcW w:w="1418" w:type="dxa"/>
            <w:vMerge/>
            <w:vAlign w:val="center"/>
          </w:tcPr>
          <w:p w14:paraId="442804CA" w14:textId="77777777" w:rsidR="00FB1FFB" w:rsidRPr="0073337B" w:rsidRDefault="00FB1FFB" w:rsidP="00282059">
            <w:pPr>
              <w:jc w:val="center"/>
              <w:rPr>
                <w:rFonts w:asciiTheme="minorHAnsi" w:hAnsiTheme="minorHAnsi" w:cstheme="minorHAnsi"/>
                <w:szCs w:val="24"/>
              </w:rPr>
            </w:pPr>
          </w:p>
        </w:tc>
        <w:tc>
          <w:tcPr>
            <w:tcW w:w="1134" w:type="dxa"/>
            <w:tcBorders>
              <w:top w:val="single" w:sz="4" w:space="0" w:color="D9D9D9" w:themeColor="background1" w:themeShade="D9"/>
              <w:right w:val="single" w:sz="4" w:space="0" w:color="auto"/>
            </w:tcBorders>
            <w:vAlign w:val="center"/>
          </w:tcPr>
          <w:p w14:paraId="4E4C9911"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3</w:t>
            </w:r>
          </w:p>
        </w:tc>
        <w:tc>
          <w:tcPr>
            <w:tcW w:w="1559" w:type="dxa"/>
            <w:tcBorders>
              <w:top w:val="single" w:sz="4" w:space="0" w:color="D9D9D9" w:themeColor="background1" w:themeShade="D9"/>
              <w:left w:val="single" w:sz="4" w:space="0" w:color="auto"/>
              <w:right w:val="single" w:sz="4" w:space="0" w:color="D9D9D9" w:themeColor="background1" w:themeShade="D9"/>
            </w:tcBorders>
            <w:vAlign w:val="center"/>
          </w:tcPr>
          <w:p w14:paraId="6B99104B"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75%</w:t>
            </w:r>
          </w:p>
        </w:tc>
        <w:tc>
          <w:tcPr>
            <w:tcW w:w="1997"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A12F565"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83%</w:t>
            </w:r>
          </w:p>
        </w:tc>
        <w:tc>
          <w:tcPr>
            <w:tcW w:w="1779" w:type="dxa"/>
            <w:tcBorders>
              <w:top w:val="single" w:sz="4" w:space="0" w:color="D9D9D9" w:themeColor="background1" w:themeShade="D9"/>
              <w:left w:val="single" w:sz="4" w:space="0" w:color="D9D9D9" w:themeColor="background1" w:themeShade="D9"/>
            </w:tcBorders>
            <w:vAlign w:val="center"/>
          </w:tcPr>
          <w:p w14:paraId="745D101C"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99%</w:t>
            </w:r>
          </w:p>
        </w:tc>
      </w:tr>
    </w:tbl>
    <w:p w14:paraId="7EB399B0"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5C2A32A3" wp14:editId="59E58030">
            <wp:extent cx="3990975" cy="2377940"/>
            <wp:effectExtent l="0" t="0" r="0" b="3810"/>
            <wp:docPr id="176142863" name="Picture 176142863" descr="A graph of a number of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2863" name="Picture 1" descr="A graph of a number of colored lin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8628" cy="2394416"/>
                    </a:xfrm>
                    <a:prstGeom prst="rect">
                      <a:avLst/>
                    </a:prstGeom>
                    <a:noFill/>
                    <a:ln>
                      <a:noFill/>
                    </a:ln>
                  </pic:spPr>
                </pic:pic>
              </a:graphicData>
            </a:graphic>
          </wp:inline>
        </w:drawing>
      </w:r>
    </w:p>
    <w:p w14:paraId="4B1BE149" w14:textId="0F1E8C3D"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2</w:t>
      </w:r>
      <w:r w:rsidRPr="0073337B">
        <w:rPr>
          <w:rFonts w:asciiTheme="minorHAnsi" w:hAnsiTheme="minorHAnsi" w:cstheme="minorHAnsi"/>
          <w:noProof/>
        </w:rPr>
        <w:fldChar w:fldCharType="end"/>
      </w:r>
      <w:r w:rsidRPr="0073337B">
        <w:rPr>
          <w:rFonts w:asciiTheme="minorHAnsi" w:hAnsiTheme="minorHAnsi" w:cstheme="minorHAnsi"/>
        </w:rPr>
        <w:t>: Vaccine booster coverage over time for Victorian RACF staff and residents. Resident third dose data for November/December 2021 was not available but estimated as a linear scale-up.</w:t>
      </w:r>
    </w:p>
    <w:p w14:paraId="079E7A2D" w14:textId="77777777" w:rsidR="00FB1FFB" w:rsidRPr="0073337B" w:rsidRDefault="00FB1FFB" w:rsidP="00FB1FFB">
      <w:pPr>
        <w:rPr>
          <w:rFonts w:asciiTheme="minorHAnsi" w:hAnsiTheme="minorHAnsi" w:cstheme="minorHAnsi"/>
          <w:szCs w:val="24"/>
        </w:rPr>
      </w:pPr>
    </w:p>
    <w:p w14:paraId="65C1BCDA" w14:textId="77777777"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Treatment</w:t>
      </w:r>
    </w:p>
    <w:p w14:paraId="5476F35A" w14:textId="77777777"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Treatment is modelled by reducing the probability of death given infection and severity given infection. Treatment is assumed to be with Molnupiravir (Lagevrio) with an efficacy of 50% against deaths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ADDIN EN.CITE &lt;EndNote&gt;&lt;Cite&gt;&lt;Author&gt;Health&lt;/Author&gt;&lt;Year&gt;2022&lt;/Year&gt;&lt;RecNum&gt;58&lt;/RecNum&gt;&lt;DisplayText&gt;[8]&lt;/DisplayText&gt;&lt;record&gt;&lt;rec-number&gt;58&lt;/rec-number&gt;&lt;foreign-keys&gt;&lt;key app="EN" db-id="t0zd02ren2twzlevtxfptxzlwta095sss500" timestamp="1695174767"&gt;58&lt;/key&gt;&lt;/foreign-keys&gt;&lt;ref-type name="Personal Communication"&gt;26&lt;/ref-type&gt;&lt;contributors&gt;&lt;authors&gt;&lt;author&gt;Department of Health,&lt;/author&gt;&lt;/authors&gt;&lt;secondary-authors&gt;&lt;author&gt;Burnet Institute&lt;/author&gt;&lt;/secondary-authors&gt;&lt;/contributors&gt;&lt;titles&gt;&lt;title&gt;Personal Communication with Department of Health&lt;/title&gt;&lt;/titles&gt;&lt;dates&gt;&lt;year&gt;2022&lt;/year&gt;&lt;/dates&gt;&lt;urls&gt;&lt;/urls&gt;&lt;/record&gt;&lt;/Cite&gt;&lt;/EndNote&gt;</w:instrText>
      </w:r>
      <w:r w:rsidRPr="0073337B">
        <w:rPr>
          <w:rFonts w:asciiTheme="minorHAnsi" w:hAnsiTheme="minorHAnsi" w:cstheme="minorHAnsi"/>
          <w:szCs w:val="24"/>
        </w:rPr>
        <w:fldChar w:fldCharType="separate"/>
      </w:r>
      <w:r w:rsidRPr="0073337B">
        <w:rPr>
          <w:rFonts w:asciiTheme="minorHAnsi" w:hAnsiTheme="minorHAnsi" w:cstheme="minorHAnsi"/>
          <w:noProof/>
          <w:szCs w:val="24"/>
        </w:rPr>
        <w:t>[8]</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and 45% against becoming severe </w:t>
      </w:r>
      <w:r w:rsidRPr="0073337B">
        <w:rPr>
          <w:rFonts w:asciiTheme="minorHAnsi" w:hAnsiTheme="minorHAnsi" w:cstheme="minorHAnsi"/>
          <w:szCs w:val="24"/>
        </w:rPr>
        <w:fldChar w:fldCharType="begin">
          <w:fldData xml:space="preserve">PEVuZE5vdGU+PENpdGU+PEF1dGhvcj5Xb25nPC9BdXRob3I+PFllYXI+MjAyMjwvWWVhcj48UmVj
TnVtPjQyPC9SZWNOdW0+PERpc3BsYXlUZXh0Pls5XTwvRGlzcGxheVRleHQ+PHJlY29yZD48cmVj
LW51bWJlcj40MjwvcmVjLW51bWJlcj48Zm9yZWlnbi1rZXlzPjxrZXkgYXBwPSJFTiIgZGItaWQ9
InQwemQwMnJlbjJ0d3psZXZ0eGZwdHh6bHd0YTA5NXNzczUwMCIgdGltZXN0YW1wPSIxNjkxOTkw
NzM0Ij40Mjwva2V5PjwvZm9yZWlnbi1rZXlzPjxyZWYtdHlwZSBuYW1lPSJKb3VybmFsIEFydGlj
bGUiPjE3PC9yZWYtdHlwZT48Y29udHJpYnV0b3JzPjxhdXRob3JzPjxhdXRob3I+V29uZywgQy4g
Sy4gSC48L2F1dGhvcj48YXV0aG9yPkF1LCBJLiBDLiBILjwvYXV0aG9yPjxhdXRob3I+TGF1LCBL
LiBULiBLLjwvYXV0aG9yPjxhdXRob3I+TGF1LCBFLiBILiBZLjwvYXV0aG9yPjxhdXRob3I+Q293
bGluZywgQi4gSi48L2F1dGhvcj48YXV0aG9yPkxldW5nLCBHLiBNLjwvYXV0aG9yPjwvYXV0aG9y
cz48L2NvbnRyaWJ1dG9ycz48YXV0aC1hZGRyZXNzPkRlcGFydG1lbnQgb2YgUGhhcm1hY29sb2d5
IGFuZCBQaGFybWFjeSwgTEtTIEZhY3VsdHkgb2YgTWVkaWNpbmUsIFVuaXZlcnNpdHkgb2YgSG9u
ZyBLb25nLCBIb25nIEtvbmcgU3BlY2lhbCBBZG1pbmlzdHJhdGl2ZSBSZWdpb24sIENoaW5hOyBE
ZXBhcnRtZW50IG9mIEZhbWlseSBNZWRpY2luZSBhbmQgUHJpbWFyeSBDYXJlLCBTY2hvb2wgb2Yg
Q2xpbmljYWwgTWVkaWNpbmUsIExLUyBGYWN1bHR5IG9mIE1lZGljaW5lLCBVbml2ZXJzaXR5IG9m
IEhvbmcgS29uZywgSG9uZyBLb25nIFNwZWNpYWwgQWRtaW5pc3RyYXRpdmUgUmVnaW9uLCBDaGlu
YTsgTGFib3JhdG9yeSBvZiBEYXRhIERpc2NvdmVyeSBmb3IgSGVhbHRoLCBIb25nIEtvbmcgU3Bl
Y2lhbCBBZG1pbmlzdHJhdGl2ZSBSZWdpb24sIENoaW5hLiBFbGVjdHJvbmljIGFkZHJlc3M6IGNh
cmxvc2hvQGhrdS5oay4mI3hEO0RlcGFydG1lbnQgb2YgUGhhcm1hY29sb2d5IGFuZCBQaGFybWFj
eSwgTEtTIEZhY3VsdHkgb2YgTWVkaWNpbmUsIFVuaXZlcnNpdHkgb2YgSG9uZyBLb25nLCBIb25n
IEtvbmcgU3BlY2lhbCBBZG1pbmlzdHJhdGl2ZSBSZWdpb24sIENoaW5hLiYjeEQ7V0hPIENvbGxh
Ym9yYXRpbmcgQ2VudHJlIGZvciBJbmZlY3Rpb3VzIERpc2Vhc2UgRXBpZGVtaW9sb2d5IGFuZCBD
b250cm9sLCBTY2hvb2wgb2YgUHVibGljIEhlYWx0aCwgTEtTIEZhY3VsdHkgb2YgTWVkaWNpbmUs
IFVuaXZlcnNpdHkgb2YgSG9uZyBLb25nLCBIb25nIEtvbmcgU3BlY2lhbCBBZG1pbmlzdHJhdGl2
ZSBSZWdpb24sIENoaW5hOyBMYWJvcmF0b3J5IG9mIERhdGEgRGlzY292ZXJ5IGZvciBIZWFsdGgs
IEhvbmcgS29uZyBTcGVjaWFsIEFkbWluaXN0cmF0aXZlIFJlZ2lvbiwgQ2hpbmEuJiN4RDtXSE8g
Q29sbGFib3JhdGluZyBDZW50cmUgZm9yIEluZmVjdGlvdXMgRGlzZWFzZSBFcGlkZW1pb2xvZ3kg
YW5kIENvbnRyb2wsIFNjaG9vbCBvZiBQdWJsaWMgSGVhbHRoLCBMS1MgRmFjdWx0eSBvZiBNZWRp
Y2luZSwgVW5pdmVyc2l0eSBvZiBIb25nIEtvbmcsIEhvbmcgS29uZyBTcGVjaWFsIEFkbWluaXN0
cmF0aXZlIFJlZ2lvbiwgQ2hpbmE7IExhYm9yYXRvcnkgb2YgRGF0YSBEaXNjb3ZlcnkgZm9yIEhl
YWx0aCwgSG9uZyBLb25nIFNwZWNpYWwgQWRtaW5pc3RyYXRpdmUgUmVnaW9uLCBDaGluYS4gRWxl
Y3Ryb25pYyBhZGRyZXNzOiBiY293bGluZ0Boa3UuaGsuPC9hdXRoLWFkZHJlc3M+PHRpdGxlcz48
dGl0bGU+UmVhbC13b3JsZCBlZmZlY3RpdmVuZXNzIG9mIG1vbG51cGlyYXZpciBhbmQgbmlybWF0
cmVsdmlyIHBsdXMgcml0b25hdmlyIGFnYWluc3QgbW9ydGFsaXR5LCBob3NwaXRhbGlzYXRpb24s
IGFuZCBpbi1ob3NwaXRhbCBvdXRjb21lcyBhbW9uZyBjb21tdW5pdHktZHdlbGxpbmcsIGFtYnVs
YXRvcnkgcGF0aWVudHMgd2l0aCBjb25maXJtZWQgU0FSUy1Db1YtMiBpbmZlY3Rpb24gZHVyaW5n
IHRoZSBvbWljcm9uIHdhdmUgaW4gSG9uZyBLb25nOiBhbiBvYnNlcnZhdGlvbmFsIHN0dWR5PC90
aXRsZT48c2Vjb25kYXJ5LXRpdGxlPkxhbmNldDwvc2Vjb25kYXJ5LXRpdGxlPjwvdGl0bGVzPjxw
ZXJpb2RpY2FsPjxmdWxsLXRpdGxlPkxhbmNldDwvZnVsbC10aXRsZT48L3BlcmlvZGljYWw+PHBh
Z2VzPjEyMTMtMTIyMjwvcGFnZXM+PHZvbHVtZT40MDA8L3ZvbHVtZT48bnVtYmVyPjEwMzU5PC9u
dW1iZXI+PGVkaXRpb24+MjAyMi8xMC8xMTwvZWRpdGlvbj48a2V5d29yZHM+PGtleXdvcmQ+QW50
aXZpcmFsIEFnZW50cy90aGVyYXBldXRpYyB1c2U8L2tleXdvcmQ+PGtleXdvcmQ+Q3l0aWRpbmUv
YW5hbG9ncyAmYW1wOyBkZXJpdmF0aXZlczwva2V5d29yZD48a2V5d29yZD5EaXNlYXNlIFByb2dy
ZXNzaW9uPC9rZXl3b3JkPjxrZXl3b3JkPkhvbmcgS29uZy9lcGlkZW1pb2xvZ3k8L2tleXdvcmQ+
PGtleXdvcmQ+SG9zcGl0YWwgTW9ydGFsaXR5PC9rZXl3b3JkPjxrZXl3b3JkPkhvc3BpdGFsaXph
dGlvbjwva2V5d29yZD48a2V5d29yZD5IdW1hbnM8L2tleXdvcmQ+PGtleXdvcmQ+SHlkcm94eWxh
bWluZXM8L2tleXdvcmQ+PGtleXdvcmQ+SW5kZXBlbmRlbnQgTGl2aW5nPC9rZXl3b3JkPjxrZXl3
b3JkPlJldHJvc3BlY3RpdmUgU3R1ZGllczwva2V5d29yZD48a2V5d29yZD5SaXRvbmF2aXIvdGhl
cmFwZXV0aWMgdXNlPC9rZXl3b3JkPjxrZXl3b3JkPlNBUlMtQ29WLTI8L2tleXdvcmQ+PGtleXdv
cmQ+KkNPVklELTE5IERydWcgVHJlYXRtZW50PC9rZXl3b3JkPjwva2V5d29yZHM+PGRhdGVzPjx5
ZWFyPjIwMjI8L3llYXI+PHB1Yi1kYXRlcz48ZGF0ZT5PY3QgODwvZGF0ZT48L3B1Yi1kYXRlcz48
L2RhdGVzPjxpc2JuPjE0NzQtNTQ3WCAoRWxlY3Ryb25pYykmI3hEOzAxNDAtNjczNiAoUHJpbnQp
JiN4RDswMTQwLTY3MzYgKExpbmtpbmcpPC9pc2JuPjxhY2Nlc3Npb24tbnVtPjM2MjE2MDA3PC9h
Y2Nlc3Npb24tbnVtPjx1cmxzPjxyZWxhdGVkLXVybHM+PHVybD5odHRwczovL3d3dy5uY2JpLm5s
bS5uaWguZ292L3B1Ym1lZC8zNjIxNjAwNzwvdXJsPjwvcmVsYXRlZC11cmxzPjwvdXJscz48Y3Vz
dG9tMj5QTUM5NTM5NTM5IEdsYXhvU21pdGhLbGluZSwgTW9kZXJuYSwgUGZpemVyLCBSb2NoZSwg
YW5kIFNhbm9maSBQYXN0ZXVyLiBCSkMgaGFzIHByb3ZpZGVkIHNjaWVudGlmaWMgYWR2aWNlIHRv
IFBmaXplciBhbmQgQXN0cmFaZW5lY2Egb24gaXNzdWVzIHJlbGF0ZWQgdG8gZGlzZWFzZSBidXJk
ZW4gYW5kIHZhY2NpbmUgZWZmZWN0aXZlbmVzcy4gSGUgaGFzIG5vdCBwcm92aWRlZCBzY2llbnRp
ZmljIGFkdmljZSB0byBlaXRoZXIgY29tcGFueSByZWxhdGVkIHRvIENPVklELTE5IGFudGl2aXJh
bCBlZmZlY3RpdmVuZXNzLCBhbmQgaGUgaGFzIG5vdCByZWNlaXZlZCBhbnkgZnVuZGluZyBmcm9t
IFBmaXplciBvciBBc3RyYVplbmVjYSBmb3IgYW55IHJlc2VhcmNoIG9uIGFudGl2aXJhbCBlZmZl
Y3RpdmVuZXNzIGluY2x1ZGluZyB0aGUgY3VycmVudCB3b3JrLiBBbGwgb3RoZXIgYXV0aG9ycyBk
ZWNsYXJlIG5vIGNvbXBldGluZyBpbnRlcmVzdHMuPC9jdXN0b20yPjxlbGVjdHJvbmljLXJlc291
cmNlLW51bT4xMC4xMDE2L1MwMTQwLTY3MzYoMjIpMDE1ODYtMDwvZWxlY3Ryb25pYy1yZXNvdXJj
ZS1udW0+PC9yZWNvcmQ+PC9DaXRlPjwvRW5kTm90ZT5=
</w:fldData>
        </w:fldChar>
      </w:r>
      <w:r w:rsidRPr="0073337B">
        <w:rPr>
          <w:rFonts w:asciiTheme="minorHAnsi" w:hAnsiTheme="minorHAnsi" w:cstheme="minorHAnsi"/>
          <w:szCs w:val="24"/>
        </w:rPr>
        <w:instrText xml:space="preserve"> ADDIN EN.CITE </w:instrText>
      </w:r>
      <w:r w:rsidRPr="0073337B">
        <w:rPr>
          <w:rFonts w:asciiTheme="minorHAnsi" w:hAnsiTheme="minorHAnsi" w:cstheme="minorHAnsi"/>
          <w:szCs w:val="24"/>
        </w:rPr>
        <w:fldChar w:fldCharType="begin">
          <w:fldData xml:space="preserve">PEVuZE5vdGU+PENpdGU+PEF1dGhvcj5Xb25nPC9BdXRob3I+PFllYXI+MjAyMjwvWWVhcj48UmVj
TnVtPjQyPC9SZWNOdW0+PERpc3BsYXlUZXh0Pls5XTwvRGlzcGxheVRleHQ+PHJlY29yZD48cmVj
LW51bWJlcj40MjwvcmVjLW51bWJlcj48Zm9yZWlnbi1rZXlzPjxrZXkgYXBwPSJFTiIgZGItaWQ9
InQwemQwMnJlbjJ0d3psZXZ0eGZwdHh6bHd0YTA5NXNzczUwMCIgdGltZXN0YW1wPSIxNjkxOTkw
NzM0Ij40Mjwva2V5PjwvZm9yZWlnbi1rZXlzPjxyZWYtdHlwZSBuYW1lPSJKb3VybmFsIEFydGlj
bGUiPjE3PC9yZWYtdHlwZT48Y29udHJpYnV0b3JzPjxhdXRob3JzPjxhdXRob3I+V29uZywgQy4g
Sy4gSC48L2F1dGhvcj48YXV0aG9yPkF1LCBJLiBDLiBILjwvYXV0aG9yPjxhdXRob3I+TGF1LCBL
LiBULiBLLjwvYXV0aG9yPjxhdXRob3I+TGF1LCBFLiBILiBZLjwvYXV0aG9yPjxhdXRob3I+Q293
bGluZywgQi4gSi48L2F1dGhvcj48YXV0aG9yPkxldW5nLCBHLiBNLjwvYXV0aG9yPjwvYXV0aG9y
cz48L2NvbnRyaWJ1dG9ycz48YXV0aC1hZGRyZXNzPkRlcGFydG1lbnQgb2YgUGhhcm1hY29sb2d5
IGFuZCBQaGFybWFjeSwgTEtTIEZhY3VsdHkgb2YgTWVkaWNpbmUsIFVuaXZlcnNpdHkgb2YgSG9u
ZyBLb25nLCBIb25nIEtvbmcgU3BlY2lhbCBBZG1pbmlzdHJhdGl2ZSBSZWdpb24sIENoaW5hOyBE
ZXBhcnRtZW50IG9mIEZhbWlseSBNZWRpY2luZSBhbmQgUHJpbWFyeSBDYXJlLCBTY2hvb2wgb2Yg
Q2xpbmljYWwgTWVkaWNpbmUsIExLUyBGYWN1bHR5IG9mIE1lZGljaW5lLCBVbml2ZXJzaXR5IG9m
IEhvbmcgS29uZywgSG9uZyBLb25nIFNwZWNpYWwgQWRtaW5pc3RyYXRpdmUgUmVnaW9uLCBDaGlu
YTsgTGFib3JhdG9yeSBvZiBEYXRhIERpc2NvdmVyeSBmb3IgSGVhbHRoLCBIb25nIEtvbmcgU3Bl
Y2lhbCBBZG1pbmlzdHJhdGl2ZSBSZWdpb24sIENoaW5hLiBFbGVjdHJvbmljIGFkZHJlc3M6IGNh
cmxvc2hvQGhrdS5oay4mI3hEO0RlcGFydG1lbnQgb2YgUGhhcm1hY29sb2d5IGFuZCBQaGFybWFj
eSwgTEtTIEZhY3VsdHkgb2YgTWVkaWNpbmUsIFVuaXZlcnNpdHkgb2YgSG9uZyBLb25nLCBIb25n
IEtvbmcgU3BlY2lhbCBBZG1pbmlzdHJhdGl2ZSBSZWdpb24sIENoaW5hLiYjeEQ7V0hPIENvbGxh
Ym9yYXRpbmcgQ2VudHJlIGZvciBJbmZlY3Rpb3VzIERpc2Vhc2UgRXBpZGVtaW9sb2d5IGFuZCBD
b250cm9sLCBTY2hvb2wgb2YgUHVibGljIEhlYWx0aCwgTEtTIEZhY3VsdHkgb2YgTWVkaWNpbmUs
IFVuaXZlcnNpdHkgb2YgSG9uZyBLb25nLCBIb25nIEtvbmcgU3BlY2lhbCBBZG1pbmlzdHJhdGl2
ZSBSZWdpb24sIENoaW5hOyBMYWJvcmF0b3J5IG9mIERhdGEgRGlzY292ZXJ5IGZvciBIZWFsdGgs
IEhvbmcgS29uZyBTcGVjaWFsIEFkbWluaXN0cmF0aXZlIFJlZ2lvbiwgQ2hpbmEuJiN4RDtXSE8g
Q29sbGFib3JhdGluZyBDZW50cmUgZm9yIEluZmVjdGlvdXMgRGlzZWFzZSBFcGlkZW1pb2xvZ3kg
YW5kIENvbnRyb2wsIFNjaG9vbCBvZiBQdWJsaWMgSGVhbHRoLCBMS1MgRmFjdWx0eSBvZiBNZWRp
Y2luZSwgVW5pdmVyc2l0eSBvZiBIb25nIEtvbmcsIEhvbmcgS29uZyBTcGVjaWFsIEFkbWluaXN0
cmF0aXZlIFJlZ2lvbiwgQ2hpbmE7IExhYm9yYXRvcnkgb2YgRGF0YSBEaXNjb3ZlcnkgZm9yIEhl
YWx0aCwgSG9uZyBLb25nIFNwZWNpYWwgQWRtaW5pc3RyYXRpdmUgUmVnaW9uLCBDaGluYS4gRWxl
Y3Ryb25pYyBhZGRyZXNzOiBiY293bGluZ0Boa3UuaGsuPC9hdXRoLWFkZHJlc3M+PHRpdGxlcz48
dGl0bGU+UmVhbC13b3JsZCBlZmZlY3RpdmVuZXNzIG9mIG1vbG51cGlyYXZpciBhbmQgbmlybWF0
cmVsdmlyIHBsdXMgcml0b25hdmlyIGFnYWluc3QgbW9ydGFsaXR5LCBob3NwaXRhbGlzYXRpb24s
IGFuZCBpbi1ob3NwaXRhbCBvdXRjb21lcyBhbW9uZyBjb21tdW5pdHktZHdlbGxpbmcsIGFtYnVs
YXRvcnkgcGF0aWVudHMgd2l0aCBjb25maXJtZWQgU0FSUy1Db1YtMiBpbmZlY3Rpb24gZHVyaW5n
IHRoZSBvbWljcm9uIHdhdmUgaW4gSG9uZyBLb25nOiBhbiBvYnNlcnZhdGlvbmFsIHN0dWR5PC90
aXRsZT48c2Vjb25kYXJ5LXRpdGxlPkxhbmNldDwvc2Vjb25kYXJ5LXRpdGxlPjwvdGl0bGVzPjxw
ZXJpb2RpY2FsPjxmdWxsLXRpdGxlPkxhbmNldDwvZnVsbC10aXRsZT48L3BlcmlvZGljYWw+PHBh
Z2VzPjEyMTMtMTIyMjwvcGFnZXM+PHZvbHVtZT40MDA8L3ZvbHVtZT48bnVtYmVyPjEwMzU5PC9u
dW1iZXI+PGVkaXRpb24+MjAyMi8xMC8xMTwvZWRpdGlvbj48a2V5d29yZHM+PGtleXdvcmQ+QW50
aXZpcmFsIEFnZW50cy90aGVyYXBldXRpYyB1c2U8L2tleXdvcmQ+PGtleXdvcmQ+Q3l0aWRpbmUv
YW5hbG9ncyAmYW1wOyBkZXJpdmF0aXZlczwva2V5d29yZD48a2V5d29yZD5EaXNlYXNlIFByb2dy
ZXNzaW9uPC9rZXl3b3JkPjxrZXl3b3JkPkhvbmcgS29uZy9lcGlkZW1pb2xvZ3k8L2tleXdvcmQ+
PGtleXdvcmQ+SG9zcGl0YWwgTW9ydGFsaXR5PC9rZXl3b3JkPjxrZXl3b3JkPkhvc3BpdGFsaXph
dGlvbjwva2V5d29yZD48a2V5d29yZD5IdW1hbnM8L2tleXdvcmQ+PGtleXdvcmQ+SHlkcm94eWxh
bWluZXM8L2tleXdvcmQ+PGtleXdvcmQ+SW5kZXBlbmRlbnQgTGl2aW5nPC9rZXl3b3JkPjxrZXl3
b3JkPlJldHJvc3BlY3RpdmUgU3R1ZGllczwva2V5d29yZD48a2V5d29yZD5SaXRvbmF2aXIvdGhl
cmFwZXV0aWMgdXNlPC9rZXl3b3JkPjxrZXl3b3JkPlNBUlMtQ29WLTI8L2tleXdvcmQ+PGtleXdv
cmQ+KkNPVklELTE5IERydWcgVHJlYXRtZW50PC9rZXl3b3JkPjwva2V5d29yZHM+PGRhdGVzPjx5
ZWFyPjIwMjI8L3llYXI+PHB1Yi1kYXRlcz48ZGF0ZT5PY3QgODwvZGF0ZT48L3B1Yi1kYXRlcz48
L2RhdGVzPjxpc2JuPjE0NzQtNTQ3WCAoRWxlY3Ryb25pYykmI3hEOzAxNDAtNjczNiAoUHJpbnQp
JiN4RDswMTQwLTY3MzYgKExpbmtpbmcpPC9pc2JuPjxhY2Nlc3Npb24tbnVtPjM2MjE2MDA3PC9h
Y2Nlc3Npb24tbnVtPjx1cmxzPjxyZWxhdGVkLXVybHM+PHVybD5odHRwczovL3d3dy5uY2JpLm5s
bS5uaWguZ292L3B1Ym1lZC8zNjIxNjAwNzwvdXJsPjwvcmVsYXRlZC11cmxzPjwvdXJscz48Y3Vz
dG9tMj5QTUM5NTM5NTM5IEdsYXhvU21pdGhLbGluZSwgTW9kZXJuYSwgUGZpemVyLCBSb2NoZSwg
YW5kIFNhbm9maSBQYXN0ZXVyLiBCSkMgaGFzIHByb3ZpZGVkIHNjaWVudGlmaWMgYWR2aWNlIHRv
IFBmaXplciBhbmQgQXN0cmFaZW5lY2Egb24gaXNzdWVzIHJlbGF0ZWQgdG8gZGlzZWFzZSBidXJk
ZW4gYW5kIHZhY2NpbmUgZWZmZWN0aXZlbmVzcy4gSGUgaGFzIG5vdCBwcm92aWRlZCBzY2llbnRp
ZmljIGFkdmljZSB0byBlaXRoZXIgY29tcGFueSByZWxhdGVkIHRvIENPVklELTE5IGFudGl2aXJh
bCBlZmZlY3RpdmVuZXNzLCBhbmQgaGUgaGFzIG5vdCByZWNlaXZlZCBhbnkgZnVuZGluZyBmcm9t
IFBmaXplciBvciBBc3RyYVplbmVjYSBmb3IgYW55IHJlc2VhcmNoIG9uIGFudGl2aXJhbCBlZmZl
Y3RpdmVuZXNzIGluY2x1ZGluZyB0aGUgY3VycmVudCB3b3JrLiBBbGwgb3RoZXIgYXV0aG9ycyBk
ZWNsYXJlIG5vIGNvbXBldGluZyBpbnRlcmVzdHMuPC9jdXN0b20yPjxlbGVjdHJvbmljLXJlc291
cmNlLW51bT4xMC4xMDE2L1MwMTQwLTY3MzYoMjIpMDE1ODYtMDwvZWxlY3Ryb25pYy1yZXNvdXJj
ZS1udW0+PC9yZWNvcmQ+PC9DaXRlPjwvRW5kTm90ZT5=
</w:fldData>
        </w:fldChar>
      </w:r>
      <w:r w:rsidRPr="0073337B">
        <w:rPr>
          <w:rFonts w:asciiTheme="minorHAnsi" w:hAnsiTheme="minorHAnsi" w:cstheme="minorHAnsi"/>
          <w:szCs w:val="24"/>
        </w:rPr>
        <w:instrText xml:space="preserve"> ADDIN EN.CITE.DATA </w:instrText>
      </w:r>
      <w:r w:rsidRPr="0073337B">
        <w:rPr>
          <w:rFonts w:asciiTheme="minorHAnsi" w:hAnsiTheme="minorHAnsi" w:cstheme="minorHAnsi"/>
          <w:szCs w:val="24"/>
        </w:rPr>
      </w:r>
      <w:r w:rsidRPr="0073337B">
        <w:rPr>
          <w:rFonts w:asciiTheme="minorHAnsi" w:hAnsiTheme="minorHAnsi" w:cstheme="minorHAnsi"/>
          <w:szCs w:val="24"/>
        </w:rPr>
        <w:fldChar w:fldCharType="end"/>
      </w:r>
      <w:r w:rsidRPr="0073337B">
        <w:rPr>
          <w:rFonts w:asciiTheme="minorHAnsi" w:hAnsiTheme="minorHAnsi" w:cstheme="minorHAnsi"/>
          <w:szCs w:val="24"/>
        </w:rPr>
      </w:r>
      <w:r w:rsidRPr="0073337B">
        <w:rPr>
          <w:rFonts w:asciiTheme="minorHAnsi" w:hAnsiTheme="minorHAnsi" w:cstheme="minorHAnsi"/>
          <w:szCs w:val="24"/>
        </w:rPr>
        <w:fldChar w:fldCharType="separate"/>
      </w:r>
      <w:r w:rsidRPr="0073337B">
        <w:rPr>
          <w:rFonts w:asciiTheme="minorHAnsi" w:hAnsiTheme="minorHAnsi" w:cstheme="minorHAnsi"/>
          <w:noProof/>
          <w:szCs w:val="24"/>
        </w:rPr>
        <w:t>[9]</w:t>
      </w:r>
      <w:r w:rsidRPr="0073337B">
        <w:rPr>
          <w:rFonts w:asciiTheme="minorHAnsi" w:hAnsiTheme="minorHAnsi" w:cstheme="minorHAnsi"/>
          <w:szCs w:val="24"/>
        </w:rPr>
        <w:fldChar w:fldCharType="end"/>
      </w:r>
      <w:r w:rsidRPr="0073337B">
        <w:rPr>
          <w:rFonts w:asciiTheme="minorHAnsi" w:hAnsiTheme="minorHAnsi" w:cstheme="minorHAnsi"/>
          <w:szCs w:val="24"/>
        </w:rPr>
        <w:t>.</w:t>
      </w:r>
    </w:p>
    <w:p w14:paraId="72629CB5" w14:textId="09EEE715"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Treatment effectiveness at a population-level is very dependent on how it is targeted to people who are at highest risk. A continuous function is used to relate treatment coverage to reduction in severe outcomes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_Ref144370302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4</w:t>
      </w:r>
      <w:r w:rsidRPr="0073337B">
        <w:rPr>
          <w:rFonts w:asciiTheme="minorHAnsi" w:hAnsiTheme="minorHAnsi" w:cstheme="minorHAnsi"/>
          <w:szCs w:val="24"/>
        </w:rPr>
        <w:fldChar w:fldCharType="end"/>
      </w:r>
      <w:r w:rsidRPr="0073337B">
        <w:rPr>
          <w:rFonts w:asciiTheme="minorHAnsi" w:hAnsiTheme="minorHAnsi" w:cstheme="minorHAnsi"/>
          <w:szCs w:val="24"/>
        </w:rPr>
        <w:t>). For example, a linear function would assume everyone in each age group is at equal risk of severe outcomes, meaning a 30% treatment coverage would lead to a 30% reduction in severe outcomes. However this assumption would underestimate the impact of low (but targeted) treatment numbers, and overestimate the incremental impact of increasing treatment coverage. Therefore, the resident population is assigned a percentage representing how many people are likely to be high risk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_Ref144370302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ADDIN EN.CITE &lt;EndNote&gt;&lt;Cite&gt;&lt;Author&gt;Health&lt;/Author&gt;&lt;Year&gt;2022&lt;/Year&gt;&lt;RecNum&gt;58&lt;/RecNum&gt;&lt;DisplayText&gt;[8]&lt;/DisplayText&gt;&lt;record&gt;&lt;rec-number&gt;58&lt;/rec-number&gt;&lt;foreign-keys&gt;&lt;key app="EN" db-id="t0zd02ren2twzlevtxfptxzlwta095sss500" timestamp="1695174767"&gt;58&lt;/key&gt;&lt;/foreign-keys&gt;&lt;ref-type name="Personal Communication"&gt;26&lt;/ref-type&gt;&lt;contributors&gt;&lt;authors&gt;&lt;author&gt;Department of Health,&lt;/author&gt;&lt;/authors&gt;&lt;secondary-authors&gt;&lt;author&gt;Burnet Institute&lt;/author&gt;&lt;/secondary-authors&gt;&lt;/contributors&gt;&lt;titles&gt;&lt;title&gt;Personal Communication with Department of Health&lt;/title&gt;&lt;/titles&gt;&lt;dates&gt;&lt;year&gt;2022&lt;/year&gt;&lt;/dates&gt;&lt;urls&gt;&lt;/urls&gt;&lt;/record&gt;&lt;/Cite&gt;&lt;/EndNote&gt;</w:instrText>
      </w:r>
      <w:r w:rsidRPr="0073337B">
        <w:rPr>
          <w:rFonts w:asciiTheme="minorHAnsi" w:hAnsiTheme="minorHAnsi" w:cstheme="minorHAnsi"/>
          <w:szCs w:val="24"/>
        </w:rPr>
        <w:fldChar w:fldCharType="separate"/>
      </w:r>
      <w:r w:rsidRPr="0073337B">
        <w:rPr>
          <w:rFonts w:asciiTheme="minorHAnsi" w:hAnsiTheme="minorHAnsi" w:cstheme="minorHAnsi"/>
          <w:noProof/>
          <w:szCs w:val="24"/>
        </w:rPr>
        <w:t>[8]</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By broadly classifying everyone as either high risk or low risk, this can encapsulate the potential greater effects of low treatment numbers, and gives a continuous function </w:t>
      </w:r>
      <w:r w:rsidRPr="0073337B">
        <w:rPr>
          <w:rFonts w:asciiTheme="minorHAnsi" w:hAnsiTheme="minorHAnsi" w:cstheme="minorHAnsi"/>
          <w:szCs w:val="24"/>
        </w:rPr>
        <w:lastRenderedPageBreak/>
        <w:t>which captures the decline in treatment impact with scale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_Ref144370302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In the model, treatment is only applied to residents in RACFs. </w:t>
      </w:r>
    </w:p>
    <w:p w14:paraId="4C22C3DD" w14:textId="2D23C3CE"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Time varying treatment coverage is applied starting in February 2022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_Ref143867690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3</w:t>
      </w:r>
      <w:r w:rsidRPr="0073337B">
        <w:rPr>
          <w:rFonts w:asciiTheme="minorHAnsi" w:hAnsiTheme="minorHAnsi" w:cstheme="minorHAnsi"/>
          <w:szCs w:val="24"/>
        </w:rPr>
        <w:fldChar w:fldCharType="end"/>
      </w:r>
      <w:r w:rsidRPr="0073337B">
        <w:rPr>
          <w:rFonts w:asciiTheme="minorHAnsi" w:hAnsiTheme="minorHAnsi" w:cstheme="minorHAnsi"/>
          <w:szCs w:val="24"/>
        </w:rPr>
        <w:t>). A Pharmaceutical Benefits Scheme (PBS) treatment rollout was tracked in aged care over time with data on the treatment coverage starting in March 2022. An additional 20k doses were supplied by the National Medical Stockpile (NMS) where timing is unknown, this is approximated by a 20% treatment coverage between February and March.</w:t>
      </w:r>
    </w:p>
    <w:p w14:paraId="6CC0D5B7"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54739DA2" wp14:editId="727334C7">
            <wp:extent cx="3513600" cy="2160000"/>
            <wp:effectExtent l="0" t="0" r="0" b="0"/>
            <wp:docPr id="534749243" name="Picture 534749243" descr="A graph showing the growth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49243" name="Picture 2" descr="A graph showing the growth of a patie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3600" cy="2160000"/>
                    </a:xfrm>
                    <a:prstGeom prst="rect">
                      <a:avLst/>
                    </a:prstGeom>
                    <a:noFill/>
                    <a:ln>
                      <a:noFill/>
                    </a:ln>
                  </pic:spPr>
                </pic:pic>
              </a:graphicData>
            </a:graphic>
          </wp:inline>
        </w:drawing>
      </w:r>
    </w:p>
    <w:p w14:paraId="3CD3C4EB" w14:textId="3E88BB9B" w:rsidR="00FB1FFB" w:rsidRPr="0073337B" w:rsidRDefault="00FB1FFB" w:rsidP="00FB1FFB">
      <w:pPr>
        <w:pStyle w:val="Caption"/>
        <w:rPr>
          <w:rFonts w:asciiTheme="minorHAnsi" w:hAnsiTheme="minorHAnsi" w:cstheme="minorHAnsi"/>
        </w:rPr>
      </w:pPr>
      <w:bookmarkStart w:id="6" w:name="_Ref143867690"/>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3</w:t>
      </w:r>
      <w:r w:rsidRPr="0073337B">
        <w:rPr>
          <w:rFonts w:asciiTheme="minorHAnsi" w:hAnsiTheme="minorHAnsi" w:cstheme="minorHAnsi"/>
          <w:noProof/>
        </w:rPr>
        <w:fldChar w:fldCharType="end"/>
      </w:r>
      <w:bookmarkEnd w:id="6"/>
      <w:r w:rsidRPr="0073337B">
        <w:rPr>
          <w:rFonts w:asciiTheme="minorHAnsi" w:hAnsiTheme="minorHAnsi" w:cstheme="minorHAnsi"/>
        </w:rPr>
        <w:t>: Resident treatment coverage over time taken from Victoria RACF data. Coverage between February and March assumed 20% from early NMS allocation.</w:t>
      </w:r>
    </w:p>
    <w:p w14:paraId="23363387"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48BCA9D5" wp14:editId="08CC2DD1">
            <wp:extent cx="2424023" cy="1913779"/>
            <wp:effectExtent l="0" t="0" r="0" b="0"/>
            <wp:docPr id="1093190354" name="Picture 1093190354" descr="A graph of a number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90354" name="Picture 8" descr="A graph of a number of blue square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8862" cy="1917599"/>
                    </a:xfrm>
                    <a:prstGeom prst="rect">
                      <a:avLst/>
                    </a:prstGeom>
                    <a:noFill/>
                    <a:ln>
                      <a:noFill/>
                    </a:ln>
                  </pic:spPr>
                </pic:pic>
              </a:graphicData>
            </a:graphic>
          </wp:inline>
        </w:drawing>
      </w:r>
      <w:r w:rsidRPr="0073337B">
        <w:rPr>
          <w:rFonts w:asciiTheme="minorHAnsi" w:hAnsiTheme="minorHAnsi" w:cstheme="minorHAnsi"/>
          <w:szCs w:val="24"/>
        </w:rPr>
        <w:t xml:space="preserve"> </w:t>
      </w:r>
      <w:r w:rsidRPr="0073337B">
        <w:rPr>
          <w:rFonts w:asciiTheme="minorHAnsi" w:hAnsiTheme="minorHAnsi" w:cstheme="minorHAnsi"/>
          <w:noProof/>
          <w:szCs w:val="24"/>
        </w:rPr>
        <w:drawing>
          <wp:inline distT="0" distB="0" distL="0" distR="0" wp14:anchorId="1C0671CF" wp14:editId="3E48E598">
            <wp:extent cx="3010619" cy="1910906"/>
            <wp:effectExtent l="0" t="0" r="0" b="0"/>
            <wp:docPr id="103727224" name="Picture 103727224" descr="A graph of treatment co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7224" name="Picture 9" descr="A graph of treatment coverag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905" cy="1919339"/>
                    </a:xfrm>
                    <a:prstGeom prst="rect">
                      <a:avLst/>
                    </a:prstGeom>
                    <a:noFill/>
                    <a:ln>
                      <a:noFill/>
                    </a:ln>
                  </pic:spPr>
                </pic:pic>
              </a:graphicData>
            </a:graphic>
          </wp:inline>
        </w:drawing>
      </w:r>
    </w:p>
    <w:p w14:paraId="716398CF" w14:textId="146B8743" w:rsidR="00FB1FFB" w:rsidRPr="0073337B" w:rsidRDefault="00FB1FFB" w:rsidP="00FB1FFB">
      <w:pPr>
        <w:pStyle w:val="Caption"/>
        <w:rPr>
          <w:rFonts w:asciiTheme="minorHAnsi" w:hAnsiTheme="minorHAnsi" w:cstheme="minorHAnsi"/>
        </w:rPr>
      </w:pPr>
      <w:bookmarkStart w:id="7" w:name="_Ref144370302"/>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4</w:t>
      </w:r>
      <w:r w:rsidRPr="0073337B">
        <w:rPr>
          <w:rFonts w:asciiTheme="minorHAnsi" w:hAnsiTheme="minorHAnsi" w:cstheme="minorHAnsi"/>
        </w:rPr>
        <w:fldChar w:fldCharType="end"/>
      </w:r>
      <w:bookmarkEnd w:id="7"/>
      <w:r w:rsidRPr="0073337B">
        <w:rPr>
          <w:rFonts w:asciiTheme="minorHAnsi" w:hAnsiTheme="minorHAnsi" w:cstheme="minorHAnsi"/>
        </w:rPr>
        <w:t xml:space="preserve">: (Left) Proportion of those at high risk for &lt; 85 and 85+ age categories </w:t>
      </w:r>
      <w:r w:rsidRPr="0073337B">
        <w:rPr>
          <w:rFonts w:asciiTheme="minorHAnsi" w:hAnsiTheme="minorHAnsi" w:cstheme="minorHAnsi"/>
        </w:rPr>
        <w:fldChar w:fldCharType="begin"/>
      </w:r>
      <w:r w:rsidRPr="0073337B">
        <w:rPr>
          <w:rFonts w:asciiTheme="minorHAnsi" w:hAnsiTheme="minorHAnsi" w:cstheme="minorHAnsi"/>
        </w:rPr>
        <w:instrText xml:space="preserve"> ADDIN EN.CITE &lt;EndNote&gt;&lt;Cite&gt;&lt;Author&gt;Department of Health&lt;/Author&gt;&lt;Year&gt;2022&lt;/Year&gt;&lt;RecNum&gt;58&lt;/RecNum&gt;&lt;DisplayText&gt;[8]&lt;/DisplayText&gt;&lt;record&gt;&lt;rec-number&gt;58&lt;/rec-number&gt;&lt;foreign-keys&gt;&lt;key app="EN" db-id="t0zd02ren2twzlevtxfptxzlwta095sss500" timestamp="1695174767"&gt;58&lt;/key&gt;&lt;/foreign-keys&gt;&lt;ref-type name="Personal Communication"&gt;26&lt;/ref-type&gt;&lt;contributors&gt;&lt;authors&gt;&lt;author&gt;Department of Health,&lt;/author&gt;&lt;/authors&gt;&lt;secondary-authors&gt;&lt;author&gt;Burnet Institute&lt;/author&gt;&lt;/secondary-authors&gt;&lt;/contributors&gt;&lt;titles&gt;&lt;title&gt;Personal Communication with Department of Health&lt;/title&gt;&lt;/titles&gt;&lt;dates&gt;&lt;year&gt;2022&lt;/year&gt;&lt;/dates&gt;&lt;urls&gt;&lt;/urls&gt;&lt;/record&gt;&lt;/Cite&gt;&lt;/EndNote&gt;</w:instrText>
      </w:r>
      <w:r w:rsidRPr="0073337B">
        <w:rPr>
          <w:rFonts w:asciiTheme="minorHAnsi" w:hAnsiTheme="minorHAnsi" w:cstheme="minorHAnsi"/>
        </w:rPr>
        <w:fldChar w:fldCharType="separate"/>
      </w:r>
      <w:r w:rsidRPr="0073337B">
        <w:rPr>
          <w:rFonts w:asciiTheme="minorHAnsi" w:hAnsiTheme="minorHAnsi" w:cstheme="minorHAnsi"/>
          <w:noProof/>
        </w:rPr>
        <w:t>[8]</w:t>
      </w:r>
      <w:r w:rsidRPr="0073337B">
        <w:rPr>
          <w:rFonts w:asciiTheme="minorHAnsi" w:hAnsiTheme="minorHAnsi" w:cstheme="minorHAnsi"/>
        </w:rPr>
        <w:fldChar w:fldCharType="end"/>
      </w:r>
      <w:r w:rsidRPr="0073337B">
        <w:rPr>
          <w:rFonts w:asciiTheme="minorHAnsi" w:hAnsiTheme="minorHAnsi" w:cstheme="minorHAnsi"/>
        </w:rPr>
        <w:t>. (Right) Effectiveness of treatment at different coverage levels for those less than 85 and great than 85 years old, a linear (uniform) relationship is presented to display the differences in outcomes if non stratified risk was assumed.</w:t>
      </w:r>
    </w:p>
    <w:p w14:paraId="14EA2414" w14:textId="77777777" w:rsidR="00FB1FFB" w:rsidRPr="0073337B" w:rsidRDefault="00FB1FFB" w:rsidP="00FB1FFB">
      <w:pPr>
        <w:rPr>
          <w:rFonts w:asciiTheme="minorHAnsi" w:hAnsiTheme="minorHAnsi" w:cstheme="minorHAnsi"/>
          <w:szCs w:val="24"/>
        </w:rPr>
      </w:pPr>
    </w:p>
    <w:p w14:paraId="7576D5E0" w14:textId="77777777" w:rsidR="00FB1FFB" w:rsidRPr="0073337B" w:rsidRDefault="00FB1FFB" w:rsidP="00FB1FFB">
      <w:pPr>
        <w:pStyle w:val="Appendixsubheading1"/>
        <w:rPr>
          <w:rFonts w:asciiTheme="minorHAnsi" w:hAnsiTheme="minorHAnsi" w:cstheme="minorHAnsi"/>
        </w:rPr>
      </w:pPr>
      <w:bookmarkStart w:id="8" w:name="_Ref143079689"/>
      <w:r w:rsidRPr="0073337B">
        <w:rPr>
          <w:rFonts w:asciiTheme="minorHAnsi" w:hAnsiTheme="minorHAnsi" w:cstheme="minorHAnsi"/>
        </w:rPr>
        <w:t>Variants</w:t>
      </w:r>
      <w:bookmarkEnd w:id="8"/>
    </w:p>
    <w:p w14:paraId="6AF7DE92" w14:textId="4F175D3A"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lastRenderedPageBreak/>
        <w:t xml:space="preserve">The variant that is modelled for each incursion is determined from the distribution of variants in circulation in Victoria at the time. Each variant has assumed infectiousness and immune escape characteristics derived from independent modelling studies that have fitted these variants to Victorian sequencing and wastewater data over time (see Appendix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_Ref142989596 \r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Pr>
          <w:rFonts w:asciiTheme="minorHAnsi" w:hAnsiTheme="minorHAnsi" w:cstheme="minorHAnsi"/>
          <w:szCs w:val="24"/>
        </w:rPr>
        <w:t>B.4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The relative infectiousness and immune escape of each variant in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_Ref144372971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Table </w:t>
      </w:r>
      <w:r w:rsidR="00631EBC">
        <w:rPr>
          <w:rFonts w:asciiTheme="minorHAnsi" w:hAnsiTheme="minorHAnsi" w:cstheme="minorHAnsi"/>
          <w:noProof/>
        </w:rPr>
        <w:t>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is compared to Omicron BA.1, and the vaccine efficacy</w:t>
      </w:r>
      <w:r w:rsidRPr="0073337B">
        <w:rPr>
          <w:rFonts w:asciiTheme="minorHAnsi" w:hAnsiTheme="minorHAnsi" w:cstheme="minorHAnsi"/>
          <w:szCs w:val="24"/>
          <w:vertAlign w:val="superscript"/>
        </w:rPr>
        <w:fldChar w:fldCharType="begin"/>
      </w:r>
      <w:r w:rsidRPr="0073337B">
        <w:rPr>
          <w:rFonts w:asciiTheme="minorHAnsi" w:hAnsiTheme="minorHAnsi" w:cstheme="minorHAnsi"/>
          <w:szCs w:val="24"/>
          <w:vertAlign w:val="superscript"/>
        </w:rPr>
        <w:instrText xml:space="preserve"> NOTEREF _Ref146553325 \h  \* MERGEFORMAT </w:instrText>
      </w:r>
      <w:r w:rsidRPr="0073337B">
        <w:rPr>
          <w:rFonts w:asciiTheme="minorHAnsi" w:hAnsiTheme="minorHAnsi" w:cstheme="minorHAnsi"/>
          <w:szCs w:val="24"/>
          <w:vertAlign w:val="superscript"/>
        </w:rPr>
      </w:r>
      <w:r w:rsidRPr="0073337B">
        <w:rPr>
          <w:rFonts w:asciiTheme="minorHAnsi" w:hAnsiTheme="minorHAnsi" w:cstheme="minorHAnsi"/>
          <w:szCs w:val="24"/>
          <w:vertAlign w:val="superscript"/>
        </w:rPr>
        <w:fldChar w:fldCharType="separate"/>
      </w:r>
      <w:r w:rsidR="00631EBC">
        <w:rPr>
          <w:rFonts w:asciiTheme="minorHAnsi" w:hAnsiTheme="minorHAnsi" w:cstheme="minorHAnsi"/>
          <w:szCs w:val="24"/>
          <w:vertAlign w:val="superscript"/>
        </w:rPr>
        <w:t>1</w:t>
      </w:r>
      <w:r w:rsidRPr="0073337B">
        <w:rPr>
          <w:rFonts w:asciiTheme="minorHAnsi" w:hAnsiTheme="minorHAnsi" w:cstheme="minorHAnsi"/>
          <w:szCs w:val="24"/>
          <w:vertAlign w:val="superscript"/>
        </w:rPr>
        <w:fldChar w:fldCharType="end"/>
      </w:r>
      <w:r w:rsidRPr="0073337B">
        <w:rPr>
          <w:rFonts w:asciiTheme="minorHAnsi" w:hAnsiTheme="minorHAnsi" w:cstheme="minorHAnsi"/>
          <w:szCs w:val="24"/>
        </w:rPr>
        <w:t xml:space="preserve"> is assumed to be the same against all Omicron variants.</w:t>
      </w:r>
    </w:p>
    <w:p w14:paraId="42226BF8" w14:textId="291530EF" w:rsidR="00FB1FFB" w:rsidRPr="0073337B" w:rsidRDefault="00FB1FFB" w:rsidP="00FB1FFB">
      <w:pPr>
        <w:pStyle w:val="Caption"/>
        <w:rPr>
          <w:rFonts w:asciiTheme="minorHAnsi" w:hAnsiTheme="minorHAnsi" w:cstheme="minorHAnsi"/>
        </w:rPr>
      </w:pPr>
      <w:bookmarkStart w:id="9" w:name="_Ref144372971"/>
      <w:r w:rsidRPr="0073337B">
        <w:rPr>
          <w:rFonts w:asciiTheme="minorHAnsi" w:hAnsiTheme="minorHAnsi" w:cstheme="minorHAnsi"/>
        </w:rPr>
        <w:t xml:space="preserve">Table </w:t>
      </w:r>
      <w:r w:rsidRPr="0073337B">
        <w:rPr>
          <w:rFonts w:asciiTheme="minorHAnsi" w:hAnsiTheme="minorHAnsi" w:cstheme="minorHAnsi"/>
        </w:rPr>
        <w:fldChar w:fldCharType="begin"/>
      </w:r>
      <w:r w:rsidRPr="0073337B">
        <w:rPr>
          <w:rFonts w:asciiTheme="minorHAnsi" w:hAnsiTheme="minorHAnsi" w:cstheme="minorHAnsi"/>
        </w:rPr>
        <w:instrText xml:space="preserve"> SEQ Table \* ARABIC </w:instrText>
      </w:r>
      <w:r w:rsidRPr="0073337B">
        <w:rPr>
          <w:rFonts w:asciiTheme="minorHAnsi" w:hAnsiTheme="minorHAnsi" w:cstheme="minorHAnsi"/>
        </w:rPr>
        <w:fldChar w:fldCharType="separate"/>
      </w:r>
      <w:r w:rsidR="00631EBC">
        <w:rPr>
          <w:rFonts w:asciiTheme="minorHAnsi" w:hAnsiTheme="minorHAnsi" w:cstheme="minorHAnsi"/>
          <w:noProof/>
        </w:rPr>
        <w:t>4</w:t>
      </w:r>
      <w:r w:rsidRPr="0073337B">
        <w:rPr>
          <w:rFonts w:asciiTheme="minorHAnsi" w:hAnsiTheme="minorHAnsi" w:cstheme="minorHAnsi"/>
          <w:noProof/>
        </w:rPr>
        <w:fldChar w:fldCharType="end"/>
      </w:r>
      <w:bookmarkEnd w:id="9"/>
      <w:r w:rsidRPr="0073337B">
        <w:rPr>
          <w:rFonts w:asciiTheme="minorHAnsi" w:hAnsiTheme="minorHAnsi" w:cstheme="minorHAnsi"/>
        </w:rPr>
        <w:t>: Infectiousness and immune escape values for different variants.</w:t>
      </w:r>
    </w:p>
    <w:tbl>
      <w:tblPr>
        <w:tblStyle w:val="TableGrid"/>
        <w:tblW w:w="0" w:type="auto"/>
        <w:tblLook w:val="04A0" w:firstRow="1" w:lastRow="0" w:firstColumn="1" w:lastColumn="0" w:noHBand="0" w:noVBand="1"/>
      </w:tblPr>
      <w:tblGrid>
        <w:gridCol w:w="2254"/>
        <w:gridCol w:w="1994"/>
        <w:gridCol w:w="2514"/>
        <w:gridCol w:w="2254"/>
      </w:tblGrid>
      <w:tr w:rsidR="0073337B" w:rsidRPr="0073337B" w14:paraId="320266D4" w14:textId="77777777" w:rsidTr="00282059">
        <w:trPr>
          <w:trHeight w:val="20"/>
        </w:trPr>
        <w:tc>
          <w:tcPr>
            <w:tcW w:w="2254" w:type="dxa"/>
            <w:tcBorders>
              <w:bottom w:val="double" w:sz="4" w:space="0" w:color="auto"/>
            </w:tcBorders>
            <w:vAlign w:val="center"/>
          </w:tcPr>
          <w:p w14:paraId="3D94D658"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Variant</w:t>
            </w:r>
          </w:p>
        </w:tc>
        <w:tc>
          <w:tcPr>
            <w:tcW w:w="1994" w:type="dxa"/>
            <w:tcBorders>
              <w:bottom w:val="double" w:sz="4" w:space="0" w:color="auto"/>
            </w:tcBorders>
            <w:vAlign w:val="center"/>
          </w:tcPr>
          <w:p w14:paraId="11EFD23A"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Infectiousness</w:t>
            </w:r>
          </w:p>
        </w:tc>
        <w:tc>
          <w:tcPr>
            <w:tcW w:w="2514" w:type="dxa"/>
            <w:tcBorders>
              <w:bottom w:val="double" w:sz="4" w:space="0" w:color="auto"/>
            </w:tcBorders>
            <w:vAlign w:val="center"/>
          </w:tcPr>
          <w:p w14:paraId="3860AFE5" w14:textId="5156F0C4"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Immune escape from NAbs</w:t>
            </w:r>
            <w:r w:rsidRPr="0073337B">
              <w:rPr>
                <w:rFonts w:asciiTheme="minorHAnsi" w:hAnsiTheme="minorHAnsi" w:cstheme="minorHAnsi"/>
                <w:b/>
                <w:bCs/>
                <w:szCs w:val="24"/>
                <w:vertAlign w:val="superscript"/>
              </w:rPr>
              <w:fldChar w:fldCharType="begin"/>
            </w:r>
            <w:r w:rsidRPr="0073337B">
              <w:rPr>
                <w:rFonts w:asciiTheme="minorHAnsi" w:hAnsiTheme="minorHAnsi" w:cstheme="minorHAnsi"/>
                <w:b/>
                <w:bCs/>
                <w:szCs w:val="24"/>
                <w:vertAlign w:val="superscript"/>
              </w:rPr>
              <w:instrText xml:space="preserve"> NOTEREF _Ref146553325 \h  \* MERGEFORMAT </w:instrText>
            </w:r>
            <w:r w:rsidRPr="0073337B">
              <w:rPr>
                <w:rFonts w:asciiTheme="minorHAnsi" w:hAnsiTheme="minorHAnsi" w:cstheme="minorHAnsi"/>
                <w:b/>
                <w:bCs/>
                <w:szCs w:val="24"/>
                <w:vertAlign w:val="superscript"/>
              </w:rPr>
            </w:r>
            <w:r w:rsidRPr="0073337B">
              <w:rPr>
                <w:rFonts w:asciiTheme="minorHAnsi" w:hAnsiTheme="minorHAnsi" w:cstheme="minorHAnsi"/>
                <w:b/>
                <w:bCs/>
                <w:szCs w:val="24"/>
                <w:vertAlign w:val="superscript"/>
              </w:rPr>
              <w:fldChar w:fldCharType="separate"/>
            </w:r>
            <w:r w:rsidR="00631EBC">
              <w:rPr>
                <w:rFonts w:asciiTheme="minorHAnsi" w:hAnsiTheme="minorHAnsi" w:cstheme="minorHAnsi"/>
                <w:b/>
                <w:bCs/>
                <w:szCs w:val="24"/>
                <w:vertAlign w:val="superscript"/>
              </w:rPr>
              <w:t>1</w:t>
            </w:r>
            <w:r w:rsidRPr="0073337B">
              <w:rPr>
                <w:rFonts w:asciiTheme="minorHAnsi" w:hAnsiTheme="minorHAnsi" w:cstheme="minorHAnsi"/>
                <w:b/>
                <w:bCs/>
                <w:szCs w:val="24"/>
                <w:vertAlign w:val="superscript"/>
              </w:rPr>
              <w:fldChar w:fldCharType="end"/>
            </w:r>
            <w:r w:rsidRPr="0073337B">
              <w:rPr>
                <w:rFonts w:asciiTheme="minorHAnsi" w:hAnsiTheme="minorHAnsi" w:cstheme="minorHAnsi"/>
                <w:b/>
                <w:bCs/>
                <w:szCs w:val="24"/>
              </w:rPr>
              <w:t xml:space="preserve"> through past infection (relative to BA.1)</w:t>
            </w:r>
          </w:p>
        </w:tc>
        <w:tc>
          <w:tcPr>
            <w:tcW w:w="2254" w:type="dxa"/>
            <w:tcBorders>
              <w:bottom w:val="double" w:sz="4" w:space="0" w:color="auto"/>
            </w:tcBorders>
            <w:vAlign w:val="center"/>
          </w:tcPr>
          <w:p w14:paraId="7048C033"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Immune escape from NAbs</w:t>
            </w:r>
            <w:bookmarkStart w:id="10" w:name="_Ref146553325"/>
            <w:r w:rsidRPr="0073337B">
              <w:rPr>
                <w:rStyle w:val="FootnoteReference"/>
                <w:rFonts w:asciiTheme="minorHAnsi" w:hAnsiTheme="minorHAnsi" w:cstheme="minorHAnsi"/>
                <w:b/>
                <w:bCs/>
                <w:szCs w:val="24"/>
              </w:rPr>
              <w:footnoteReference w:id="2"/>
            </w:r>
            <w:bookmarkEnd w:id="10"/>
            <w:r w:rsidRPr="0073337B">
              <w:rPr>
                <w:rFonts w:asciiTheme="minorHAnsi" w:hAnsiTheme="minorHAnsi" w:cstheme="minorHAnsi"/>
                <w:b/>
                <w:bCs/>
                <w:szCs w:val="24"/>
              </w:rPr>
              <w:t xml:space="preserve"> through vaccination</w:t>
            </w:r>
          </w:p>
        </w:tc>
      </w:tr>
      <w:tr w:rsidR="0073337B" w:rsidRPr="0073337B" w14:paraId="4F76B2E0" w14:textId="77777777" w:rsidTr="00282059">
        <w:trPr>
          <w:trHeight w:val="20"/>
        </w:trPr>
        <w:tc>
          <w:tcPr>
            <w:tcW w:w="2254" w:type="dxa"/>
            <w:tcBorders>
              <w:top w:val="double" w:sz="4" w:space="0" w:color="auto"/>
              <w:bottom w:val="single" w:sz="4" w:space="0" w:color="D9D9D9" w:themeColor="background1" w:themeShade="D9"/>
            </w:tcBorders>
            <w:vAlign w:val="center"/>
          </w:tcPr>
          <w:p w14:paraId="212FA810"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Omicron BA.1</w:t>
            </w:r>
          </w:p>
        </w:tc>
        <w:tc>
          <w:tcPr>
            <w:tcW w:w="1994" w:type="dxa"/>
            <w:tcBorders>
              <w:top w:val="double" w:sz="4" w:space="0" w:color="auto"/>
              <w:bottom w:val="single" w:sz="4" w:space="0" w:color="D9D9D9" w:themeColor="background1" w:themeShade="D9"/>
            </w:tcBorders>
            <w:vAlign w:val="center"/>
          </w:tcPr>
          <w:p w14:paraId="3C4F2782"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2514" w:type="dxa"/>
            <w:tcBorders>
              <w:top w:val="double" w:sz="4" w:space="0" w:color="auto"/>
              <w:bottom w:val="single" w:sz="4" w:space="0" w:color="D9D9D9" w:themeColor="background1" w:themeShade="D9"/>
            </w:tcBorders>
            <w:vAlign w:val="center"/>
          </w:tcPr>
          <w:p w14:paraId="43AB7AD2"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2254" w:type="dxa"/>
            <w:tcBorders>
              <w:top w:val="double" w:sz="4" w:space="0" w:color="auto"/>
              <w:bottom w:val="single" w:sz="4" w:space="0" w:color="D9D9D9" w:themeColor="background1" w:themeShade="D9"/>
            </w:tcBorders>
            <w:vAlign w:val="center"/>
          </w:tcPr>
          <w:p w14:paraId="2493A6E7"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0.05</w:t>
            </w:r>
          </w:p>
        </w:tc>
      </w:tr>
      <w:tr w:rsidR="0073337B" w:rsidRPr="0073337B" w14:paraId="0EBDA530" w14:textId="77777777" w:rsidTr="00282059">
        <w:trPr>
          <w:trHeight w:val="20"/>
        </w:trPr>
        <w:tc>
          <w:tcPr>
            <w:tcW w:w="2254" w:type="dxa"/>
            <w:tcBorders>
              <w:top w:val="single" w:sz="4" w:space="0" w:color="D9D9D9" w:themeColor="background1" w:themeShade="D9"/>
              <w:bottom w:val="single" w:sz="4" w:space="0" w:color="D9D9D9" w:themeColor="background1" w:themeShade="D9"/>
            </w:tcBorders>
            <w:vAlign w:val="center"/>
          </w:tcPr>
          <w:p w14:paraId="17B915BE"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BA.2</w:t>
            </w:r>
          </w:p>
        </w:tc>
        <w:tc>
          <w:tcPr>
            <w:tcW w:w="1994" w:type="dxa"/>
            <w:tcBorders>
              <w:top w:val="single" w:sz="4" w:space="0" w:color="D9D9D9" w:themeColor="background1" w:themeShade="D9"/>
              <w:bottom w:val="single" w:sz="4" w:space="0" w:color="D9D9D9" w:themeColor="background1" w:themeShade="D9"/>
            </w:tcBorders>
            <w:vAlign w:val="center"/>
          </w:tcPr>
          <w:p w14:paraId="3283CFC0"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1.35</w:t>
            </w:r>
          </w:p>
        </w:tc>
        <w:tc>
          <w:tcPr>
            <w:tcW w:w="2514" w:type="dxa"/>
            <w:tcBorders>
              <w:top w:val="single" w:sz="4" w:space="0" w:color="D9D9D9" w:themeColor="background1" w:themeShade="D9"/>
              <w:bottom w:val="single" w:sz="4" w:space="0" w:color="D9D9D9" w:themeColor="background1" w:themeShade="D9"/>
            </w:tcBorders>
            <w:vAlign w:val="center"/>
          </w:tcPr>
          <w:p w14:paraId="05C5B54C"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w:t>
            </w:r>
          </w:p>
        </w:tc>
        <w:tc>
          <w:tcPr>
            <w:tcW w:w="2254" w:type="dxa"/>
            <w:tcBorders>
              <w:top w:val="single" w:sz="4" w:space="0" w:color="D9D9D9" w:themeColor="background1" w:themeShade="D9"/>
              <w:bottom w:val="single" w:sz="4" w:space="0" w:color="D9D9D9" w:themeColor="background1" w:themeShade="D9"/>
            </w:tcBorders>
            <w:vAlign w:val="center"/>
          </w:tcPr>
          <w:p w14:paraId="0CC8CF19"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0.05</w:t>
            </w:r>
          </w:p>
        </w:tc>
      </w:tr>
      <w:tr w:rsidR="0073337B" w:rsidRPr="0073337B" w14:paraId="34B5EFDC" w14:textId="77777777" w:rsidTr="00282059">
        <w:trPr>
          <w:trHeight w:val="20"/>
        </w:trPr>
        <w:tc>
          <w:tcPr>
            <w:tcW w:w="2254" w:type="dxa"/>
            <w:tcBorders>
              <w:top w:val="single" w:sz="4" w:space="0" w:color="D9D9D9" w:themeColor="background1" w:themeShade="D9"/>
              <w:bottom w:val="single" w:sz="4" w:space="0" w:color="D9D9D9" w:themeColor="background1" w:themeShade="D9"/>
            </w:tcBorders>
            <w:vAlign w:val="center"/>
          </w:tcPr>
          <w:p w14:paraId="1C76D145"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BA.4/BA.5</w:t>
            </w:r>
          </w:p>
        </w:tc>
        <w:tc>
          <w:tcPr>
            <w:tcW w:w="1994" w:type="dxa"/>
            <w:tcBorders>
              <w:top w:val="single" w:sz="4" w:space="0" w:color="D9D9D9" w:themeColor="background1" w:themeShade="D9"/>
              <w:bottom w:val="single" w:sz="4" w:space="0" w:color="D9D9D9" w:themeColor="background1" w:themeShade="D9"/>
            </w:tcBorders>
            <w:vAlign w:val="center"/>
          </w:tcPr>
          <w:p w14:paraId="15470BB3"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1.5525</w:t>
            </w:r>
          </w:p>
        </w:tc>
        <w:tc>
          <w:tcPr>
            <w:tcW w:w="2514" w:type="dxa"/>
            <w:tcBorders>
              <w:top w:val="single" w:sz="4" w:space="0" w:color="D9D9D9" w:themeColor="background1" w:themeShade="D9"/>
              <w:bottom w:val="single" w:sz="4" w:space="0" w:color="D9D9D9" w:themeColor="background1" w:themeShade="D9"/>
            </w:tcBorders>
            <w:vAlign w:val="center"/>
          </w:tcPr>
          <w:p w14:paraId="61989E61"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0.45</w:t>
            </w:r>
          </w:p>
        </w:tc>
        <w:tc>
          <w:tcPr>
            <w:tcW w:w="2254" w:type="dxa"/>
            <w:tcBorders>
              <w:top w:val="single" w:sz="4" w:space="0" w:color="D9D9D9" w:themeColor="background1" w:themeShade="D9"/>
              <w:bottom w:val="single" w:sz="4" w:space="0" w:color="D9D9D9" w:themeColor="background1" w:themeShade="D9"/>
            </w:tcBorders>
            <w:vAlign w:val="center"/>
          </w:tcPr>
          <w:p w14:paraId="3700CC9A"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0.05</w:t>
            </w:r>
          </w:p>
        </w:tc>
      </w:tr>
      <w:tr w:rsidR="0073337B" w:rsidRPr="0073337B" w14:paraId="2E7A3276" w14:textId="77777777" w:rsidTr="00282059">
        <w:trPr>
          <w:trHeight w:val="20"/>
        </w:trPr>
        <w:tc>
          <w:tcPr>
            <w:tcW w:w="2254" w:type="dxa"/>
            <w:tcBorders>
              <w:top w:val="single" w:sz="4" w:space="0" w:color="D9D9D9" w:themeColor="background1" w:themeShade="D9"/>
            </w:tcBorders>
            <w:vAlign w:val="center"/>
          </w:tcPr>
          <w:p w14:paraId="42BFA270"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XBF</w:t>
            </w:r>
          </w:p>
        </w:tc>
        <w:tc>
          <w:tcPr>
            <w:tcW w:w="1994" w:type="dxa"/>
            <w:tcBorders>
              <w:top w:val="single" w:sz="4" w:space="0" w:color="D9D9D9" w:themeColor="background1" w:themeShade="D9"/>
            </w:tcBorders>
            <w:vAlign w:val="center"/>
          </w:tcPr>
          <w:p w14:paraId="4CC78285"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1.5525</w:t>
            </w:r>
          </w:p>
        </w:tc>
        <w:tc>
          <w:tcPr>
            <w:tcW w:w="2514" w:type="dxa"/>
            <w:tcBorders>
              <w:top w:val="single" w:sz="4" w:space="0" w:color="D9D9D9" w:themeColor="background1" w:themeShade="D9"/>
            </w:tcBorders>
            <w:vAlign w:val="center"/>
          </w:tcPr>
          <w:p w14:paraId="1CE70E5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0.2</w:t>
            </w:r>
          </w:p>
        </w:tc>
        <w:tc>
          <w:tcPr>
            <w:tcW w:w="2254" w:type="dxa"/>
            <w:tcBorders>
              <w:top w:val="single" w:sz="4" w:space="0" w:color="D9D9D9" w:themeColor="background1" w:themeShade="D9"/>
            </w:tcBorders>
            <w:vAlign w:val="center"/>
          </w:tcPr>
          <w:p w14:paraId="671F151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0.05</w:t>
            </w:r>
          </w:p>
        </w:tc>
      </w:tr>
    </w:tbl>
    <w:p w14:paraId="20EE976F" w14:textId="77777777" w:rsidR="00FB1FFB" w:rsidRPr="0073337B" w:rsidRDefault="00FB1FFB" w:rsidP="00FB1FFB">
      <w:pPr>
        <w:rPr>
          <w:rFonts w:asciiTheme="minorHAnsi" w:hAnsiTheme="minorHAnsi" w:cstheme="minorHAnsi"/>
          <w:szCs w:val="24"/>
        </w:rPr>
      </w:pPr>
    </w:p>
    <w:p w14:paraId="7C344A7F" w14:textId="77777777" w:rsidR="00FB1FFB" w:rsidRPr="0073337B" w:rsidRDefault="00FB1FFB" w:rsidP="00FB1FFB">
      <w:pPr>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0D9CD86E" wp14:editId="5527B021">
            <wp:extent cx="3445200" cy="2041200"/>
            <wp:effectExtent l="0" t="0" r="3175" b="0"/>
            <wp:docPr id="2084138518" name="Picture 2084138518" descr="A picture containing line, plo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10513" name="image23.png" descr="A picture containing line, plot, diagram, screenshot&#10;&#10;Description automatically generated"/>
                    <pic:cNvPicPr preferRelativeResize="0"/>
                  </pic:nvPicPr>
                  <pic:blipFill>
                    <a:blip r:embed="rId16"/>
                    <a:srcRect/>
                    <a:stretch>
                      <a:fillRect/>
                    </a:stretch>
                  </pic:blipFill>
                  <pic:spPr>
                    <a:xfrm>
                      <a:off x="0" y="0"/>
                      <a:ext cx="3445200" cy="2041200"/>
                    </a:xfrm>
                    <a:prstGeom prst="rect">
                      <a:avLst/>
                    </a:prstGeom>
                    <a:ln/>
                  </pic:spPr>
                </pic:pic>
              </a:graphicData>
            </a:graphic>
          </wp:inline>
        </w:drawing>
      </w:r>
    </w:p>
    <w:p w14:paraId="7D1AEDC8" w14:textId="5EC69141"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lastRenderedPageBreak/>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5</w:t>
      </w:r>
      <w:r w:rsidRPr="0073337B">
        <w:rPr>
          <w:rFonts w:asciiTheme="minorHAnsi" w:hAnsiTheme="minorHAnsi" w:cstheme="minorHAnsi"/>
          <w:noProof/>
        </w:rPr>
        <w:fldChar w:fldCharType="end"/>
      </w:r>
      <w:r w:rsidRPr="0073337B">
        <w:rPr>
          <w:rFonts w:asciiTheme="minorHAnsi" w:hAnsiTheme="minorHAnsi" w:cstheme="minorHAnsi"/>
        </w:rPr>
        <w:t xml:space="preserve">: Timeseries graph representing proportion of dominant variant between December 2021 and July 2023. Variant proportion estimates taken from independent whole of population model (Appendix </w:t>
      </w:r>
      <w:r w:rsidRPr="0073337B">
        <w:rPr>
          <w:rFonts w:asciiTheme="minorHAnsi" w:hAnsiTheme="minorHAnsi" w:cstheme="minorHAnsi"/>
        </w:rPr>
        <w:fldChar w:fldCharType="begin"/>
      </w:r>
      <w:r w:rsidRPr="0073337B">
        <w:rPr>
          <w:rFonts w:asciiTheme="minorHAnsi" w:hAnsiTheme="minorHAnsi" w:cstheme="minorHAnsi"/>
        </w:rPr>
        <w:instrText xml:space="preserve"> REF _Ref142989596 \r \h  \* MERGEFORMAT </w:instrText>
      </w:r>
      <w:r w:rsidRPr="0073337B">
        <w:rPr>
          <w:rFonts w:asciiTheme="minorHAnsi" w:hAnsiTheme="minorHAnsi" w:cstheme="minorHAnsi"/>
        </w:rPr>
      </w:r>
      <w:r w:rsidRPr="0073337B">
        <w:rPr>
          <w:rFonts w:asciiTheme="minorHAnsi" w:hAnsiTheme="minorHAnsi" w:cstheme="minorHAnsi"/>
        </w:rPr>
        <w:fldChar w:fldCharType="separate"/>
      </w:r>
      <w:r w:rsidR="00631EBC">
        <w:rPr>
          <w:rFonts w:asciiTheme="minorHAnsi" w:hAnsiTheme="minorHAnsi" w:cstheme="minorHAnsi"/>
        </w:rPr>
        <w:t>B.4</w:t>
      </w:r>
      <w:r w:rsidRPr="0073337B">
        <w:rPr>
          <w:rFonts w:asciiTheme="minorHAnsi" w:hAnsiTheme="minorHAnsi" w:cstheme="minorHAnsi"/>
        </w:rPr>
        <w:fldChar w:fldCharType="end"/>
      </w:r>
      <w:r w:rsidRPr="0073337B">
        <w:rPr>
          <w:rFonts w:asciiTheme="minorHAnsi" w:hAnsiTheme="minorHAnsi" w:cstheme="minorHAnsi"/>
        </w:rPr>
        <w:t>).</w:t>
      </w:r>
    </w:p>
    <w:p w14:paraId="0D211768" w14:textId="77777777" w:rsidR="00FB1FFB" w:rsidRPr="0073337B" w:rsidRDefault="00FB1FFB" w:rsidP="00FB1FFB">
      <w:pPr>
        <w:rPr>
          <w:rFonts w:asciiTheme="minorHAnsi" w:hAnsiTheme="minorHAnsi" w:cstheme="minorHAnsi"/>
          <w:szCs w:val="24"/>
        </w:rPr>
      </w:pPr>
    </w:p>
    <w:p w14:paraId="498BAD19" w14:textId="77777777"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Other model parameters</w:t>
      </w:r>
    </w:p>
    <w:p w14:paraId="0E7C7A64" w14:textId="03C80D3B"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The baseline assumption for future community prevalence assumed that similar epidemic wave patterns would continue into the future, as had occurred over 2022. As with the proportional distribution of different variants, and variant characteristics, the 2022 infection prevalence was derived from independent modelling studies</w:t>
      </w:r>
      <w:r w:rsidRPr="0073337B" w:rsidDel="00E1443A">
        <w:rPr>
          <w:rFonts w:asciiTheme="minorHAnsi" w:hAnsiTheme="minorHAnsi" w:cstheme="minorHAnsi"/>
          <w:szCs w:val="24"/>
        </w:rPr>
        <w:t xml:space="preserve"> </w:t>
      </w:r>
      <w:r w:rsidRPr="0073337B">
        <w:rPr>
          <w:rFonts w:asciiTheme="minorHAnsi" w:hAnsiTheme="minorHAnsi" w:cstheme="minorHAnsi"/>
          <w:szCs w:val="24"/>
        </w:rPr>
        <w:t xml:space="preserve">(see Appendix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_Ref142989596 \r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Pr>
          <w:rFonts w:asciiTheme="minorHAnsi" w:hAnsiTheme="minorHAnsi" w:cstheme="minorHAnsi"/>
          <w:szCs w:val="24"/>
        </w:rPr>
        <w:t>B.4</w:t>
      </w:r>
      <w:r w:rsidRPr="0073337B">
        <w:rPr>
          <w:rFonts w:asciiTheme="minorHAnsi" w:hAnsiTheme="minorHAnsi" w:cstheme="minorHAnsi"/>
          <w:szCs w:val="24"/>
        </w:rPr>
        <w:fldChar w:fldCharType="end"/>
      </w:r>
      <w:r w:rsidRPr="0073337B">
        <w:rPr>
          <w:rFonts w:asciiTheme="minorHAnsi" w:hAnsiTheme="minorHAnsi" w:cstheme="minorHAnsi"/>
          <w:szCs w:val="24"/>
        </w:rPr>
        <w:t>). The result was a baseline of a sinusoidal epidemic wave function with 5-monthly waves and peaks, like that of the XBB.1.5 peak infections.</w:t>
      </w:r>
    </w:p>
    <w:p w14:paraId="58700DCB" w14:textId="77777777" w:rsidR="00FB1FFB" w:rsidRPr="0073337B" w:rsidRDefault="00FB1FFB" w:rsidP="00FB1FFB">
      <w:pPr>
        <w:keepNext/>
        <w:jc w:val="both"/>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6E9CB65B" wp14:editId="0D0CAF22">
            <wp:extent cx="5731510" cy="1651000"/>
            <wp:effectExtent l="0" t="0" r="2540" b="6350"/>
            <wp:docPr id="152925255" name="Picture 152925255" descr="A blue line graph on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44410511" name="image14.png" descr="A blue line graph on a white background&#10;&#10;Description automatically generated with low confidence"/>
                    <pic:cNvPicPr preferRelativeResize="0"/>
                  </pic:nvPicPr>
                  <pic:blipFill>
                    <a:blip r:embed="rId17"/>
                    <a:srcRect/>
                    <a:stretch>
                      <a:fillRect/>
                    </a:stretch>
                  </pic:blipFill>
                  <pic:spPr>
                    <a:xfrm>
                      <a:off x="0" y="0"/>
                      <a:ext cx="5731510" cy="1651000"/>
                    </a:xfrm>
                    <a:prstGeom prst="rect">
                      <a:avLst/>
                    </a:prstGeom>
                    <a:ln/>
                  </pic:spPr>
                </pic:pic>
              </a:graphicData>
            </a:graphic>
          </wp:inline>
        </w:drawing>
      </w:r>
    </w:p>
    <w:p w14:paraId="5DCDF8D0" w14:textId="27287433" w:rsidR="00FB1FFB" w:rsidRPr="0073337B" w:rsidRDefault="00FB1FFB" w:rsidP="00FB1FFB">
      <w:pPr>
        <w:pStyle w:val="Caption"/>
        <w:jc w:val="both"/>
        <w:rPr>
          <w:rFonts w:asciiTheme="minorHAnsi" w:hAnsiTheme="minorHAnsi" w:cstheme="minorHAnsi"/>
        </w:rPr>
      </w:pPr>
      <w:bookmarkStart w:id="11" w:name="_Ref143874537"/>
      <w:r w:rsidRPr="0073337B">
        <w:rPr>
          <w:rFonts w:asciiTheme="minorHAnsi" w:hAnsiTheme="minorHAnsi" w:cstheme="minorHAnsi"/>
        </w:rPr>
        <w:t xml:space="preserve">Figure </w:t>
      </w:r>
      <w:r w:rsidRPr="0073337B">
        <w:rPr>
          <w:rFonts w:asciiTheme="minorHAnsi" w:hAnsiTheme="minorHAnsi" w:cstheme="minorHAnsi"/>
          <w:i/>
          <w:iCs/>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i/>
          <w:iCs/>
        </w:rPr>
        <w:fldChar w:fldCharType="separate"/>
      </w:r>
      <w:r w:rsidR="00631EBC">
        <w:rPr>
          <w:rFonts w:asciiTheme="minorHAnsi" w:hAnsiTheme="minorHAnsi" w:cstheme="minorHAnsi"/>
          <w:noProof/>
        </w:rPr>
        <w:t>6</w:t>
      </w:r>
      <w:r w:rsidRPr="0073337B">
        <w:rPr>
          <w:rFonts w:asciiTheme="minorHAnsi" w:hAnsiTheme="minorHAnsi" w:cstheme="minorHAnsi"/>
          <w:i/>
          <w:iCs/>
        </w:rPr>
        <w:fldChar w:fldCharType="end"/>
      </w:r>
      <w:bookmarkEnd w:id="11"/>
      <w:r w:rsidRPr="0073337B">
        <w:rPr>
          <w:rFonts w:asciiTheme="minorHAnsi" w:hAnsiTheme="minorHAnsi" w:cstheme="minorHAnsi"/>
        </w:rPr>
        <w:t>: Community prevalence assumptions. The baseline future wave assumption is chosen to be sinusoidal with a 5-month period and a magnitude like the XBB.1.5 peak.</w:t>
      </w:r>
    </w:p>
    <w:tbl>
      <w:tblPr>
        <w:tblStyle w:val="TableGrid"/>
        <w:tblW w:w="0" w:type="auto"/>
        <w:tblLook w:val="04A0" w:firstRow="1" w:lastRow="0" w:firstColumn="1" w:lastColumn="0" w:noHBand="0" w:noVBand="1"/>
      </w:tblPr>
      <w:tblGrid>
        <w:gridCol w:w="3539"/>
        <w:gridCol w:w="5477"/>
      </w:tblGrid>
      <w:tr w:rsidR="0073337B" w:rsidRPr="0073337B" w14:paraId="79C644EA" w14:textId="77777777" w:rsidTr="00282059">
        <w:trPr>
          <w:trHeight w:val="20"/>
        </w:trPr>
        <w:tc>
          <w:tcPr>
            <w:tcW w:w="3539" w:type="dxa"/>
            <w:tcBorders>
              <w:bottom w:val="double" w:sz="4" w:space="0" w:color="auto"/>
            </w:tcBorders>
            <w:vAlign w:val="center"/>
          </w:tcPr>
          <w:p w14:paraId="41CF3C1F"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Date</w:t>
            </w:r>
          </w:p>
        </w:tc>
        <w:tc>
          <w:tcPr>
            <w:tcW w:w="5477" w:type="dxa"/>
            <w:tcBorders>
              <w:bottom w:val="double" w:sz="4" w:space="0" w:color="auto"/>
            </w:tcBorders>
            <w:vAlign w:val="center"/>
          </w:tcPr>
          <w:p w14:paraId="46425511" w14:textId="77777777" w:rsidR="00FB1FFB" w:rsidRPr="0073337B" w:rsidRDefault="00FB1FFB" w:rsidP="00282059">
            <w:pPr>
              <w:jc w:val="center"/>
              <w:rPr>
                <w:rFonts w:asciiTheme="minorHAnsi" w:hAnsiTheme="minorHAnsi" w:cstheme="minorHAnsi"/>
                <w:b/>
                <w:bCs/>
                <w:szCs w:val="24"/>
              </w:rPr>
            </w:pPr>
            <w:r w:rsidRPr="0073337B">
              <w:rPr>
                <w:rFonts w:asciiTheme="minorHAnsi" w:hAnsiTheme="minorHAnsi" w:cstheme="minorHAnsi"/>
                <w:b/>
                <w:bCs/>
                <w:szCs w:val="24"/>
              </w:rPr>
              <w:t>Policy</w:t>
            </w:r>
          </w:p>
        </w:tc>
      </w:tr>
      <w:tr w:rsidR="0073337B" w:rsidRPr="0073337B" w14:paraId="7A80B8BD" w14:textId="77777777" w:rsidTr="00282059">
        <w:trPr>
          <w:trHeight w:val="20"/>
        </w:trPr>
        <w:tc>
          <w:tcPr>
            <w:tcW w:w="3539" w:type="dxa"/>
            <w:tcBorders>
              <w:top w:val="double" w:sz="4" w:space="0" w:color="auto"/>
              <w:bottom w:val="single" w:sz="4" w:space="0" w:color="D9D9D9" w:themeColor="background1" w:themeShade="D9"/>
            </w:tcBorders>
            <w:vAlign w:val="center"/>
          </w:tcPr>
          <w:p w14:paraId="464EB9B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2022-02-01</w:t>
            </w:r>
          </w:p>
        </w:tc>
        <w:tc>
          <w:tcPr>
            <w:tcW w:w="5477" w:type="dxa"/>
            <w:tcBorders>
              <w:top w:val="double" w:sz="4" w:space="0" w:color="auto"/>
              <w:bottom w:val="single" w:sz="4" w:space="0" w:color="D9D9D9" w:themeColor="background1" w:themeShade="D9"/>
            </w:tcBorders>
            <w:vAlign w:val="center"/>
          </w:tcPr>
          <w:p w14:paraId="5538AE3A"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Shift from PCR to RAT testing</w:t>
            </w:r>
          </w:p>
        </w:tc>
      </w:tr>
      <w:tr w:rsidR="0073337B" w:rsidRPr="0073337B" w14:paraId="55F6C1EB" w14:textId="77777777" w:rsidTr="00282059">
        <w:trPr>
          <w:trHeight w:val="20"/>
        </w:trPr>
        <w:tc>
          <w:tcPr>
            <w:tcW w:w="3539" w:type="dxa"/>
            <w:tcBorders>
              <w:top w:val="single" w:sz="4" w:space="0" w:color="D9D9D9" w:themeColor="background1" w:themeShade="D9"/>
              <w:bottom w:val="single" w:sz="4" w:space="0" w:color="D9D9D9" w:themeColor="background1" w:themeShade="D9"/>
            </w:tcBorders>
            <w:vAlign w:val="center"/>
          </w:tcPr>
          <w:p w14:paraId="373C2A6A"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2022-03-01</w:t>
            </w:r>
          </w:p>
        </w:tc>
        <w:tc>
          <w:tcPr>
            <w:tcW w:w="5477" w:type="dxa"/>
            <w:tcBorders>
              <w:top w:val="single" w:sz="4" w:space="0" w:color="D9D9D9" w:themeColor="background1" w:themeShade="D9"/>
              <w:bottom w:val="single" w:sz="4" w:space="0" w:color="D9D9D9" w:themeColor="background1" w:themeShade="D9"/>
            </w:tcBorders>
            <w:vAlign w:val="center"/>
          </w:tcPr>
          <w:p w14:paraId="1A33F2CF"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Increase in testing by 30% after increased quantity of RATs</w:t>
            </w:r>
          </w:p>
        </w:tc>
      </w:tr>
      <w:tr w:rsidR="0073337B" w:rsidRPr="0073337B" w14:paraId="42FB35AF" w14:textId="77777777" w:rsidTr="00282059">
        <w:trPr>
          <w:trHeight w:val="20"/>
        </w:trPr>
        <w:tc>
          <w:tcPr>
            <w:tcW w:w="3539" w:type="dxa"/>
            <w:tcBorders>
              <w:top w:val="single" w:sz="4" w:space="0" w:color="D9D9D9" w:themeColor="background1" w:themeShade="D9"/>
              <w:bottom w:val="single" w:sz="4" w:space="0" w:color="D9D9D9" w:themeColor="background1" w:themeShade="D9"/>
            </w:tcBorders>
            <w:vAlign w:val="center"/>
          </w:tcPr>
          <w:p w14:paraId="767A4296"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2022-06-01</w:t>
            </w:r>
          </w:p>
        </w:tc>
        <w:tc>
          <w:tcPr>
            <w:tcW w:w="5477" w:type="dxa"/>
            <w:tcBorders>
              <w:top w:val="single" w:sz="4" w:space="0" w:color="D9D9D9" w:themeColor="background1" w:themeShade="D9"/>
              <w:bottom w:val="single" w:sz="4" w:space="0" w:color="D9D9D9" w:themeColor="background1" w:themeShade="D9"/>
            </w:tcBorders>
            <w:vAlign w:val="center"/>
          </w:tcPr>
          <w:p w14:paraId="4B597C1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Reverse 30% testing increase (decrease in testing back to baseline)</w:t>
            </w:r>
          </w:p>
        </w:tc>
      </w:tr>
      <w:tr w:rsidR="0073337B" w:rsidRPr="0073337B" w14:paraId="585C1BF4" w14:textId="77777777" w:rsidTr="00282059">
        <w:trPr>
          <w:trHeight w:val="20"/>
        </w:trPr>
        <w:tc>
          <w:tcPr>
            <w:tcW w:w="3539" w:type="dxa"/>
            <w:tcBorders>
              <w:top w:val="single" w:sz="4" w:space="0" w:color="D9D9D9" w:themeColor="background1" w:themeShade="D9"/>
              <w:bottom w:val="single" w:sz="4" w:space="0" w:color="auto"/>
            </w:tcBorders>
            <w:vAlign w:val="center"/>
          </w:tcPr>
          <w:p w14:paraId="3A47498D"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2022-04-23</w:t>
            </w:r>
          </w:p>
        </w:tc>
        <w:tc>
          <w:tcPr>
            <w:tcW w:w="5477" w:type="dxa"/>
            <w:tcBorders>
              <w:top w:val="single" w:sz="4" w:space="0" w:color="D9D9D9" w:themeColor="background1" w:themeShade="D9"/>
              <w:bottom w:val="single" w:sz="4" w:space="0" w:color="auto"/>
            </w:tcBorders>
            <w:vAlign w:val="center"/>
          </w:tcPr>
          <w:p w14:paraId="5BDD6AEE" w14:textId="77777777" w:rsidR="00FB1FFB" w:rsidRPr="0073337B" w:rsidRDefault="00FB1FFB" w:rsidP="00282059">
            <w:pPr>
              <w:jc w:val="center"/>
              <w:rPr>
                <w:rFonts w:asciiTheme="minorHAnsi" w:hAnsiTheme="minorHAnsi" w:cstheme="minorHAnsi"/>
                <w:szCs w:val="24"/>
              </w:rPr>
            </w:pPr>
            <w:r w:rsidRPr="0073337B">
              <w:rPr>
                <w:rFonts w:asciiTheme="minorHAnsi" w:hAnsiTheme="minorHAnsi" w:cstheme="minorHAnsi"/>
                <w:szCs w:val="24"/>
              </w:rPr>
              <w:t>Quarantine requirements changed to 5-days</w:t>
            </w:r>
          </w:p>
        </w:tc>
      </w:tr>
    </w:tbl>
    <w:p w14:paraId="60A94445" w14:textId="77777777" w:rsidR="00FB1FFB" w:rsidRPr="0073337B" w:rsidRDefault="00FB1FFB" w:rsidP="00FB1FFB">
      <w:pPr>
        <w:jc w:val="both"/>
        <w:rPr>
          <w:rFonts w:asciiTheme="minorHAnsi" w:hAnsiTheme="minorHAnsi" w:cstheme="minorHAnsi"/>
          <w:szCs w:val="24"/>
        </w:rPr>
      </w:pPr>
    </w:p>
    <w:p w14:paraId="58ACE2BB" w14:textId="77777777" w:rsidR="00FB1FFB" w:rsidRPr="0073337B" w:rsidRDefault="00FB1FFB" w:rsidP="00FB1FFB">
      <w:pPr>
        <w:rPr>
          <w:rFonts w:asciiTheme="minorHAnsi" w:hAnsiTheme="minorHAnsi" w:cstheme="minorHAnsi"/>
          <w:i/>
          <w:szCs w:val="24"/>
        </w:rPr>
      </w:pPr>
      <w:bookmarkStart w:id="12" w:name="_heading=h.1t3h5sf" w:colFirst="0" w:colLast="0"/>
      <w:bookmarkEnd w:id="12"/>
      <w:r w:rsidRPr="0073337B">
        <w:rPr>
          <w:rFonts w:asciiTheme="minorHAnsi" w:hAnsiTheme="minorHAnsi" w:cstheme="minorHAnsi"/>
          <w:szCs w:val="24"/>
        </w:rPr>
        <w:br w:type="page"/>
      </w:r>
    </w:p>
    <w:p w14:paraId="7B830DB3" w14:textId="77777777" w:rsidR="00FB1FFB" w:rsidRPr="0073337B" w:rsidRDefault="00FB1FFB" w:rsidP="00FB1FFB">
      <w:pPr>
        <w:pStyle w:val="Appendix"/>
        <w:rPr>
          <w:rFonts w:asciiTheme="minorHAnsi" w:hAnsiTheme="minorHAnsi" w:cstheme="minorHAnsi"/>
        </w:rPr>
      </w:pPr>
      <w:r w:rsidRPr="0073337B">
        <w:rPr>
          <w:rFonts w:asciiTheme="minorHAnsi" w:hAnsiTheme="minorHAnsi" w:cstheme="minorHAnsi"/>
        </w:rPr>
        <w:lastRenderedPageBreak/>
        <w:t>Calibration</w:t>
      </w:r>
    </w:p>
    <w:p w14:paraId="6DB19033" w14:textId="77777777" w:rsidR="00FB1FFB" w:rsidRPr="0073337B" w:rsidRDefault="00FB1FFB" w:rsidP="00FB1FFB">
      <w:pPr>
        <w:pStyle w:val="Appendixsubheading1"/>
        <w:rPr>
          <w:rFonts w:asciiTheme="minorHAnsi" w:hAnsiTheme="minorHAnsi" w:cstheme="minorHAnsi"/>
        </w:rPr>
      </w:pPr>
      <w:bookmarkStart w:id="13" w:name="_heading=h.2s8eyo1" w:colFirst="0" w:colLast="0"/>
      <w:bookmarkStart w:id="14" w:name="_Ref142918110"/>
      <w:bookmarkEnd w:id="13"/>
      <w:r w:rsidRPr="0073337B">
        <w:rPr>
          <w:rFonts w:asciiTheme="minorHAnsi" w:hAnsiTheme="minorHAnsi" w:cstheme="minorHAnsi"/>
        </w:rPr>
        <w:t>Calibration step 1: Outbreak size</w:t>
      </w:r>
      <w:bookmarkEnd w:id="14"/>
      <w:r w:rsidRPr="0073337B">
        <w:rPr>
          <w:rFonts w:asciiTheme="minorHAnsi" w:hAnsiTheme="minorHAnsi" w:cstheme="minorHAnsi"/>
        </w:rPr>
        <w:t xml:space="preserve"> and duration</w:t>
      </w:r>
    </w:p>
    <w:p w14:paraId="4FF5DE40" w14:textId="21CD09F2" w:rsidR="00FB1FFB" w:rsidRPr="0073337B" w:rsidRDefault="00FB1FFB" w:rsidP="00FB1FFB">
      <w:pPr>
        <w:spacing w:after="120" w:line="276" w:lineRule="auto"/>
        <w:jc w:val="both"/>
        <w:rPr>
          <w:rFonts w:asciiTheme="minorHAnsi" w:hAnsiTheme="minorHAnsi" w:cstheme="minorHAnsi"/>
          <w:szCs w:val="24"/>
        </w:rPr>
      </w:pPr>
      <w:r w:rsidRPr="0073337B">
        <w:rPr>
          <w:rFonts w:asciiTheme="minorHAnsi" w:hAnsiTheme="minorHAnsi" w:cstheme="minorHAnsi"/>
          <w:szCs w:val="24"/>
        </w:rPr>
        <w:t>The model was calibrated to outbreak duration and outbreak size among resident and staff in Victorian RACFs for outbreaks occurring in December 2022. The calibration month was arbitrary but had to be selected because different months have different immunity profiles and intervention coverage, which influence outbreaks. Calibration was achieved by adjusting the mean contacts per day and relative risk of transmission between contacts within RACFs (for staff-staff, staff-resident and resident-resident contacts), as well as risk mitigation upon detection of first case. Values were chosen to match the distribution of resident and staff outbreak size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_Ref142990120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7</w:t>
      </w:r>
      <w:r w:rsidRPr="0073337B">
        <w:rPr>
          <w:rFonts w:asciiTheme="minorHAnsi" w:hAnsiTheme="minorHAnsi" w:cstheme="minorHAnsi"/>
          <w:szCs w:val="24"/>
        </w:rPr>
        <w:fldChar w:fldCharType="end"/>
      </w:r>
      <w:r w:rsidRPr="0073337B">
        <w:rPr>
          <w:rFonts w:asciiTheme="minorHAnsi" w:hAnsiTheme="minorHAnsi" w:cstheme="minorHAnsi"/>
          <w:szCs w:val="24"/>
        </w:rPr>
        <w:t>) and outbreak duration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_Ref142990129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8</w:t>
      </w:r>
      <w:r w:rsidRPr="0073337B">
        <w:rPr>
          <w:rFonts w:asciiTheme="minorHAnsi" w:hAnsiTheme="minorHAnsi" w:cstheme="minorHAnsi"/>
          <w:szCs w:val="24"/>
        </w:rPr>
        <w:fldChar w:fldCharType="end"/>
      </w:r>
      <w:r w:rsidRPr="0073337B">
        <w:rPr>
          <w:rFonts w:asciiTheme="minorHAnsi" w:hAnsiTheme="minorHAnsi" w:cstheme="minorHAnsi"/>
          <w:szCs w:val="24"/>
        </w:rPr>
        <w:t>). The calibration is based on diagnoses (rather than infections) as this is what is recorded; in the model case ascertainment is imperfect and is an outcome of testing inputs.</w:t>
      </w:r>
    </w:p>
    <w:p w14:paraId="265C227B" w14:textId="77777777" w:rsidR="00FB1FFB" w:rsidRPr="0073337B" w:rsidRDefault="00FB1FFB" w:rsidP="00FB1FFB">
      <w:pPr>
        <w:spacing w:after="120" w:line="276" w:lineRule="auto"/>
        <w:jc w:val="both"/>
        <w:rPr>
          <w:rFonts w:asciiTheme="minorHAnsi" w:hAnsiTheme="minorHAnsi" w:cstheme="minorHAnsi"/>
          <w:szCs w:val="24"/>
        </w:rPr>
      </w:pPr>
    </w:p>
    <w:p w14:paraId="37A38B5F" w14:textId="77777777"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noProof/>
          <w:szCs w:val="24"/>
          <w14:ligatures w14:val="standardContextual"/>
        </w:rPr>
        <w:lastRenderedPageBreak/>
        <w:drawing>
          <wp:inline distT="0" distB="0" distL="0" distR="0" wp14:anchorId="3AA75862" wp14:editId="40F687CF">
            <wp:extent cx="5731510" cy="3335020"/>
            <wp:effectExtent l="0" t="0" r="2540" b="0"/>
            <wp:docPr id="1645279970" name="Picture 1645279970"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79970" name="Picture 1" descr="A collage of graphs&#10;&#10;Description automatically generated"/>
                    <pic:cNvPicPr/>
                  </pic:nvPicPr>
                  <pic:blipFill>
                    <a:blip r:embed="rId18"/>
                    <a:stretch>
                      <a:fillRect/>
                    </a:stretch>
                  </pic:blipFill>
                  <pic:spPr>
                    <a:xfrm>
                      <a:off x="0" y="0"/>
                      <a:ext cx="5731510" cy="3335020"/>
                    </a:xfrm>
                    <a:prstGeom prst="rect">
                      <a:avLst/>
                    </a:prstGeom>
                  </pic:spPr>
                </pic:pic>
              </a:graphicData>
            </a:graphic>
          </wp:inline>
        </w:drawing>
      </w:r>
    </w:p>
    <w:p w14:paraId="18268851" w14:textId="4C7F1A96" w:rsidR="00FB1FFB" w:rsidRPr="0073337B" w:rsidRDefault="00FB1FFB" w:rsidP="00FB1FFB">
      <w:pPr>
        <w:pStyle w:val="Caption"/>
        <w:rPr>
          <w:rFonts w:asciiTheme="minorHAnsi" w:hAnsiTheme="minorHAnsi" w:cstheme="minorHAnsi"/>
        </w:rPr>
      </w:pPr>
      <w:bookmarkStart w:id="15" w:name="_Ref142990120"/>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7</w:t>
      </w:r>
      <w:r w:rsidRPr="0073337B">
        <w:rPr>
          <w:rFonts w:asciiTheme="minorHAnsi" w:hAnsiTheme="minorHAnsi" w:cstheme="minorHAnsi"/>
          <w:noProof/>
        </w:rPr>
        <w:fldChar w:fldCharType="end"/>
      </w:r>
      <w:bookmarkEnd w:id="15"/>
      <w:r w:rsidRPr="0073337B">
        <w:rPr>
          <w:rFonts w:asciiTheme="minorHAnsi" w:hAnsiTheme="minorHAnsi" w:cstheme="minorHAnsi"/>
        </w:rPr>
        <w:t>: Model calibration to outbreak size. (Left) Resident and staff outbreaks size from Victoria RACF data in December 2022. (Right) distribution of resident and staff infections over 2000 simulation, only outbreaks with 1 or more diagnoses were considered.</w:t>
      </w:r>
      <w:bookmarkStart w:id="16" w:name="_heading=h.17dp8vu" w:colFirst="0" w:colLast="0"/>
      <w:bookmarkEnd w:id="16"/>
    </w:p>
    <w:p w14:paraId="194845DF" w14:textId="77777777" w:rsidR="00FB1FFB" w:rsidRPr="0073337B" w:rsidRDefault="00FB1FFB" w:rsidP="00FB1FFB">
      <w:pPr>
        <w:keepNext/>
        <w:pBdr>
          <w:top w:val="nil"/>
          <w:left w:val="nil"/>
          <w:bottom w:val="nil"/>
          <w:right w:val="nil"/>
          <w:between w:val="nil"/>
        </w:pBdr>
        <w:spacing w:after="0"/>
        <w:rPr>
          <w:rFonts w:asciiTheme="minorHAnsi" w:hAnsiTheme="minorHAnsi" w:cstheme="minorHAnsi"/>
          <w:szCs w:val="24"/>
        </w:rPr>
      </w:pPr>
      <w:r w:rsidRPr="0073337B">
        <w:rPr>
          <w:rFonts w:asciiTheme="minorHAnsi" w:hAnsiTheme="minorHAnsi" w:cstheme="minorHAnsi"/>
          <w:noProof/>
          <w:szCs w:val="24"/>
          <w14:ligatures w14:val="standardContextual"/>
        </w:rPr>
        <w:drawing>
          <wp:inline distT="0" distB="0" distL="0" distR="0" wp14:anchorId="4CC4F2BB" wp14:editId="3AA0C44E">
            <wp:extent cx="5731510" cy="1863725"/>
            <wp:effectExtent l="0" t="0" r="2540" b="3175"/>
            <wp:docPr id="438593" name="Picture 438593" descr="A comparison of a graph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93" name="Picture 1" descr="A comparison of a graph and a diagram&#10;&#10;Description automatically generated"/>
                    <pic:cNvPicPr/>
                  </pic:nvPicPr>
                  <pic:blipFill>
                    <a:blip r:embed="rId19"/>
                    <a:stretch>
                      <a:fillRect/>
                    </a:stretch>
                  </pic:blipFill>
                  <pic:spPr>
                    <a:xfrm>
                      <a:off x="0" y="0"/>
                      <a:ext cx="5731510" cy="1863725"/>
                    </a:xfrm>
                    <a:prstGeom prst="rect">
                      <a:avLst/>
                    </a:prstGeom>
                  </pic:spPr>
                </pic:pic>
              </a:graphicData>
            </a:graphic>
          </wp:inline>
        </w:drawing>
      </w:r>
    </w:p>
    <w:p w14:paraId="04AD4991" w14:textId="3B798912" w:rsidR="00FB1FFB" w:rsidRPr="0073337B" w:rsidRDefault="00FB1FFB" w:rsidP="00FB1FFB">
      <w:pPr>
        <w:pStyle w:val="Caption"/>
        <w:rPr>
          <w:rFonts w:asciiTheme="minorHAnsi" w:hAnsiTheme="minorHAnsi" w:cstheme="minorHAnsi"/>
        </w:rPr>
      </w:pPr>
      <w:bookmarkStart w:id="17" w:name="_Ref142990129"/>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8</w:t>
      </w:r>
      <w:r w:rsidRPr="0073337B">
        <w:rPr>
          <w:rFonts w:asciiTheme="minorHAnsi" w:hAnsiTheme="minorHAnsi" w:cstheme="minorHAnsi"/>
          <w:noProof/>
        </w:rPr>
        <w:fldChar w:fldCharType="end"/>
      </w:r>
      <w:bookmarkEnd w:id="17"/>
      <w:r w:rsidRPr="0073337B">
        <w:rPr>
          <w:rFonts w:asciiTheme="minorHAnsi" w:hAnsiTheme="minorHAnsi" w:cstheme="minorHAnsi"/>
        </w:rPr>
        <w:t>: Model calibration outbreak duration. (Left) Outbreak duration from Victorian RACF data in December 2022. (Right) distribution of outbreak durations over 2000 simulations, only outbreaks with 1 or more diagnoses were considered.</w:t>
      </w:r>
    </w:p>
    <w:p w14:paraId="06EBF315" w14:textId="77777777"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Calibration step 2: Case fatality rate</w:t>
      </w:r>
    </w:p>
    <w:p w14:paraId="24D910F9" w14:textId="77777777" w:rsidR="00FB1FFB" w:rsidRPr="0073337B" w:rsidRDefault="00FB1FFB" w:rsidP="00FB1FFB">
      <w:pPr>
        <w:spacing w:after="120" w:line="276" w:lineRule="auto"/>
        <w:jc w:val="both"/>
        <w:rPr>
          <w:rFonts w:asciiTheme="minorHAnsi" w:hAnsiTheme="minorHAnsi" w:cstheme="minorHAnsi"/>
          <w:szCs w:val="24"/>
        </w:rPr>
      </w:pPr>
      <w:r w:rsidRPr="0073337B">
        <w:rPr>
          <w:rFonts w:asciiTheme="minorHAnsi" w:hAnsiTheme="minorHAnsi" w:cstheme="minorHAnsi"/>
          <w:szCs w:val="24"/>
        </w:rPr>
        <w:t xml:space="preserve">The model was calibrated to case fatality rate (COVID-19 deaths / diagnoses) within RACFs in December 2022 based on Victoria RACF data. In December 2022 approximately 5% of aged care residents diagnosed with COVID-19 died from the disease. The probability of death given </w:t>
      </w:r>
      <w:r w:rsidRPr="0073337B">
        <w:rPr>
          <w:rFonts w:asciiTheme="minorHAnsi" w:hAnsiTheme="minorHAnsi" w:cstheme="minorHAnsi"/>
          <w:i/>
          <w:iCs/>
          <w:szCs w:val="24"/>
        </w:rPr>
        <w:t>infection</w:t>
      </w:r>
      <w:r w:rsidRPr="0073337B">
        <w:rPr>
          <w:rFonts w:asciiTheme="minorHAnsi" w:hAnsiTheme="minorHAnsi" w:cstheme="minorHAnsi"/>
          <w:szCs w:val="24"/>
        </w:rPr>
        <w:t xml:space="preserve"> for RACF residents was adjusted such that the model reproduced case fatality data (deaths / diagnoses) in December for simulated outbreaks. </w:t>
      </w:r>
    </w:p>
    <w:p w14:paraId="366CD79B" w14:textId="5566D4E3" w:rsidR="00FB1FFB" w:rsidRPr="0073337B" w:rsidRDefault="00FB1FFB" w:rsidP="00FB1FFB">
      <w:pPr>
        <w:spacing w:after="120" w:line="276" w:lineRule="auto"/>
        <w:jc w:val="both"/>
        <w:rPr>
          <w:rFonts w:asciiTheme="minorHAnsi" w:hAnsiTheme="minorHAnsi" w:cstheme="minorHAnsi"/>
          <w:szCs w:val="24"/>
        </w:rPr>
      </w:pPr>
      <w:r w:rsidRPr="0073337B">
        <w:rPr>
          <w:rFonts w:asciiTheme="minorHAnsi" w:hAnsiTheme="minorHAnsi" w:cstheme="minorHAnsi"/>
          <w:szCs w:val="24"/>
        </w:rPr>
        <w:lastRenderedPageBreak/>
        <w:t xml:space="preserve">The modelled case fatality rate varies over time due to treatment and vaccination coverage and waning immunity;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_Ref143076720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Pr>
          <w:rFonts w:asciiTheme="minorHAnsi" w:hAnsiTheme="minorHAnsi" w:cstheme="minorHAnsi"/>
          <w:noProof/>
        </w:rPr>
        <w:t>9</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shows how the model compares to the data for each month, which includes the impacts of treatment, vaccination, and waning immunity. February 2022 is likely to be an outlier as there was an Australia-wide shortage of diagnostic tests, which may lead to lower diagnoses rates and higher case fatality rate in that month.</w:t>
      </w:r>
    </w:p>
    <w:p w14:paraId="0898232A" w14:textId="77777777" w:rsidR="00FB1FFB" w:rsidRPr="0073337B" w:rsidRDefault="00FB1FFB" w:rsidP="00FB1FFB">
      <w:pPr>
        <w:pBdr>
          <w:top w:val="nil"/>
          <w:left w:val="nil"/>
          <w:bottom w:val="nil"/>
          <w:right w:val="nil"/>
          <w:between w:val="nil"/>
        </w:pBdr>
        <w:spacing w:after="0"/>
        <w:rPr>
          <w:rFonts w:asciiTheme="minorHAnsi" w:hAnsiTheme="minorHAnsi" w:cstheme="minorHAnsi"/>
          <w:szCs w:val="24"/>
        </w:rPr>
      </w:pPr>
    </w:p>
    <w:p w14:paraId="4F89AB2B"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4497AC0B" wp14:editId="09AFF552">
            <wp:extent cx="2469330" cy="1937678"/>
            <wp:effectExtent l="0" t="0" r="0" b="0"/>
            <wp:docPr id="2044410519" name="Picture 2044410519" descr="A blue and orange rectang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blue and orange rectangles&#10;&#10;Description automatically generated with low confidence"/>
                    <pic:cNvPicPr preferRelativeResize="0"/>
                  </pic:nvPicPr>
                  <pic:blipFill>
                    <a:blip r:embed="rId20"/>
                    <a:srcRect/>
                    <a:stretch>
                      <a:fillRect/>
                    </a:stretch>
                  </pic:blipFill>
                  <pic:spPr>
                    <a:xfrm>
                      <a:off x="0" y="0"/>
                      <a:ext cx="2469330" cy="1937678"/>
                    </a:xfrm>
                    <a:prstGeom prst="rect">
                      <a:avLst/>
                    </a:prstGeom>
                    <a:ln/>
                  </pic:spPr>
                </pic:pic>
              </a:graphicData>
            </a:graphic>
          </wp:inline>
        </w:drawing>
      </w:r>
    </w:p>
    <w:p w14:paraId="6F787133" w14:textId="39AE701E" w:rsidR="00FB1FFB" w:rsidRPr="0073337B" w:rsidRDefault="00FB1FFB" w:rsidP="00FB1FFB">
      <w:pPr>
        <w:pStyle w:val="Caption"/>
        <w:rPr>
          <w:rFonts w:asciiTheme="minorHAnsi" w:hAnsiTheme="minorHAnsi" w:cstheme="minorHAnsi"/>
        </w:rPr>
      </w:pPr>
      <w:bookmarkStart w:id="18" w:name="_Ref143076720"/>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9</w:t>
      </w:r>
      <w:r w:rsidRPr="0073337B">
        <w:rPr>
          <w:rFonts w:asciiTheme="minorHAnsi" w:hAnsiTheme="minorHAnsi" w:cstheme="minorHAnsi"/>
          <w:noProof/>
        </w:rPr>
        <w:fldChar w:fldCharType="end"/>
      </w:r>
      <w:bookmarkEnd w:id="18"/>
      <w:r w:rsidRPr="0073337B">
        <w:rPr>
          <w:rFonts w:asciiTheme="minorHAnsi" w:hAnsiTheme="minorHAnsi" w:cstheme="minorHAnsi"/>
        </w:rPr>
        <w:t>: Probability of death given infection compared to Victorian RACF data in December 2022.</w:t>
      </w:r>
    </w:p>
    <w:p w14:paraId="7A9BB6E5" w14:textId="77777777" w:rsidR="00FB1FFB" w:rsidRPr="0073337B" w:rsidRDefault="00FB1FFB" w:rsidP="00FB1FFB">
      <w:pPr>
        <w:keepNext/>
        <w:jc w:val="center"/>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3E62FDAA" wp14:editId="76AA4968">
            <wp:extent cx="5715000" cy="1688921"/>
            <wp:effectExtent l="0" t="0" r="0" b="6985"/>
            <wp:docPr id="2044410517" name="Picture 2044410517" descr="A picture containing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A picture containing screenshot, line&#10;&#10;Description automatically generated"/>
                    <pic:cNvPicPr preferRelativeResize="0"/>
                  </pic:nvPicPr>
                  <pic:blipFill>
                    <a:blip r:embed="rId21"/>
                    <a:srcRect/>
                    <a:stretch>
                      <a:fillRect/>
                    </a:stretch>
                  </pic:blipFill>
                  <pic:spPr>
                    <a:xfrm>
                      <a:off x="0" y="0"/>
                      <a:ext cx="5723580" cy="1691457"/>
                    </a:xfrm>
                    <a:prstGeom prst="rect">
                      <a:avLst/>
                    </a:prstGeom>
                    <a:ln/>
                  </pic:spPr>
                </pic:pic>
              </a:graphicData>
            </a:graphic>
          </wp:inline>
        </w:drawing>
      </w:r>
    </w:p>
    <w:p w14:paraId="42C47BAF" w14:textId="4B04ABCE"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10</w:t>
      </w:r>
      <w:r w:rsidRPr="0073337B">
        <w:rPr>
          <w:rFonts w:asciiTheme="minorHAnsi" w:hAnsiTheme="minorHAnsi" w:cstheme="minorHAnsi"/>
          <w:noProof/>
        </w:rPr>
        <w:fldChar w:fldCharType="end"/>
      </w:r>
      <w:r w:rsidRPr="0073337B">
        <w:rPr>
          <w:rFonts w:asciiTheme="minorHAnsi" w:hAnsiTheme="minorHAnsi" w:cstheme="minorHAnsi"/>
        </w:rPr>
        <w:t>: Probability of death given infection compared to Victorian RACF data between February 2022 - December 2022.</w:t>
      </w:r>
    </w:p>
    <w:p w14:paraId="06C9B23C" w14:textId="77777777" w:rsidR="00FB1FFB" w:rsidRPr="0073337B" w:rsidRDefault="00FB1FFB" w:rsidP="00FB1FFB">
      <w:pPr>
        <w:rPr>
          <w:rFonts w:asciiTheme="minorHAnsi" w:hAnsiTheme="minorHAnsi" w:cstheme="minorHAnsi"/>
          <w:szCs w:val="24"/>
        </w:rPr>
      </w:pPr>
    </w:p>
    <w:p w14:paraId="02C74A1E" w14:textId="77777777" w:rsidR="00FB1FFB" w:rsidRPr="0073337B" w:rsidRDefault="00FB1FFB" w:rsidP="00FB1FFB">
      <w:pPr>
        <w:pStyle w:val="Appendixsubheading1"/>
        <w:rPr>
          <w:rFonts w:asciiTheme="minorHAnsi" w:hAnsiTheme="minorHAnsi" w:cstheme="minorHAnsi"/>
        </w:rPr>
      </w:pPr>
      <w:bookmarkStart w:id="19" w:name="_Ref145512768"/>
      <w:r w:rsidRPr="0073337B">
        <w:rPr>
          <w:rFonts w:asciiTheme="minorHAnsi" w:hAnsiTheme="minorHAnsi" w:cstheme="minorHAnsi"/>
        </w:rPr>
        <w:t>Calibration step 3: Incursion rate</w:t>
      </w:r>
      <w:bookmarkEnd w:id="19"/>
    </w:p>
    <w:p w14:paraId="32731BB8" w14:textId="6658ACF9"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Once the model was calibrated to outcomes </w:t>
      </w:r>
      <w:r w:rsidRPr="0073337B">
        <w:rPr>
          <w:rFonts w:asciiTheme="minorHAnsi" w:hAnsiTheme="minorHAnsi" w:cstheme="minorHAnsi"/>
          <w:i/>
          <w:iCs/>
          <w:szCs w:val="24"/>
        </w:rPr>
        <w:t>per incursion</w:t>
      </w:r>
      <w:r w:rsidRPr="0073337B">
        <w:rPr>
          <w:rFonts w:asciiTheme="minorHAnsi" w:hAnsiTheme="minorHAnsi" w:cstheme="minorHAnsi"/>
          <w:szCs w:val="24"/>
        </w:rPr>
        <w:t xml:space="preserve">, it needed to be calibrated to incursion rates into RACFs from the community (i.e. incursions per 1000 community infections). This involved two steps: first estimating the number of community infections over time (see Appendix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_Ref142989596 \w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Pr>
          <w:rFonts w:asciiTheme="minorHAnsi" w:hAnsiTheme="minorHAnsi" w:cstheme="minorHAnsi"/>
          <w:szCs w:val="24"/>
        </w:rPr>
        <w:t>B.4</w:t>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and second estimating the relationship between community infections and number of incursions. </w:t>
      </w:r>
    </w:p>
    <w:p w14:paraId="04FB2BE1" w14:textId="77777777"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Data for diagnoses and deaths in RACFs were assigned to calendar months based on the date of first diagnosis of the outbreak they were linked to. </w:t>
      </w:r>
    </w:p>
    <w:p w14:paraId="32CF0C8A" w14:textId="1D419978"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lastRenderedPageBreak/>
        <w:t>For each calendar month, incursion-outcome libraries were created by simulating 1000 incursions based on the conditions in the model during that month (i.e. vaccine and treatment coverage, exposure-acquired immunity, policies)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_Ref143874846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sidRPr="00631EBC">
        <w:rPr>
          <w:rFonts w:asciiTheme="minorHAnsi" w:hAnsiTheme="minorHAnsi" w:cstheme="minorHAnsi"/>
          <w:szCs w:val="24"/>
        </w:rPr>
        <w:t xml:space="preserve">Figure </w:t>
      </w:r>
      <w:r w:rsidR="00631EBC" w:rsidRPr="00BA5D52">
        <w:rPr>
          <w:rFonts w:asciiTheme="minorHAnsi" w:hAnsiTheme="minorHAnsi" w:cstheme="minorHAnsi"/>
          <w:szCs w:val="24"/>
        </w:rPr>
        <w:t>11</w:t>
      </w:r>
      <w:r w:rsidRPr="0073337B">
        <w:rPr>
          <w:rFonts w:asciiTheme="minorHAnsi" w:hAnsiTheme="minorHAnsi" w:cstheme="minorHAnsi"/>
          <w:szCs w:val="24"/>
        </w:rPr>
        <w:fldChar w:fldCharType="end"/>
      </w:r>
      <w:r w:rsidRPr="0073337B">
        <w:rPr>
          <w:rFonts w:asciiTheme="minorHAnsi" w:hAnsiTheme="minorHAnsi" w:cstheme="minorHAnsi"/>
          <w:szCs w:val="24"/>
        </w:rPr>
        <w:t>). For a given assumption about the number of monthly incursions, the incursion-outcome libraries could then be sampled this many times to produce an estimate for total number of deaths and diagnoses. Repeated sampling was used to generate uncertainty intervals for outcomes for each month.</w:t>
      </w:r>
    </w:p>
    <w:p w14:paraId="4C20CDA5" w14:textId="77777777"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The model was then calibrated to total number of deaths and diagnoses for each month between February 2022 and October 2022 by estimating a rate of incursion into RACFs for each month that achieved the best fit (data vs sampled incursion-outcome libraries). The number of incursions into aged care were assumed to be proportional to community infections, but different relationships were tested and resulted in poorer fits (constant number of incursions each month, gradually increasing incursions per month, and incursions proportional to community diagnoses). </w:t>
      </w:r>
    </w:p>
    <w:p w14:paraId="217DFFAC" w14:textId="5C8507F9" w:rsidR="00FB1FFB" w:rsidRPr="0073337B" w:rsidRDefault="00FB1FFB" w:rsidP="00FB1FFB">
      <w:pPr>
        <w:jc w:val="both"/>
        <w:rPr>
          <w:rFonts w:asciiTheme="minorHAnsi" w:hAnsiTheme="minorHAnsi" w:cstheme="minorHAnsi"/>
          <w:szCs w:val="24"/>
        </w:rPr>
      </w:pPr>
      <w:r w:rsidRPr="0073337B">
        <w:rPr>
          <w:rFonts w:asciiTheme="minorHAnsi" w:hAnsiTheme="minorHAnsi" w:cstheme="minorHAnsi"/>
          <w:szCs w:val="24"/>
        </w:rPr>
        <w:t xml:space="preserve">The result was an estimate of 3 incursions per 1000 community infections, which achieved the fit show in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_Ref143874856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end"/>
      </w:r>
      <w:r w:rsidRPr="0073337B">
        <w:rPr>
          <w:rFonts w:asciiTheme="minorHAnsi" w:hAnsiTheme="minorHAnsi" w:cstheme="minorHAnsi"/>
          <w:szCs w:val="24"/>
        </w:rPr>
        <w:t xml:space="preserve">. There is known to be underreporting of outcomes in Feb 2022 in the data, due to shortages of testing at the time, which is why the model produces very different outcomes. For the later months (Aug-Oct 2022), data reporting was less complete, partially explaining the discrepancies between the model outcomes. Sensitivity analyses were used to test the impact of 1 incursion per 1000 community infections and 2 incursions per 1000 community infections (see Appendix </w:t>
      </w:r>
      <w:r w:rsidRPr="0073337B">
        <w:rPr>
          <w:rFonts w:asciiTheme="minorHAnsi" w:hAnsiTheme="minorHAnsi" w:cstheme="minorHAnsi"/>
          <w:szCs w:val="24"/>
        </w:rPr>
        <w:fldChar w:fldCharType="begin"/>
      </w:r>
      <w:r w:rsidRPr="0073337B">
        <w:rPr>
          <w:rFonts w:asciiTheme="minorHAnsi" w:hAnsiTheme="minorHAnsi" w:cstheme="minorHAnsi"/>
          <w:szCs w:val="24"/>
        </w:rPr>
        <w:instrText xml:space="preserve"> REF _Ref142991202 \w \h  \* MERGEFORMAT </w:instrText>
      </w:r>
      <w:r w:rsidRPr="0073337B">
        <w:rPr>
          <w:rFonts w:asciiTheme="minorHAnsi" w:hAnsiTheme="minorHAnsi" w:cstheme="minorHAnsi"/>
          <w:szCs w:val="24"/>
        </w:rPr>
      </w:r>
      <w:r w:rsidRPr="0073337B">
        <w:rPr>
          <w:rFonts w:asciiTheme="minorHAnsi" w:hAnsiTheme="minorHAnsi" w:cstheme="minorHAnsi"/>
          <w:szCs w:val="24"/>
        </w:rPr>
        <w:fldChar w:fldCharType="separate"/>
      </w:r>
      <w:r w:rsidR="00631EBC">
        <w:rPr>
          <w:rFonts w:asciiTheme="minorHAnsi" w:hAnsiTheme="minorHAnsi" w:cstheme="minorHAnsi"/>
          <w:szCs w:val="24"/>
        </w:rPr>
        <w:t>C.3</w:t>
      </w:r>
      <w:r w:rsidRPr="0073337B">
        <w:rPr>
          <w:rFonts w:asciiTheme="minorHAnsi" w:hAnsiTheme="minorHAnsi" w:cstheme="minorHAnsi"/>
          <w:szCs w:val="24"/>
        </w:rPr>
        <w:fldChar w:fldCharType="end"/>
      </w:r>
      <w:r w:rsidRPr="0073337B">
        <w:rPr>
          <w:rFonts w:asciiTheme="minorHAnsi" w:hAnsiTheme="minorHAnsi" w:cstheme="minorHAnsi"/>
          <w:szCs w:val="24"/>
        </w:rPr>
        <w:t>).</w:t>
      </w:r>
    </w:p>
    <w:p w14:paraId="79C61CF5" w14:textId="77777777" w:rsidR="00FB1FFB" w:rsidRPr="0073337B" w:rsidRDefault="00FB1FFB" w:rsidP="00FB1FFB">
      <w:pPr>
        <w:jc w:val="both"/>
        <w:rPr>
          <w:rFonts w:asciiTheme="minorHAnsi" w:hAnsiTheme="minorHAnsi" w:cstheme="minorHAnsi"/>
          <w:szCs w:val="24"/>
        </w:rPr>
      </w:pPr>
    </w:p>
    <w:p w14:paraId="4051DB0A" w14:textId="77777777"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noProof/>
          <w:szCs w:val="24"/>
        </w:rPr>
        <w:drawing>
          <wp:inline distT="0" distB="0" distL="0" distR="0" wp14:anchorId="7DCF1523" wp14:editId="0C6AD162">
            <wp:extent cx="5731510" cy="2629535"/>
            <wp:effectExtent l="0" t="0" r="2540" b="0"/>
            <wp:docPr id="946276247" name="Picture 94627624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76247" name="Picture 3" descr="A screenshot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629535"/>
                    </a:xfrm>
                    <a:prstGeom prst="rect">
                      <a:avLst/>
                    </a:prstGeom>
                    <a:noFill/>
                    <a:ln>
                      <a:noFill/>
                    </a:ln>
                  </pic:spPr>
                </pic:pic>
              </a:graphicData>
            </a:graphic>
          </wp:inline>
        </w:drawing>
      </w:r>
    </w:p>
    <w:p w14:paraId="1F4CE82D" w14:textId="7731E5F5" w:rsidR="00FB1FFB" w:rsidRPr="0073337B" w:rsidRDefault="00FB1FFB" w:rsidP="00FB1FFB">
      <w:pPr>
        <w:pStyle w:val="Caption"/>
        <w:rPr>
          <w:rFonts w:asciiTheme="minorHAnsi" w:hAnsiTheme="minorHAnsi" w:cstheme="minorHAnsi"/>
        </w:rPr>
      </w:pPr>
      <w:bookmarkStart w:id="20" w:name="_heading=h.26in1rg" w:colFirst="0" w:colLast="0"/>
      <w:bookmarkStart w:id="21" w:name="_Ref143874846"/>
      <w:bookmarkEnd w:id="20"/>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11</w:t>
      </w:r>
      <w:r w:rsidRPr="0073337B">
        <w:rPr>
          <w:rFonts w:asciiTheme="minorHAnsi" w:hAnsiTheme="minorHAnsi" w:cstheme="minorHAnsi"/>
          <w:noProof/>
        </w:rPr>
        <w:fldChar w:fldCharType="end"/>
      </w:r>
      <w:bookmarkEnd w:id="21"/>
      <w:r w:rsidRPr="0073337B">
        <w:rPr>
          <w:rFonts w:asciiTheme="minorHAnsi" w:hAnsiTheme="minorHAnsi" w:cstheme="minorHAnsi"/>
        </w:rPr>
        <w:t xml:space="preserve">: Incursion outcome library infection and diagnoses distribution. Horizontal bar plot showing aged care outbreak distribution for each month from incursion outcome library. </w:t>
      </w:r>
    </w:p>
    <w:p w14:paraId="6473BC25" w14:textId="77777777" w:rsidR="00FB1FFB" w:rsidRPr="0073337B" w:rsidRDefault="00FB1FFB" w:rsidP="00FB1FFB">
      <w:pPr>
        <w:jc w:val="both"/>
        <w:rPr>
          <w:rFonts w:asciiTheme="minorHAnsi" w:hAnsiTheme="minorHAnsi" w:cstheme="minorHAnsi"/>
          <w:szCs w:val="24"/>
        </w:rPr>
      </w:pPr>
    </w:p>
    <w:p w14:paraId="21419137" w14:textId="77777777" w:rsidR="00BB2252" w:rsidRDefault="007050C3" w:rsidP="00BB2252">
      <w:pPr>
        <w:keepNext/>
        <w:pBdr>
          <w:top w:val="nil"/>
          <w:left w:val="nil"/>
          <w:bottom w:val="nil"/>
          <w:right w:val="nil"/>
          <w:between w:val="nil"/>
        </w:pBdr>
        <w:spacing w:after="200"/>
        <w:jc w:val="center"/>
      </w:pPr>
      <w:bookmarkStart w:id="22" w:name="_heading=h.3rdcrjn" w:colFirst="0" w:colLast="0"/>
      <w:bookmarkEnd w:id="22"/>
      <w:r>
        <w:rPr>
          <w:noProof/>
        </w:rPr>
        <w:lastRenderedPageBreak/>
        <w:drawing>
          <wp:inline distT="0" distB="0" distL="0" distR="0" wp14:anchorId="545AF39C" wp14:editId="40407C91">
            <wp:extent cx="4050000" cy="4320000"/>
            <wp:effectExtent l="0" t="0" r="8255" b="4445"/>
            <wp:docPr id="40576790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67900" name="Picture 2" descr="A screenshot of a graph&#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0000" cy="4320000"/>
                    </a:xfrm>
                    <a:prstGeom prst="rect">
                      <a:avLst/>
                    </a:prstGeom>
                    <a:noFill/>
                    <a:ln>
                      <a:noFill/>
                    </a:ln>
                  </pic:spPr>
                </pic:pic>
              </a:graphicData>
            </a:graphic>
          </wp:inline>
        </w:drawing>
      </w:r>
    </w:p>
    <w:p w14:paraId="41F00CF7" w14:textId="3FBD54DB" w:rsidR="007050C3" w:rsidRPr="00BA5D52" w:rsidRDefault="00BB2252" w:rsidP="00BA5D52">
      <w:pPr>
        <w:pStyle w:val="Caption"/>
        <w:rPr>
          <w:rFonts w:asciiTheme="minorHAnsi" w:hAnsiTheme="minorHAnsi" w:cstheme="minorHAnsi"/>
        </w:rPr>
      </w:pPr>
      <w:r w:rsidRPr="00BA5D52">
        <w:rPr>
          <w:rFonts w:asciiTheme="minorHAnsi" w:hAnsiTheme="minorHAnsi" w:cstheme="minorHAnsi"/>
        </w:rPr>
        <w:t xml:space="preserve">Figure </w:t>
      </w:r>
      <w:r w:rsidRPr="00BA5D52">
        <w:rPr>
          <w:rFonts w:asciiTheme="minorHAnsi" w:hAnsiTheme="minorHAnsi" w:cstheme="minorHAnsi"/>
        </w:rPr>
        <w:fldChar w:fldCharType="begin"/>
      </w:r>
      <w:r w:rsidRPr="00BA5D52">
        <w:rPr>
          <w:rFonts w:asciiTheme="minorHAnsi" w:hAnsiTheme="minorHAnsi" w:cstheme="minorHAnsi"/>
        </w:rPr>
        <w:instrText xml:space="preserve"> SEQ Figure \* ARABIC </w:instrText>
      </w:r>
      <w:r w:rsidRPr="00BA5D52">
        <w:rPr>
          <w:rFonts w:asciiTheme="minorHAnsi" w:hAnsiTheme="minorHAnsi" w:cstheme="minorHAnsi"/>
        </w:rPr>
        <w:fldChar w:fldCharType="separate"/>
      </w:r>
      <w:r w:rsidR="00631EBC">
        <w:rPr>
          <w:rFonts w:asciiTheme="minorHAnsi" w:hAnsiTheme="minorHAnsi" w:cstheme="minorHAnsi"/>
          <w:noProof/>
        </w:rPr>
        <w:t>12</w:t>
      </w:r>
      <w:r w:rsidRPr="00BA5D52">
        <w:rPr>
          <w:rFonts w:asciiTheme="minorHAnsi" w:hAnsiTheme="minorHAnsi" w:cstheme="minorHAnsi"/>
        </w:rPr>
        <w:fldChar w:fldCharType="end"/>
      </w:r>
      <w:r w:rsidRPr="00BA5D52">
        <w:rPr>
          <w:rFonts w:asciiTheme="minorHAnsi" w:hAnsiTheme="minorHAnsi" w:cstheme="minorHAnsi"/>
        </w:rPr>
        <w:t>: Total deaths/diagnoses in aged care in 2022 per month for different incursion relationships. The top graph represents the total number incursions into RACFs over time for different relationships. Total number of aged care diagnoses and deaths per month</w:t>
      </w:r>
      <w:r w:rsidR="00031B09" w:rsidRPr="00BA5D52">
        <w:rPr>
          <w:rFonts w:asciiTheme="minorHAnsi" w:hAnsiTheme="minorHAnsi" w:cstheme="minorHAnsi"/>
        </w:rPr>
        <w:t xml:space="preserve"> </w:t>
      </w:r>
      <w:r w:rsidR="00031B09" w:rsidRPr="00031B09">
        <w:rPr>
          <w:rFonts w:asciiTheme="minorHAnsi" w:hAnsiTheme="minorHAnsi" w:cstheme="minorHAnsi"/>
        </w:rPr>
        <w:t>from Victorian RACF data are represented by the black dotted line. Due to potential underreporting and mandatory test reporting ceased in late 2022, community diagnoses were not a good indicator of infections in the community [Cite].</w:t>
      </w:r>
    </w:p>
    <w:p w14:paraId="48714431" w14:textId="5BCEA8D5" w:rsidR="00107A78" w:rsidRPr="00015AE4" w:rsidRDefault="00107A78" w:rsidP="00107A78">
      <w:pPr>
        <w:pStyle w:val="Caption"/>
        <w:rPr>
          <w:rFonts w:asciiTheme="minorHAnsi" w:hAnsiTheme="minorHAnsi" w:cstheme="minorHAnsi"/>
        </w:rPr>
      </w:pPr>
      <w:r w:rsidRPr="00015AE4">
        <w:rPr>
          <w:rFonts w:asciiTheme="minorHAnsi" w:hAnsiTheme="minorHAnsi" w:cstheme="minorHAnsi"/>
        </w:rPr>
        <w:t xml:space="preserve">Table </w:t>
      </w:r>
      <w:r w:rsidRPr="00015AE4">
        <w:rPr>
          <w:rFonts w:asciiTheme="minorHAnsi" w:hAnsiTheme="minorHAnsi" w:cstheme="minorHAnsi"/>
        </w:rPr>
        <w:fldChar w:fldCharType="begin"/>
      </w:r>
      <w:r w:rsidRPr="00015AE4">
        <w:rPr>
          <w:rFonts w:asciiTheme="minorHAnsi" w:hAnsiTheme="minorHAnsi" w:cstheme="minorHAnsi"/>
        </w:rPr>
        <w:instrText xml:space="preserve"> SEQ Table \* ARABIC </w:instrText>
      </w:r>
      <w:r w:rsidRPr="00015AE4">
        <w:rPr>
          <w:rFonts w:asciiTheme="minorHAnsi" w:hAnsiTheme="minorHAnsi" w:cstheme="minorHAnsi"/>
        </w:rPr>
        <w:fldChar w:fldCharType="separate"/>
      </w:r>
      <w:r w:rsidR="00631EBC">
        <w:rPr>
          <w:rFonts w:asciiTheme="minorHAnsi" w:hAnsiTheme="minorHAnsi" w:cstheme="minorHAnsi"/>
          <w:noProof/>
        </w:rPr>
        <w:t>5</w:t>
      </w:r>
      <w:r w:rsidRPr="00015AE4">
        <w:rPr>
          <w:rFonts w:asciiTheme="minorHAnsi" w:hAnsiTheme="minorHAnsi" w:cstheme="minorHAnsi"/>
        </w:rPr>
        <w:fldChar w:fldCharType="end"/>
      </w:r>
      <w:r w:rsidRPr="00015AE4">
        <w:rPr>
          <w:rFonts w:asciiTheme="minorHAnsi" w:hAnsiTheme="minorHAnsi" w:cstheme="minorHAnsi"/>
        </w:rPr>
        <w:t xml:space="preserve">: Distribution </w:t>
      </w:r>
      <w:r w:rsidR="00AD7ECC" w:rsidRPr="00015AE4">
        <w:rPr>
          <w:rFonts w:asciiTheme="minorHAnsi" w:hAnsiTheme="minorHAnsi" w:cstheme="minorHAnsi"/>
        </w:rPr>
        <w:t xml:space="preserve">of </w:t>
      </w:r>
      <w:r w:rsidR="00AD7ECC">
        <w:rPr>
          <w:rFonts w:asciiTheme="minorHAnsi" w:hAnsiTheme="minorHAnsi" w:cstheme="minorHAnsi"/>
        </w:rPr>
        <w:t>infections with uncertainty (aggregate among staff + residents) for incursions occurring in each month between February 2022 and December 2022</w:t>
      </w:r>
      <w:r w:rsidR="00AD7ECC" w:rsidRPr="00015AE4">
        <w:rPr>
          <w:rFonts w:asciiTheme="minorHAnsi" w:hAnsiTheme="minorHAnsi" w:cstheme="minorHAnsi"/>
        </w:rPr>
        <w:t>.</w:t>
      </w:r>
    </w:p>
    <w:tbl>
      <w:tblPr>
        <w:tblStyle w:val="PlainTable3"/>
        <w:tblW w:w="9454" w:type="dxa"/>
        <w:tblLook w:val="04A0" w:firstRow="1" w:lastRow="0" w:firstColumn="1" w:lastColumn="0" w:noHBand="0" w:noVBand="1"/>
      </w:tblPr>
      <w:tblGrid>
        <w:gridCol w:w="1860"/>
        <w:gridCol w:w="1293"/>
        <w:gridCol w:w="1293"/>
        <w:gridCol w:w="1293"/>
        <w:gridCol w:w="1293"/>
        <w:gridCol w:w="1129"/>
        <w:gridCol w:w="1293"/>
      </w:tblGrid>
      <w:tr w:rsidR="00107A78" w:rsidRPr="00134B74" w14:paraId="0A7B3D67" w14:textId="77777777" w:rsidTr="00BA5D5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0" w:type="dxa"/>
            <w:vAlign w:val="center"/>
          </w:tcPr>
          <w:p w14:paraId="3C51E80A" w14:textId="1F15E520" w:rsidR="00107A78" w:rsidRPr="00BA5D52" w:rsidRDefault="00562A1E" w:rsidP="00D04E19">
            <w:pPr>
              <w:spacing w:before="0" w:after="0"/>
              <w:jc w:val="center"/>
              <w:rPr>
                <w:rFonts w:asciiTheme="minorHAnsi" w:hAnsiTheme="minorHAnsi" w:cstheme="minorHAnsi"/>
                <w:sz w:val="20"/>
                <w:szCs w:val="20"/>
              </w:rPr>
            </w:pPr>
            <w:r>
              <w:rPr>
                <w:rFonts w:asciiTheme="minorHAnsi" w:hAnsiTheme="minorHAnsi" w:cstheme="minorHAnsi"/>
                <w:caps w:val="0"/>
                <w:sz w:val="20"/>
                <w:szCs w:val="20"/>
              </w:rPr>
              <w:t>Number of infections</w:t>
            </w:r>
          </w:p>
        </w:tc>
        <w:tc>
          <w:tcPr>
            <w:tcW w:w="0" w:type="dxa"/>
            <w:vAlign w:val="center"/>
          </w:tcPr>
          <w:p w14:paraId="2D3F921D"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1</w:t>
            </w:r>
          </w:p>
        </w:tc>
        <w:tc>
          <w:tcPr>
            <w:tcW w:w="0" w:type="dxa"/>
            <w:vAlign w:val="center"/>
          </w:tcPr>
          <w:p w14:paraId="7AD52B23"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2-3</w:t>
            </w:r>
          </w:p>
        </w:tc>
        <w:tc>
          <w:tcPr>
            <w:tcW w:w="0" w:type="dxa"/>
            <w:vAlign w:val="center"/>
          </w:tcPr>
          <w:p w14:paraId="5EE4DE4A"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4-5</w:t>
            </w:r>
          </w:p>
        </w:tc>
        <w:tc>
          <w:tcPr>
            <w:tcW w:w="0" w:type="dxa"/>
            <w:vAlign w:val="center"/>
          </w:tcPr>
          <w:p w14:paraId="0D30B166"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6-7</w:t>
            </w:r>
          </w:p>
        </w:tc>
        <w:tc>
          <w:tcPr>
            <w:tcW w:w="0" w:type="dxa"/>
            <w:vAlign w:val="center"/>
          </w:tcPr>
          <w:p w14:paraId="20125AD7"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8-9</w:t>
            </w:r>
          </w:p>
        </w:tc>
        <w:tc>
          <w:tcPr>
            <w:tcW w:w="0" w:type="dxa"/>
            <w:vAlign w:val="center"/>
          </w:tcPr>
          <w:p w14:paraId="7B33BA33" w14:textId="77777777" w:rsidR="00107A78" w:rsidRPr="00BA5D52" w:rsidRDefault="00107A78" w:rsidP="00D04E19">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10+</w:t>
            </w:r>
          </w:p>
        </w:tc>
      </w:tr>
      <w:tr w:rsidR="00107A78" w:rsidRPr="00134B74" w14:paraId="4A785BC2"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34EF4A19"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2022-02</w:t>
            </w:r>
          </w:p>
        </w:tc>
        <w:tc>
          <w:tcPr>
            <w:tcW w:w="0" w:type="dxa"/>
          </w:tcPr>
          <w:p w14:paraId="5AFA64F7"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43.0%</w:t>
            </w:r>
          </w:p>
          <w:p w14:paraId="5300474C"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(39.6% - 46.6%)</w:t>
            </w:r>
          </w:p>
        </w:tc>
        <w:tc>
          <w:tcPr>
            <w:tcW w:w="0" w:type="dxa"/>
          </w:tcPr>
          <w:p w14:paraId="4CBC1A35"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18.2%</w:t>
            </w:r>
          </w:p>
          <w:p w14:paraId="674636CC"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(15.4% - 21.4%)</w:t>
            </w:r>
          </w:p>
        </w:tc>
        <w:tc>
          <w:tcPr>
            <w:tcW w:w="0" w:type="dxa"/>
          </w:tcPr>
          <w:p w14:paraId="0BB11E42"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9.6%</w:t>
            </w:r>
          </w:p>
          <w:p w14:paraId="24E27DE7"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(7.4% - 11.7%)</w:t>
            </w:r>
          </w:p>
        </w:tc>
        <w:tc>
          <w:tcPr>
            <w:tcW w:w="0" w:type="dxa"/>
          </w:tcPr>
          <w:p w14:paraId="2004DC0A"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7.7%</w:t>
            </w:r>
          </w:p>
          <w:p w14:paraId="757A2C4B"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(5.8% - 9.8%)</w:t>
            </w:r>
          </w:p>
        </w:tc>
        <w:tc>
          <w:tcPr>
            <w:tcW w:w="0" w:type="dxa"/>
          </w:tcPr>
          <w:p w14:paraId="6B023014"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5.7%</w:t>
            </w:r>
          </w:p>
          <w:p w14:paraId="4DFB72C4"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(4.1% - 7.6%)</w:t>
            </w:r>
          </w:p>
        </w:tc>
        <w:tc>
          <w:tcPr>
            <w:tcW w:w="0" w:type="dxa"/>
          </w:tcPr>
          <w:p w14:paraId="426E9AA6"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15.7%</w:t>
            </w:r>
          </w:p>
          <w:p w14:paraId="282FBD27"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(13.0% - 18.4%)</w:t>
            </w:r>
          </w:p>
        </w:tc>
      </w:tr>
      <w:tr w:rsidR="00107A78" w:rsidRPr="00134B74" w14:paraId="459213D7"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0664EC1C"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2022-03</w:t>
            </w:r>
          </w:p>
        </w:tc>
        <w:tc>
          <w:tcPr>
            <w:tcW w:w="0" w:type="dxa"/>
          </w:tcPr>
          <w:p w14:paraId="68C29E59"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41.5%</w:t>
            </w:r>
          </w:p>
          <w:p w14:paraId="0D41B4AC"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(37.8% - 45.1%)</w:t>
            </w:r>
          </w:p>
        </w:tc>
        <w:tc>
          <w:tcPr>
            <w:tcW w:w="0" w:type="dxa"/>
          </w:tcPr>
          <w:p w14:paraId="2CBCD306"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15.4%</w:t>
            </w:r>
          </w:p>
          <w:p w14:paraId="62F84AEB"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(12.5% - 18.6%)</w:t>
            </w:r>
          </w:p>
        </w:tc>
        <w:tc>
          <w:tcPr>
            <w:tcW w:w="0" w:type="dxa"/>
          </w:tcPr>
          <w:p w14:paraId="6A5F0CFC"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11.7%</w:t>
            </w:r>
          </w:p>
          <w:p w14:paraId="5B8203CD"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(9.3% - 14.3%)</w:t>
            </w:r>
          </w:p>
        </w:tc>
        <w:tc>
          <w:tcPr>
            <w:tcW w:w="0" w:type="dxa"/>
          </w:tcPr>
          <w:p w14:paraId="25D8AAAA"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8.0%</w:t>
            </w:r>
          </w:p>
          <w:p w14:paraId="0417F169"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(6.0% - 10.0%)</w:t>
            </w:r>
          </w:p>
        </w:tc>
        <w:tc>
          <w:tcPr>
            <w:tcW w:w="0" w:type="dxa"/>
          </w:tcPr>
          <w:p w14:paraId="2594FEB8"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5.5%</w:t>
            </w:r>
          </w:p>
          <w:p w14:paraId="5FFCADD0"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(3.8% - 7.4%)</w:t>
            </w:r>
          </w:p>
        </w:tc>
        <w:tc>
          <w:tcPr>
            <w:tcW w:w="0" w:type="dxa"/>
          </w:tcPr>
          <w:p w14:paraId="7BA4DDA6"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17.9%</w:t>
            </w:r>
          </w:p>
          <w:p w14:paraId="7ED82861"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(15.2% - 20.8%)</w:t>
            </w:r>
          </w:p>
        </w:tc>
      </w:tr>
      <w:tr w:rsidR="00107A78" w:rsidRPr="00134B74" w14:paraId="5E22B763"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100FE9AA"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2022-04</w:t>
            </w:r>
          </w:p>
        </w:tc>
        <w:tc>
          <w:tcPr>
            <w:tcW w:w="0" w:type="dxa"/>
          </w:tcPr>
          <w:p w14:paraId="4D83C7F8"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40.0%</w:t>
            </w:r>
          </w:p>
          <w:p w14:paraId="539B4B2F"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(36.5% - 43.8%)</w:t>
            </w:r>
          </w:p>
        </w:tc>
        <w:tc>
          <w:tcPr>
            <w:tcW w:w="0" w:type="dxa"/>
          </w:tcPr>
          <w:p w14:paraId="07A03EF7"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16.0%</w:t>
            </w:r>
          </w:p>
          <w:p w14:paraId="299C4AFF"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(13.4% - 18.5%)</w:t>
            </w:r>
          </w:p>
        </w:tc>
        <w:tc>
          <w:tcPr>
            <w:tcW w:w="0" w:type="dxa"/>
          </w:tcPr>
          <w:p w14:paraId="6BF5D421"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11.7%</w:t>
            </w:r>
          </w:p>
          <w:p w14:paraId="50D7D85E"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(9.4% - 13.7%)</w:t>
            </w:r>
          </w:p>
        </w:tc>
        <w:tc>
          <w:tcPr>
            <w:tcW w:w="0" w:type="dxa"/>
          </w:tcPr>
          <w:p w14:paraId="03947B06"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6.6%</w:t>
            </w:r>
          </w:p>
          <w:p w14:paraId="724045BB"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(4.8% - 8.4%)</w:t>
            </w:r>
          </w:p>
        </w:tc>
        <w:tc>
          <w:tcPr>
            <w:tcW w:w="0" w:type="dxa"/>
          </w:tcPr>
          <w:p w14:paraId="26C00BC0"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5.8%</w:t>
            </w:r>
          </w:p>
          <w:p w14:paraId="308F7F1F"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(4.3% - 7.6%)</w:t>
            </w:r>
          </w:p>
        </w:tc>
        <w:tc>
          <w:tcPr>
            <w:tcW w:w="0" w:type="dxa"/>
          </w:tcPr>
          <w:p w14:paraId="0C0C8ED9"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20.0%</w:t>
            </w:r>
          </w:p>
          <w:p w14:paraId="58D0D25A"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(16.9% - 22.9%)</w:t>
            </w:r>
          </w:p>
        </w:tc>
      </w:tr>
      <w:tr w:rsidR="00107A78" w:rsidRPr="00134B74" w14:paraId="21B8799A"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74E231FE"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2022-05</w:t>
            </w:r>
          </w:p>
        </w:tc>
        <w:tc>
          <w:tcPr>
            <w:tcW w:w="0" w:type="dxa"/>
          </w:tcPr>
          <w:p w14:paraId="24A4E618"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36.1%</w:t>
            </w:r>
          </w:p>
          <w:p w14:paraId="651BF445"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(32.7% - 39.5%)</w:t>
            </w:r>
          </w:p>
        </w:tc>
        <w:tc>
          <w:tcPr>
            <w:tcW w:w="0" w:type="dxa"/>
          </w:tcPr>
          <w:p w14:paraId="7C76D4D4"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16.9%</w:t>
            </w:r>
          </w:p>
          <w:p w14:paraId="75CFBA14"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(14.2% - 19.9%)</w:t>
            </w:r>
          </w:p>
        </w:tc>
        <w:tc>
          <w:tcPr>
            <w:tcW w:w="0" w:type="dxa"/>
          </w:tcPr>
          <w:p w14:paraId="3D229537"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11.2%</w:t>
            </w:r>
          </w:p>
          <w:p w14:paraId="72C333DF"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(8.6% - 13.6%)</w:t>
            </w:r>
          </w:p>
        </w:tc>
        <w:tc>
          <w:tcPr>
            <w:tcW w:w="0" w:type="dxa"/>
          </w:tcPr>
          <w:p w14:paraId="45A9EA7F"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7.1%</w:t>
            </w:r>
          </w:p>
          <w:p w14:paraId="2295E6FA"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(5.4% - 8.8%)</w:t>
            </w:r>
          </w:p>
        </w:tc>
        <w:tc>
          <w:tcPr>
            <w:tcW w:w="0" w:type="dxa"/>
          </w:tcPr>
          <w:p w14:paraId="6BCABA51"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6.0%</w:t>
            </w:r>
          </w:p>
          <w:p w14:paraId="5B5AA9CA"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(4.3% - 7.8%)</w:t>
            </w:r>
          </w:p>
        </w:tc>
        <w:tc>
          <w:tcPr>
            <w:tcW w:w="0" w:type="dxa"/>
          </w:tcPr>
          <w:p w14:paraId="403087AB"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23.2%</w:t>
            </w:r>
          </w:p>
          <w:p w14:paraId="20D18A6F"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(20.1% - 26.0%)</w:t>
            </w:r>
          </w:p>
        </w:tc>
      </w:tr>
      <w:tr w:rsidR="00107A78" w:rsidRPr="00134B74" w14:paraId="57E5CADD"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3D1DC20B"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lastRenderedPageBreak/>
              <w:t>2022-06</w:t>
            </w:r>
          </w:p>
        </w:tc>
        <w:tc>
          <w:tcPr>
            <w:tcW w:w="0" w:type="dxa"/>
          </w:tcPr>
          <w:p w14:paraId="39A9E335"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41.7%</w:t>
            </w:r>
          </w:p>
          <w:p w14:paraId="457E3F78"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(38.0% - 45.1%)</w:t>
            </w:r>
          </w:p>
        </w:tc>
        <w:tc>
          <w:tcPr>
            <w:tcW w:w="0" w:type="dxa"/>
          </w:tcPr>
          <w:p w14:paraId="1755C8EB"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18.5%</w:t>
            </w:r>
          </w:p>
          <w:p w14:paraId="5109AF8B"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(15.8% - 21.2%)</w:t>
            </w:r>
          </w:p>
        </w:tc>
        <w:tc>
          <w:tcPr>
            <w:tcW w:w="0" w:type="dxa"/>
          </w:tcPr>
          <w:p w14:paraId="7BA04EF8"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10.5%</w:t>
            </w:r>
          </w:p>
          <w:p w14:paraId="50027A60"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(8.3% - 12.6%)</w:t>
            </w:r>
          </w:p>
        </w:tc>
        <w:tc>
          <w:tcPr>
            <w:tcW w:w="0" w:type="dxa"/>
          </w:tcPr>
          <w:p w14:paraId="0A1D9F80"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7.3%</w:t>
            </w:r>
          </w:p>
          <w:p w14:paraId="2D7CB72F"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(5.4% - 9.3%)</w:t>
            </w:r>
          </w:p>
        </w:tc>
        <w:tc>
          <w:tcPr>
            <w:tcW w:w="0" w:type="dxa"/>
          </w:tcPr>
          <w:p w14:paraId="248C5D11"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6.5%</w:t>
            </w:r>
          </w:p>
          <w:p w14:paraId="37DB2A98"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(4.8% - 8.1%)</w:t>
            </w:r>
          </w:p>
        </w:tc>
        <w:tc>
          <w:tcPr>
            <w:tcW w:w="0" w:type="dxa"/>
          </w:tcPr>
          <w:p w14:paraId="6DFDE5C1"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15.4%</w:t>
            </w:r>
          </w:p>
          <w:p w14:paraId="40640377"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(13.0% - 17.8%)</w:t>
            </w:r>
          </w:p>
        </w:tc>
      </w:tr>
      <w:tr w:rsidR="00107A78" w:rsidRPr="00134B74" w14:paraId="59DD893D"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25A469F0"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2022-07</w:t>
            </w:r>
          </w:p>
        </w:tc>
        <w:tc>
          <w:tcPr>
            <w:tcW w:w="0" w:type="dxa"/>
          </w:tcPr>
          <w:p w14:paraId="2F80D403"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45.3%</w:t>
            </w:r>
          </w:p>
          <w:p w14:paraId="7C5236ED"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(41.3% - 48.8%)</w:t>
            </w:r>
          </w:p>
        </w:tc>
        <w:tc>
          <w:tcPr>
            <w:tcW w:w="0" w:type="dxa"/>
          </w:tcPr>
          <w:p w14:paraId="79121901"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20.1%</w:t>
            </w:r>
          </w:p>
          <w:p w14:paraId="465645C1"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(17.0% - 23.4%)</w:t>
            </w:r>
          </w:p>
        </w:tc>
        <w:tc>
          <w:tcPr>
            <w:tcW w:w="0" w:type="dxa"/>
          </w:tcPr>
          <w:p w14:paraId="76BEE9D5"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8.8%</w:t>
            </w:r>
          </w:p>
          <w:p w14:paraId="151D7FBA"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(6.9% - 10.9%)</w:t>
            </w:r>
          </w:p>
        </w:tc>
        <w:tc>
          <w:tcPr>
            <w:tcW w:w="0" w:type="dxa"/>
          </w:tcPr>
          <w:p w14:paraId="27B9B30D"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9.0%</w:t>
            </w:r>
          </w:p>
          <w:p w14:paraId="1A16C135"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(6.9% - 11.3%)</w:t>
            </w:r>
          </w:p>
        </w:tc>
        <w:tc>
          <w:tcPr>
            <w:tcW w:w="0" w:type="dxa"/>
          </w:tcPr>
          <w:p w14:paraId="75FECCAB"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5.3%</w:t>
            </w:r>
          </w:p>
          <w:p w14:paraId="4AFEA1B9"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(3.8% - 7.3%)</w:t>
            </w:r>
          </w:p>
        </w:tc>
        <w:tc>
          <w:tcPr>
            <w:tcW w:w="0" w:type="dxa"/>
          </w:tcPr>
          <w:p w14:paraId="258F1BBD"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11.6%</w:t>
            </w:r>
          </w:p>
          <w:p w14:paraId="7E27D9DA"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(9.2% - 13.9%)</w:t>
            </w:r>
          </w:p>
        </w:tc>
      </w:tr>
      <w:tr w:rsidR="00107A78" w:rsidRPr="00134B74" w14:paraId="68171A65"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22E6CB8B" w14:textId="77777777" w:rsidR="00107A78" w:rsidRPr="00015AE4" w:rsidRDefault="00107A78" w:rsidP="00015AE4">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2022-08</w:t>
            </w:r>
          </w:p>
        </w:tc>
        <w:tc>
          <w:tcPr>
            <w:tcW w:w="0" w:type="dxa"/>
          </w:tcPr>
          <w:p w14:paraId="0B1B59EF"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43.0%</w:t>
            </w:r>
          </w:p>
          <w:p w14:paraId="3355CF69"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(39.1% - 46.7%)</w:t>
            </w:r>
          </w:p>
        </w:tc>
        <w:tc>
          <w:tcPr>
            <w:tcW w:w="0" w:type="dxa"/>
          </w:tcPr>
          <w:p w14:paraId="7E02C1B6"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21.0%</w:t>
            </w:r>
          </w:p>
          <w:p w14:paraId="4ACE69C3"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(18.1% - 23.7%)</w:t>
            </w:r>
          </w:p>
        </w:tc>
        <w:tc>
          <w:tcPr>
            <w:tcW w:w="0" w:type="dxa"/>
          </w:tcPr>
          <w:p w14:paraId="6BBC4769"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9.8%</w:t>
            </w:r>
          </w:p>
          <w:p w14:paraId="310C84BA"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(7.9% - 11.9%)</w:t>
            </w:r>
          </w:p>
        </w:tc>
        <w:tc>
          <w:tcPr>
            <w:tcW w:w="0" w:type="dxa"/>
          </w:tcPr>
          <w:p w14:paraId="484C9788"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7.2%</w:t>
            </w:r>
          </w:p>
          <w:p w14:paraId="3D5E0C94"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(5.4% - 9.5%)</w:t>
            </w:r>
          </w:p>
        </w:tc>
        <w:tc>
          <w:tcPr>
            <w:tcW w:w="0" w:type="dxa"/>
          </w:tcPr>
          <w:p w14:paraId="5C15713D"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4.9%</w:t>
            </w:r>
          </w:p>
          <w:p w14:paraId="3DA62B72"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(3.5% - 6.5%)</w:t>
            </w:r>
          </w:p>
        </w:tc>
        <w:tc>
          <w:tcPr>
            <w:tcW w:w="0" w:type="dxa"/>
          </w:tcPr>
          <w:p w14:paraId="2ADD78AD"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13.9%</w:t>
            </w:r>
          </w:p>
          <w:p w14:paraId="0D6B4A89"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(11.3% - 16.7%)</w:t>
            </w:r>
          </w:p>
        </w:tc>
      </w:tr>
      <w:tr w:rsidR="00107A78" w:rsidRPr="00134B74" w14:paraId="1C068E3F"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595C9079" w14:textId="77777777" w:rsidR="00107A78" w:rsidRPr="00015AE4" w:rsidRDefault="00107A78" w:rsidP="00015AE4">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2022-09</w:t>
            </w:r>
          </w:p>
        </w:tc>
        <w:tc>
          <w:tcPr>
            <w:tcW w:w="0" w:type="dxa"/>
          </w:tcPr>
          <w:p w14:paraId="4F1F4E7E"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42.5%</w:t>
            </w:r>
          </w:p>
          <w:p w14:paraId="7F131E1F"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(39.0% - 46.1%)</w:t>
            </w:r>
          </w:p>
        </w:tc>
        <w:tc>
          <w:tcPr>
            <w:tcW w:w="0" w:type="dxa"/>
          </w:tcPr>
          <w:p w14:paraId="1B77901D"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18.1%</w:t>
            </w:r>
          </w:p>
          <w:p w14:paraId="54E05DF5"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(15.7% - 20.7%)</w:t>
            </w:r>
          </w:p>
        </w:tc>
        <w:tc>
          <w:tcPr>
            <w:tcW w:w="0" w:type="dxa"/>
          </w:tcPr>
          <w:p w14:paraId="3E816D66"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10.6%</w:t>
            </w:r>
          </w:p>
          <w:p w14:paraId="064EC364"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(8.3% - 13.2%)</w:t>
            </w:r>
          </w:p>
        </w:tc>
        <w:tc>
          <w:tcPr>
            <w:tcW w:w="0" w:type="dxa"/>
          </w:tcPr>
          <w:p w14:paraId="16AA84EF"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7.9%</w:t>
            </w:r>
          </w:p>
          <w:p w14:paraId="26BA81BE"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(5.9% - 10.1%)</w:t>
            </w:r>
          </w:p>
        </w:tc>
        <w:tc>
          <w:tcPr>
            <w:tcW w:w="0" w:type="dxa"/>
          </w:tcPr>
          <w:p w14:paraId="5C102359"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4.3%</w:t>
            </w:r>
          </w:p>
          <w:p w14:paraId="7228F88D"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(2.8% - 5.9%)</w:t>
            </w:r>
          </w:p>
        </w:tc>
        <w:tc>
          <w:tcPr>
            <w:tcW w:w="0" w:type="dxa"/>
          </w:tcPr>
          <w:p w14:paraId="28D436A8"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16.7%</w:t>
            </w:r>
          </w:p>
          <w:p w14:paraId="70418134"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(13.9% - 19.6%)</w:t>
            </w:r>
          </w:p>
        </w:tc>
      </w:tr>
      <w:tr w:rsidR="00107A78" w:rsidRPr="00134B74" w14:paraId="391ACC49"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428BBF28" w14:textId="77777777" w:rsidR="00107A78" w:rsidRPr="00015AE4" w:rsidRDefault="00107A78" w:rsidP="00015AE4">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2022-10</w:t>
            </w:r>
          </w:p>
        </w:tc>
        <w:tc>
          <w:tcPr>
            <w:tcW w:w="0" w:type="dxa"/>
          </w:tcPr>
          <w:p w14:paraId="06314B2F"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39.0%</w:t>
            </w:r>
          </w:p>
          <w:p w14:paraId="2C1E01E6"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(35.7% - 42.3%)</w:t>
            </w:r>
          </w:p>
        </w:tc>
        <w:tc>
          <w:tcPr>
            <w:tcW w:w="0" w:type="dxa"/>
          </w:tcPr>
          <w:p w14:paraId="163B9465"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15.8%</w:t>
            </w:r>
          </w:p>
          <w:p w14:paraId="06B8B73E"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(13.2% - 18.2%)</w:t>
            </w:r>
          </w:p>
        </w:tc>
        <w:tc>
          <w:tcPr>
            <w:tcW w:w="0" w:type="dxa"/>
          </w:tcPr>
          <w:p w14:paraId="775A831D"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9.3%</w:t>
            </w:r>
          </w:p>
          <w:p w14:paraId="6664D536"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(7.3% - 11.3%)</w:t>
            </w:r>
          </w:p>
        </w:tc>
        <w:tc>
          <w:tcPr>
            <w:tcW w:w="0" w:type="dxa"/>
          </w:tcPr>
          <w:p w14:paraId="45546530"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8.9%</w:t>
            </w:r>
          </w:p>
          <w:p w14:paraId="51BAC3D8"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(6.9% - 10.9%)</w:t>
            </w:r>
          </w:p>
        </w:tc>
        <w:tc>
          <w:tcPr>
            <w:tcW w:w="0" w:type="dxa"/>
          </w:tcPr>
          <w:p w14:paraId="04F81468"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7.1%</w:t>
            </w:r>
          </w:p>
          <w:p w14:paraId="3C339294"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(5.5% - 8.9%)</w:t>
            </w:r>
          </w:p>
        </w:tc>
        <w:tc>
          <w:tcPr>
            <w:tcW w:w="0" w:type="dxa"/>
          </w:tcPr>
          <w:p w14:paraId="218B0578"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19.7%</w:t>
            </w:r>
          </w:p>
          <w:p w14:paraId="6D5D8DEE"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(16.9% - 22.3%)</w:t>
            </w:r>
          </w:p>
        </w:tc>
      </w:tr>
      <w:tr w:rsidR="00107A78" w:rsidRPr="00134B74" w14:paraId="2163A326"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541BEADA" w14:textId="77777777" w:rsidR="00107A78" w:rsidRPr="00015AE4" w:rsidRDefault="00107A78" w:rsidP="00015AE4">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2022-11</w:t>
            </w:r>
          </w:p>
        </w:tc>
        <w:tc>
          <w:tcPr>
            <w:tcW w:w="0" w:type="dxa"/>
          </w:tcPr>
          <w:p w14:paraId="4E0DA155"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41.7%</w:t>
            </w:r>
          </w:p>
          <w:p w14:paraId="7BF3288B"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(37.8% - 45.1%)</w:t>
            </w:r>
          </w:p>
        </w:tc>
        <w:tc>
          <w:tcPr>
            <w:tcW w:w="0" w:type="dxa"/>
          </w:tcPr>
          <w:p w14:paraId="3A676790"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16.9%</w:t>
            </w:r>
          </w:p>
          <w:p w14:paraId="2BFCDDF3"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(14.3% - 19.7%)</w:t>
            </w:r>
          </w:p>
        </w:tc>
        <w:tc>
          <w:tcPr>
            <w:tcW w:w="0" w:type="dxa"/>
          </w:tcPr>
          <w:p w14:paraId="1EDB7691"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9.0%</w:t>
            </w:r>
          </w:p>
          <w:p w14:paraId="6460507F"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(7.1% - 11.0%)</w:t>
            </w:r>
          </w:p>
        </w:tc>
        <w:tc>
          <w:tcPr>
            <w:tcW w:w="0" w:type="dxa"/>
          </w:tcPr>
          <w:p w14:paraId="5DFCFE56"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7.4%</w:t>
            </w:r>
          </w:p>
          <w:p w14:paraId="4DB62027"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(5.8% - 9.2%)</w:t>
            </w:r>
          </w:p>
        </w:tc>
        <w:tc>
          <w:tcPr>
            <w:tcW w:w="0" w:type="dxa"/>
          </w:tcPr>
          <w:p w14:paraId="5EFC5C1F"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5.4%</w:t>
            </w:r>
          </w:p>
          <w:p w14:paraId="1266F6F1"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(3.7% - 7.2%)</w:t>
            </w:r>
          </w:p>
        </w:tc>
        <w:tc>
          <w:tcPr>
            <w:tcW w:w="0" w:type="dxa"/>
          </w:tcPr>
          <w:p w14:paraId="131C41B0" w14:textId="77777777" w:rsidR="00107A78" w:rsidRPr="00C52F85"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19.7%</w:t>
            </w:r>
          </w:p>
          <w:p w14:paraId="3E10B103" w14:textId="77777777" w:rsidR="00107A78" w:rsidRPr="00015AE4" w:rsidRDefault="00107A78" w:rsidP="00015AE4">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(17.0% - 22.5%)</w:t>
            </w:r>
          </w:p>
        </w:tc>
      </w:tr>
      <w:tr w:rsidR="00107A78" w:rsidRPr="00134B74" w14:paraId="4A082A18"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0676A13B" w14:textId="77777777" w:rsidR="00107A78" w:rsidRPr="00015AE4" w:rsidRDefault="00107A78" w:rsidP="00015AE4">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2022-12</w:t>
            </w:r>
          </w:p>
        </w:tc>
        <w:tc>
          <w:tcPr>
            <w:tcW w:w="0" w:type="dxa"/>
          </w:tcPr>
          <w:p w14:paraId="1013FF4C"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35.1%</w:t>
            </w:r>
          </w:p>
          <w:p w14:paraId="6A35B630"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(31.8% - 38.5%)</w:t>
            </w:r>
          </w:p>
        </w:tc>
        <w:tc>
          <w:tcPr>
            <w:tcW w:w="0" w:type="dxa"/>
          </w:tcPr>
          <w:p w14:paraId="299B3664"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17.1%</w:t>
            </w:r>
          </w:p>
          <w:p w14:paraId="428263D5"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(14.3% - 20.0%)</w:t>
            </w:r>
          </w:p>
        </w:tc>
        <w:tc>
          <w:tcPr>
            <w:tcW w:w="0" w:type="dxa"/>
          </w:tcPr>
          <w:p w14:paraId="1F3CC37D"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8.8%</w:t>
            </w:r>
          </w:p>
          <w:p w14:paraId="79245578"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(6.8% - 10.8%)</w:t>
            </w:r>
          </w:p>
        </w:tc>
        <w:tc>
          <w:tcPr>
            <w:tcW w:w="0" w:type="dxa"/>
          </w:tcPr>
          <w:p w14:paraId="01EFCC3E"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7.7%</w:t>
            </w:r>
          </w:p>
          <w:p w14:paraId="677B0C83"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(5.5% - 9.6%)</w:t>
            </w:r>
          </w:p>
        </w:tc>
        <w:tc>
          <w:tcPr>
            <w:tcW w:w="0" w:type="dxa"/>
          </w:tcPr>
          <w:p w14:paraId="769BDAF3"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7.3%</w:t>
            </w:r>
          </w:p>
          <w:p w14:paraId="542B998E"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(5.5% - 8.9%)</w:t>
            </w:r>
          </w:p>
        </w:tc>
        <w:tc>
          <w:tcPr>
            <w:tcW w:w="0" w:type="dxa"/>
          </w:tcPr>
          <w:p w14:paraId="27AED167" w14:textId="77777777" w:rsidR="00107A78" w:rsidRPr="00C52F85"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24.0%</w:t>
            </w:r>
          </w:p>
          <w:p w14:paraId="78A416B6" w14:textId="77777777" w:rsidR="00107A78" w:rsidRPr="00015AE4" w:rsidRDefault="00107A78" w:rsidP="00015AE4">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(21.0% - 26.8%)</w:t>
            </w:r>
          </w:p>
        </w:tc>
      </w:tr>
    </w:tbl>
    <w:p w14:paraId="24BD3AAC" w14:textId="5D41F18C" w:rsidR="005C2A04" w:rsidRPr="00015AE4" w:rsidRDefault="005C2A04" w:rsidP="005C2A04">
      <w:pPr>
        <w:pStyle w:val="Caption"/>
        <w:rPr>
          <w:rFonts w:asciiTheme="minorHAnsi" w:hAnsiTheme="minorHAnsi" w:cstheme="minorHAnsi"/>
        </w:rPr>
      </w:pPr>
      <w:r w:rsidRPr="00015AE4">
        <w:rPr>
          <w:rFonts w:asciiTheme="minorHAnsi" w:hAnsiTheme="minorHAnsi" w:cstheme="minorHAnsi"/>
        </w:rPr>
        <w:t xml:space="preserve">Table </w:t>
      </w:r>
      <w:r w:rsidRPr="00015AE4">
        <w:rPr>
          <w:rFonts w:asciiTheme="minorHAnsi" w:hAnsiTheme="minorHAnsi" w:cstheme="minorHAnsi"/>
        </w:rPr>
        <w:fldChar w:fldCharType="begin"/>
      </w:r>
      <w:r w:rsidRPr="00015AE4">
        <w:rPr>
          <w:rFonts w:asciiTheme="minorHAnsi" w:hAnsiTheme="minorHAnsi" w:cstheme="minorHAnsi"/>
        </w:rPr>
        <w:instrText xml:space="preserve"> SEQ Table \* ARABIC </w:instrText>
      </w:r>
      <w:r w:rsidRPr="00015AE4">
        <w:rPr>
          <w:rFonts w:asciiTheme="minorHAnsi" w:hAnsiTheme="minorHAnsi" w:cstheme="minorHAnsi"/>
        </w:rPr>
        <w:fldChar w:fldCharType="separate"/>
      </w:r>
      <w:r w:rsidR="00631EBC">
        <w:rPr>
          <w:rFonts w:asciiTheme="minorHAnsi" w:hAnsiTheme="minorHAnsi" w:cstheme="minorHAnsi"/>
          <w:noProof/>
        </w:rPr>
        <w:t>6</w:t>
      </w:r>
      <w:r w:rsidRPr="00015AE4">
        <w:rPr>
          <w:rFonts w:asciiTheme="minorHAnsi" w:hAnsiTheme="minorHAnsi" w:cstheme="minorHAnsi"/>
        </w:rPr>
        <w:fldChar w:fldCharType="end"/>
      </w:r>
      <w:r w:rsidRPr="00015AE4">
        <w:rPr>
          <w:rFonts w:asciiTheme="minorHAnsi" w:hAnsiTheme="minorHAnsi" w:cstheme="minorHAnsi"/>
        </w:rPr>
        <w:t xml:space="preserve">: Distribution </w:t>
      </w:r>
      <w:r w:rsidR="00AD7ECC" w:rsidRPr="00015AE4">
        <w:rPr>
          <w:rFonts w:asciiTheme="minorHAnsi" w:hAnsiTheme="minorHAnsi" w:cstheme="minorHAnsi"/>
        </w:rPr>
        <w:t xml:space="preserve">of </w:t>
      </w:r>
      <w:r w:rsidR="00AD7ECC">
        <w:rPr>
          <w:rFonts w:asciiTheme="minorHAnsi" w:hAnsiTheme="minorHAnsi" w:cstheme="minorHAnsi"/>
        </w:rPr>
        <w:t>infections with uncertainty (aggregate among staff + residents) for incursions occurring in each month between February 2022 and December 2022</w:t>
      </w:r>
      <w:r w:rsidR="00AD7ECC" w:rsidRPr="00015AE4">
        <w:rPr>
          <w:rFonts w:asciiTheme="minorHAnsi" w:hAnsiTheme="minorHAnsi" w:cstheme="minorHAnsi"/>
        </w:rPr>
        <w:t>.</w:t>
      </w:r>
    </w:p>
    <w:tbl>
      <w:tblPr>
        <w:tblStyle w:val="PlainTable3"/>
        <w:tblW w:w="9454" w:type="dxa"/>
        <w:tblLook w:val="04A0" w:firstRow="1" w:lastRow="0" w:firstColumn="1" w:lastColumn="0" w:noHBand="0" w:noVBand="1"/>
      </w:tblPr>
      <w:tblGrid>
        <w:gridCol w:w="1840"/>
        <w:gridCol w:w="1269"/>
        <w:gridCol w:w="1269"/>
        <w:gridCol w:w="1269"/>
        <w:gridCol w:w="1269"/>
        <w:gridCol w:w="1269"/>
        <w:gridCol w:w="1269"/>
      </w:tblGrid>
      <w:tr w:rsidR="00FB54A7" w:rsidRPr="00134B74" w14:paraId="56378A62" w14:textId="77777777" w:rsidTr="00BA5D52">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0" w:type="dxa"/>
            <w:vAlign w:val="center"/>
          </w:tcPr>
          <w:p w14:paraId="0A6D3386" w14:textId="4ACF45B2" w:rsidR="005C2A04" w:rsidRPr="00BA5D52" w:rsidRDefault="00562A1E" w:rsidP="00FB54A7">
            <w:pPr>
              <w:spacing w:before="0" w:after="0"/>
              <w:jc w:val="center"/>
              <w:rPr>
                <w:rFonts w:asciiTheme="minorHAnsi" w:hAnsiTheme="minorHAnsi" w:cstheme="minorHAnsi"/>
                <w:sz w:val="20"/>
                <w:szCs w:val="20"/>
              </w:rPr>
            </w:pPr>
            <w:r w:rsidRPr="00562A1E">
              <w:rPr>
                <w:rFonts w:asciiTheme="minorHAnsi" w:eastAsia="Times New Roman" w:hAnsiTheme="minorHAnsi" w:cstheme="minorHAnsi"/>
                <w:caps w:val="0"/>
                <w:color w:val="000000"/>
                <w:sz w:val="20"/>
                <w:szCs w:val="20"/>
                <w:lang w:eastAsia="en-AU"/>
              </w:rPr>
              <w:t>Number of diagnoses</w:t>
            </w:r>
          </w:p>
        </w:tc>
        <w:tc>
          <w:tcPr>
            <w:tcW w:w="0" w:type="dxa"/>
            <w:vAlign w:val="center"/>
          </w:tcPr>
          <w:p w14:paraId="1A5E403F" w14:textId="665B6C20" w:rsidR="005C2A04" w:rsidRPr="00BA5D52" w:rsidRDefault="00EC2937"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hAnsiTheme="minorHAnsi" w:cstheme="minorHAnsi"/>
                <w:sz w:val="20"/>
                <w:szCs w:val="20"/>
              </w:rPr>
              <w:t>0</w:t>
            </w:r>
          </w:p>
        </w:tc>
        <w:tc>
          <w:tcPr>
            <w:tcW w:w="0" w:type="dxa"/>
            <w:vAlign w:val="center"/>
          </w:tcPr>
          <w:p w14:paraId="2CD37CF1" w14:textId="7FCFFDEA" w:rsidR="005C2A04" w:rsidRPr="00BA5D52" w:rsidRDefault="00EC2937"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hAnsiTheme="minorHAnsi" w:cstheme="minorHAnsi"/>
                <w:sz w:val="20"/>
                <w:szCs w:val="20"/>
              </w:rPr>
              <w:t>1-2</w:t>
            </w:r>
          </w:p>
        </w:tc>
        <w:tc>
          <w:tcPr>
            <w:tcW w:w="0" w:type="dxa"/>
            <w:vAlign w:val="center"/>
          </w:tcPr>
          <w:p w14:paraId="486CEB0A" w14:textId="6E30CF35" w:rsidR="005C2A04" w:rsidRPr="00BA5D52" w:rsidRDefault="00EC2937"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3</w:t>
            </w:r>
            <w:r w:rsidR="005C2A04" w:rsidRPr="00BA5D52">
              <w:rPr>
                <w:rFonts w:asciiTheme="minorHAnsi" w:eastAsia="Times New Roman" w:hAnsiTheme="minorHAnsi" w:cstheme="minorHAnsi"/>
                <w:color w:val="000000"/>
                <w:sz w:val="20"/>
                <w:szCs w:val="20"/>
                <w:lang w:eastAsia="en-AU"/>
              </w:rPr>
              <w:t>-</w:t>
            </w:r>
            <w:r w:rsidRPr="00BA5D52">
              <w:rPr>
                <w:rFonts w:asciiTheme="minorHAnsi" w:eastAsia="Times New Roman" w:hAnsiTheme="minorHAnsi" w:cstheme="minorHAnsi"/>
                <w:color w:val="000000"/>
                <w:sz w:val="20"/>
                <w:szCs w:val="20"/>
                <w:lang w:eastAsia="en-AU"/>
              </w:rPr>
              <w:t>4</w:t>
            </w:r>
          </w:p>
        </w:tc>
        <w:tc>
          <w:tcPr>
            <w:tcW w:w="0" w:type="dxa"/>
            <w:vAlign w:val="center"/>
          </w:tcPr>
          <w:p w14:paraId="1581AF09" w14:textId="57F021BA" w:rsidR="005C2A04" w:rsidRPr="00BA5D52" w:rsidRDefault="00EC2937"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5</w:t>
            </w:r>
            <w:r w:rsidR="005C2A04" w:rsidRPr="00BA5D52">
              <w:rPr>
                <w:rFonts w:asciiTheme="minorHAnsi" w:eastAsia="Times New Roman" w:hAnsiTheme="minorHAnsi" w:cstheme="minorHAnsi"/>
                <w:color w:val="000000"/>
                <w:sz w:val="20"/>
                <w:szCs w:val="20"/>
                <w:lang w:eastAsia="en-AU"/>
              </w:rPr>
              <w:t>-</w:t>
            </w:r>
            <w:r w:rsidRPr="00BA5D52">
              <w:rPr>
                <w:rFonts w:asciiTheme="minorHAnsi" w:eastAsia="Times New Roman" w:hAnsiTheme="minorHAnsi" w:cstheme="minorHAnsi"/>
                <w:color w:val="000000"/>
                <w:sz w:val="20"/>
                <w:szCs w:val="20"/>
                <w:lang w:eastAsia="en-AU"/>
              </w:rPr>
              <w:t>6</w:t>
            </w:r>
          </w:p>
        </w:tc>
        <w:tc>
          <w:tcPr>
            <w:tcW w:w="0" w:type="dxa"/>
            <w:vAlign w:val="center"/>
          </w:tcPr>
          <w:p w14:paraId="2B249BED" w14:textId="05FBD5A9" w:rsidR="005C2A04" w:rsidRPr="00BA5D52" w:rsidRDefault="00EC2937"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7</w:t>
            </w:r>
            <w:r w:rsidR="005C2A04" w:rsidRPr="00BA5D52">
              <w:rPr>
                <w:rFonts w:asciiTheme="minorHAnsi" w:eastAsia="Times New Roman" w:hAnsiTheme="minorHAnsi" w:cstheme="minorHAnsi"/>
                <w:color w:val="000000"/>
                <w:sz w:val="20"/>
                <w:szCs w:val="20"/>
                <w:lang w:eastAsia="en-AU"/>
              </w:rPr>
              <w:t>-9</w:t>
            </w:r>
          </w:p>
        </w:tc>
        <w:tc>
          <w:tcPr>
            <w:tcW w:w="0" w:type="dxa"/>
            <w:vAlign w:val="center"/>
          </w:tcPr>
          <w:p w14:paraId="367E9AA8" w14:textId="77777777" w:rsidR="005C2A04" w:rsidRPr="00BA5D52" w:rsidRDefault="005C2A04" w:rsidP="00FB54A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A5D52">
              <w:rPr>
                <w:rFonts w:asciiTheme="minorHAnsi" w:eastAsia="Times New Roman" w:hAnsiTheme="minorHAnsi" w:cstheme="minorHAnsi"/>
                <w:color w:val="000000"/>
                <w:sz w:val="20"/>
                <w:szCs w:val="20"/>
                <w:lang w:eastAsia="en-AU"/>
              </w:rPr>
              <w:t>10+</w:t>
            </w:r>
          </w:p>
        </w:tc>
      </w:tr>
      <w:tr w:rsidR="00AC54AC" w:rsidRPr="00134B74" w14:paraId="61F70DCD"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40EA97FD"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2022-02</w:t>
            </w:r>
          </w:p>
        </w:tc>
        <w:tc>
          <w:tcPr>
            <w:tcW w:w="0" w:type="dxa"/>
          </w:tcPr>
          <w:p w14:paraId="3556145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26.2%</w:t>
            </w:r>
          </w:p>
          <w:p w14:paraId="5A06C899" w14:textId="4257BE80"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(23.3% - 29.3%)</w:t>
            </w:r>
          </w:p>
        </w:tc>
        <w:tc>
          <w:tcPr>
            <w:tcW w:w="0" w:type="dxa"/>
          </w:tcPr>
          <w:p w14:paraId="0C9FA99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27.4%</w:t>
            </w:r>
          </w:p>
          <w:p w14:paraId="339DDD00" w14:textId="643A68A9"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(24.7% - 30.2%)</w:t>
            </w:r>
          </w:p>
        </w:tc>
        <w:tc>
          <w:tcPr>
            <w:tcW w:w="0" w:type="dxa"/>
          </w:tcPr>
          <w:p w14:paraId="46B45CBC"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13.4%</w:t>
            </w:r>
          </w:p>
          <w:p w14:paraId="4AF5FD20" w14:textId="10566B8C"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(11.1% - 16.1%)</w:t>
            </w:r>
          </w:p>
        </w:tc>
        <w:tc>
          <w:tcPr>
            <w:tcW w:w="0" w:type="dxa"/>
          </w:tcPr>
          <w:p w14:paraId="45A63C71"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7.6%</w:t>
            </w:r>
          </w:p>
          <w:p w14:paraId="49317A0F" w14:textId="156989CE"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(5.9% - 9.6%)</w:t>
            </w:r>
          </w:p>
        </w:tc>
        <w:tc>
          <w:tcPr>
            <w:tcW w:w="0" w:type="dxa"/>
          </w:tcPr>
          <w:p w14:paraId="3D5CE60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10.2%</w:t>
            </w:r>
          </w:p>
          <w:p w14:paraId="300CE063" w14:textId="2FF2163A"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(7.9% - 12.3%)</w:t>
            </w:r>
          </w:p>
        </w:tc>
        <w:tc>
          <w:tcPr>
            <w:tcW w:w="0" w:type="dxa"/>
          </w:tcPr>
          <w:p w14:paraId="417BC791"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15.1%</w:t>
            </w:r>
          </w:p>
          <w:p w14:paraId="6976FD1D" w14:textId="44A3CDAF"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(12.7% - 17.6%)</w:t>
            </w:r>
          </w:p>
        </w:tc>
      </w:tr>
      <w:tr w:rsidR="00AC54AC" w:rsidRPr="00134B74" w14:paraId="0B9C6C33"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69777279"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2022-03</w:t>
            </w:r>
          </w:p>
        </w:tc>
        <w:tc>
          <w:tcPr>
            <w:tcW w:w="0" w:type="dxa"/>
          </w:tcPr>
          <w:p w14:paraId="0CD928EC"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23.3%</w:t>
            </w:r>
          </w:p>
          <w:p w14:paraId="1F471F3E" w14:textId="0203ABA6"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(20.2% - 26.4%)</w:t>
            </w:r>
          </w:p>
        </w:tc>
        <w:tc>
          <w:tcPr>
            <w:tcW w:w="0" w:type="dxa"/>
          </w:tcPr>
          <w:p w14:paraId="2AC8928A"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29.9%</w:t>
            </w:r>
          </w:p>
          <w:p w14:paraId="6A6F4C87" w14:textId="6BAA8ADA"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(26.4% - 33.5%)</w:t>
            </w:r>
          </w:p>
        </w:tc>
        <w:tc>
          <w:tcPr>
            <w:tcW w:w="0" w:type="dxa"/>
          </w:tcPr>
          <w:p w14:paraId="7578BA11"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10.7%</w:t>
            </w:r>
          </w:p>
          <w:p w14:paraId="53473621" w14:textId="338727D2"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(8.5% - 13.2%)</w:t>
            </w:r>
          </w:p>
        </w:tc>
        <w:tc>
          <w:tcPr>
            <w:tcW w:w="0" w:type="dxa"/>
          </w:tcPr>
          <w:p w14:paraId="0B557EF0"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8.7%</w:t>
            </w:r>
          </w:p>
          <w:p w14:paraId="56D7214E" w14:textId="69F37395"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(6.5% - 10.9%)</w:t>
            </w:r>
          </w:p>
        </w:tc>
        <w:tc>
          <w:tcPr>
            <w:tcW w:w="0" w:type="dxa"/>
          </w:tcPr>
          <w:p w14:paraId="6CB176D3"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10.6%</w:t>
            </w:r>
          </w:p>
          <w:p w14:paraId="393295D9" w14:textId="6F287EF3"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(8.1% - 12.9%)</w:t>
            </w:r>
          </w:p>
        </w:tc>
        <w:tc>
          <w:tcPr>
            <w:tcW w:w="0" w:type="dxa"/>
          </w:tcPr>
          <w:p w14:paraId="1AA5D365"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16.8%</w:t>
            </w:r>
          </w:p>
          <w:p w14:paraId="20878F98" w14:textId="66AB82DC"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(13.7% - 19.8%)</w:t>
            </w:r>
          </w:p>
        </w:tc>
      </w:tr>
      <w:tr w:rsidR="00AC54AC" w:rsidRPr="00134B74" w14:paraId="180DC229"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0AEF99ED"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2022-04</w:t>
            </w:r>
          </w:p>
        </w:tc>
        <w:tc>
          <w:tcPr>
            <w:tcW w:w="0" w:type="dxa"/>
          </w:tcPr>
          <w:p w14:paraId="7A6914D9"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22.2%</w:t>
            </w:r>
          </w:p>
          <w:p w14:paraId="45AE2C05" w14:textId="2C51BBD9"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(19.0% - 25.1%)</w:t>
            </w:r>
          </w:p>
        </w:tc>
        <w:tc>
          <w:tcPr>
            <w:tcW w:w="0" w:type="dxa"/>
          </w:tcPr>
          <w:p w14:paraId="610F76FA"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27.0%</w:t>
            </w:r>
          </w:p>
          <w:p w14:paraId="16BB00AB" w14:textId="29544D4F"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(23.8% - 30.3%)</w:t>
            </w:r>
          </w:p>
        </w:tc>
        <w:tc>
          <w:tcPr>
            <w:tcW w:w="0" w:type="dxa"/>
          </w:tcPr>
          <w:p w14:paraId="0F7D4FD6"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13.5%</w:t>
            </w:r>
          </w:p>
          <w:p w14:paraId="1165988C" w14:textId="556C7B97"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(11.0% - 16.4%)</w:t>
            </w:r>
          </w:p>
        </w:tc>
        <w:tc>
          <w:tcPr>
            <w:tcW w:w="0" w:type="dxa"/>
          </w:tcPr>
          <w:p w14:paraId="09C96DD2"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8.7%</w:t>
            </w:r>
          </w:p>
          <w:p w14:paraId="0B9B9B16" w14:textId="0F86D806"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(6.7% - 11.0%)</w:t>
            </w:r>
          </w:p>
        </w:tc>
        <w:tc>
          <w:tcPr>
            <w:tcW w:w="0" w:type="dxa"/>
          </w:tcPr>
          <w:p w14:paraId="1AB0B78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10.4%</w:t>
            </w:r>
          </w:p>
          <w:p w14:paraId="72D4753B" w14:textId="087E048D"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(7.8% - 12.6%)</w:t>
            </w:r>
          </w:p>
        </w:tc>
        <w:tc>
          <w:tcPr>
            <w:tcW w:w="0" w:type="dxa"/>
          </w:tcPr>
          <w:p w14:paraId="577366B8"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18.4%</w:t>
            </w:r>
          </w:p>
          <w:p w14:paraId="7CB3C807" w14:textId="013895BC"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(15.3% - 21.4%)</w:t>
            </w:r>
          </w:p>
        </w:tc>
      </w:tr>
      <w:tr w:rsidR="00AC54AC" w:rsidRPr="00134B74" w14:paraId="0E8918C0"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62DE5E0F"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2022-05</w:t>
            </w:r>
          </w:p>
        </w:tc>
        <w:tc>
          <w:tcPr>
            <w:tcW w:w="0" w:type="dxa"/>
          </w:tcPr>
          <w:p w14:paraId="74FA7DC1"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19.5%</w:t>
            </w:r>
          </w:p>
          <w:p w14:paraId="1BFCE369" w14:textId="48B740EF"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(16.4% - 22.8%)</w:t>
            </w:r>
          </w:p>
        </w:tc>
        <w:tc>
          <w:tcPr>
            <w:tcW w:w="0" w:type="dxa"/>
          </w:tcPr>
          <w:p w14:paraId="075D60ED"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25.3%</w:t>
            </w:r>
          </w:p>
          <w:p w14:paraId="385D04D2" w14:textId="245C08AA"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(22.3% - 28.5%)</w:t>
            </w:r>
          </w:p>
        </w:tc>
        <w:tc>
          <w:tcPr>
            <w:tcW w:w="0" w:type="dxa"/>
          </w:tcPr>
          <w:p w14:paraId="403B3145"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13.1%</w:t>
            </w:r>
          </w:p>
          <w:p w14:paraId="76765B9D" w14:textId="39DE0805"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(10.6% - 15.4%)</w:t>
            </w:r>
          </w:p>
        </w:tc>
        <w:tc>
          <w:tcPr>
            <w:tcW w:w="0" w:type="dxa"/>
          </w:tcPr>
          <w:p w14:paraId="4956BC81"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9.4%</w:t>
            </w:r>
          </w:p>
          <w:p w14:paraId="2DFFC2A2" w14:textId="1F8A83EC"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(7.3% - 11.8%)</w:t>
            </w:r>
          </w:p>
        </w:tc>
        <w:tc>
          <w:tcPr>
            <w:tcW w:w="0" w:type="dxa"/>
          </w:tcPr>
          <w:p w14:paraId="4BC4CA0E"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10.5%</w:t>
            </w:r>
          </w:p>
          <w:p w14:paraId="26B57DC3" w14:textId="57886209"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(8.3% - 13.1%)</w:t>
            </w:r>
          </w:p>
        </w:tc>
        <w:tc>
          <w:tcPr>
            <w:tcW w:w="0" w:type="dxa"/>
          </w:tcPr>
          <w:p w14:paraId="6AB1DFB6"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22.4%</w:t>
            </w:r>
          </w:p>
          <w:p w14:paraId="59939A08" w14:textId="44E038C3"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(19.4% - 25.5%)</w:t>
            </w:r>
          </w:p>
        </w:tc>
      </w:tr>
      <w:tr w:rsidR="00AC54AC" w:rsidRPr="00134B74" w14:paraId="5980AAE8"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3C872A2F"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2022-06</w:t>
            </w:r>
          </w:p>
        </w:tc>
        <w:tc>
          <w:tcPr>
            <w:tcW w:w="0" w:type="dxa"/>
          </w:tcPr>
          <w:p w14:paraId="558B7D64"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26.6%</w:t>
            </w:r>
          </w:p>
          <w:p w14:paraId="09BD23B2" w14:textId="63563C18"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(23.4% - 29.5%)</w:t>
            </w:r>
          </w:p>
        </w:tc>
        <w:tc>
          <w:tcPr>
            <w:tcW w:w="0" w:type="dxa"/>
          </w:tcPr>
          <w:p w14:paraId="356E3721"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28.0%</w:t>
            </w:r>
          </w:p>
          <w:p w14:paraId="34B2C05D" w14:textId="6045AFAC"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(25.0% - 31.0%)</w:t>
            </w:r>
          </w:p>
        </w:tc>
        <w:tc>
          <w:tcPr>
            <w:tcW w:w="0" w:type="dxa"/>
          </w:tcPr>
          <w:p w14:paraId="107EEF17"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12.7%</w:t>
            </w:r>
          </w:p>
          <w:p w14:paraId="06896865" w14:textId="70A6F8C1"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(10.4% - 15.1%)</w:t>
            </w:r>
          </w:p>
        </w:tc>
        <w:tc>
          <w:tcPr>
            <w:tcW w:w="0" w:type="dxa"/>
          </w:tcPr>
          <w:p w14:paraId="0C1C0F6F"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8.8%</w:t>
            </w:r>
          </w:p>
          <w:p w14:paraId="41A748E8" w14:textId="2B88BA1E"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(6.8% - 10.8%)</w:t>
            </w:r>
          </w:p>
        </w:tc>
        <w:tc>
          <w:tcPr>
            <w:tcW w:w="0" w:type="dxa"/>
          </w:tcPr>
          <w:p w14:paraId="2342E7DD"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11.1%</w:t>
            </w:r>
          </w:p>
          <w:p w14:paraId="4F65DB0C" w14:textId="58C5D4BD"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(9.1% - 13.3%)</w:t>
            </w:r>
          </w:p>
        </w:tc>
        <w:tc>
          <w:tcPr>
            <w:tcW w:w="0" w:type="dxa"/>
          </w:tcPr>
          <w:p w14:paraId="33A314F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13.1%</w:t>
            </w:r>
          </w:p>
          <w:p w14:paraId="0CC0BF89" w14:textId="1268A299"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(10.7% - 15.6%)</w:t>
            </w:r>
          </w:p>
        </w:tc>
      </w:tr>
      <w:tr w:rsidR="00AC54AC" w:rsidRPr="00134B74" w14:paraId="18677595"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382972B4"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2022-07</w:t>
            </w:r>
          </w:p>
        </w:tc>
        <w:tc>
          <w:tcPr>
            <w:tcW w:w="0" w:type="dxa"/>
          </w:tcPr>
          <w:p w14:paraId="3F19709E"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29.7%</w:t>
            </w:r>
          </w:p>
          <w:p w14:paraId="209F7D1A" w14:textId="4E02264E"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(26.1% - 33.3%)</w:t>
            </w:r>
          </w:p>
        </w:tc>
        <w:tc>
          <w:tcPr>
            <w:tcW w:w="0" w:type="dxa"/>
          </w:tcPr>
          <w:p w14:paraId="114829F8"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28.5%</w:t>
            </w:r>
          </w:p>
          <w:p w14:paraId="06F8E485" w14:textId="187ED11C"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(25.1% - 32.2%)</w:t>
            </w:r>
          </w:p>
        </w:tc>
        <w:tc>
          <w:tcPr>
            <w:tcW w:w="0" w:type="dxa"/>
          </w:tcPr>
          <w:p w14:paraId="0ED3DFCB"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14.5%</w:t>
            </w:r>
          </w:p>
          <w:p w14:paraId="262BC195" w14:textId="713D1B7A"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(12.1% - 17.0%)</w:t>
            </w:r>
          </w:p>
        </w:tc>
        <w:tc>
          <w:tcPr>
            <w:tcW w:w="0" w:type="dxa"/>
          </w:tcPr>
          <w:p w14:paraId="07423C78"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8.7%</w:t>
            </w:r>
          </w:p>
          <w:p w14:paraId="6EEFFDC8" w14:textId="13167707"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(6.6% - 11.0%)</w:t>
            </w:r>
          </w:p>
        </w:tc>
        <w:tc>
          <w:tcPr>
            <w:tcW w:w="0" w:type="dxa"/>
          </w:tcPr>
          <w:p w14:paraId="5B80C800"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9.3%</w:t>
            </w:r>
          </w:p>
          <w:p w14:paraId="61023E05" w14:textId="76859877"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(7.3% - 11.6%)</w:t>
            </w:r>
          </w:p>
        </w:tc>
        <w:tc>
          <w:tcPr>
            <w:tcW w:w="0" w:type="dxa"/>
          </w:tcPr>
          <w:p w14:paraId="70745A1B"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8.9%</w:t>
            </w:r>
          </w:p>
          <w:p w14:paraId="092CD802" w14:textId="3AB1C188"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(6.9% - 11.0%)</w:t>
            </w:r>
          </w:p>
        </w:tc>
      </w:tr>
      <w:tr w:rsidR="00AC54AC" w:rsidRPr="00134B74" w14:paraId="7D0897A1"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54169917" w14:textId="77777777" w:rsidR="00A348A5" w:rsidRPr="00015AE4" w:rsidRDefault="00A348A5" w:rsidP="00EC2937">
            <w:pPr>
              <w:spacing w:before="0" w:after="0"/>
              <w:jc w:val="center"/>
              <w:rPr>
                <w:rFonts w:asciiTheme="minorHAnsi" w:hAnsiTheme="minorHAnsi" w:cstheme="minorHAnsi"/>
                <w:sz w:val="18"/>
                <w:szCs w:val="18"/>
              </w:rPr>
            </w:pPr>
            <w:r w:rsidRPr="00C52F85">
              <w:rPr>
                <w:rFonts w:asciiTheme="minorHAnsi" w:eastAsia="Times New Roman" w:hAnsiTheme="minorHAnsi" w:cstheme="minorHAnsi"/>
                <w:color w:val="000000"/>
                <w:sz w:val="18"/>
                <w:szCs w:val="18"/>
                <w:lang w:eastAsia="en-AU"/>
              </w:rPr>
              <w:t>2022-08</w:t>
            </w:r>
          </w:p>
        </w:tc>
        <w:tc>
          <w:tcPr>
            <w:tcW w:w="0" w:type="dxa"/>
          </w:tcPr>
          <w:p w14:paraId="1020D6F9"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27.7%</w:t>
            </w:r>
          </w:p>
          <w:p w14:paraId="35883D85" w14:textId="56E3CEE5"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(24.3% - 30.8%)</w:t>
            </w:r>
          </w:p>
        </w:tc>
        <w:tc>
          <w:tcPr>
            <w:tcW w:w="0" w:type="dxa"/>
          </w:tcPr>
          <w:p w14:paraId="3EB1F07F"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29.6%</w:t>
            </w:r>
          </w:p>
          <w:p w14:paraId="72C95E6C" w14:textId="4B641665"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(26.2% - 32.7%)</w:t>
            </w:r>
          </w:p>
        </w:tc>
        <w:tc>
          <w:tcPr>
            <w:tcW w:w="0" w:type="dxa"/>
          </w:tcPr>
          <w:p w14:paraId="48D16172"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13.6%</w:t>
            </w:r>
          </w:p>
          <w:p w14:paraId="31D16DDF" w14:textId="23943492"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(11.2% - 15.9%)</w:t>
            </w:r>
          </w:p>
        </w:tc>
        <w:tc>
          <w:tcPr>
            <w:tcW w:w="0" w:type="dxa"/>
          </w:tcPr>
          <w:p w14:paraId="3E4EA761"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9.2%</w:t>
            </w:r>
          </w:p>
          <w:p w14:paraId="675AA199" w14:textId="6A77F8B8"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(7.1% - 11.2%)</w:t>
            </w:r>
          </w:p>
        </w:tc>
        <w:tc>
          <w:tcPr>
            <w:tcW w:w="0" w:type="dxa"/>
          </w:tcPr>
          <w:p w14:paraId="140BD835"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8.7%</w:t>
            </w:r>
          </w:p>
          <w:p w14:paraId="7738378C" w14:textId="257214DD"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(6.9% - 10.8%)</w:t>
            </w:r>
          </w:p>
        </w:tc>
        <w:tc>
          <w:tcPr>
            <w:tcW w:w="0" w:type="dxa"/>
          </w:tcPr>
          <w:p w14:paraId="4FADFDF6"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11.4%</w:t>
            </w:r>
          </w:p>
          <w:p w14:paraId="24200FBD" w14:textId="60F4AA9F"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D2161">
              <w:rPr>
                <w:rFonts w:asciiTheme="minorHAnsi" w:eastAsia="Times New Roman" w:hAnsiTheme="minorHAnsi" w:cstheme="minorHAnsi"/>
                <w:color w:val="000000"/>
                <w:sz w:val="18"/>
                <w:szCs w:val="18"/>
                <w:lang w:eastAsia="en-AU"/>
              </w:rPr>
              <w:t>(9.2% - 13.7%)</w:t>
            </w:r>
          </w:p>
        </w:tc>
      </w:tr>
      <w:tr w:rsidR="00AC54AC" w:rsidRPr="00134B74" w14:paraId="35460FD6"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4DADF0C0" w14:textId="77777777" w:rsidR="00A348A5" w:rsidRPr="00015AE4" w:rsidRDefault="00A348A5" w:rsidP="00EC2937">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2022-09</w:t>
            </w:r>
          </w:p>
        </w:tc>
        <w:tc>
          <w:tcPr>
            <w:tcW w:w="0" w:type="dxa"/>
          </w:tcPr>
          <w:p w14:paraId="2A3C50D2"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26.1%</w:t>
            </w:r>
          </w:p>
          <w:p w14:paraId="202A53AF" w14:textId="66F55D42"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(23.0% - 29.5%)</w:t>
            </w:r>
          </w:p>
        </w:tc>
        <w:tc>
          <w:tcPr>
            <w:tcW w:w="0" w:type="dxa"/>
          </w:tcPr>
          <w:p w14:paraId="43AE7F38"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29.2%</w:t>
            </w:r>
          </w:p>
          <w:p w14:paraId="2DD47D88" w14:textId="18534FBA"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(26.1% - 32.3%)</w:t>
            </w:r>
          </w:p>
        </w:tc>
        <w:tc>
          <w:tcPr>
            <w:tcW w:w="0" w:type="dxa"/>
          </w:tcPr>
          <w:p w14:paraId="4102DA46"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13.6%</w:t>
            </w:r>
          </w:p>
          <w:p w14:paraId="03D618E4" w14:textId="257C8A18"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(11.3% - 16.5%)</w:t>
            </w:r>
          </w:p>
        </w:tc>
        <w:tc>
          <w:tcPr>
            <w:tcW w:w="0" w:type="dxa"/>
          </w:tcPr>
          <w:p w14:paraId="6100442D"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9.7%</w:t>
            </w:r>
          </w:p>
          <w:p w14:paraId="6A71052E" w14:textId="62446416"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(7.6% - 11.9%)</w:t>
            </w:r>
          </w:p>
        </w:tc>
        <w:tc>
          <w:tcPr>
            <w:tcW w:w="0" w:type="dxa"/>
          </w:tcPr>
          <w:p w14:paraId="44B02938"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8.5%</w:t>
            </w:r>
          </w:p>
          <w:p w14:paraId="1F939304" w14:textId="352A3099"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(6.7% - 10.7%)</w:t>
            </w:r>
          </w:p>
        </w:tc>
        <w:tc>
          <w:tcPr>
            <w:tcW w:w="0" w:type="dxa"/>
          </w:tcPr>
          <w:p w14:paraId="4D95B7D0"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13.2%</w:t>
            </w:r>
          </w:p>
          <w:p w14:paraId="5572EEF5" w14:textId="03B98833"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(11.0% - 15.7%)</w:t>
            </w:r>
          </w:p>
        </w:tc>
      </w:tr>
      <w:tr w:rsidR="00AC54AC" w:rsidRPr="00134B74" w14:paraId="56B407EB"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5BDA4E9F" w14:textId="77777777" w:rsidR="00A348A5" w:rsidRPr="00015AE4" w:rsidRDefault="00A348A5" w:rsidP="00EC2937">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2022-10</w:t>
            </w:r>
          </w:p>
        </w:tc>
        <w:tc>
          <w:tcPr>
            <w:tcW w:w="0" w:type="dxa"/>
          </w:tcPr>
          <w:p w14:paraId="5502CAC6"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24.2%</w:t>
            </w:r>
          </w:p>
          <w:p w14:paraId="65B1B626" w14:textId="6729F208"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(21.3% - 27.4%)</w:t>
            </w:r>
          </w:p>
        </w:tc>
        <w:tc>
          <w:tcPr>
            <w:tcW w:w="0" w:type="dxa"/>
          </w:tcPr>
          <w:p w14:paraId="1E46963B"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25.5%</w:t>
            </w:r>
          </w:p>
          <w:p w14:paraId="0AF647C0" w14:textId="14FE0B16"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(22.3% - 28.6%)</w:t>
            </w:r>
          </w:p>
        </w:tc>
        <w:tc>
          <w:tcPr>
            <w:tcW w:w="0" w:type="dxa"/>
          </w:tcPr>
          <w:p w14:paraId="59C9862E"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13.4%</w:t>
            </w:r>
          </w:p>
          <w:p w14:paraId="082A33A4" w14:textId="232D795D"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(11.2% - 15.9%)</w:t>
            </w:r>
          </w:p>
        </w:tc>
        <w:tc>
          <w:tcPr>
            <w:tcW w:w="0" w:type="dxa"/>
          </w:tcPr>
          <w:p w14:paraId="4B0F1507"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10.0%</w:t>
            </w:r>
          </w:p>
          <w:p w14:paraId="2048659A" w14:textId="1CA684E9"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(7.9% - 12.3%)</w:t>
            </w:r>
          </w:p>
        </w:tc>
        <w:tc>
          <w:tcPr>
            <w:tcW w:w="0" w:type="dxa"/>
          </w:tcPr>
          <w:p w14:paraId="402219D3"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11.4%</w:t>
            </w:r>
          </w:p>
          <w:p w14:paraId="6F86FC74" w14:textId="7745809A"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(9.2% - 13.7%)</w:t>
            </w:r>
          </w:p>
        </w:tc>
        <w:tc>
          <w:tcPr>
            <w:tcW w:w="0" w:type="dxa"/>
          </w:tcPr>
          <w:p w14:paraId="50AD4BED"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15.5%</w:t>
            </w:r>
          </w:p>
          <w:p w14:paraId="3102E265" w14:textId="2346A4E2"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(12.9% - 18.2%)</w:t>
            </w:r>
          </w:p>
        </w:tc>
      </w:tr>
      <w:tr w:rsidR="00AC54AC" w:rsidRPr="00134B74" w14:paraId="697E8725" w14:textId="77777777" w:rsidTr="00BA5D52">
        <w:trPr>
          <w:trHeight w:val="510"/>
        </w:trPr>
        <w:tc>
          <w:tcPr>
            <w:cnfStyle w:val="001000000000" w:firstRow="0" w:lastRow="0" w:firstColumn="1" w:lastColumn="0" w:oddVBand="0" w:evenVBand="0" w:oddHBand="0" w:evenHBand="0" w:firstRowFirstColumn="0" w:firstRowLastColumn="0" w:lastRowFirstColumn="0" w:lastRowLastColumn="0"/>
            <w:tcW w:w="0" w:type="dxa"/>
          </w:tcPr>
          <w:p w14:paraId="53A0AA4C" w14:textId="77777777" w:rsidR="00A348A5" w:rsidRPr="00015AE4" w:rsidRDefault="00A348A5" w:rsidP="00EC2937">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lastRenderedPageBreak/>
              <w:t>2022-11</w:t>
            </w:r>
          </w:p>
        </w:tc>
        <w:tc>
          <w:tcPr>
            <w:tcW w:w="0" w:type="dxa"/>
          </w:tcPr>
          <w:p w14:paraId="289301C8"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27.3%</w:t>
            </w:r>
          </w:p>
          <w:p w14:paraId="2842D4B8" w14:textId="2AB82BC0"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(24.0% - 30.6%)</w:t>
            </w:r>
          </w:p>
        </w:tc>
        <w:tc>
          <w:tcPr>
            <w:tcW w:w="0" w:type="dxa"/>
          </w:tcPr>
          <w:p w14:paraId="05A6B705"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26.5%</w:t>
            </w:r>
          </w:p>
          <w:p w14:paraId="152BBA28" w14:textId="67C7FDCD"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(23.5% - 29.8%)</w:t>
            </w:r>
          </w:p>
        </w:tc>
        <w:tc>
          <w:tcPr>
            <w:tcW w:w="0" w:type="dxa"/>
          </w:tcPr>
          <w:p w14:paraId="25C5550A"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11.5%</w:t>
            </w:r>
          </w:p>
          <w:p w14:paraId="68B9468E" w14:textId="1E5C2C50"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(9.5% - 13.7%)</w:t>
            </w:r>
          </w:p>
        </w:tc>
        <w:tc>
          <w:tcPr>
            <w:tcW w:w="0" w:type="dxa"/>
          </w:tcPr>
          <w:p w14:paraId="6A0CB1A3"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8.0%</w:t>
            </w:r>
          </w:p>
          <w:p w14:paraId="46D95460" w14:textId="0407B9BF"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(6.0% - 10.0%)</w:t>
            </w:r>
          </w:p>
        </w:tc>
        <w:tc>
          <w:tcPr>
            <w:tcW w:w="0" w:type="dxa"/>
          </w:tcPr>
          <w:p w14:paraId="0079A5DF"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8.7%</w:t>
            </w:r>
          </w:p>
          <w:p w14:paraId="418FFC24" w14:textId="55DCFABC"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(6.8% - 10.9%)</w:t>
            </w:r>
          </w:p>
        </w:tc>
        <w:tc>
          <w:tcPr>
            <w:tcW w:w="0" w:type="dxa"/>
          </w:tcPr>
          <w:p w14:paraId="61D3DEBB" w14:textId="77777777" w:rsidR="00A348A5" w:rsidRPr="00CD2161" w:rsidRDefault="00A348A5" w:rsidP="00EC293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17.8%</w:t>
            </w:r>
          </w:p>
          <w:p w14:paraId="6F995C80" w14:textId="1814852D" w:rsidR="00A348A5" w:rsidRPr="00015AE4" w:rsidRDefault="00A348A5" w:rsidP="00EC2937">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(15.1% - 20.7%)</w:t>
            </w:r>
          </w:p>
        </w:tc>
      </w:tr>
      <w:tr w:rsidR="00AC54AC" w:rsidRPr="00134B74" w14:paraId="6685FD4C" w14:textId="77777777" w:rsidTr="00BA5D5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tcPr>
          <w:p w14:paraId="36137EF8" w14:textId="77777777" w:rsidR="00A348A5" w:rsidRPr="00015AE4" w:rsidRDefault="00A348A5" w:rsidP="00EC2937">
            <w:pPr>
              <w:spacing w:before="0" w:after="0"/>
              <w:jc w:val="center"/>
              <w:rPr>
                <w:rFonts w:asciiTheme="minorHAnsi" w:eastAsia="Times New Roman" w:hAnsiTheme="minorHAnsi" w:cstheme="minorHAnsi"/>
                <w:color w:val="000000"/>
                <w:sz w:val="18"/>
                <w:szCs w:val="18"/>
                <w:lang w:eastAsia="en-AU"/>
              </w:rPr>
            </w:pPr>
            <w:r w:rsidRPr="00C52F85">
              <w:rPr>
                <w:rFonts w:asciiTheme="minorHAnsi" w:eastAsia="Times New Roman" w:hAnsiTheme="minorHAnsi" w:cstheme="minorHAnsi"/>
                <w:color w:val="000000"/>
                <w:sz w:val="18"/>
                <w:szCs w:val="18"/>
                <w:lang w:eastAsia="en-AU"/>
              </w:rPr>
              <w:t>2022-12</w:t>
            </w:r>
          </w:p>
        </w:tc>
        <w:tc>
          <w:tcPr>
            <w:tcW w:w="0" w:type="dxa"/>
          </w:tcPr>
          <w:p w14:paraId="46E606D8"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21.3%</w:t>
            </w:r>
          </w:p>
          <w:p w14:paraId="409DEFFA" w14:textId="01A17466"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(18.3% - 24.8%)</w:t>
            </w:r>
          </w:p>
        </w:tc>
        <w:tc>
          <w:tcPr>
            <w:tcW w:w="0" w:type="dxa"/>
          </w:tcPr>
          <w:p w14:paraId="6969E4C3"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23.5%</w:t>
            </w:r>
          </w:p>
          <w:p w14:paraId="1884D5CE" w14:textId="1E7A03B7"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(20.5% - 26.5%)</w:t>
            </w:r>
          </w:p>
        </w:tc>
        <w:tc>
          <w:tcPr>
            <w:tcW w:w="0" w:type="dxa"/>
          </w:tcPr>
          <w:p w14:paraId="69574884"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11.7%</w:t>
            </w:r>
          </w:p>
          <w:p w14:paraId="303E9D8D" w14:textId="5485CC57"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(9.5% - 14.1%)</w:t>
            </w:r>
          </w:p>
        </w:tc>
        <w:tc>
          <w:tcPr>
            <w:tcW w:w="0" w:type="dxa"/>
          </w:tcPr>
          <w:p w14:paraId="48E46B75"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11.4%</w:t>
            </w:r>
          </w:p>
          <w:p w14:paraId="3F291215" w14:textId="7DFB54F8"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(9.3% - 13.9%)</w:t>
            </w:r>
          </w:p>
        </w:tc>
        <w:tc>
          <w:tcPr>
            <w:tcW w:w="0" w:type="dxa"/>
          </w:tcPr>
          <w:p w14:paraId="72C45771"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11.7%</w:t>
            </w:r>
          </w:p>
          <w:p w14:paraId="2443B572" w14:textId="715B7A37"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(9.3% - 13.9%)</w:t>
            </w:r>
          </w:p>
        </w:tc>
        <w:tc>
          <w:tcPr>
            <w:tcW w:w="0" w:type="dxa"/>
          </w:tcPr>
          <w:p w14:paraId="3D0AF53D" w14:textId="77777777" w:rsidR="00A348A5" w:rsidRPr="00CD2161" w:rsidRDefault="00A348A5" w:rsidP="00EC2937">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20.3%</w:t>
            </w:r>
          </w:p>
          <w:p w14:paraId="62AB73CA" w14:textId="686F05E4" w:rsidR="00A348A5" w:rsidRPr="00015AE4" w:rsidRDefault="00A348A5" w:rsidP="00EC293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CD2161">
              <w:rPr>
                <w:rFonts w:asciiTheme="minorHAnsi" w:eastAsia="Times New Roman" w:hAnsiTheme="minorHAnsi" w:cstheme="minorHAnsi"/>
                <w:color w:val="000000"/>
                <w:sz w:val="18"/>
                <w:szCs w:val="18"/>
                <w:lang w:eastAsia="en-AU"/>
              </w:rPr>
              <w:t>(17.2% - 23.7%)</w:t>
            </w:r>
          </w:p>
        </w:tc>
      </w:tr>
    </w:tbl>
    <w:p w14:paraId="28C36B02" w14:textId="77777777" w:rsidR="00FB1FFB" w:rsidRPr="0073337B" w:rsidRDefault="00FB1FFB" w:rsidP="00FB1FFB">
      <w:pPr>
        <w:pBdr>
          <w:top w:val="nil"/>
          <w:left w:val="nil"/>
          <w:bottom w:val="nil"/>
          <w:right w:val="nil"/>
          <w:between w:val="nil"/>
        </w:pBdr>
        <w:spacing w:after="200"/>
        <w:rPr>
          <w:rFonts w:asciiTheme="minorHAnsi" w:hAnsiTheme="minorHAnsi" w:cstheme="minorHAnsi"/>
          <w:szCs w:val="24"/>
        </w:rPr>
      </w:pPr>
    </w:p>
    <w:p w14:paraId="6BECFD65" w14:textId="77777777" w:rsidR="00FB1FFB" w:rsidRPr="0073337B" w:rsidRDefault="00FB1FFB" w:rsidP="00FB1FFB">
      <w:pPr>
        <w:pStyle w:val="Appendixsubheading1"/>
        <w:rPr>
          <w:rFonts w:asciiTheme="minorHAnsi" w:hAnsiTheme="minorHAnsi" w:cstheme="minorHAnsi"/>
        </w:rPr>
      </w:pPr>
      <w:bookmarkStart w:id="23" w:name="_Ref142989596"/>
      <w:r w:rsidRPr="0073337B">
        <w:rPr>
          <w:rFonts w:asciiTheme="minorHAnsi" w:hAnsiTheme="minorHAnsi" w:cstheme="minorHAnsi"/>
        </w:rPr>
        <w:t>Modelling outcomes from other studies used to inform the model</w:t>
      </w:r>
      <w:bookmarkEnd w:id="23"/>
    </w:p>
    <w:p w14:paraId="7DC20B71" w14:textId="77777777" w:rsidR="00FB1FFB" w:rsidRPr="0073337B" w:rsidRDefault="00FB1FFB" w:rsidP="00FB1FFB">
      <w:pPr>
        <w:pStyle w:val="NormalWeb"/>
        <w:spacing w:before="0" w:beforeAutospacing="0" w:after="120" w:afterAutospacing="0"/>
        <w:jc w:val="both"/>
        <w:rPr>
          <w:rFonts w:asciiTheme="minorHAnsi" w:hAnsiTheme="minorHAnsi" w:cstheme="minorHAnsi"/>
        </w:rPr>
      </w:pPr>
      <w:r w:rsidRPr="0073337B">
        <w:rPr>
          <w:rFonts w:asciiTheme="minorHAnsi" w:hAnsiTheme="minorHAnsi" w:cstheme="minorHAnsi"/>
        </w:rPr>
        <w:t xml:space="preserve">An independent whole of population model developed by the Burnet Institute </w:t>
      </w:r>
      <w:r w:rsidRPr="0073337B">
        <w:rPr>
          <w:rFonts w:asciiTheme="minorHAnsi" w:hAnsiTheme="minorHAnsi" w:cstheme="minorHAnsi"/>
        </w:rPr>
        <w:fldChar w:fldCharType="begin">
          <w:fldData xml:space="preserve">PEVuZE5vdGU+PENpdGU+PEF1dGhvcj5TY290dDwvQXV0aG9yPjxZZWFyPjIwMjM8L1llYXI+PFJl
Y051bT4zNTwvUmVjTnVtPjxEaXNwbGF5VGV4dD5bMSwgMTAsIDExXTwvRGlzcGxheVRleHQ+PHJl
Y29yZD48cmVjLW51bWJlcj4zNTwvcmVjLW51bWJlcj48Zm9yZWlnbi1rZXlzPjxrZXkgYXBwPSJF
TiIgZGItaWQ9InQwemQwMnJlbjJ0d3psZXZ0eGZwdHh6bHd0YTA5NXNzczUwMCIgdGltZXN0YW1w
PSIxNjg3NzU0NDYzIj4zNTwva2V5PjwvZm9yZWlnbi1rZXlzPjxyZWYtdHlwZSBuYW1lPSJKb3Vy
bmFsIEFydGljbGUiPjE3PC9yZWYtdHlwZT48Y29udHJpYnV0b3JzPjxhdXRob3JzPjxhdXRob3I+
U2NvdHQsIE4uPC9hdXRob3I+PGF1dGhvcj5BYmV5c3VyaXlhLCBSLiBHLjwvYXV0aG9yPjxhdXRo
b3I+RGVscG9ydCwgRC48L2F1dGhvcj48YXV0aG9yPlNhY2tzLURhdmlzLCBSLjwvYXV0aG9yPjxh
dXRob3I+Tm9sYW4sIEouPC9hdXRob3I+PGF1dGhvcj5XZXN0LCBELjwvYXV0aG9yPjxhdXRob3I+
U3V0dG9uLCBCLjwvYXV0aG9yPjxhdXRob3I+V2FsbGFjZSwgRS4gTS48L2F1dGhvcj48YXV0aG9y
PkhlbGxhcmQsIE0uPC9hdXRob3I+PC9hdXRob3JzPjwvY29udHJpYnV0b3JzPjxhdXRoLWFkZHJl
c3M+RGlzZWFzZSBFbGltaW5hdGlvbiBQcm9ncmFtLCBCdXJuZXQgSW5zdGl0dXRlLCA4NSBDb21t
ZXJjaWFsIFJkLCBNZWxib3VybmUsIFZpY3RvcmlhLCBBdXN0cmFsaWEuIE5pY2suU2NvdHRAYnVy
bmV0LmVkdS5hdS4mI3hEO0RlcGFydG1lbnQgb2YgRXBpZGVtaW9sb2d5IGFuZCBQcmV2ZW50aXZl
IE1lZGljaW5lLCBNb25hc2ggVW5pdmVyc2l0eSwgTWVsYm91cm5lLCBWaWN0b3JpYSwgQXVzdHJh
bGlhLiBOaWNrLlNjb3R0QGJ1cm5ldC5lZHUuYXUuJiN4RDtEaXNlYXNlIEVsaW1pbmF0aW9uIFBy
b2dyYW0sIEJ1cm5ldCBJbnN0aXR1dGUsIDg1IENvbW1lcmNpYWwgUmQsIE1lbGJvdXJuZSwgVmlj
dG9yaWEsIEF1c3RyYWxpYS4mI3hEO0RlcGFydG1lbnQgb2YgRXBpZGVtaW9sb2d5IGFuZCBQcmV2
ZW50aXZlIE1lZGljaW5lLCBNb25hc2ggVW5pdmVyc2l0eSwgTWVsYm91cm5lLCBWaWN0b3JpYSwg
QXVzdHJhbGlhLiYjeEQ7VmljdG9yaWFuIEdvdmVybm1lbnQgRGVwYXJ0bWVudCBvZiBIZWFsdGgs
IFZpY3RvcmlhLCBBdXN0cmFsaWEuJiN4RDtTY2hvb2wgb2YgUG9wdWxhdGlvbiBhbmQgR2xvYmFs
IEhlYWx0aCwgVGhlIFVuaXZlcnNpdHkgb2YgTWVsYm91cm5lLCBQYXJrdmlsbGUsIFZpY3Rvcmlh
LCBBdXN0cmFsaWEuJiN4RDtEZXBhcnRtZW50IG9mIEluZmVjdGlvdXMgRGlzZWFzZXMsIFRoZSBB
bGZyZWQgYW5kIE1vbmFzaCBVbml2ZXJzaXR5LCBNZWxib3VybmUsIFZpY3RvcmlhLCBBdXN0cmFs
aWEuJiN4RDtEZXBhcnRtZW50IG9mIEluZmVjdGlvdXMgRGlzZWFzZXMsIERvaGVydHkgSW5zdGl0
dXRlLCBUaGUgVW5pdmVyc2l0eSBvZiBNZWxib3VybmUsIFBhcmt2aWxsZSwgVmljdG9yaWEsIEF1
c3RyYWxpYS48L2F1dGgtYWRkcmVzcz48dGl0bGVzPjx0aXRsZT5DT1ZJRC0xOSBlcGlkZW1pYyBt
b2RlbGxpbmcgZm9yIHBvbGljeSBkZWNpc2lvbiBzdXBwb3J0IGluIFZpY3RvcmlhLCBBdXN0cmFs
aWEgMjAyMC0yMDIxPC90aXRsZT48c2Vjb25kYXJ5LXRpdGxlPkJNQyBQdWJsaWMgSGVhbHRoPC9z
ZWNvbmRhcnktdGl0bGU+PC90aXRsZXM+PHBlcmlvZGljYWw+PGZ1bGwtdGl0bGU+Qk1DIFB1Ymxp
YyBIZWFsdGg8L2Z1bGwtdGl0bGU+PC9wZXJpb2RpY2FsPjxwYWdlcz45ODg8L3BhZ2VzPjx2b2x1
bWU+MjM8L3ZvbHVtZT48bnVtYmVyPjE8L251bWJlcj48ZWRpdGlvbj4yMDIzLzA1LzI3PC9lZGl0
aW9uPjxrZXl3b3Jkcz48a2V5d29yZD5IdW1hbnM8L2tleXdvcmQ+PGtleXdvcmQ+KkNPVklELTE5
L2VwaWRlbWlvbG9neTwva2V5d29yZD48a2V5d29yZD5WaWN0b3JpYS9lcGlkZW1pb2xvZ3k8L2tl
eXdvcmQ+PGtleXdvcmQ+U0FSUy1Db1YtMjwva2V5d29yZD48a2V5d29yZD5Db21tdW5pY2FibGUg
RGlzZWFzZSBDb250cm9sPC9rZXl3b3JkPjxrZXl3b3JkPlBvbGljeTwva2V5d29yZD48a2V5d29y
ZD5Db3ZpZC0xOTwva2V5d29yZD48a2V5d29yZD5EaXNlYXNlIGNvbnRyb2w8L2tleXdvcmQ+PGtl
eXdvcmQ+TWF0aGVtYXRpY2FsIG1vZGVsPC9rZXl3b3JkPjxrZXl3b3JkPk91dGJyZWFrIGFuYWx5
c2lzPC9rZXl3b3JkPjxrZXl3b3JkPkhlYWx0aCAoRG9IKSwgTlNXIERvSCBhbmQgdGhlIEZlZGVy
YWwgR292ZXJubWVudCBmb3IgbW9kZWxsaW5nIHJlbGF0ZWQgdG88L2tleXdvcmQ+PGtleXdvcmQ+
Q09WSUQtMTkuIE1IIHJlY2VpdmVzIGZ1bmRpbmcgZnJvbSB0aGUgVmljdG9yaWFuIEdvdmVybm1l
bnQgKERvSCwgRGVwYXJ0bWVudCBvZjwva2V5d29yZD48a2V5d29yZD5GYW1pbGllcywgRmFpcm5l
c3MgYW5kIEhvdXNpbmcsIGFuZCBEZXBhcnRtZW50IG9mIEpvYnMsIFByZWNpbmN0cyBhbmQgUmVn
aW9ucyk8L2tleXdvcmQ+PGtleXdvcmQ+YW5kIHRoZSBNYWNxdWFyaWUgRm91bmRhdGlvbiB0byB1
bmRlcnRha2Ugd29yayBtb25pdG9yaW5nIHRoZSBpbXBhY3Qgb2YgQ09WSUQtMTk8L2tleXdvcmQ+
PGtleXdvcmQ+b24gdGhlIGNvbW11bml0eS4gSk4sIERXIEJTIGFuZCBFTVcgaGF2ZSBub3RoaW5n
IHRvIGRlY2xhcmUuPC9rZXl3b3JkPjwva2V5d29yZHM+PGRhdGVzPjx5ZWFyPjIwMjM8L3llYXI+
PHB1Yi1kYXRlcz48ZGF0ZT5NYXkgMjc8L2RhdGU+PC9wdWItZGF0ZXM+PC9kYXRlcz48aXNibj4x
NDcxLTI0NTggKEVsZWN0cm9uaWMpJiN4RDsxNDcxLTI0NTggKExpbmtpbmcpPC9pc2JuPjxhY2Nl
c3Npb24tbnVtPjM3MjM3MzQzPC9hY2Nlc3Npb24tbnVtPjx1cmxzPjxyZWxhdGVkLXVybHM+PHVy
bD5odHRwczovL3d3dy5uY2JpLm5sbS5uaWguZ292L3B1Ym1lZC8zNzIzNzM0MzwvdXJsPjwvcmVs
YXRlZC11cmxzPjwvdXJscz48Y3VzdG9tMj5QTUMxMDIxOTgwMTwvY3VzdG9tMj48ZWxlY3Ryb25p
Yy1yZXNvdXJjZS1udW0+MTAuMTE4Ni9zMTI4ODktMDIzLTE1OTM2LXc8L2VsZWN0cm9uaWMtcmVz
b3VyY2UtbnVtPjwvcmVjb3JkPjwvQ2l0ZT48Q2l0ZT48QXV0aG9yPlNjb3R0PC9BdXRob3I+PFll
YXI+MjAyMTwvWWVhcj48UmVjTnVtPjM0PC9SZWNOdW0+PHJlY29yZD48cmVjLW51bWJlcj4zNDwv
cmVjLW51bWJlcj48Zm9yZWlnbi1rZXlzPjxrZXkgYXBwPSJFTiIgZGItaWQ9InQwemQwMnJlbjJ0
d3psZXZ0eGZwdHh6bHd0YTA5NXNzczUwMCIgdGltZXN0YW1wPSIxNjg3NzU0Mzc2Ij4zNDwva2V5
PjwvZm9yZWlnbi1rZXlzPjxyZWYtdHlwZSBuYW1lPSJKb3VybmFsIEFydGljbGUiPjE3PC9yZWYt
dHlwZT48Y29udHJpYnV0b3JzPjxhdXRob3JzPjxhdXRob3I+U2NvdHQsIE4uPC9hdXRob3I+PGF1
dGhvcj5QYWxtZXIsIEEuPC9hdXRob3I+PGF1dGhvcj5EZWxwb3J0LCBELjwvYXV0aG9yPjxhdXRo
b3I+QWJleXN1cml5YSwgUi48L2F1dGhvcj48YXV0aG9yPlN0dWFydCwgUi4gTS48L2F1dGhvcj48
YXV0aG9yPktlcnIsIEMuIEMuPC9hdXRob3I+PGF1dGhvcj5NaXN0cnksIEQuPC9hdXRob3I+PGF1
dGhvcj5LbGVpbiwgRC4gSi48L2F1dGhvcj48YXV0aG9yPlNhY2tzLURhdmlzLCBSLjwvYXV0aG9y
PjxhdXRob3I+SGVhdGgsIEsuPC9hdXRob3I+PGF1dGhvcj5IYWluc3dvcnRoLCBTLiBXLjwvYXV0
aG9yPjxhdXRob3I+UGVkcmFuYSwgQS48L2F1dGhvcj48YXV0aG9yPlN0b292ZSwgTS48L2F1dGhv
cj48YXV0aG9yPldpbHNvbiwgRC48L2F1dGhvcj48YXV0aG9yPkhlbGxhcmQsIE0uIEUuPC9hdXRo
b3I+PC9hdXRob3JzPjwvY29udHJpYnV0b3JzPjxhdXRoLWFkZHJlc3M+QnVybmV0IEluc3RpdHV0
ZSwgTWVsYm91cm5lLCBWSUMuJiN4RDtVbml2ZXJzaXR5IG9mIENvcGVuaGFnZW4sIENvcGVuaGFn
ZW4sIERlbm1hcmsuJiN4RDtJbnN0aXR1dGUgZm9yIERpc2Vhc2UgTW9kZWxpbmcsIEJlbGxldnVl
LCBXQSwgVW5pdGVkIFN0YXRlcyBvZiBBbWVyaWNhLjwvYXV0aC1hZGRyZXNzPjx0aXRsZXM+PHRp
dGxlPk1vZGVsbGluZyB0aGUgaW1wYWN0IG9mIHJlbGF4aW5nIENPVklELTE5IGNvbnRyb2wgbWVh
c3VyZXMgZHVyaW5nIGEgcGVyaW9kIG9mIGxvdyB2aXJhbCB0cmFuc21pc3Npb248L3RpdGxlPjxz
ZWNvbmRhcnktdGl0bGU+TWVkIEogQXVzdDwvc2Vjb25kYXJ5LXRpdGxlPjwvdGl0bGVzPjxwZXJp
b2RpY2FsPjxmdWxsLXRpdGxlPk1lZCBKIEF1c3Q8L2Z1bGwtdGl0bGU+PC9wZXJpb2RpY2FsPjxw
YWdlcz43OS04MzwvcGFnZXM+PHZvbHVtZT4yMTQ8L3ZvbHVtZT48bnVtYmVyPjI8L251bWJlcj48
ZWRpdGlvbj4yMDIwLzExLzE5PC9lZGl0aW9uPjxrZXl3b3Jkcz48a2V5d29yZD5DT1ZJRC0xOS8q
cHJldmVudGlvbiAmYW1wOyBjb250cm9sLyp0cmFuc21pc3Npb248L2tleXdvcmQ+PGtleXdvcmQ+
Q29udGFjdCBUcmFjaW5nL21ldGhvZHM8L2tleXdvcmQ+PGtleXdvcmQ+KkVwaWRlbWlvbG9naWNh
bCBNb25pdG9yaW5nPC9rZXl3b3JkPjxrZXl3b3JkPipIZWFsdGggUG9saWN5PC9rZXl3b3JkPjxr
ZXl3b3JkPkh1bWFuczwva2V5d29yZD48a2V5d29yZD5Nb2JpbGUgQXBwbGljYXRpb25zPC9rZXl3
b3JkPjxrZXl3b3JkPipNb2RlbHMsIFRoZW9yZXRpY2FsPC9rZXl3b3JkPjxrZXl3b3JkPipQaHlz
aWNhbCBEaXN0YW5jaW5nPC9rZXl3b3JkPjxrZXl3b3JkPipRdWFyYW50aW5lPC9rZXl3b3JkPjxr
ZXl3b3JkPlJpc2sgQXNzZXNzbWVudDwva2V5d29yZD48a2V5d29yZD5TQVJTLUNvVi0yPC9rZXl3
b3JkPjxrZXl3b3JkPlNtYXJ0cGhvbmU8L2tleXdvcmQ+PGtleXdvcmQ+VmljdG9yaWEvZXBpZGVt
aW9sb2d5PC9rZXl3b3JkPjxrZXl3b3JkPkNvdmlkLTE5PC9rZXl3b3JkPjxrZXl3b3JkPkluZmVj
dGlvdXMgZGlzZWFzZXM8L2tleXdvcmQ+PGtleXdvcmQ+UHVibGljIHBvbGljeTwva2V5d29yZD48
a2V5d29yZD5SZXNwaXJhdG9yeSB0cmFjdCBpbmZlY3Rpb25zPC9rZXl3b3JkPjxrZXl3b3JkPlRo
ZW9yZXRpY2FsIG1vZGVsczwva2V5d29yZD48L2tleXdvcmRzPjxkYXRlcz48eWVhcj4yMDIxPC95
ZWFyPjxwdWItZGF0ZXM+PGRhdGU+RmViPC9kYXRlPjwvcHViLWRhdGVzPjwvZGF0ZXM+PGlzYm4+
MTMyNi01Mzc3IChFbGVjdHJvbmljKSYjeEQ7MDAyNS03MjlYIChQcmludCkmI3hEOzAwMjUtNzI5
WCAoTGlua2luZyk8L2lzYm4+PGFjY2Vzc2lvbi1udW0+MzMyMDczOTA8L2FjY2Vzc2lvbi1udW0+
PHVybHM+PHJlbGF0ZWQtdXJscz48dXJsPmh0dHBzOi8vd3d3Lm5jYmkubmxtLm5paC5nb3YvcHVi
bWVkLzMzMjA3MzkwPC91cmw+PC9yZWxhdGVkLXVybHM+PC91cmxzPjxjdXN0b20yPlBNQzc3NTM2
Njg8L2N1c3RvbTI+PGVsZWN0cm9uaWMtcmVzb3VyY2UtbnVtPjEwLjU2OTQvbWphMi41MDg0NTwv
ZWxlY3Ryb25pYy1yZXNvdXJjZS1udW0+PC9yZWNvcmQ+PC9DaXRlPjxDaXRlPjxBdXRob3I+QWJl
eXN1cml5YTwvQXV0aG9yPjxZZWFyPjIwMjI8L1llYXI+PFJlY051bT4zMzwvUmVjTnVtPjxyZWNv
cmQ+PHJlYy1udW1iZXI+MzM8L3JlYy1udW1iZXI+PGZvcmVpZ24ta2V5cz48a2V5IGFwcD0iRU4i
IGRiLWlkPSJ0MHpkMDJyZW4ydHd6bGV2dHhmcHR4emx3dGEwOTVzc3M1MDAiIHRpbWVzdGFtcD0i
MTY4Nzc1NDM3MiI+MzM8L2tleT48L2ZvcmVpZ24ta2V5cz48cmVmLXR5cGUgbmFtZT0iSm91cm5h
bCBBcnRpY2xlIj4xNzwvcmVmLXR5cGU+PGNvbnRyaWJ1dG9ycz48YXV0aG9ycz48YXV0aG9yPkFi
ZXlzdXJpeWEsIFIuIEcuPC9hdXRob3I+PGF1dGhvcj5EZWxwb3J0LCBELjwvYXV0aG9yPjxhdXRo
b3I+U3R1YXJ0LCBSLiBNLjwvYXV0aG9yPjxhdXRob3I+U2Fja3MtRGF2aXMsIFIuPC9hdXRob3I+
PGF1dGhvcj5LZXJyLCBDLiBDLjwvYXV0aG9yPjxhdXRob3I+TWlzdHJ5LCBELjwvYXV0aG9yPjxh
dXRob3I+S2xlaW4sIEQuIEouPC9hdXRob3I+PGF1dGhvcj5IZWxsYXJkLCBNLjwvYXV0aG9yPjxh
dXRob3I+U2NvdHQsIE4uPC9hdXRob3I+PC9hdXRob3JzPjwvY29udHJpYnV0b3JzPjxhdXRoLWFk
ZHJlc3M+QnVybmV0IEluc3RpdHV0ZSwgTWVsYm91cm5lLCBWSUMsIEF1c3RyYWxpYS4gcm9tZXNo
LmFiZXlzdXJpeWFAYnVybmV0LmVkdS5hdS4mI3hEO0RlcGFydG1lbnQgb2YgRXBpZGVtaW9sb2d5
IGFuZCBQcmV2ZW50aXZlIE1lZGljaW5lLCBNb25hc2ggVW5pdmVyc2l0eSwgTWVsYm91cm5lLCBB
dXN0cmFsaWEuIHJvbWVzaC5hYmV5c3VyaXlhQGJ1cm5ldC5lZHUuYXUuJiN4RDtCdXJuZXQgSW5z
dGl0dXRlLCBNZWxib3VybmUsIFZJQywgQXVzdHJhbGlhLiYjeEQ7RGVwYXJ0bWVudCBvZiBNYXRo
ZW1hdGljYWwgU2NpZW5jZXMsIFVuaXZlcnNpdHkgb2YgQ29wZW5oYWdlbiwgQ29wZW5oYWdlbiwg
RGVubWFyay4mI3hEO0luc3RpdHV0ZSBmb3IgRGlzZWFzZSBNb2RlbGluZyBhdCB0aGUgQmlsbCAm
YW1wOyBNZWxpbmRhIEdhdGVzIEZvdW5kYXRpb24sIFNlYXR0bGUsIFVTQS4mI3hEO1NjaG9vbCBv
ZiBQaHlzaWNzLCBVbml2ZXJzaXR5IG9mIFN5ZG5leSwgU3lkbmV5LCBOU1csIEF1c3RyYWxpYS4m
I3hEO0RlcGFydG1lbnQgb2YgRXBpZGVtaW9sb2d5IGFuZCBQcmV2ZW50aXZlIE1lZGljaW5lLCBN
b25hc2ggVW5pdmVyc2l0eSwgTWVsYm91cm5lLCBBdXN0cmFsaWEuPC9hdXRoLWFkZHJlc3M+PHRp
dGxlcz48dGl0bGU+UHJldmVudGluZyBhIGNsdXN0ZXIgZnJvbSBiZWNvbWluZyBhIG5ldyB3YXZl
IGluIHNldHRpbmdzIHdpdGggemVybyBjb21tdW5pdHkgQ09WSUQtMTkgY2FzZXM8L3RpdGxlPjxz
ZWNvbmRhcnktdGl0bGU+Qk1DIEluZmVjdCBEaXM8L3NlY29uZGFyeS10aXRsZT48L3RpdGxlcz48
cGVyaW9kaWNhbD48ZnVsbC10aXRsZT5CTUMgSW5mZWN0IERpczwvZnVsbC10aXRsZT48L3Blcmlv
ZGljYWw+PHBhZ2VzPjIzMjwvcGFnZXM+PHZvbHVtZT4yMjwvdm9sdW1lPjxudW1iZXI+MTwvbnVt
YmVyPjxlZGl0aW9uPjIwMjIvMDMvMDk8L2VkaXRpb24+PGtleXdvcmRzPjxrZXl3b3JkPipDT1ZJ
RC0xOS9lcGlkZW1pb2xvZ3kvcHJldmVudGlvbiAmYW1wOyBjb250cm9sPC9rZXl3b3JkPjxrZXl3
b3JkPkRpc2Vhc2UgT3V0YnJlYWtzL3ByZXZlbnRpb24gJmFtcDsgY29udHJvbDwva2V5d29yZD48
a2V5d29yZD5IdW1hbnM8L2tleXdvcmQ+PGtleXdvcmQ+TG9uZ2l0dWRpbmFsIFN0dWRpZXM8L2tl
eXdvcmQ+PGtleXdvcmQ+U0FSUy1Db1YtMjwva2V5d29yZD48a2V5d29yZD5WaWN0b3JpYS9lcGlk
ZW1pb2xvZ3k8L2tleXdvcmQ+PGtleXdvcmQ+Q292aWQtMTk8L2tleXdvcmQ+PGtleXdvcmQ+Q29u
dGFpbm1lbnQgc3RyYXRlZ3k8L2tleXdvcmQ+PGtleXdvcmQ+TW9kZWxpbmc8L2tleXdvcmQ+PGtl
eXdvcmQ+T3V0YnJlYWtzPC9rZXl3b3JkPjwva2V5d29yZHM+PGRhdGVzPjx5ZWFyPjIwMjI8L3ll
YXI+PHB1Yi1kYXRlcz48ZGF0ZT5NYXIgNzwvZGF0ZT48L3B1Yi1kYXRlcz48L2RhdGVzPjxpc2Ju
PjE0NzEtMjMzNCAoRWxlY3Ryb25pYykmI3hEOzE0NzEtMjMzNCAoTGlua2luZyk8L2lzYm4+PGFj
Y2Vzc2lvbi1udW0+MzUyNTU4MjM8L2FjY2Vzc2lvbi1udW0+PHVybHM+PHJlbGF0ZWQtdXJscz48
dXJsPmh0dHBzOi8vd3d3Lm5jYmkubmxtLm5paC5nb3YvcHVibWVkLzM1MjU1ODIzPC91cmw+PC9y
ZWxhdGVkLXVybHM+PC91cmxzPjxjdXN0b20yPlBNQzg4OTk3OTc8L2N1c3RvbTI+PGVsZWN0cm9u
aWMtcmVzb3VyY2UtbnVtPjEwLjExODYvczEyODc5LTAyMi0wNzE4MC0xPC9lbGVjdHJvbmljLXJl
c291cmNlLW51bT48L3JlY29yZD48L0NpdGU+PC9FbmROb3RlPn==
</w:fldData>
        </w:fldChar>
      </w:r>
      <w:r w:rsidRPr="0073337B">
        <w:rPr>
          <w:rFonts w:asciiTheme="minorHAnsi" w:hAnsiTheme="minorHAnsi" w:cstheme="minorHAnsi"/>
        </w:rPr>
        <w:instrText xml:space="preserve"> ADDIN EN.CITE </w:instrText>
      </w:r>
      <w:r w:rsidRPr="0073337B">
        <w:rPr>
          <w:rFonts w:asciiTheme="minorHAnsi" w:hAnsiTheme="minorHAnsi" w:cstheme="minorHAnsi"/>
        </w:rPr>
        <w:fldChar w:fldCharType="begin">
          <w:fldData xml:space="preserve">PEVuZE5vdGU+PENpdGU+PEF1dGhvcj5TY290dDwvQXV0aG9yPjxZZWFyPjIwMjM8L1llYXI+PFJl
Y051bT4zNTwvUmVjTnVtPjxEaXNwbGF5VGV4dD5bMSwgMTAsIDExXTwvRGlzcGxheVRleHQ+PHJl
Y29yZD48cmVjLW51bWJlcj4zNTwvcmVjLW51bWJlcj48Zm9yZWlnbi1rZXlzPjxrZXkgYXBwPSJF
TiIgZGItaWQ9InQwemQwMnJlbjJ0d3psZXZ0eGZwdHh6bHd0YTA5NXNzczUwMCIgdGltZXN0YW1w
PSIxNjg3NzU0NDYzIj4zNTwva2V5PjwvZm9yZWlnbi1rZXlzPjxyZWYtdHlwZSBuYW1lPSJKb3Vy
bmFsIEFydGljbGUiPjE3PC9yZWYtdHlwZT48Y29udHJpYnV0b3JzPjxhdXRob3JzPjxhdXRob3I+
U2NvdHQsIE4uPC9hdXRob3I+PGF1dGhvcj5BYmV5c3VyaXlhLCBSLiBHLjwvYXV0aG9yPjxhdXRo
b3I+RGVscG9ydCwgRC48L2F1dGhvcj48YXV0aG9yPlNhY2tzLURhdmlzLCBSLjwvYXV0aG9yPjxh
dXRob3I+Tm9sYW4sIEouPC9hdXRob3I+PGF1dGhvcj5XZXN0LCBELjwvYXV0aG9yPjxhdXRob3I+
U3V0dG9uLCBCLjwvYXV0aG9yPjxhdXRob3I+V2FsbGFjZSwgRS4gTS48L2F1dGhvcj48YXV0aG9y
PkhlbGxhcmQsIE0uPC9hdXRob3I+PC9hdXRob3JzPjwvY29udHJpYnV0b3JzPjxhdXRoLWFkZHJl
c3M+RGlzZWFzZSBFbGltaW5hdGlvbiBQcm9ncmFtLCBCdXJuZXQgSW5zdGl0dXRlLCA4NSBDb21t
ZXJjaWFsIFJkLCBNZWxib3VybmUsIFZpY3RvcmlhLCBBdXN0cmFsaWEuIE5pY2suU2NvdHRAYnVy
bmV0LmVkdS5hdS4mI3hEO0RlcGFydG1lbnQgb2YgRXBpZGVtaW9sb2d5IGFuZCBQcmV2ZW50aXZl
IE1lZGljaW5lLCBNb25hc2ggVW5pdmVyc2l0eSwgTWVsYm91cm5lLCBWaWN0b3JpYSwgQXVzdHJh
bGlhLiBOaWNrLlNjb3R0QGJ1cm5ldC5lZHUuYXUuJiN4RDtEaXNlYXNlIEVsaW1pbmF0aW9uIFBy
b2dyYW0sIEJ1cm5ldCBJbnN0aXR1dGUsIDg1IENvbW1lcmNpYWwgUmQsIE1lbGJvdXJuZSwgVmlj
dG9yaWEsIEF1c3RyYWxpYS4mI3hEO0RlcGFydG1lbnQgb2YgRXBpZGVtaW9sb2d5IGFuZCBQcmV2
ZW50aXZlIE1lZGljaW5lLCBNb25hc2ggVW5pdmVyc2l0eSwgTWVsYm91cm5lLCBWaWN0b3JpYSwg
QXVzdHJhbGlhLiYjeEQ7VmljdG9yaWFuIEdvdmVybm1lbnQgRGVwYXJ0bWVudCBvZiBIZWFsdGgs
IFZpY3RvcmlhLCBBdXN0cmFsaWEuJiN4RDtTY2hvb2wgb2YgUG9wdWxhdGlvbiBhbmQgR2xvYmFs
IEhlYWx0aCwgVGhlIFVuaXZlcnNpdHkgb2YgTWVsYm91cm5lLCBQYXJrdmlsbGUsIFZpY3Rvcmlh
LCBBdXN0cmFsaWEuJiN4RDtEZXBhcnRtZW50IG9mIEluZmVjdGlvdXMgRGlzZWFzZXMsIFRoZSBB
bGZyZWQgYW5kIE1vbmFzaCBVbml2ZXJzaXR5LCBNZWxib3VybmUsIFZpY3RvcmlhLCBBdXN0cmFs
aWEuJiN4RDtEZXBhcnRtZW50IG9mIEluZmVjdGlvdXMgRGlzZWFzZXMsIERvaGVydHkgSW5zdGl0
dXRlLCBUaGUgVW5pdmVyc2l0eSBvZiBNZWxib3VybmUsIFBhcmt2aWxsZSwgVmljdG9yaWEsIEF1
c3RyYWxpYS48L2F1dGgtYWRkcmVzcz48dGl0bGVzPjx0aXRsZT5DT1ZJRC0xOSBlcGlkZW1pYyBt
b2RlbGxpbmcgZm9yIHBvbGljeSBkZWNpc2lvbiBzdXBwb3J0IGluIFZpY3RvcmlhLCBBdXN0cmFs
aWEgMjAyMC0yMDIxPC90aXRsZT48c2Vjb25kYXJ5LXRpdGxlPkJNQyBQdWJsaWMgSGVhbHRoPC9z
ZWNvbmRhcnktdGl0bGU+PC90aXRsZXM+PHBlcmlvZGljYWw+PGZ1bGwtdGl0bGU+Qk1DIFB1Ymxp
YyBIZWFsdGg8L2Z1bGwtdGl0bGU+PC9wZXJpb2RpY2FsPjxwYWdlcz45ODg8L3BhZ2VzPjx2b2x1
bWU+MjM8L3ZvbHVtZT48bnVtYmVyPjE8L251bWJlcj48ZWRpdGlvbj4yMDIzLzA1LzI3PC9lZGl0
aW9uPjxrZXl3b3Jkcz48a2V5d29yZD5IdW1hbnM8L2tleXdvcmQ+PGtleXdvcmQ+KkNPVklELTE5
L2VwaWRlbWlvbG9neTwva2V5d29yZD48a2V5d29yZD5WaWN0b3JpYS9lcGlkZW1pb2xvZ3k8L2tl
eXdvcmQ+PGtleXdvcmQ+U0FSUy1Db1YtMjwva2V5d29yZD48a2V5d29yZD5Db21tdW5pY2FibGUg
RGlzZWFzZSBDb250cm9sPC9rZXl3b3JkPjxrZXl3b3JkPlBvbGljeTwva2V5d29yZD48a2V5d29y
ZD5Db3ZpZC0xOTwva2V5d29yZD48a2V5d29yZD5EaXNlYXNlIGNvbnRyb2w8L2tleXdvcmQ+PGtl
eXdvcmQ+TWF0aGVtYXRpY2FsIG1vZGVsPC9rZXl3b3JkPjxrZXl3b3JkPk91dGJyZWFrIGFuYWx5
c2lzPC9rZXl3b3JkPjxrZXl3b3JkPkhlYWx0aCAoRG9IKSwgTlNXIERvSCBhbmQgdGhlIEZlZGVy
YWwgR292ZXJubWVudCBmb3IgbW9kZWxsaW5nIHJlbGF0ZWQgdG88L2tleXdvcmQ+PGtleXdvcmQ+
Q09WSUQtMTkuIE1IIHJlY2VpdmVzIGZ1bmRpbmcgZnJvbSB0aGUgVmljdG9yaWFuIEdvdmVybm1l
bnQgKERvSCwgRGVwYXJ0bWVudCBvZjwva2V5d29yZD48a2V5d29yZD5GYW1pbGllcywgRmFpcm5l
c3MgYW5kIEhvdXNpbmcsIGFuZCBEZXBhcnRtZW50IG9mIEpvYnMsIFByZWNpbmN0cyBhbmQgUmVn
aW9ucyk8L2tleXdvcmQ+PGtleXdvcmQ+YW5kIHRoZSBNYWNxdWFyaWUgRm91bmRhdGlvbiB0byB1
bmRlcnRha2Ugd29yayBtb25pdG9yaW5nIHRoZSBpbXBhY3Qgb2YgQ09WSUQtMTk8L2tleXdvcmQ+
PGtleXdvcmQ+b24gdGhlIGNvbW11bml0eS4gSk4sIERXIEJTIGFuZCBFTVcgaGF2ZSBub3RoaW5n
IHRvIGRlY2xhcmUuPC9rZXl3b3JkPjwva2V5d29yZHM+PGRhdGVzPjx5ZWFyPjIwMjM8L3llYXI+
PHB1Yi1kYXRlcz48ZGF0ZT5NYXkgMjc8L2RhdGU+PC9wdWItZGF0ZXM+PC9kYXRlcz48aXNibj4x
NDcxLTI0NTggKEVsZWN0cm9uaWMpJiN4RDsxNDcxLTI0NTggKExpbmtpbmcpPC9pc2JuPjxhY2Nl
c3Npb24tbnVtPjM3MjM3MzQzPC9hY2Nlc3Npb24tbnVtPjx1cmxzPjxyZWxhdGVkLXVybHM+PHVy
bD5odHRwczovL3d3dy5uY2JpLm5sbS5uaWguZ292L3B1Ym1lZC8zNzIzNzM0MzwvdXJsPjwvcmVs
YXRlZC11cmxzPjwvdXJscz48Y3VzdG9tMj5QTUMxMDIxOTgwMTwvY3VzdG9tMj48ZWxlY3Ryb25p
Yy1yZXNvdXJjZS1udW0+MTAuMTE4Ni9zMTI4ODktMDIzLTE1OTM2LXc8L2VsZWN0cm9uaWMtcmVz
b3VyY2UtbnVtPjwvcmVjb3JkPjwvQ2l0ZT48Q2l0ZT48QXV0aG9yPlNjb3R0PC9BdXRob3I+PFll
YXI+MjAyMTwvWWVhcj48UmVjTnVtPjM0PC9SZWNOdW0+PHJlY29yZD48cmVjLW51bWJlcj4zNDwv
cmVjLW51bWJlcj48Zm9yZWlnbi1rZXlzPjxrZXkgYXBwPSJFTiIgZGItaWQ9InQwemQwMnJlbjJ0
d3psZXZ0eGZwdHh6bHd0YTA5NXNzczUwMCIgdGltZXN0YW1wPSIxNjg3NzU0Mzc2Ij4zNDwva2V5
PjwvZm9yZWlnbi1rZXlzPjxyZWYtdHlwZSBuYW1lPSJKb3VybmFsIEFydGljbGUiPjE3PC9yZWYt
dHlwZT48Y29udHJpYnV0b3JzPjxhdXRob3JzPjxhdXRob3I+U2NvdHQsIE4uPC9hdXRob3I+PGF1
dGhvcj5QYWxtZXIsIEEuPC9hdXRob3I+PGF1dGhvcj5EZWxwb3J0LCBELjwvYXV0aG9yPjxhdXRo
b3I+QWJleXN1cml5YSwgUi48L2F1dGhvcj48YXV0aG9yPlN0dWFydCwgUi4gTS48L2F1dGhvcj48
YXV0aG9yPktlcnIsIEMuIEMuPC9hdXRob3I+PGF1dGhvcj5NaXN0cnksIEQuPC9hdXRob3I+PGF1
dGhvcj5LbGVpbiwgRC4gSi48L2F1dGhvcj48YXV0aG9yPlNhY2tzLURhdmlzLCBSLjwvYXV0aG9y
PjxhdXRob3I+SGVhdGgsIEsuPC9hdXRob3I+PGF1dGhvcj5IYWluc3dvcnRoLCBTLiBXLjwvYXV0
aG9yPjxhdXRob3I+UGVkcmFuYSwgQS48L2F1dGhvcj48YXV0aG9yPlN0b292ZSwgTS48L2F1dGhv
cj48YXV0aG9yPldpbHNvbiwgRC48L2F1dGhvcj48YXV0aG9yPkhlbGxhcmQsIE0uIEUuPC9hdXRo
b3I+PC9hdXRob3JzPjwvY29udHJpYnV0b3JzPjxhdXRoLWFkZHJlc3M+QnVybmV0IEluc3RpdHV0
ZSwgTWVsYm91cm5lLCBWSUMuJiN4RDtVbml2ZXJzaXR5IG9mIENvcGVuaGFnZW4sIENvcGVuaGFn
ZW4sIERlbm1hcmsuJiN4RDtJbnN0aXR1dGUgZm9yIERpc2Vhc2UgTW9kZWxpbmcsIEJlbGxldnVl
LCBXQSwgVW5pdGVkIFN0YXRlcyBvZiBBbWVyaWNhLjwvYXV0aC1hZGRyZXNzPjx0aXRsZXM+PHRp
dGxlPk1vZGVsbGluZyB0aGUgaW1wYWN0IG9mIHJlbGF4aW5nIENPVklELTE5IGNvbnRyb2wgbWVh
c3VyZXMgZHVyaW5nIGEgcGVyaW9kIG9mIGxvdyB2aXJhbCB0cmFuc21pc3Npb248L3RpdGxlPjxz
ZWNvbmRhcnktdGl0bGU+TWVkIEogQXVzdDwvc2Vjb25kYXJ5LXRpdGxlPjwvdGl0bGVzPjxwZXJp
b2RpY2FsPjxmdWxsLXRpdGxlPk1lZCBKIEF1c3Q8L2Z1bGwtdGl0bGU+PC9wZXJpb2RpY2FsPjxw
YWdlcz43OS04MzwvcGFnZXM+PHZvbHVtZT4yMTQ8L3ZvbHVtZT48bnVtYmVyPjI8L251bWJlcj48
ZWRpdGlvbj4yMDIwLzExLzE5PC9lZGl0aW9uPjxrZXl3b3Jkcz48a2V5d29yZD5DT1ZJRC0xOS8q
cHJldmVudGlvbiAmYW1wOyBjb250cm9sLyp0cmFuc21pc3Npb248L2tleXdvcmQ+PGtleXdvcmQ+
Q29udGFjdCBUcmFjaW5nL21ldGhvZHM8L2tleXdvcmQ+PGtleXdvcmQ+KkVwaWRlbWlvbG9naWNh
bCBNb25pdG9yaW5nPC9rZXl3b3JkPjxrZXl3b3JkPipIZWFsdGggUG9saWN5PC9rZXl3b3JkPjxr
ZXl3b3JkPkh1bWFuczwva2V5d29yZD48a2V5d29yZD5Nb2JpbGUgQXBwbGljYXRpb25zPC9rZXl3
b3JkPjxrZXl3b3JkPipNb2RlbHMsIFRoZW9yZXRpY2FsPC9rZXl3b3JkPjxrZXl3b3JkPipQaHlz
aWNhbCBEaXN0YW5jaW5nPC9rZXl3b3JkPjxrZXl3b3JkPipRdWFyYW50aW5lPC9rZXl3b3JkPjxr
ZXl3b3JkPlJpc2sgQXNzZXNzbWVudDwva2V5d29yZD48a2V5d29yZD5TQVJTLUNvVi0yPC9rZXl3
b3JkPjxrZXl3b3JkPlNtYXJ0cGhvbmU8L2tleXdvcmQ+PGtleXdvcmQ+VmljdG9yaWEvZXBpZGVt
aW9sb2d5PC9rZXl3b3JkPjxrZXl3b3JkPkNvdmlkLTE5PC9rZXl3b3JkPjxrZXl3b3JkPkluZmVj
dGlvdXMgZGlzZWFzZXM8L2tleXdvcmQ+PGtleXdvcmQ+UHVibGljIHBvbGljeTwva2V5d29yZD48
a2V5d29yZD5SZXNwaXJhdG9yeSB0cmFjdCBpbmZlY3Rpb25zPC9rZXl3b3JkPjxrZXl3b3JkPlRo
ZW9yZXRpY2FsIG1vZGVsczwva2V5d29yZD48L2tleXdvcmRzPjxkYXRlcz48eWVhcj4yMDIxPC95
ZWFyPjxwdWItZGF0ZXM+PGRhdGU+RmViPC9kYXRlPjwvcHViLWRhdGVzPjwvZGF0ZXM+PGlzYm4+
MTMyNi01Mzc3IChFbGVjdHJvbmljKSYjeEQ7MDAyNS03MjlYIChQcmludCkmI3hEOzAwMjUtNzI5
WCAoTGlua2luZyk8L2lzYm4+PGFjY2Vzc2lvbi1udW0+MzMyMDczOTA8L2FjY2Vzc2lvbi1udW0+
PHVybHM+PHJlbGF0ZWQtdXJscz48dXJsPmh0dHBzOi8vd3d3Lm5jYmkubmxtLm5paC5nb3YvcHVi
bWVkLzMzMjA3MzkwPC91cmw+PC9yZWxhdGVkLXVybHM+PC91cmxzPjxjdXN0b20yPlBNQzc3NTM2
Njg8L2N1c3RvbTI+PGVsZWN0cm9uaWMtcmVzb3VyY2UtbnVtPjEwLjU2OTQvbWphMi41MDg0NTwv
ZWxlY3Ryb25pYy1yZXNvdXJjZS1udW0+PC9yZWNvcmQ+PC9DaXRlPjxDaXRlPjxBdXRob3I+QWJl
eXN1cml5YTwvQXV0aG9yPjxZZWFyPjIwMjI8L1llYXI+PFJlY051bT4zMzwvUmVjTnVtPjxyZWNv
cmQ+PHJlYy1udW1iZXI+MzM8L3JlYy1udW1iZXI+PGZvcmVpZ24ta2V5cz48a2V5IGFwcD0iRU4i
IGRiLWlkPSJ0MHpkMDJyZW4ydHd6bGV2dHhmcHR4emx3dGEwOTVzc3M1MDAiIHRpbWVzdGFtcD0i
MTY4Nzc1NDM3MiI+MzM8L2tleT48L2ZvcmVpZ24ta2V5cz48cmVmLXR5cGUgbmFtZT0iSm91cm5h
bCBBcnRpY2xlIj4xNzwvcmVmLXR5cGU+PGNvbnRyaWJ1dG9ycz48YXV0aG9ycz48YXV0aG9yPkFi
ZXlzdXJpeWEsIFIuIEcuPC9hdXRob3I+PGF1dGhvcj5EZWxwb3J0LCBELjwvYXV0aG9yPjxhdXRo
b3I+U3R1YXJ0LCBSLiBNLjwvYXV0aG9yPjxhdXRob3I+U2Fja3MtRGF2aXMsIFIuPC9hdXRob3I+
PGF1dGhvcj5LZXJyLCBDLiBDLjwvYXV0aG9yPjxhdXRob3I+TWlzdHJ5LCBELjwvYXV0aG9yPjxh
dXRob3I+S2xlaW4sIEQuIEouPC9hdXRob3I+PGF1dGhvcj5IZWxsYXJkLCBNLjwvYXV0aG9yPjxh
dXRob3I+U2NvdHQsIE4uPC9hdXRob3I+PC9hdXRob3JzPjwvY29udHJpYnV0b3JzPjxhdXRoLWFk
ZHJlc3M+QnVybmV0IEluc3RpdHV0ZSwgTWVsYm91cm5lLCBWSUMsIEF1c3RyYWxpYS4gcm9tZXNo
LmFiZXlzdXJpeWFAYnVybmV0LmVkdS5hdS4mI3hEO0RlcGFydG1lbnQgb2YgRXBpZGVtaW9sb2d5
IGFuZCBQcmV2ZW50aXZlIE1lZGljaW5lLCBNb25hc2ggVW5pdmVyc2l0eSwgTWVsYm91cm5lLCBB
dXN0cmFsaWEuIHJvbWVzaC5hYmV5c3VyaXlhQGJ1cm5ldC5lZHUuYXUuJiN4RDtCdXJuZXQgSW5z
dGl0dXRlLCBNZWxib3VybmUsIFZJQywgQXVzdHJhbGlhLiYjeEQ7RGVwYXJ0bWVudCBvZiBNYXRo
ZW1hdGljYWwgU2NpZW5jZXMsIFVuaXZlcnNpdHkgb2YgQ29wZW5oYWdlbiwgQ29wZW5oYWdlbiwg
RGVubWFyay4mI3hEO0luc3RpdHV0ZSBmb3IgRGlzZWFzZSBNb2RlbGluZyBhdCB0aGUgQmlsbCAm
YW1wOyBNZWxpbmRhIEdhdGVzIEZvdW5kYXRpb24sIFNlYXR0bGUsIFVTQS4mI3hEO1NjaG9vbCBv
ZiBQaHlzaWNzLCBVbml2ZXJzaXR5IG9mIFN5ZG5leSwgU3lkbmV5LCBOU1csIEF1c3RyYWxpYS4m
I3hEO0RlcGFydG1lbnQgb2YgRXBpZGVtaW9sb2d5IGFuZCBQcmV2ZW50aXZlIE1lZGljaW5lLCBN
b25hc2ggVW5pdmVyc2l0eSwgTWVsYm91cm5lLCBBdXN0cmFsaWEuPC9hdXRoLWFkZHJlc3M+PHRp
dGxlcz48dGl0bGU+UHJldmVudGluZyBhIGNsdXN0ZXIgZnJvbSBiZWNvbWluZyBhIG5ldyB3YXZl
IGluIHNldHRpbmdzIHdpdGggemVybyBjb21tdW5pdHkgQ09WSUQtMTkgY2FzZXM8L3RpdGxlPjxz
ZWNvbmRhcnktdGl0bGU+Qk1DIEluZmVjdCBEaXM8L3NlY29uZGFyeS10aXRsZT48L3RpdGxlcz48
cGVyaW9kaWNhbD48ZnVsbC10aXRsZT5CTUMgSW5mZWN0IERpczwvZnVsbC10aXRsZT48L3Blcmlv
ZGljYWw+PHBhZ2VzPjIzMjwvcGFnZXM+PHZvbHVtZT4yMjwvdm9sdW1lPjxudW1iZXI+MTwvbnVt
YmVyPjxlZGl0aW9uPjIwMjIvMDMvMDk8L2VkaXRpb24+PGtleXdvcmRzPjxrZXl3b3JkPipDT1ZJ
RC0xOS9lcGlkZW1pb2xvZ3kvcHJldmVudGlvbiAmYW1wOyBjb250cm9sPC9rZXl3b3JkPjxrZXl3
b3JkPkRpc2Vhc2UgT3V0YnJlYWtzL3ByZXZlbnRpb24gJmFtcDsgY29udHJvbDwva2V5d29yZD48
a2V5d29yZD5IdW1hbnM8L2tleXdvcmQ+PGtleXdvcmQ+TG9uZ2l0dWRpbmFsIFN0dWRpZXM8L2tl
eXdvcmQ+PGtleXdvcmQ+U0FSUy1Db1YtMjwva2V5d29yZD48a2V5d29yZD5WaWN0b3JpYS9lcGlk
ZW1pb2xvZ3k8L2tleXdvcmQ+PGtleXdvcmQ+Q292aWQtMTk8L2tleXdvcmQ+PGtleXdvcmQ+Q29u
dGFpbm1lbnQgc3RyYXRlZ3k8L2tleXdvcmQ+PGtleXdvcmQ+TW9kZWxpbmc8L2tleXdvcmQ+PGtl
eXdvcmQ+T3V0YnJlYWtzPC9rZXl3b3JkPjwva2V5d29yZHM+PGRhdGVzPjx5ZWFyPjIwMjI8L3ll
YXI+PHB1Yi1kYXRlcz48ZGF0ZT5NYXIgNzwvZGF0ZT48L3B1Yi1kYXRlcz48L2RhdGVzPjxpc2Ju
PjE0NzEtMjMzNCAoRWxlY3Ryb25pYykmI3hEOzE0NzEtMjMzNCAoTGlua2luZyk8L2lzYm4+PGFj
Y2Vzc2lvbi1udW0+MzUyNTU4MjM8L2FjY2Vzc2lvbi1udW0+PHVybHM+PHJlbGF0ZWQtdXJscz48
dXJsPmh0dHBzOi8vd3d3Lm5jYmkubmxtLm5paC5nb3YvcHVibWVkLzM1MjU1ODIzPC91cmw+PC9y
ZWxhdGVkLXVybHM+PC91cmxzPjxjdXN0b20yPlBNQzg4OTk3OTc8L2N1c3RvbTI+PGVsZWN0cm9u
aWMtcmVzb3VyY2UtbnVtPjEwLjExODYvczEyODc5LTAyMi0wNzE4MC0xPC9lbGVjdHJvbmljLXJl
c291cmNlLW51bT48L3JlY29yZD48L0NpdGU+PC9FbmROb3RlPn==
</w:fldData>
        </w:fldChar>
      </w:r>
      <w:r w:rsidRPr="0073337B">
        <w:rPr>
          <w:rFonts w:asciiTheme="minorHAnsi" w:hAnsiTheme="minorHAnsi" w:cstheme="minorHAnsi"/>
        </w:rPr>
        <w:instrText xml:space="preserve"> ADDIN EN.CITE.DATA </w:instrText>
      </w:r>
      <w:r w:rsidRPr="0073337B">
        <w:rPr>
          <w:rFonts w:asciiTheme="minorHAnsi" w:hAnsiTheme="minorHAnsi" w:cstheme="minorHAnsi"/>
        </w:rPr>
      </w:r>
      <w:r w:rsidRPr="0073337B">
        <w:rPr>
          <w:rFonts w:asciiTheme="minorHAnsi" w:hAnsiTheme="minorHAnsi" w:cstheme="minorHAnsi"/>
        </w:rPr>
        <w:fldChar w:fldCharType="end"/>
      </w:r>
      <w:r w:rsidRPr="0073337B">
        <w:rPr>
          <w:rFonts w:asciiTheme="minorHAnsi" w:hAnsiTheme="minorHAnsi" w:cstheme="minorHAnsi"/>
        </w:rPr>
      </w:r>
      <w:r w:rsidRPr="0073337B">
        <w:rPr>
          <w:rFonts w:asciiTheme="minorHAnsi" w:hAnsiTheme="minorHAnsi" w:cstheme="minorHAnsi"/>
        </w:rPr>
        <w:fldChar w:fldCharType="separate"/>
      </w:r>
      <w:r w:rsidRPr="0073337B">
        <w:rPr>
          <w:rFonts w:asciiTheme="minorHAnsi" w:hAnsiTheme="minorHAnsi" w:cstheme="minorHAnsi"/>
          <w:noProof/>
        </w:rPr>
        <w:t>[1, 10, 11]</w:t>
      </w:r>
      <w:r w:rsidRPr="0073337B">
        <w:rPr>
          <w:rFonts w:asciiTheme="minorHAnsi" w:hAnsiTheme="minorHAnsi" w:cstheme="minorHAnsi"/>
        </w:rPr>
        <w:fldChar w:fldCharType="end"/>
      </w:r>
      <w:r w:rsidRPr="0073337B">
        <w:rPr>
          <w:rFonts w:asciiTheme="minorHAnsi" w:hAnsiTheme="minorHAnsi" w:cstheme="minorHAnsi"/>
        </w:rPr>
        <w:t xml:space="preserve"> was used to inform multiple elements of the aged care model. The whole of population model has been described in detail elsewhere </w:t>
      </w:r>
      <w:r w:rsidRPr="0073337B">
        <w:rPr>
          <w:rFonts w:asciiTheme="minorHAnsi" w:hAnsiTheme="minorHAnsi" w:cstheme="minorHAnsi"/>
        </w:rPr>
        <w:fldChar w:fldCharType="begin">
          <w:fldData xml:space="preserve">PEVuZE5vdGU+PENpdGU+PEF1dGhvcj5BYmV5c3VyaXlhPC9BdXRob3I+PFllYXI+MjAyMjwvWWVh
cj48UmVjTnVtPjMzPC9SZWNOdW0+PERpc3BsYXlUZXh0PlsxLCAxMC0xNV08L0Rpc3BsYXlUZXh0
PjxyZWNvcmQ+PHJlYy1udW1iZXI+MzM8L3JlYy1udW1iZXI+PGZvcmVpZ24ta2V5cz48a2V5IGFw
cD0iRU4iIGRiLWlkPSJ0MHpkMDJyZW4ydHd6bGV2dHhmcHR4emx3dGEwOTVzc3M1MDAiIHRpbWVz
dGFtcD0iMTY4Nzc1NDM3MiI+MzM8L2tleT48L2ZvcmVpZ24ta2V5cz48cmVmLXR5cGUgbmFtZT0i
Sm91cm5hbCBBcnRpY2xlIj4xNzwvcmVmLXR5cGU+PGNvbnRyaWJ1dG9ycz48YXV0aG9ycz48YXV0
aG9yPkFiZXlzdXJpeWEsIFIuIEcuPC9hdXRob3I+PGF1dGhvcj5EZWxwb3J0LCBELjwvYXV0aG9y
PjxhdXRob3I+U3R1YXJ0LCBSLiBNLjwvYXV0aG9yPjxhdXRob3I+U2Fja3MtRGF2aXMsIFIuPC9h
dXRob3I+PGF1dGhvcj5LZXJyLCBDLiBDLjwvYXV0aG9yPjxhdXRob3I+TWlzdHJ5LCBELjwvYXV0
aG9yPjxhdXRob3I+S2xlaW4sIEQuIEouPC9hdXRob3I+PGF1dGhvcj5IZWxsYXJkLCBNLjwvYXV0
aG9yPjxhdXRob3I+U2NvdHQsIE4uPC9hdXRob3I+PC9hdXRob3JzPjwvY29udHJpYnV0b3JzPjxh
dXRoLWFkZHJlc3M+QnVybmV0IEluc3RpdHV0ZSwgTWVsYm91cm5lLCBWSUMsIEF1c3RyYWxpYS4g
cm9tZXNoLmFiZXlzdXJpeWFAYnVybmV0LmVkdS5hdS4mI3hEO0RlcGFydG1lbnQgb2YgRXBpZGVt
aW9sb2d5IGFuZCBQcmV2ZW50aXZlIE1lZGljaW5lLCBNb25hc2ggVW5pdmVyc2l0eSwgTWVsYm91
cm5lLCBBdXN0cmFsaWEuIHJvbWVzaC5hYmV5c3VyaXlhQGJ1cm5ldC5lZHUuYXUuJiN4RDtCdXJu
ZXQgSW5zdGl0dXRlLCBNZWxib3VybmUsIFZJQywgQXVzdHJhbGlhLiYjeEQ7RGVwYXJ0bWVudCBv
ZiBNYXRoZW1hdGljYWwgU2NpZW5jZXMsIFVuaXZlcnNpdHkgb2YgQ29wZW5oYWdlbiwgQ29wZW5o
YWdlbiwgRGVubWFyay4mI3hEO0luc3RpdHV0ZSBmb3IgRGlzZWFzZSBNb2RlbGluZyBhdCB0aGUg
QmlsbCAmYW1wOyBNZWxpbmRhIEdhdGVzIEZvdW5kYXRpb24sIFNlYXR0bGUsIFVTQS4mI3hEO1Nj
aG9vbCBvZiBQaHlzaWNzLCBVbml2ZXJzaXR5IG9mIFN5ZG5leSwgU3lkbmV5LCBOU1csIEF1c3Ry
YWxpYS4mI3hEO0RlcGFydG1lbnQgb2YgRXBpZGVtaW9sb2d5IGFuZCBQcmV2ZW50aXZlIE1lZGlj
aW5lLCBNb25hc2ggVW5pdmVyc2l0eSwgTWVsYm91cm5lLCBBdXN0cmFsaWEuPC9hdXRoLWFkZHJl
c3M+PHRpdGxlcz48dGl0bGU+UHJldmVudGluZyBhIGNsdXN0ZXIgZnJvbSBiZWNvbWluZyBhIG5l
dyB3YXZlIGluIHNldHRpbmdzIHdpdGggemVybyBjb21tdW5pdHkgQ09WSUQtMTkgY2FzZXM8L3Rp
dGxlPjxzZWNvbmRhcnktdGl0bGU+Qk1DIEluZmVjdCBEaXM8L3NlY29uZGFyeS10aXRsZT48L3Rp
dGxlcz48cGVyaW9kaWNhbD48ZnVsbC10aXRsZT5CTUMgSW5mZWN0IERpczwvZnVsbC10aXRsZT48
L3BlcmlvZGljYWw+PHBhZ2VzPjIzMjwvcGFnZXM+PHZvbHVtZT4yMjwvdm9sdW1lPjxudW1iZXI+
MTwvbnVtYmVyPjxlZGl0aW9uPjIwMjIvMDMvMDk8L2VkaXRpb24+PGtleXdvcmRzPjxrZXl3b3Jk
PipDT1ZJRC0xOS9lcGlkZW1pb2xvZ3kvcHJldmVudGlvbiAmYW1wOyBjb250cm9sPC9rZXl3b3Jk
PjxrZXl3b3JkPkRpc2Vhc2UgT3V0YnJlYWtzL3ByZXZlbnRpb24gJmFtcDsgY29udHJvbDwva2V5
d29yZD48a2V5d29yZD5IdW1hbnM8L2tleXdvcmQ+PGtleXdvcmQ+TG9uZ2l0dWRpbmFsIFN0dWRp
ZXM8L2tleXdvcmQ+PGtleXdvcmQ+U0FSUy1Db1YtMjwva2V5d29yZD48a2V5d29yZD5WaWN0b3Jp
YS9lcGlkZW1pb2xvZ3k8L2tleXdvcmQ+PGtleXdvcmQ+Q292aWQtMTk8L2tleXdvcmQ+PGtleXdv
cmQ+Q29udGFpbm1lbnQgc3RyYXRlZ3k8L2tleXdvcmQ+PGtleXdvcmQ+TW9kZWxpbmc8L2tleXdv
cmQ+PGtleXdvcmQ+T3V0YnJlYWtzPC9rZXl3b3JkPjwva2V5d29yZHM+PGRhdGVzPjx5ZWFyPjIw
MjI8L3llYXI+PHB1Yi1kYXRlcz48ZGF0ZT5NYXIgNzwvZGF0ZT48L3B1Yi1kYXRlcz48L2RhdGVz
Pjxpc2JuPjE0NzEtMjMzNCAoRWxlY3Ryb25pYykmI3hEOzE0NzEtMjMzNCAoTGlua2luZyk8L2lz
Ym4+PGFjY2Vzc2lvbi1udW0+MzUyNTU4MjM8L2FjY2Vzc2lvbi1udW0+PHVybHM+PHJlbGF0ZWQt
dXJscz48dXJsPmh0dHBzOi8vd3d3Lm5jYmkubmxtLm5paC5nb3YvcHVibWVkLzM1MjU1ODIzPC91
cmw+PC9yZWxhdGVkLXVybHM+PC91cmxzPjxjdXN0b20yPlBNQzg4OTk3OTc8L2N1c3RvbTI+PGVs
ZWN0cm9uaWMtcmVzb3VyY2UtbnVtPjEwLjExODYvczEyODc5LTAyMi0wNzE4MC0xPC9lbGVjdHJv
bmljLXJlc291cmNlLW51bT48L3JlY29yZD48L0NpdGU+PENpdGU+PEF1dGhvcj5BYmV5c3VyaXlh
PC9BdXRob3I+PFllYXI+MjAyMzwvWWVhcj48UmVjTnVtPjM5PC9SZWNOdW0+PHJlY29yZD48cmVj
LW51bWJlcj4zOTwvcmVjLW51bWJlcj48Zm9yZWlnbi1rZXlzPjxrZXkgYXBwPSJFTiIgZGItaWQ9
InQwemQwMnJlbjJ0d3psZXZ0eGZwdHh6bHd0YTA5NXNzczUwMCIgdGltZXN0YW1wPSIxNjkxNjQy
NzE3Ij4zOTwva2V5PjwvZm9yZWlnbi1rZXlzPjxyZWYtdHlwZSBuYW1lPSJKb3VybmFsIEFydGlj
bGUiPjE3PC9yZWYtdHlwZT48Y29udHJpYnV0b3JzPjxhdXRob3JzPjxhdXRob3I+QWJleXN1cml5
YSwgUi4gRy48L2F1dGhvcj48YXV0aG9yPlNhY2tzLURhdmlzLCBSLjwvYXV0aG9yPjxhdXRob3I+
SGVhdGgsIEsuPC9hdXRob3I+PGF1dGhvcj5EZWxwb3J0LCBELjwvYXV0aG9yPjxhdXRob3I+UnVz
c2VsbCwgRi4gTS48L2F1dGhvcj48YXV0aG9yPkRhbmNoaW4sIE0uPC9hdXRob3I+PGF1dGhvcj5I
ZWxsYXJkLCBNLjwvYXV0aG9yPjxhdXRob3I+TWNWZXJub24sIEouPC9hdXRob3I+PGF1dGhvcj5T
Y290dCwgTi48L2F1dGhvcj48L2F1dGhvcnM+PC9jb250cmlidXRvcnM+PGF1dGgtYWRkcmVzcz5E
aXNlYXNlIEVsaW1pbmF0aW9uIFByb2dyYW0sIEJ1cm5ldCBJbnN0aXR1dGUsIE1lbGJvdXJuZSwg
VklDLCBBdXN0cmFsaWEuJiN4RDtEZXBhcnRtZW50IG9mIEVwaWRlbWlvbG9neSBhbmQgUHJldmVu
dGl2ZSBNZWRpY2luZSwgTW9uYXNoIFVuaXZlcnNpdHksIE1lbGJvdXJuZSwgVklDLCBBdXN0cmFs
aWEuJiN4RDtNdXJkb2NoIENoaWxkcmVuJmFwb3M7cyBSZXNlYXJjaCBJbnN0aXR1dGUsIFBhcmt2
aWxsZSwgVklDLCBBdXN0cmFsaWEuJiN4RDtEZXBhcnRtZW50IG9mIFBhZWRpYXRyaWNzLCBUaGUg
VW5pdmVyc2l0eSBvZiBNZWxib3VybmUsIFBhcmt2aWxsZSwgVklDLCBBdXN0cmFsaWEuJiN4RDtU
aGUgUm95YWwgQ2hpbGRyZW4mYXBvcztzIEhvc3BpdGFsLCBNZWxib3VybmUsIFZJQywgQXVzdHJh
bGlhLiYjeEQ7U2Nob29sIG9mIFBvcHVsYXRpb24gYW5kIEdsb2JhbCBIZWFsdGgsIFRoZSBVbml2
ZXJzaXR5IG9mIE1lbGJvdXJuZSwgUGFya3ZpbGxlLCBWSUMsIEF1c3RyYWxpYS4mI3hEO0RlcGFy
dG1lbnQgb2YgSW5mZWN0aW91cyBEaXNlYXNlcywgVGhlIEFsZnJlZCBhbmQgTW9uYXNoIFVuaXZl
cnNpdHksIE1lbGJvdXJuZSwgVklDLCBBdXN0cmFsaWEuJiN4RDtEZXBhcnRtZW50IG9mIEluZmVj
dGlvdXMgRGlzZWFzZXMsIFRoZSBVbml2ZXJzaXR5IG9mIE1lbGJvdXJuZSBhdCB0aGUgUGV0ZXIg
RG9oZXJ0eSBJbnN0aXR1dGUgZm9yIEluZmVjdGlvbiBhbmQgSW1tdW5pdHksIE1lbGJvdXJuZSwg
VklDLCBBdXN0cmFsaWEuJiN4RDtWaWN0b3JpYW4gSW5mZWN0aW91cyBEaXNlYXNlcyBFcGlkZW1p
b2xvZ3kgVW5pdCwgVGhlIFJveWFsIE1lbGJvdXJuZSBIb3NwaXRhbCBhdCB0aGUgUGV0ZXIgRG9o
ZXJ0eSBJbnN0aXR1dGUgZm9yIEluZmVjdGlvbiBhbmQgSW1tdW5pdHksIE1lbGJvdXJuZSwgVklD
LCBBdXN0cmFsaWEuPC9hdXRoLWFkZHJlc3M+PHRpdGxlcz48dGl0bGU+S2VlcGluZyBraWRzIGlu
IHNjaG9vbDogbW9kZWxsaW5nIHNjaG9vbC1iYXNlZCB0ZXN0aW5nIGFuZCBxdWFyYW50aW5lIHN0
cmF0ZWdpZXMgZHVyaW5nIHRoZSBDT1ZJRC0xOSBwYW5kZW1pYyBpbiBBdXN0cmFsaWE8L3RpdGxl
PjxzZWNvbmRhcnktdGl0bGU+RnJvbnQgUHVibGljIEhlYWx0aDwvc2Vjb25kYXJ5LXRpdGxlPjwv
dGl0bGVzPjxwZXJpb2RpY2FsPjxmdWxsLXRpdGxlPkZyb250IFB1YmxpYyBIZWFsdGg8L2Z1bGwt
dGl0bGU+PC9wZXJpb2RpY2FsPjxwYWdlcz4xMTUwODEwPC9wYWdlcz48dm9sdW1lPjExPC92b2x1
bWU+PGVkaXRpb24+MjAyMy8wNi8xOTwvZWRpdGlvbj48a2V5d29yZHM+PGtleXdvcmQ+SHVtYW5z
PC9rZXl3b3JkPjxrZXl3b3JkPipDT1ZJRC0xOS9lcGlkZW1pb2xvZ3kvcHJldmVudGlvbiAmYW1w
OyBjb250cm9sPC9rZXl3b3JkPjxrZXl3b3JkPlF1YXJhbnRpbmU8L2tleXdvcmQ+PGtleXdvcmQ+
U0FSUy1Db1YtMjwva2V5d29yZD48a2V5d29yZD5QYW5kZW1pY3MvcHJldmVudGlvbiAmYW1wOyBj
b250cm9sPC9rZXl3b3JkPjxrZXl3b3JkPkF1c3RyYWxpYS9lcGlkZW1pb2xvZ3k8L2tleXdvcmQ+
PGtleXdvcmQ+Q292aWQtMTk8L2tleXdvcmQ+PGtleXdvcmQ+YWdlbnQtYmFzZWQgbW9kZWw8L2tl
eXdvcmQ+PGtleXdvcmQ+b3V0YnJlYWs8L2tleXdvcmQ+PGtleXdvcmQ+cmFwaWQgYW50aWdlbiB0
ZXN0PC9rZXl3b3JkPjxrZXl3b3JkPnNjaG9vbDwva2V5d29yZD48a2V5d29yZD5zdXJ2ZWlsbGFu
Y2U8L2tleXdvcmQ+PGtleXdvcmQ+Y29tbWVyY2lhbCBvciBmaW5hbmNpYWwgcmVsYXRpb25zaGlw
cyB0aGF0IGNvdWxkIGJlIGNvbnN0cnVlZCBhcyBhIHBvdGVudGlhbDwva2V5d29yZD48a2V5d29y
ZD5jb25mbGljdCBvZiBpbnRlcmVzdC48L2tleXdvcmQ+PC9rZXl3b3Jkcz48ZGF0ZXM+PHllYXI+
MjAyMzwveWVhcj48L2RhdGVzPjxpc2JuPjIyOTYtMjU2NSAoRWxlY3Ryb25pYykmI3hEOzIyOTYt
MjU2NSAoTGlua2luZyk8L2lzYm4+PGFjY2Vzc2lvbi1udW0+MzczMzM1NjA8L2FjY2Vzc2lvbi1u
dW0+PHVybHM+PHJlbGF0ZWQtdXJscz48dXJsPmh0dHBzOi8vd3d3Lm5jYmkubmxtLm5paC5nb3Yv
cHVibWVkLzM3MzMzNTYwPC91cmw+PC9yZWxhdGVkLXVybHM+PC91cmxzPjxjdXN0b20yPlBNQzEw
MjcyNzIyPC9jdXN0b20yPjxlbGVjdHJvbmljLXJlc291cmNlLW51bT4xMC4zMzg5L2ZwdWJoLjIw
MjMuMTE1MDgxMDwvZWxlY3Ryb25pYy1yZXNvdXJjZS1udW0+PC9yZWNvcmQ+PC9DaXRlPjxDaXRl
PjxBdXRob3I+RGVscG9ydDwvQXV0aG9yPjxZZWFyPjIwMjM8L1llYXI+PFJlY051bT41OTwvUmVj
TnVtPjxyZWNvcmQ+PHJlYy1udW1iZXI+NTk8L3JlYy1udW1iZXI+PGZvcmVpZ24ta2V5cz48a2V5
IGFwcD0iRU4iIGRiLWlkPSJ0MHpkMDJyZW4ydHd6bGV2dHhmcHR4emx3dGEwOTVzc3M1MDAiIHRp
bWVzdGFtcD0iMTY5NTcwNTkzMiI+NTk8L2tleT48L2ZvcmVpZ24ta2V5cz48cmVmLXR5cGUgbmFt
ZT0iSm91cm5hbCBBcnRpY2xlIj4xNzwvcmVmLXR5cGU+PGNvbnRyaWJ1dG9ycz48YXV0aG9ycz48
YXV0aG9yPkRlbHBvcnQsIEQuPC9hdXRob3I+PGF1dGhvcj5TYWNrcy1EYXZpcywgUi48L2F1dGhv
cj48YXV0aG9yPkFiZXlzdXJpeWEsIFIuIEcuPC9hdXRob3I+PGF1dGhvcj5IZWxsYXJkLCBNLjwv
YXV0aG9yPjxhdXRob3I+U2NvdHQsIE4uPC9hdXRob3I+PC9hdXRob3JzPjwvY29udHJpYnV0b3Jz
PjxhdXRoLWFkZHJlc3M+RGlzZWFzZSBFbGltaW5hdGlvbiBQcm9ncmFtLCBCdXJuZXQgSW5zdGl0
dXRlLCBNZWxib3VybmUsIEF1c3RyYWxpYTsgRGVwYXJ0bWVudCBvZiBFcGlkZW1pb2xvZ3kgYW5k
IFByZXZlbnRpdmUgTWVkaWNpbmUsIE1vbmFzaCBVbml2ZXJzaXR5LCBNZWxib3VybmUsIFZpY3Rv
cmlhLCBBdXN0cmFsaWEuIEVsZWN0cm9uaWMgYWRkcmVzczogZG9taW5pYy5kZWxwb3J0QGJ1cm5l
dC5lZHUuYXUuJiN4RDtEaXNlYXNlIEVsaW1pbmF0aW9uIFByb2dyYW0sIEJ1cm5ldCBJbnN0aXR1
dGUsIE1lbGJvdXJuZSwgQXVzdHJhbGlhOyBEZXBhcnRtZW50IG9mIEVwaWRlbWlvbG9neSBhbmQg
UHJldmVudGl2ZSBNZWRpY2luZSwgTW9uYXNoIFVuaXZlcnNpdHksIE1lbGJvdXJuZSwgVmljdG9y
aWEsIEF1c3RyYWxpYTsgU2Nob29sIG9mIFBvcHVsYXRpb24gYW5kIEdsb2JhbCBIZWFsdGgsIFRo
ZSBVbml2ZXJzaXR5IG9mIE1lbGJvdXJuZSwgUGFya3ZpbGxlLCBBdXN0cmFsaWEuJiN4RDtEaXNl
YXNlIEVsaW1pbmF0aW9uIFByb2dyYW0sIEJ1cm5ldCBJbnN0aXR1dGUsIE1lbGJvdXJuZSwgQXVz
dHJhbGlhOyBEZXBhcnRtZW50IG9mIEVwaWRlbWlvbG9neSBhbmQgUHJldmVudGl2ZSBNZWRpY2lu
ZSwgTW9uYXNoIFVuaXZlcnNpdHksIE1lbGJvdXJuZSwgVmljdG9yaWEsIEF1c3RyYWxpYS4mI3hE
O0Rpc2Vhc2UgRWxpbWluYXRpb24gUHJvZ3JhbSwgQnVybmV0IEluc3RpdHV0ZSwgTWVsYm91cm5l
LCBBdXN0cmFsaWE7IERlcGFydG1lbnQgb2YgRXBpZGVtaW9sb2d5IGFuZCBQcmV2ZW50aXZlIE1l
ZGljaW5lLCBNb25hc2ggVW5pdmVyc2l0eSwgTWVsYm91cm5lLCBWaWN0b3JpYSwgQXVzdHJhbGlh
OyBTY2hvb2wgb2YgUG9wdWxhdGlvbiBhbmQgR2xvYmFsIEhlYWx0aCwgVGhlIFVuaXZlcnNpdHkg
b2YgTWVsYm91cm5lLCBQYXJrdmlsbGUsIEF1c3RyYWxpYTsgRGVwYXJ0bWVudCBvZiBJbmZlY3Rp
b3VzIERpc2Vhc2VzLCBUaGUgQWxmcmVkIGFuZCBNb25hc2ggVW5pdmVyc2l0eSwgTWVsYm91cm5l
LCBWaWN0b3JpYSwgQXVzdHJhbGlhOyBEZXBhcnRtZW50IG9mIEluZmVjdGlvdXMgRGlzZWFzZXMs
IFRoZSBVbml2ZXJzaXR5IG9mIE1lbGJvdXJuZSBhbmQgVmljdG9yaWFuIEluZmVjdGlvdXMgRGlz
ZWFzZXMgUmVmZXJlbmNlIExhYm9yYXRvcnksIFBhcmt2aWxsZSwgQXVzdHJhbGlhLjwvYXV0aC1h
ZGRyZXNzPjx0aXRsZXM+PHRpdGxlPkxpdmVzIHNhdmVkIGJ5IHB1YmxpYyBoZWFsdGggcmVzdHJp
Y3Rpb25zIG92ZXIgdGhlIFZpY3RvcmlhbiBDT1ZJRC0xOSBEZWx0YSB2YXJpYW50IGVwaWRlbWlj
IHdhdmUsIEF1Zy1Ob3YgMjAyMTwvdGl0bGU+PHNlY29uZGFyeS10aXRsZT5FcGlkZW1pY3M8L3Nl
Y29uZGFyeS10aXRsZT48L3RpdGxlcz48cGVyaW9kaWNhbD48ZnVsbC10aXRsZT5FcGlkZW1pY3M8
L2Z1bGwtdGl0bGU+PC9wZXJpb2RpY2FsPjxwYWdlcz4xMDA3MDI8L3BhZ2VzPjx2b2x1bWU+NDQ8
L3ZvbHVtZT48ZWRpdGlvbj4yMDIzLzA2LzE3PC9lZGl0aW9uPjxrZXl3b3Jkcz48a2V5d29yZD5I
dW1hbnM8L2tleXdvcmQ+PGtleXdvcmQ+KlB1YmxpYyBIZWFsdGg8L2tleXdvcmQ+PGtleXdvcmQ+
KkNPVklELTE5L2VwaWRlbWlvbG9neTwva2V5d29yZD48a2V5d29yZD5Db21tdW5pY2FibGUgRGlz
ZWFzZSBDb250cm9sPC9rZXl3b3JkPjxrZXl3b3JkPlNBUlMtQ29WLTI8L2tleXdvcmQ+PGtleXdv
cmQ+VmljdG9yaWEvZXBpZGVtaW9sb2d5PC9rZXl3b3JkPjxrZXl3b3JkPkFuYWx5c2lzPC9rZXl3
b3JkPjxrZXl3b3JkPkNvdmlkLTE5PC9rZXl3b3JkPjxrZXl3b3JkPkluZmVjdGlvdXMgZGlzZWFz
ZXM8L2tleXdvcmQ+PGtleXdvcmQ+TW9kZWxsaW5nPC9rZXl3b3JkPjxrZXl3b3JkPlBhbmRlbWlj
IHJlc3BvbnNlPC9rZXl3b3JkPjxrZXl3b3JkPlJldHJvc3BlY3RpdmU8L2tleXdvcmQ+PGtleXdv
cmQ+dGhlIERlcGFydG1lbnQgb2YgSGVhbHRoLCBTdGF0ZSBHb3Zlcm5tZW50IG9mIFZpY3Rvcmlh
LCBBdXN0cmFsaWEgZm9yPC9rZXl3b3JkPjxrZXl3b3JkPkNPVklELTE5LXJlbGF0ZWQgd29yay4g
REQgaXMgdGhlIHJlY2lwaWVudCBvZiBhIFBoRCBzY2hvbGFyc2hpcCBmcm9tIHRoZSBOYXRpb25h
bDwva2V5d29yZD48a2V5d29yZD5IZWFsdGggYW5kIE1lZGljYWwgUmVzZWFyY2ggQ291bmNpbCwg
QXVzdHJhbGlhLjwva2V5d29yZD48L2tleXdvcmRzPjxkYXRlcz48eWVhcj4yMDIzPC95ZWFyPjxw
dWItZGF0ZXM+PGRhdGU+U2VwPC9kYXRlPjwvcHViLWRhdGVzPjwvZGF0ZXM+PGlzYm4+MTg3OC0w
MDY3IChFbGVjdHJvbmljKSYjeEQ7MTc1NS00MzY1IChQcmludCkmI3hEOzE4NzgtMDA2NyAoTGlu
a2luZyk8L2lzYm4+PGFjY2Vzc2lvbi1udW0+MzczMjc2NTc8L2FjY2Vzc2lvbi1udW0+PHVybHM+
PHJlbGF0ZWQtdXJscz48dXJsPmh0dHBzOi8vd3d3Lm5jYmkubmxtLm5paC5nb3YvcHVibWVkLzM3
MzI3NjU3PC91cmw+PC9yZWxhdGVkLXVybHM+PC91cmxzPjxjdXN0b20yPlBNQzEwMjY1Mzk5PC9j
dXN0b20yPjxlbGVjdHJvbmljLXJlc291cmNlLW51bT4xMC4xMDE2L2ouZXBpZGVtLjIwMjMuMTAw
NzAyPC9lbGVjdHJvbmljLXJlc291cmNlLW51bT48L3JlY29yZD48L0NpdGU+PENpdGU+PEF1dGhv
cj5TY290dDwvQXV0aG9yPjxZZWFyPjIwMjM8L1llYXI+PFJlY051bT4zNTwvUmVjTnVtPjxyZWNv
cmQ+PHJlYy1udW1iZXI+MzU8L3JlYy1udW1iZXI+PGZvcmVpZ24ta2V5cz48a2V5IGFwcD0iRU4i
IGRiLWlkPSJ0MHpkMDJyZW4ydHd6bGV2dHhmcHR4emx3dGEwOTVzc3M1MDAiIHRpbWVzdGFtcD0i
MTY4Nzc1NDQ2MyI+MzU8L2tleT48L2ZvcmVpZ24ta2V5cz48cmVmLXR5cGUgbmFtZT0iSm91cm5h
bCBBcnRpY2xlIj4xNzwvcmVmLXR5cGU+PGNvbnRyaWJ1dG9ycz48YXV0aG9ycz48YXV0aG9yPlNj
b3R0LCBOLjwvYXV0aG9yPjxhdXRob3I+QWJleXN1cml5YSwgUi4gRy48L2F1dGhvcj48YXV0aG9y
PkRlbHBvcnQsIEQuPC9hdXRob3I+PGF1dGhvcj5TYWNrcy1EYXZpcywgUi48L2F1dGhvcj48YXV0
aG9yPk5vbGFuLCBKLjwvYXV0aG9yPjxhdXRob3I+V2VzdCwgRC48L2F1dGhvcj48YXV0aG9yPlN1
dHRvbiwgQi48L2F1dGhvcj48YXV0aG9yPldhbGxhY2UsIEUuIE0uPC9hdXRob3I+PGF1dGhvcj5I
ZWxsYXJkLCBNLjwvYXV0aG9yPjwvYXV0aG9ycz48L2NvbnRyaWJ1dG9ycz48YXV0aC1hZGRyZXNz
PkRpc2Vhc2UgRWxpbWluYXRpb24gUHJvZ3JhbSwgQnVybmV0IEluc3RpdHV0ZSwgODUgQ29tbWVy
Y2lhbCBSZCwgTWVsYm91cm5lLCBWaWN0b3JpYSwgQXVzdHJhbGlhLiBOaWNrLlNjb3R0QGJ1cm5l
dC5lZHUuYXUuJiN4RDtEZXBhcnRtZW50IG9mIEVwaWRlbWlvbG9neSBhbmQgUHJldmVudGl2ZSBN
ZWRpY2luZSwgTW9uYXNoIFVuaXZlcnNpdHksIE1lbGJvdXJuZSwgVmljdG9yaWEsIEF1c3RyYWxp
YS4gTmljay5TY290dEBidXJuZXQuZWR1LmF1LiYjeEQ7RGlzZWFzZSBFbGltaW5hdGlvbiBQcm9n
cmFtLCBCdXJuZXQgSW5zdGl0dXRlLCA4NSBDb21tZXJjaWFsIFJkLCBNZWxib3VybmUsIFZpY3Rv
cmlhLCBBdXN0cmFsaWEuJiN4RDtEZXBhcnRtZW50IG9mIEVwaWRlbWlvbG9neSBhbmQgUHJldmVu
dGl2ZSBNZWRpY2luZSwgTW9uYXNoIFVuaXZlcnNpdHksIE1lbGJvdXJuZSwgVmljdG9yaWEsIEF1
c3RyYWxpYS4mI3hEO1ZpY3RvcmlhbiBHb3Zlcm5tZW50IERlcGFydG1lbnQgb2YgSGVhbHRoLCBW
aWN0b3JpYSwgQXVzdHJhbGlhLiYjeEQ7U2Nob29sIG9mIFBvcHVsYXRpb24gYW5kIEdsb2JhbCBI
ZWFsdGgsIFRoZSBVbml2ZXJzaXR5IG9mIE1lbGJvdXJuZSwgUGFya3ZpbGxlLCBWaWN0b3JpYSwg
QXVzdHJhbGlhLiYjeEQ7RGVwYXJ0bWVudCBvZiBJbmZlY3Rpb3VzIERpc2Vhc2VzLCBUaGUgQWxm
cmVkIGFuZCBNb25hc2ggVW5pdmVyc2l0eSwgTWVsYm91cm5lLCBWaWN0b3JpYSwgQXVzdHJhbGlh
LiYjeEQ7RGVwYXJ0bWVudCBvZiBJbmZlY3Rpb3VzIERpc2Vhc2VzLCBEb2hlcnR5IEluc3RpdHV0
ZSwgVGhlIFVuaXZlcnNpdHkgb2YgTWVsYm91cm5lLCBQYXJrdmlsbGUsIFZpY3RvcmlhLCBBdXN0
cmFsaWEuPC9hdXRoLWFkZHJlc3M+PHRpdGxlcz48dGl0bGU+Q09WSUQtMTkgZXBpZGVtaWMgbW9k
ZWxsaW5nIGZvciBwb2xpY3kgZGVjaXNpb24gc3VwcG9ydCBpbiBWaWN0b3JpYSwgQXVzdHJhbGlh
IDIwMjAtMjAyMTwvdGl0bGU+PHNlY29uZGFyeS10aXRsZT5CTUMgUHVibGljIEhlYWx0aDwvc2Vj
b25kYXJ5LXRpdGxlPjwvdGl0bGVzPjxwZXJpb2RpY2FsPjxmdWxsLXRpdGxlPkJNQyBQdWJsaWMg
SGVhbHRoPC9mdWxsLXRpdGxlPjwvcGVyaW9kaWNhbD48cGFnZXM+OTg4PC9wYWdlcz48dm9sdW1l
PjIzPC92b2x1bWU+PG51bWJlcj4xPC9udW1iZXI+PGVkaXRpb24+MjAyMy8wNS8yNzwvZWRpdGlv
bj48a2V5d29yZHM+PGtleXdvcmQ+SHVtYW5zPC9rZXl3b3JkPjxrZXl3b3JkPipDT1ZJRC0xOS9l
cGlkZW1pb2xvZ3k8L2tleXdvcmQ+PGtleXdvcmQ+VmljdG9yaWEvZXBpZGVtaW9sb2d5PC9rZXl3
b3JkPjxrZXl3b3JkPlNBUlMtQ29WLTI8L2tleXdvcmQ+PGtleXdvcmQ+Q29tbXVuaWNhYmxlIERp
c2Vhc2UgQ29udHJvbDwva2V5d29yZD48a2V5d29yZD5Qb2xpY3k8L2tleXdvcmQ+PGtleXdvcmQ+
Q292aWQtMTk8L2tleXdvcmQ+PGtleXdvcmQ+RGlzZWFzZSBjb250cm9sPC9rZXl3b3JkPjxrZXl3
b3JkPk1hdGhlbWF0aWNhbCBtb2RlbDwva2V5d29yZD48a2V5d29yZD5PdXRicmVhayBhbmFseXNp
czwva2V5d29yZD48a2V5d29yZD5IZWFsdGggKERvSCksIE5TVyBEb0ggYW5kIHRoZSBGZWRlcmFs
IEdvdmVybm1lbnQgZm9yIG1vZGVsbGluZyByZWxhdGVkIHRvPC9rZXl3b3JkPjxrZXl3b3JkPkNP
VklELTE5LiBNSCByZWNlaXZlcyBmdW5kaW5nIGZyb20gdGhlIFZpY3RvcmlhbiBHb3Zlcm5tZW50
IChEb0gsIERlcGFydG1lbnQgb2Y8L2tleXdvcmQ+PGtleXdvcmQ+RmFtaWxpZXMsIEZhaXJuZXNz
IGFuZCBIb3VzaW5nLCBhbmQgRGVwYXJ0bWVudCBvZiBKb2JzLCBQcmVjaW5jdHMgYW5kIFJlZ2lv
bnMpPC9rZXl3b3JkPjxrZXl3b3JkPmFuZCB0aGUgTWFjcXVhcmllIEZvdW5kYXRpb24gdG8gdW5k
ZXJ0YWtlIHdvcmsgbW9uaXRvcmluZyB0aGUgaW1wYWN0IG9mIENPVklELTE5PC9rZXl3b3JkPjxr
ZXl3b3JkPm9uIHRoZSBjb21tdW5pdHkuIEpOLCBEVyBCUyBhbmQgRU1XIGhhdmUgbm90aGluZyB0
byBkZWNsYXJlLjwva2V5d29yZD48L2tleXdvcmRzPjxkYXRlcz48eWVhcj4yMDIzPC95ZWFyPjxw
dWItZGF0ZXM+PGRhdGU+TWF5IDI3PC9kYXRlPjwvcHViLWRhdGVzPjwvZGF0ZXM+PGlzYm4+MTQ3
MS0yNDU4IChFbGVjdHJvbmljKSYjeEQ7MTQ3MS0yNDU4IChMaW5raW5nKTwvaXNibj48YWNjZXNz
aW9uLW51bT4zNzIzNzM0MzwvYWNjZXNzaW9uLW51bT48dXJscz48cmVsYXRlZC11cmxzPjx1cmw+
aHR0cHM6Ly93d3cubmNiaS5ubG0ubmloLmdvdi9wdWJtZWQvMzcyMzczNDM8L3VybD48L3JlbGF0
ZWQtdXJscz48L3VybHM+PGN1c3RvbTI+UE1DMTAyMTk4MDE8L2N1c3RvbTI+PGVsZWN0cm9uaWMt
cmVzb3VyY2UtbnVtPjEwLjExODYvczEyODg5LTAyMy0xNTkzNi13PC9lbGVjdHJvbmljLXJlc291
cmNlLW51bT48L3JlY29yZD48L0NpdGU+PENpdGU+PEF1dGhvcj5TY290dDwvQXV0aG9yPjxZZWFy
PjIwMjE8L1llYXI+PFJlY051bT4zNDwvUmVjTnVtPjxyZWNvcmQ+PHJlYy1udW1iZXI+MzQ8L3Jl
Yy1udW1iZXI+PGZvcmVpZ24ta2V5cz48a2V5IGFwcD0iRU4iIGRiLWlkPSJ0MHpkMDJyZW4ydHd6
bGV2dHhmcHR4emx3dGEwOTVzc3M1MDAiIHRpbWVzdGFtcD0iMTY4Nzc1NDM3NiI+MzQ8L2tleT48
L2ZvcmVpZ24ta2V5cz48cmVmLXR5cGUgbmFtZT0iSm91cm5hbCBBcnRpY2xlIj4xNzwvcmVmLXR5
cGU+PGNvbnRyaWJ1dG9ycz48YXV0aG9ycz48YXV0aG9yPlNjb3R0LCBOLjwvYXV0aG9yPjxhdXRo
b3I+UGFsbWVyLCBBLjwvYXV0aG9yPjxhdXRob3I+RGVscG9ydCwgRC48L2F1dGhvcj48YXV0aG9y
PkFiZXlzdXJpeWEsIFIuPC9hdXRob3I+PGF1dGhvcj5TdHVhcnQsIFIuIE0uPC9hdXRob3I+PGF1
dGhvcj5LZXJyLCBDLiBDLjwvYXV0aG9yPjxhdXRob3I+TWlzdHJ5LCBELjwvYXV0aG9yPjxhdXRo
b3I+S2xlaW4sIEQuIEouPC9hdXRob3I+PGF1dGhvcj5TYWNrcy1EYXZpcywgUi48L2F1dGhvcj48
YXV0aG9yPkhlYXRoLCBLLjwvYXV0aG9yPjxhdXRob3I+SGFpbnN3b3J0aCwgUy4gVy48L2F1dGhv
cj48YXV0aG9yPlBlZHJhbmEsIEEuPC9hdXRob3I+PGF1dGhvcj5TdG9vdmUsIE0uPC9hdXRob3I+
PGF1dGhvcj5XaWxzb24sIEQuPC9hdXRob3I+PGF1dGhvcj5IZWxsYXJkLCBNLiBFLjwvYXV0aG9y
PjwvYXV0aG9ycz48L2NvbnRyaWJ1dG9ycz48YXV0aC1hZGRyZXNzPkJ1cm5ldCBJbnN0aXR1dGUs
IE1lbGJvdXJuZSwgVklDLiYjeEQ7VW5pdmVyc2l0eSBvZiBDb3BlbmhhZ2VuLCBDb3BlbmhhZ2Vu
LCBEZW5tYXJrLiYjeEQ7SW5zdGl0dXRlIGZvciBEaXNlYXNlIE1vZGVsaW5nLCBCZWxsZXZ1ZSwg
V0EsIFVuaXRlZCBTdGF0ZXMgb2YgQW1lcmljYS48L2F1dGgtYWRkcmVzcz48dGl0bGVzPjx0aXRs
ZT5Nb2RlbGxpbmcgdGhlIGltcGFjdCBvZiByZWxheGluZyBDT1ZJRC0xOSBjb250cm9sIG1lYXN1
cmVzIGR1cmluZyBhIHBlcmlvZCBvZiBsb3cgdmlyYWwgdHJhbnNtaXNzaW9uPC90aXRsZT48c2Vj
b25kYXJ5LXRpdGxlPk1lZCBKIEF1c3Q8L3NlY29uZGFyeS10aXRsZT48L3RpdGxlcz48cGVyaW9k
aWNhbD48ZnVsbC10aXRsZT5NZWQgSiBBdXN0PC9mdWxsLXRpdGxlPjwvcGVyaW9kaWNhbD48cGFn
ZXM+NzktODM8L3BhZ2VzPjx2b2x1bWU+MjE0PC92b2x1bWU+PG51bWJlcj4yPC9udW1iZXI+PGVk
aXRpb24+MjAyMC8xMS8xOTwvZWRpdGlvbj48a2V5d29yZHM+PGtleXdvcmQ+Q09WSUQtMTkvKnBy
ZXZlbnRpb24gJmFtcDsgY29udHJvbC8qdHJhbnNtaXNzaW9uPC9rZXl3b3JkPjxrZXl3b3JkPkNv
bnRhY3QgVHJhY2luZy9tZXRob2RzPC9rZXl3b3JkPjxrZXl3b3JkPipFcGlkZW1pb2xvZ2ljYWwg
TW9uaXRvcmluZzwva2V5d29yZD48a2V5d29yZD4qSGVhbHRoIFBvbGljeTwva2V5d29yZD48a2V5
d29yZD5IdW1hbnM8L2tleXdvcmQ+PGtleXdvcmQ+TW9iaWxlIEFwcGxpY2F0aW9uczwva2V5d29y
ZD48a2V5d29yZD4qTW9kZWxzLCBUaGVvcmV0aWNhbDwva2V5d29yZD48a2V5d29yZD4qUGh5c2lj
YWwgRGlzdGFuY2luZzwva2V5d29yZD48a2V5d29yZD4qUXVhcmFudGluZTwva2V5d29yZD48a2V5
d29yZD5SaXNrIEFzc2Vzc21lbnQ8L2tleXdvcmQ+PGtleXdvcmQ+U0FSUy1Db1YtMjwva2V5d29y
ZD48a2V5d29yZD5TbWFydHBob25lPC9rZXl3b3JkPjxrZXl3b3JkPlZpY3RvcmlhL2VwaWRlbWlv
bG9neTwva2V5d29yZD48a2V5d29yZD5Db3ZpZC0xOTwva2V5d29yZD48a2V5d29yZD5JbmZlY3Rp
b3VzIGRpc2Vhc2VzPC9rZXl3b3JkPjxrZXl3b3JkPlB1YmxpYyBwb2xpY3k8L2tleXdvcmQ+PGtl
eXdvcmQ+UmVzcGlyYXRvcnkgdHJhY3QgaW5mZWN0aW9uczwva2V5d29yZD48a2V5d29yZD5UaGVv
cmV0aWNhbCBtb2RlbHM8L2tleXdvcmQ+PC9rZXl3b3Jkcz48ZGF0ZXM+PHllYXI+MjAyMTwveWVh
cj48cHViLWRhdGVzPjxkYXRlPkZlYjwvZGF0ZT48L3B1Yi1kYXRlcz48L2RhdGVzPjxpc2JuPjEz
MjYtNTM3NyAoRWxlY3Ryb25pYykmI3hEOzAwMjUtNzI5WCAoUHJpbnQpJiN4RDswMDI1LTcyOVgg
KExpbmtpbmcpPC9pc2JuPjxhY2Nlc3Npb24tbnVtPjMzMjA3MzkwPC9hY2Nlc3Npb24tbnVtPjx1
cmxzPjxyZWxhdGVkLXVybHM+PHVybD5odHRwczovL3d3dy5uY2JpLm5sbS5uaWguZ292L3B1Ym1l
ZC8zMzIwNzM5MDwvdXJsPjwvcmVsYXRlZC11cmxzPjwvdXJscz48Y3VzdG9tMj5QTUM3NzUzNjY4
PC9jdXN0b20yPjxlbGVjdHJvbmljLXJlc291cmNlLW51bT4xMC41Njk0L21qYTIuNTA4NDU8L2Vs
ZWN0cm9uaWMtcmVzb3VyY2UtbnVtPjwvcmVjb3JkPjwvQ2l0ZT48Q2l0ZT48QXV0aG9yPktlcnI8
L0F1dGhvcj48WWVhcj4yMDIxPC9ZZWFyPjxSZWNOdW0+NjwvUmVjTnVtPjxyZWNvcmQ+PHJlYy1u
dW1iZXI+NjwvcmVjLW51bWJlcj48Zm9yZWlnbi1rZXlzPjxrZXkgYXBwPSJFTiIgZGItaWQ9InQw
emQwMnJlbjJ0d3psZXZ0eGZwdHh6bHd0YTA5NXNzczUwMCIgdGltZXN0YW1wPSIxNjg0MTI1MjMz
Ij42PC9rZXk+PC9mb3JlaWduLWtleXM+PHJlZi10eXBlIG5hbWU9IkpvdXJuYWwgQXJ0aWNsZSI+
MTc8L3JlZi10eXBlPjxjb250cmlidXRvcnM+PGF1dGhvcnM+PGF1dGhvcj5LZXJyLCBDLiBDLjwv
YXV0aG9yPjxhdXRob3I+U3R1YXJ0LCBSLiBNLjwvYXV0aG9yPjxhdXRob3I+TWlzdHJ5LCBELjwv
YXV0aG9yPjxhdXRob3I+QWJleXN1cml5YSwgUi4gRy48L2F1dGhvcj48YXV0aG9yPlJvc2VuZmVs
ZCwgSy48L2F1dGhvcj48YXV0aG9yPkhhcnQsIEcuIFIuPC9hdXRob3I+PGF1dGhvcj5OdW5leiwg
Ui4gQy48L2F1dGhvcj48YXV0aG9yPkNvaGVuLCBKLiBBLjwvYXV0aG9yPjxhdXRob3I+U2VsdmFy
YWosIFAuPC9hdXRob3I+PGF1dGhvcj5IYWdlZG9ybiwgQi48L2F1dGhvcj48YXV0aG9yPkdlb3Jn
ZSwgTC48L2F1dGhvcj48YXV0aG9yPkphc3RyemVic2tpLCBNLjwvYXV0aG9yPjxhdXRob3I+SXp6
bywgQS4gUy48L2F1dGhvcj48YXV0aG9yPkZvd2xlciwgRy48L2F1dGhvcj48YXV0aG9yPlBhbG1l
ciwgQS48L2F1dGhvcj48YXV0aG9yPkRlbHBvcnQsIEQuPC9hdXRob3I+PGF1dGhvcj5TY290dCwg
Ti48L2F1dGhvcj48YXV0aG9yPktlbGx5LCBTLiBMLjwvYXV0aG9yPjxhdXRob3I+QmVubmV0dGUs
IEMuIFMuPC9hdXRob3I+PGF1dGhvcj5XYWduZXIsIEIuIEcuPC9hdXRob3I+PGF1dGhvcj5DaGFu
ZywgUy4gVC48L2F1dGhvcj48YXV0aG9yPk9yb24sIEEuIFAuPC9hdXRob3I+PGF1dGhvcj5XZW5n
ZXIsIEUuIEEuPC9hdXRob3I+PGF1dGhvcj5QYW5vdnNrYS1HcmlmZml0aHMsIEouPC9hdXRob3I+
PGF1dGhvcj5GYW11bGFyZSwgTS48L2F1dGhvcj48YXV0aG9yPktsZWluLCBELiBKLjwvYXV0aG9y
PjwvYXV0aG9ycz48L2NvbnRyaWJ1dG9ycz48YXV0aC1hZGRyZXNzPkluc3RpdHV0ZSBmb3IgRGlz
ZWFzZSBNb2RlbGluZywgR2xvYmFsIEhlYWx0aCBEaXZpc2lvbiwgQmlsbCAmYW1wOyBNZWxpbmRh
IEdhdGVzIEZvdW5kYXRpb24sIFNlYXR0bGUsIFdhc2hpbmd0b24sIFVuaXRlZCBTdGF0ZXMgb2Yg
QW1lcmljYS4mI3hEO0RlcGFydG1lbnQgb2YgTWF0aGVtYXRpY2FsIFNjaWVuY2VzLCBVbml2ZXJz
aXR5IG9mIENvcGVuaGFnZW4sIENvcGVuaGFnZW4sIERlbm1hcmsuJiN4RDtCdXJuZXQgSW5zdGl0
dXRlLCBNZWxib3VybmUsIFZpY3RvcmlhLCBBdXN0cmFsaWEuJiN4RDtHaXRIdWIsIEluYy4sIFNh
biBGcmFuY2lzY28sIENhbGlmb3JuaWEsIFVuaXRlZCBTdGF0ZXMgb2YgQW1lcmljYS4mI3hEO0Jp
ZyBEYXRhIEluc3RpdHV0ZSwgVW5pdmVyc2l0eSBvZiBPeGZvcmQsIE94Zm9yZCwgVW5pdGVkIEtp
bmdkb20uJiN4RDtXb2xmc29uIENlbnRyZSBmb3IgTWF0aGVtYXRpY2FsIEJpb2xvZ3kgYW5kIFRo
ZSBRdWVlbiZhcG9zO3MgQ29sbGVnZSwgVW5pdmVyc2l0eSBvZiBPeGZvcmQsIE94Zm9yZCwgVW5p
dGVkIEtpbmdkb20uPC9hdXRoLWFkZHJlc3M+PHRpdGxlcz48dGl0bGU+Q292YXNpbTogQW4gYWdl
bnQtYmFzZWQgbW9kZWwgb2YgQ09WSUQtMTkgZHluYW1pY3MgYW5kIGludGVydmVudGlvbnM8L3Rp
dGxlPjxzZWNvbmRhcnktdGl0bGU+UExvUyBDb21wdXQgQmlvbDwvc2Vjb25kYXJ5LXRpdGxlPjwv
dGl0bGVzPjxwZXJpb2RpY2FsPjxmdWxsLXRpdGxlPlBMb1MgQ29tcHV0IEJpb2w8L2Z1bGwtdGl0
bGU+PC9wZXJpb2RpY2FsPjxwYWdlcz5lMTAwOTE0OTwvcGFnZXM+PHZvbHVtZT4xNzwvdm9sdW1l
PjxudW1iZXI+NzwvbnVtYmVyPjxlZGl0aW9uPjIwMjEvMDcvMjc8L2VkaXRpb24+PGtleXdvcmRz
PjxrZXl3b3JkPkJhc2ljIFJlcHJvZHVjdGlvbiBOdW1iZXI8L2tleXdvcmQ+PGtleXdvcmQ+KkNP
VklELTE5L2V0aW9sb2d5L3ByZXZlbnRpb24gJmFtcDsgY29udHJvbC90cmFuc21pc3Npb248L2tl
eXdvcmQ+PGtleXdvcmQ+Q09WSUQtMTkgVGVzdGluZzwva2V5d29yZD48a2V5d29yZD5DT1ZJRC0x
OSBWYWNjaW5lczwva2V5d29yZD48a2V5d29yZD5Db21wdXRhdGlvbmFsIEJpb2xvZ3k8L2tleXdv
cmQ+PGtleXdvcmQ+Q29tcHV0ZXIgU2ltdWxhdGlvbjwva2V5d29yZD48a2V5d29yZD5Db250YWN0
IFRyYWNpbmc8L2tleXdvcmQ+PGtleXdvcmQ+RGlzZWFzZSBQcm9ncmVzc2lvbjwva2V5d29yZD48
a2V5d29yZD5IYW5kIERpc2luZmVjdGlvbjwva2V5d29yZD48a2V5d29yZD5Ib3N0IE1pY3JvYmlh
bCBJbnRlcmFjdGlvbnM8L2tleXdvcmQ+PGtleXdvcmQ+SHVtYW5zPC9rZXl3b3JkPjxrZXl3b3Jk
Pk1hc2tzPC9rZXl3b3JkPjxrZXl3b3JkPk1hdGhlbWF0aWNhbCBDb25jZXB0czwva2V5d29yZD48
a2V5d29yZD4qTW9kZWxzLCBCaW9sb2dpY2FsPC9rZXl3b3JkPjxrZXl3b3JkPlBhbmRlbWljczwv
a2V5d29yZD48a2V5d29yZD5QaHlzaWNhbCBEaXN0YW5jaW5nPC9rZXl3b3JkPjxrZXl3b3JkPlF1
YXJhbnRpbmU8L2tleXdvcmQ+PGtleXdvcmQ+KlNBUlMtQ29WLTI8L2tleXdvcmQ+PGtleXdvcmQ+
U29mdHdhcmU8L2tleXdvcmQ+PGtleXdvcmQ+KlN5c3RlbXMgQW5hbHlzaXM8L2tleXdvcmQ+PC9r
ZXl3b3Jkcz48ZGF0ZXM+PHllYXI+MjAyMTwveWVhcj48cHViLWRhdGVzPjxkYXRlPkp1bDwvZGF0
ZT48L3B1Yi1kYXRlcz48L2RhdGVzPjxpc2JuPjE1NTMtNzM1OCAoRWxlY3Ryb25pYykmI3hEOzE1
NTMtNzM0WCAoUHJpbnQpJiN4RDsxNTUzLTczNFggKExpbmtpbmcpPC9pc2JuPjxhY2Nlc3Npb24t
bnVtPjM0MzEwNTg5PC9hY2Nlc3Npb24tbnVtPjx1cmxzPjxyZWxhdGVkLXVybHM+PHVybD5odHRw
czovL3d3dy5uY2JpLm5sbS5uaWguZ292L3B1Ym1lZC8zNDMxMDU4OTwvdXJsPjwvcmVsYXRlZC11
cmxzPjwvdXJscz48Y3VzdG9tMj5QTUM4MzQxNzA4PC9jdXN0b20yPjxlbGVjdHJvbmljLXJlc291
cmNlLW51bT4xMC4xMzcxL2pvdXJuYWwucGNiaS4xMDA5MTQ5PC9lbGVjdHJvbmljLXJlc291cmNl
LW51bT48L3JlY29yZD48L0NpdGU+PENpdGU+PEF1dGhvcj5JbnN0aXR1dGUgZm9yIERpc2Vhc2Ug
TW9kZWxsaW5nPC9BdXRob3I+PFJlY051bT4xMjwvUmVjTnVtPjxyZWNvcmQ+PHJlYy1udW1iZXI+
MTI8L3JlYy1udW1iZXI+PGZvcmVpZ24ta2V5cz48a2V5IGFwcD0iRU4iIGRiLWlkPSJ0MHpkMDJy
ZW4ydHd6bGV2dHhmcHR4emx3dGEwOTVzc3M1MDAiIHRpbWVzdGFtcD0iMTY4NDIxOTU5OSI+MTI8
L2tleT48L2ZvcmVpZ24ta2V5cz48cmVmLXR5cGUgbmFtZT0iV2ViIFBhZ2UiPjEyPC9yZWYtdHlw
ZT48Y29udHJpYnV0b3JzPjxhdXRob3JzPjxhdXRob3I+SW5zdGl0dXRlIGZvciBEaXNlYXNlIE1v
ZGVsbGluZyw8L2F1dGhvcj48L2F1dGhvcnM+PC9jb250cmlidXRvcnM+PHRpdGxlcz48dGl0bGU+
Q292YXNpbSBtb2RlbDwvdGl0bGU+PC90aXRsZXM+PGRhdGVzPjwvZGF0ZXM+PHVybHM+PHJlbGF0
ZWQtdXJscz48dXJsPmh0dHBzOi8vZ2l0aHViLmNvbS9JbnN0aXR1dGVmb3JEaXNlYXNlTW9kZWxp
bmcvY292YXNpbTwvdXJsPjwvcmVsYXRlZC11cmxzPjwvdXJscz48L3JlY29yZD48L0NpdGU+PC9F
bmROb3RlPn==
</w:fldData>
        </w:fldChar>
      </w:r>
      <w:r w:rsidRPr="0073337B">
        <w:rPr>
          <w:rFonts w:asciiTheme="minorHAnsi" w:hAnsiTheme="minorHAnsi" w:cstheme="minorHAnsi"/>
        </w:rPr>
        <w:instrText xml:space="preserve"> ADDIN EN.CITE </w:instrText>
      </w:r>
      <w:r w:rsidRPr="0073337B">
        <w:rPr>
          <w:rFonts w:asciiTheme="minorHAnsi" w:hAnsiTheme="minorHAnsi" w:cstheme="minorHAnsi"/>
        </w:rPr>
        <w:fldChar w:fldCharType="begin">
          <w:fldData xml:space="preserve">PEVuZE5vdGU+PENpdGU+PEF1dGhvcj5BYmV5c3VyaXlhPC9BdXRob3I+PFllYXI+MjAyMjwvWWVh
cj48UmVjTnVtPjMzPC9SZWNOdW0+PERpc3BsYXlUZXh0PlsxLCAxMC0xNV08L0Rpc3BsYXlUZXh0
PjxyZWNvcmQ+PHJlYy1udW1iZXI+MzM8L3JlYy1udW1iZXI+PGZvcmVpZ24ta2V5cz48a2V5IGFw
cD0iRU4iIGRiLWlkPSJ0MHpkMDJyZW4ydHd6bGV2dHhmcHR4emx3dGEwOTVzc3M1MDAiIHRpbWVz
dGFtcD0iMTY4Nzc1NDM3MiI+MzM8L2tleT48L2ZvcmVpZ24ta2V5cz48cmVmLXR5cGUgbmFtZT0i
Sm91cm5hbCBBcnRpY2xlIj4xNzwvcmVmLXR5cGU+PGNvbnRyaWJ1dG9ycz48YXV0aG9ycz48YXV0
aG9yPkFiZXlzdXJpeWEsIFIuIEcuPC9hdXRob3I+PGF1dGhvcj5EZWxwb3J0LCBELjwvYXV0aG9y
PjxhdXRob3I+U3R1YXJ0LCBSLiBNLjwvYXV0aG9yPjxhdXRob3I+U2Fja3MtRGF2aXMsIFIuPC9h
dXRob3I+PGF1dGhvcj5LZXJyLCBDLiBDLjwvYXV0aG9yPjxhdXRob3I+TWlzdHJ5LCBELjwvYXV0
aG9yPjxhdXRob3I+S2xlaW4sIEQuIEouPC9hdXRob3I+PGF1dGhvcj5IZWxsYXJkLCBNLjwvYXV0
aG9yPjxhdXRob3I+U2NvdHQsIE4uPC9hdXRob3I+PC9hdXRob3JzPjwvY29udHJpYnV0b3JzPjxh
dXRoLWFkZHJlc3M+QnVybmV0IEluc3RpdHV0ZSwgTWVsYm91cm5lLCBWSUMsIEF1c3RyYWxpYS4g
cm9tZXNoLmFiZXlzdXJpeWFAYnVybmV0LmVkdS5hdS4mI3hEO0RlcGFydG1lbnQgb2YgRXBpZGVt
aW9sb2d5IGFuZCBQcmV2ZW50aXZlIE1lZGljaW5lLCBNb25hc2ggVW5pdmVyc2l0eSwgTWVsYm91
cm5lLCBBdXN0cmFsaWEuIHJvbWVzaC5hYmV5c3VyaXlhQGJ1cm5ldC5lZHUuYXUuJiN4RDtCdXJu
ZXQgSW5zdGl0dXRlLCBNZWxib3VybmUsIFZJQywgQXVzdHJhbGlhLiYjeEQ7RGVwYXJ0bWVudCBv
ZiBNYXRoZW1hdGljYWwgU2NpZW5jZXMsIFVuaXZlcnNpdHkgb2YgQ29wZW5oYWdlbiwgQ29wZW5o
YWdlbiwgRGVubWFyay4mI3hEO0luc3RpdHV0ZSBmb3IgRGlzZWFzZSBNb2RlbGluZyBhdCB0aGUg
QmlsbCAmYW1wOyBNZWxpbmRhIEdhdGVzIEZvdW5kYXRpb24sIFNlYXR0bGUsIFVTQS4mI3hEO1Nj
aG9vbCBvZiBQaHlzaWNzLCBVbml2ZXJzaXR5IG9mIFN5ZG5leSwgU3lkbmV5LCBOU1csIEF1c3Ry
YWxpYS4mI3hEO0RlcGFydG1lbnQgb2YgRXBpZGVtaW9sb2d5IGFuZCBQcmV2ZW50aXZlIE1lZGlj
aW5lLCBNb25hc2ggVW5pdmVyc2l0eSwgTWVsYm91cm5lLCBBdXN0cmFsaWEuPC9hdXRoLWFkZHJl
c3M+PHRpdGxlcz48dGl0bGU+UHJldmVudGluZyBhIGNsdXN0ZXIgZnJvbSBiZWNvbWluZyBhIG5l
dyB3YXZlIGluIHNldHRpbmdzIHdpdGggemVybyBjb21tdW5pdHkgQ09WSUQtMTkgY2FzZXM8L3Rp
dGxlPjxzZWNvbmRhcnktdGl0bGU+Qk1DIEluZmVjdCBEaXM8L3NlY29uZGFyeS10aXRsZT48L3Rp
dGxlcz48cGVyaW9kaWNhbD48ZnVsbC10aXRsZT5CTUMgSW5mZWN0IERpczwvZnVsbC10aXRsZT48
L3BlcmlvZGljYWw+PHBhZ2VzPjIzMjwvcGFnZXM+PHZvbHVtZT4yMjwvdm9sdW1lPjxudW1iZXI+
MTwvbnVtYmVyPjxlZGl0aW9uPjIwMjIvMDMvMDk8L2VkaXRpb24+PGtleXdvcmRzPjxrZXl3b3Jk
PipDT1ZJRC0xOS9lcGlkZW1pb2xvZ3kvcHJldmVudGlvbiAmYW1wOyBjb250cm9sPC9rZXl3b3Jk
PjxrZXl3b3JkPkRpc2Vhc2UgT3V0YnJlYWtzL3ByZXZlbnRpb24gJmFtcDsgY29udHJvbDwva2V5
d29yZD48a2V5d29yZD5IdW1hbnM8L2tleXdvcmQ+PGtleXdvcmQ+TG9uZ2l0dWRpbmFsIFN0dWRp
ZXM8L2tleXdvcmQ+PGtleXdvcmQ+U0FSUy1Db1YtMjwva2V5d29yZD48a2V5d29yZD5WaWN0b3Jp
YS9lcGlkZW1pb2xvZ3k8L2tleXdvcmQ+PGtleXdvcmQ+Q292aWQtMTk8L2tleXdvcmQ+PGtleXdv
cmQ+Q29udGFpbm1lbnQgc3RyYXRlZ3k8L2tleXdvcmQ+PGtleXdvcmQ+TW9kZWxpbmc8L2tleXdv
cmQ+PGtleXdvcmQ+T3V0YnJlYWtzPC9rZXl3b3JkPjwva2V5d29yZHM+PGRhdGVzPjx5ZWFyPjIw
MjI8L3llYXI+PHB1Yi1kYXRlcz48ZGF0ZT5NYXIgNzwvZGF0ZT48L3B1Yi1kYXRlcz48L2RhdGVz
Pjxpc2JuPjE0NzEtMjMzNCAoRWxlY3Ryb25pYykmI3hEOzE0NzEtMjMzNCAoTGlua2luZyk8L2lz
Ym4+PGFjY2Vzc2lvbi1udW0+MzUyNTU4MjM8L2FjY2Vzc2lvbi1udW0+PHVybHM+PHJlbGF0ZWQt
dXJscz48dXJsPmh0dHBzOi8vd3d3Lm5jYmkubmxtLm5paC5nb3YvcHVibWVkLzM1MjU1ODIzPC91
cmw+PC9yZWxhdGVkLXVybHM+PC91cmxzPjxjdXN0b20yPlBNQzg4OTk3OTc8L2N1c3RvbTI+PGVs
ZWN0cm9uaWMtcmVzb3VyY2UtbnVtPjEwLjExODYvczEyODc5LTAyMi0wNzE4MC0xPC9lbGVjdHJv
bmljLXJlc291cmNlLW51bT48L3JlY29yZD48L0NpdGU+PENpdGU+PEF1dGhvcj5BYmV5c3VyaXlh
PC9BdXRob3I+PFllYXI+MjAyMzwvWWVhcj48UmVjTnVtPjM5PC9SZWNOdW0+PHJlY29yZD48cmVj
LW51bWJlcj4zOTwvcmVjLW51bWJlcj48Zm9yZWlnbi1rZXlzPjxrZXkgYXBwPSJFTiIgZGItaWQ9
InQwemQwMnJlbjJ0d3psZXZ0eGZwdHh6bHd0YTA5NXNzczUwMCIgdGltZXN0YW1wPSIxNjkxNjQy
NzE3Ij4zOTwva2V5PjwvZm9yZWlnbi1rZXlzPjxyZWYtdHlwZSBuYW1lPSJKb3VybmFsIEFydGlj
bGUiPjE3PC9yZWYtdHlwZT48Y29udHJpYnV0b3JzPjxhdXRob3JzPjxhdXRob3I+QWJleXN1cml5
YSwgUi4gRy48L2F1dGhvcj48YXV0aG9yPlNhY2tzLURhdmlzLCBSLjwvYXV0aG9yPjxhdXRob3I+
SGVhdGgsIEsuPC9hdXRob3I+PGF1dGhvcj5EZWxwb3J0LCBELjwvYXV0aG9yPjxhdXRob3I+UnVz
c2VsbCwgRi4gTS48L2F1dGhvcj48YXV0aG9yPkRhbmNoaW4sIE0uPC9hdXRob3I+PGF1dGhvcj5I
ZWxsYXJkLCBNLjwvYXV0aG9yPjxhdXRob3I+TWNWZXJub24sIEouPC9hdXRob3I+PGF1dGhvcj5T
Y290dCwgTi48L2F1dGhvcj48L2F1dGhvcnM+PC9jb250cmlidXRvcnM+PGF1dGgtYWRkcmVzcz5E
aXNlYXNlIEVsaW1pbmF0aW9uIFByb2dyYW0sIEJ1cm5ldCBJbnN0aXR1dGUsIE1lbGJvdXJuZSwg
VklDLCBBdXN0cmFsaWEuJiN4RDtEZXBhcnRtZW50IG9mIEVwaWRlbWlvbG9neSBhbmQgUHJldmVu
dGl2ZSBNZWRpY2luZSwgTW9uYXNoIFVuaXZlcnNpdHksIE1lbGJvdXJuZSwgVklDLCBBdXN0cmFs
aWEuJiN4RDtNdXJkb2NoIENoaWxkcmVuJmFwb3M7cyBSZXNlYXJjaCBJbnN0aXR1dGUsIFBhcmt2
aWxsZSwgVklDLCBBdXN0cmFsaWEuJiN4RDtEZXBhcnRtZW50IG9mIFBhZWRpYXRyaWNzLCBUaGUg
VW5pdmVyc2l0eSBvZiBNZWxib3VybmUsIFBhcmt2aWxsZSwgVklDLCBBdXN0cmFsaWEuJiN4RDtU
aGUgUm95YWwgQ2hpbGRyZW4mYXBvcztzIEhvc3BpdGFsLCBNZWxib3VybmUsIFZJQywgQXVzdHJh
bGlhLiYjeEQ7U2Nob29sIG9mIFBvcHVsYXRpb24gYW5kIEdsb2JhbCBIZWFsdGgsIFRoZSBVbml2
ZXJzaXR5IG9mIE1lbGJvdXJuZSwgUGFya3ZpbGxlLCBWSUMsIEF1c3RyYWxpYS4mI3hEO0RlcGFy
dG1lbnQgb2YgSW5mZWN0aW91cyBEaXNlYXNlcywgVGhlIEFsZnJlZCBhbmQgTW9uYXNoIFVuaXZl
cnNpdHksIE1lbGJvdXJuZSwgVklDLCBBdXN0cmFsaWEuJiN4RDtEZXBhcnRtZW50IG9mIEluZmVj
dGlvdXMgRGlzZWFzZXMsIFRoZSBVbml2ZXJzaXR5IG9mIE1lbGJvdXJuZSBhdCB0aGUgUGV0ZXIg
RG9oZXJ0eSBJbnN0aXR1dGUgZm9yIEluZmVjdGlvbiBhbmQgSW1tdW5pdHksIE1lbGJvdXJuZSwg
VklDLCBBdXN0cmFsaWEuJiN4RDtWaWN0b3JpYW4gSW5mZWN0aW91cyBEaXNlYXNlcyBFcGlkZW1p
b2xvZ3kgVW5pdCwgVGhlIFJveWFsIE1lbGJvdXJuZSBIb3NwaXRhbCBhdCB0aGUgUGV0ZXIgRG9o
ZXJ0eSBJbnN0aXR1dGUgZm9yIEluZmVjdGlvbiBhbmQgSW1tdW5pdHksIE1lbGJvdXJuZSwgVklD
LCBBdXN0cmFsaWEuPC9hdXRoLWFkZHJlc3M+PHRpdGxlcz48dGl0bGU+S2VlcGluZyBraWRzIGlu
IHNjaG9vbDogbW9kZWxsaW5nIHNjaG9vbC1iYXNlZCB0ZXN0aW5nIGFuZCBxdWFyYW50aW5lIHN0
cmF0ZWdpZXMgZHVyaW5nIHRoZSBDT1ZJRC0xOSBwYW5kZW1pYyBpbiBBdXN0cmFsaWE8L3RpdGxl
PjxzZWNvbmRhcnktdGl0bGU+RnJvbnQgUHVibGljIEhlYWx0aDwvc2Vjb25kYXJ5LXRpdGxlPjwv
dGl0bGVzPjxwZXJpb2RpY2FsPjxmdWxsLXRpdGxlPkZyb250IFB1YmxpYyBIZWFsdGg8L2Z1bGwt
dGl0bGU+PC9wZXJpb2RpY2FsPjxwYWdlcz4xMTUwODEwPC9wYWdlcz48dm9sdW1lPjExPC92b2x1
bWU+PGVkaXRpb24+MjAyMy8wNi8xOTwvZWRpdGlvbj48a2V5d29yZHM+PGtleXdvcmQ+SHVtYW5z
PC9rZXl3b3JkPjxrZXl3b3JkPipDT1ZJRC0xOS9lcGlkZW1pb2xvZ3kvcHJldmVudGlvbiAmYW1w
OyBjb250cm9sPC9rZXl3b3JkPjxrZXl3b3JkPlF1YXJhbnRpbmU8L2tleXdvcmQ+PGtleXdvcmQ+
U0FSUy1Db1YtMjwva2V5d29yZD48a2V5d29yZD5QYW5kZW1pY3MvcHJldmVudGlvbiAmYW1wOyBj
b250cm9sPC9rZXl3b3JkPjxrZXl3b3JkPkF1c3RyYWxpYS9lcGlkZW1pb2xvZ3k8L2tleXdvcmQ+
PGtleXdvcmQ+Q292aWQtMTk8L2tleXdvcmQ+PGtleXdvcmQ+YWdlbnQtYmFzZWQgbW9kZWw8L2tl
eXdvcmQ+PGtleXdvcmQ+b3V0YnJlYWs8L2tleXdvcmQ+PGtleXdvcmQ+cmFwaWQgYW50aWdlbiB0
ZXN0PC9rZXl3b3JkPjxrZXl3b3JkPnNjaG9vbDwva2V5d29yZD48a2V5d29yZD5zdXJ2ZWlsbGFu
Y2U8L2tleXdvcmQ+PGtleXdvcmQ+Y29tbWVyY2lhbCBvciBmaW5hbmNpYWwgcmVsYXRpb25zaGlw
cyB0aGF0IGNvdWxkIGJlIGNvbnN0cnVlZCBhcyBhIHBvdGVudGlhbDwva2V5d29yZD48a2V5d29y
ZD5jb25mbGljdCBvZiBpbnRlcmVzdC48L2tleXdvcmQ+PC9rZXl3b3Jkcz48ZGF0ZXM+PHllYXI+
MjAyMzwveWVhcj48L2RhdGVzPjxpc2JuPjIyOTYtMjU2NSAoRWxlY3Ryb25pYykmI3hEOzIyOTYt
MjU2NSAoTGlua2luZyk8L2lzYm4+PGFjY2Vzc2lvbi1udW0+MzczMzM1NjA8L2FjY2Vzc2lvbi1u
dW0+PHVybHM+PHJlbGF0ZWQtdXJscz48dXJsPmh0dHBzOi8vd3d3Lm5jYmkubmxtLm5paC5nb3Yv
cHVibWVkLzM3MzMzNTYwPC91cmw+PC9yZWxhdGVkLXVybHM+PC91cmxzPjxjdXN0b20yPlBNQzEw
MjcyNzIyPC9jdXN0b20yPjxlbGVjdHJvbmljLXJlc291cmNlLW51bT4xMC4zMzg5L2ZwdWJoLjIw
MjMuMTE1MDgxMDwvZWxlY3Ryb25pYy1yZXNvdXJjZS1udW0+PC9yZWNvcmQ+PC9DaXRlPjxDaXRl
PjxBdXRob3I+RGVscG9ydDwvQXV0aG9yPjxZZWFyPjIwMjM8L1llYXI+PFJlY051bT41OTwvUmVj
TnVtPjxyZWNvcmQ+PHJlYy1udW1iZXI+NTk8L3JlYy1udW1iZXI+PGZvcmVpZ24ta2V5cz48a2V5
IGFwcD0iRU4iIGRiLWlkPSJ0MHpkMDJyZW4ydHd6bGV2dHhmcHR4emx3dGEwOTVzc3M1MDAiIHRp
bWVzdGFtcD0iMTY5NTcwNTkzMiI+NTk8L2tleT48L2ZvcmVpZ24ta2V5cz48cmVmLXR5cGUgbmFt
ZT0iSm91cm5hbCBBcnRpY2xlIj4xNzwvcmVmLXR5cGU+PGNvbnRyaWJ1dG9ycz48YXV0aG9ycz48
YXV0aG9yPkRlbHBvcnQsIEQuPC9hdXRob3I+PGF1dGhvcj5TYWNrcy1EYXZpcywgUi48L2F1dGhv
cj48YXV0aG9yPkFiZXlzdXJpeWEsIFIuIEcuPC9hdXRob3I+PGF1dGhvcj5IZWxsYXJkLCBNLjwv
YXV0aG9yPjxhdXRob3I+U2NvdHQsIE4uPC9hdXRob3I+PC9hdXRob3JzPjwvY29udHJpYnV0b3Jz
PjxhdXRoLWFkZHJlc3M+RGlzZWFzZSBFbGltaW5hdGlvbiBQcm9ncmFtLCBCdXJuZXQgSW5zdGl0
dXRlLCBNZWxib3VybmUsIEF1c3RyYWxpYTsgRGVwYXJ0bWVudCBvZiBFcGlkZW1pb2xvZ3kgYW5k
IFByZXZlbnRpdmUgTWVkaWNpbmUsIE1vbmFzaCBVbml2ZXJzaXR5LCBNZWxib3VybmUsIFZpY3Rv
cmlhLCBBdXN0cmFsaWEuIEVsZWN0cm9uaWMgYWRkcmVzczogZG9taW5pYy5kZWxwb3J0QGJ1cm5l
dC5lZHUuYXUuJiN4RDtEaXNlYXNlIEVsaW1pbmF0aW9uIFByb2dyYW0sIEJ1cm5ldCBJbnN0aXR1
dGUsIE1lbGJvdXJuZSwgQXVzdHJhbGlhOyBEZXBhcnRtZW50IG9mIEVwaWRlbWlvbG9neSBhbmQg
UHJldmVudGl2ZSBNZWRpY2luZSwgTW9uYXNoIFVuaXZlcnNpdHksIE1lbGJvdXJuZSwgVmljdG9y
aWEsIEF1c3RyYWxpYTsgU2Nob29sIG9mIFBvcHVsYXRpb24gYW5kIEdsb2JhbCBIZWFsdGgsIFRo
ZSBVbml2ZXJzaXR5IG9mIE1lbGJvdXJuZSwgUGFya3ZpbGxlLCBBdXN0cmFsaWEuJiN4RDtEaXNl
YXNlIEVsaW1pbmF0aW9uIFByb2dyYW0sIEJ1cm5ldCBJbnN0aXR1dGUsIE1lbGJvdXJuZSwgQXVz
dHJhbGlhOyBEZXBhcnRtZW50IG9mIEVwaWRlbWlvbG9neSBhbmQgUHJldmVudGl2ZSBNZWRpY2lu
ZSwgTW9uYXNoIFVuaXZlcnNpdHksIE1lbGJvdXJuZSwgVmljdG9yaWEsIEF1c3RyYWxpYS4mI3hE
O0Rpc2Vhc2UgRWxpbWluYXRpb24gUHJvZ3JhbSwgQnVybmV0IEluc3RpdHV0ZSwgTWVsYm91cm5l
LCBBdXN0cmFsaWE7IERlcGFydG1lbnQgb2YgRXBpZGVtaW9sb2d5IGFuZCBQcmV2ZW50aXZlIE1l
ZGljaW5lLCBNb25hc2ggVW5pdmVyc2l0eSwgTWVsYm91cm5lLCBWaWN0b3JpYSwgQXVzdHJhbGlh
OyBTY2hvb2wgb2YgUG9wdWxhdGlvbiBhbmQgR2xvYmFsIEhlYWx0aCwgVGhlIFVuaXZlcnNpdHkg
b2YgTWVsYm91cm5lLCBQYXJrdmlsbGUsIEF1c3RyYWxpYTsgRGVwYXJ0bWVudCBvZiBJbmZlY3Rp
b3VzIERpc2Vhc2VzLCBUaGUgQWxmcmVkIGFuZCBNb25hc2ggVW5pdmVyc2l0eSwgTWVsYm91cm5l
LCBWaWN0b3JpYSwgQXVzdHJhbGlhOyBEZXBhcnRtZW50IG9mIEluZmVjdGlvdXMgRGlzZWFzZXMs
IFRoZSBVbml2ZXJzaXR5IG9mIE1lbGJvdXJuZSBhbmQgVmljdG9yaWFuIEluZmVjdGlvdXMgRGlz
ZWFzZXMgUmVmZXJlbmNlIExhYm9yYXRvcnksIFBhcmt2aWxsZSwgQXVzdHJhbGlhLjwvYXV0aC1h
ZGRyZXNzPjx0aXRsZXM+PHRpdGxlPkxpdmVzIHNhdmVkIGJ5IHB1YmxpYyBoZWFsdGggcmVzdHJp
Y3Rpb25zIG92ZXIgdGhlIFZpY3RvcmlhbiBDT1ZJRC0xOSBEZWx0YSB2YXJpYW50IGVwaWRlbWlj
IHdhdmUsIEF1Zy1Ob3YgMjAyMTwvdGl0bGU+PHNlY29uZGFyeS10aXRsZT5FcGlkZW1pY3M8L3Nl
Y29uZGFyeS10aXRsZT48L3RpdGxlcz48cGVyaW9kaWNhbD48ZnVsbC10aXRsZT5FcGlkZW1pY3M8
L2Z1bGwtdGl0bGU+PC9wZXJpb2RpY2FsPjxwYWdlcz4xMDA3MDI8L3BhZ2VzPjx2b2x1bWU+NDQ8
L3ZvbHVtZT48ZWRpdGlvbj4yMDIzLzA2LzE3PC9lZGl0aW9uPjxrZXl3b3Jkcz48a2V5d29yZD5I
dW1hbnM8L2tleXdvcmQ+PGtleXdvcmQ+KlB1YmxpYyBIZWFsdGg8L2tleXdvcmQ+PGtleXdvcmQ+
KkNPVklELTE5L2VwaWRlbWlvbG9neTwva2V5d29yZD48a2V5d29yZD5Db21tdW5pY2FibGUgRGlz
ZWFzZSBDb250cm9sPC9rZXl3b3JkPjxrZXl3b3JkPlNBUlMtQ29WLTI8L2tleXdvcmQ+PGtleXdv
cmQ+VmljdG9yaWEvZXBpZGVtaW9sb2d5PC9rZXl3b3JkPjxrZXl3b3JkPkFuYWx5c2lzPC9rZXl3
b3JkPjxrZXl3b3JkPkNvdmlkLTE5PC9rZXl3b3JkPjxrZXl3b3JkPkluZmVjdGlvdXMgZGlzZWFz
ZXM8L2tleXdvcmQ+PGtleXdvcmQ+TW9kZWxsaW5nPC9rZXl3b3JkPjxrZXl3b3JkPlBhbmRlbWlj
IHJlc3BvbnNlPC9rZXl3b3JkPjxrZXl3b3JkPlJldHJvc3BlY3RpdmU8L2tleXdvcmQ+PGtleXdv
cmQ+dGhlIERlcGFydG1lbnQgb2YgSGVhbHRoLCBTdGF0ZSBHb3Zlcm5tZW50IG9mIFZpY3Rvcmlh
LCBBdXN0cmFsaWEgZm9yPC9rZXl3b3JkPjxrZXl3b3JkPkNPVklELTE5LXJlbGF0ZWQgd29yay4g
REQgaXMgdGhlIHJlY2lwaWVudCBvZiBhIFBoRCBzY2hvbGFyc2hpcCBmcm9tIHRoZSBOYXRpb25h
bDwva2V5d29yZD48a2V5d29yZD5IZWFsdGggYW5kIE1lZGljYWwgUmVzZWFyY2ggQ291bmNpbCwg
QXVzdHJhbGlhLjwva2V5d29yZD48L2tleXdvcmRzPjxkYXRlcz48eWVhcj4yMDIzPC95ZWFyPjxw
dWItZGF0ZXM+PGRhdGU+U2VwPC9kYXRlPjwvcHViLWRhdGVzPjwvZGF0ZXM+PGlzYm4+MTg3OC0w
MDY3IChFbGVjdHJvbmljKSYjeEQ7MTc1NS00MzY1IChQcmludCkmI3hEOzE4NzgtMDA2NyAoTGlu
a2luZyk8L2lzYm4+PGFjY2Vzc2lvbi1udW0+MzczMjc2NTc8L2FjY2Vzc2lvbi1udW0+PHVybHM+
PHJlbGF0ZWQtdXJscz48dXJsPmh0dHBzOi8vd3d3Lm5jYmkubmxtLm5paC5nb3YvcHVibWVkLzM3
MzI3NjU3PC91cmw+PC9yZWxhdGVkLXVybHM+PC91cmxzPjxjdXN0b20yPlBNQzEwMjY1Mzk5PC9j
dXN0b20yPjxlbGVjdHJvbmljLXJlc291cmNlLW51bT4xMC4xMDE2L2ouZXBpZGVtLjIwMjMuMTAw
NzAyPC9lbGVjdHJvbmljLXJlc291cmNlLW51bT48L3JlY29yZD48L0NpdGU+PENpdGU+PEF1dGhv
cj5TY290dDwvQXV0aG9yPjxZZWFyPjIwMjM8L1llYXI+PFJlY051bT4zNTwvUmVjTnVtPjxyZWNv
cmQ+PHJlYy1udW1iZXI+MzU8L3JlYy1udW1iZXI+PGZvcmVpZ24ta2V5cz48a2V5IGFwcD0iRU4i
IGRiLWlkPSJ0MHpkMDJyZW4ydHd6bGV2dHhmcHR4emx3dGEwOTVzc3M1MDAiIHRpbWVzdGFtcD0i
MTY4Nzc1NDQ2MyI+MzU8L2tleT48L2ZvcmVpZ24ta2V5cz48cmVmLXR5cGUgbmFtZT0iSm91cm5h
bCBBcnRpY2xlIj4xNzwvcmVmLXR5cGU+PGNvbnRyaWJ1dG9ycz48YXV0aG9ycz48YXV0aG9yPlNj
b3R0LCBOLjwvYXV0aG9yPjxhdXRob3I+QWJleXN1cml5YSwgUi4gRy48L2F1dGhvcj48YXV0aG9y
PkRlbHBvcnQsIEQuPC9hdXRob3I+PGF1dGhvcj5TYWNrcy1EYXZpcywgUi48L2F1dGhvcj48YXV0
aG9yPk5vbGFuLCBKLjwvYXV0aG9yPjxhdXRob3I+V2VzdCwgRC48L2F1dGhvcj48YXV0aG9yPlN1
dHRvbiwgQi48L2F1dGhvcj48YXV0aG9yPldhbGxhY2UsIEUuIE0uPC9hdXRob3I+PGF1dGhvcj5I
ZWxsYXJkLCBNLjwvYXV0aG9yPjwvYXV0aG9ycz48L2NvbnRyaWJ1dG9ycz48YXV0aC1hZGRyZXNz
PkRpc2Vhc2UgRWxpbWluYXRpb24gUHJvZ3JhbSwgQnVybmV0IEluc3RpdHV0ZSwgODUgQ29tbWVy
Y2lhbCBSZCwgTWVsYm91cm5lLCBWaWN0b3JpYSwgQXVzdHJhbGlhLiBOaWNrLlNjb3R0QGJ1cm5l
dC5lZHUuYXUuJiN4RDtEZXBhcnRtZW50IG9mIEVwaWRlbWlvbG9neSBhbmQgUHJldmVudGl2ZSBN
ZWRpY2luZSwgTW9uYXNoIFVuaXZlcnNpdHksIE1lbGJvdXJuZSwgVmljdG9yaWEsIEF1c3RyYWxp
YS4gTmljay5TY290dEBidXJuZXQuZWR1LmF1LiYjeEQ7RGlzZWFzZSBFbGltaW5hdGlvbiBQcm9n
cmFtLCBCdXJuZXQgSW5zdGl0dXRlLCA4NSBDb21tZXJjaWFsIFJkLCBNZWxib3VybmUsIFZpY3Rv
cmlhLCBBdXN0cmFsaWEuJiN4RDtEZXBhcnRtZW50IG9mIEVwaWRlbWlvbG9neSBhbmQgUHJldmVu
dGl2ZSBNZWRpY2luZSwgTW9uYXNoIFVuaXZlcnNpdHksIE1lbGJvdXJuZSwgVmljdG9yaWEsIEF1
c3RyYWxpYS4mI3hEO1ZpY3RvcmlhbiBHb3Zlcm5tZW50IERlcGFydG1lbnQgb2YgSGVhbHRoLCBW
aWN0b3JpYSwgQXVzdHJhbGlhLiYjeEQ7U2Nob29sIG9mIFBvcHVsYXRpb24gYW5kIEdsb2JhbCBI
ZWFsdGgsIFRoZSBVbml2ZXJzaXR5IG9mIE1lbGJvdXJuZSwgUGFya3ZpbGxlLCBWaWN0b3JpYSwg
QXVzdHJhbGlhLiYjeEQ7RGVwYXJ0bWVudCBvZiBJbmZlY3Rpb3VzIERpc2Vhc2VzLCBUaGUgQWxm
cmVkIGFuZCBNb25hc2ggVW5pdmVyc2l0eSwgTWVsYm91cm5lLCBWaWN0b3JpYSwgQXVzdHJhbGlh
LiYjeEQ7RGVwYXJ0bWVudCBvZiBJbmZlY3Rpb3VzIERpc2Vhc2VzLCBEb2hlcnR5IEluc3RpdHV0
ZSwgVGhlIFVuaXZlcnNpdHkgb2YgTWVsYm91cm5lLCBQYXJrdmlsbGUsIFZpY3RvcmlhLCBBdXN0
cmFsaWEuPC9hdXRoLWFkZHJlc3M+PHRpdGxlcz48dGl0bGU+Q09WSUQtMTkgZXBpZGVtaWMgbW9k
ZWxsaW5nIGZvciBwb2xpY3kgZGVjaXNpb24gc3VwcG9ydCBpbiBWaWN0b3JpYSwgQXVzdHJhbGlh
IDIwMjAtMjAyMTwvdGl0bGU+PHNlY29uZGFyeS10aXRsZT5CTUMgUHVibGljIEhlYWx0aDwvc2Vj
b25kYXJ5LXRpdGxlPjwvdGl0bGVzPjxwZXJpb2RpY2FsPjxmdWxsLXRpdGxlPkJNQyBQdWJsaWMg
SGVhbHRoPC9mdWxsLXRpdGxlPjwvcGVyaW9kaWNhbD48cGFnZXM+OTg4PC9wYWdlcz48dm9sdW1l
PjIzPC92b2x1bWU+PG51bWJlcj4xPC9udW1iZXI+PGVkaXRpb24+MjAyMy8wNS8yNzwvZWRpdGlv
bj48a2V5d29yZHM+PGtleXdvcmQ+SHVtYW5zPC9rZXl3b3JkPjxrZXl3b3JkPipDT1ZJRC0xOS9l
cGlkZW1pb2xvZ3k8L2tleXdvcmQ+PGtleXdvcmQ+VmljdG9yaWEvZXBpZGVtaW9sb2d5PC9rZXl3
b3JkPjxrZXl3b3JkPlNBUlMtQ29WLTI8L2tleXdvcmQ+PGtleXdvcmQ+Q29tbXVuaWNhYmxlIERp
c2Vhc2UgQ29udHJvbDwva2V5d29yZD48a2V5d29yZD5Qb2xpY3k8L2tleXdvcmQ+PGtleXdvcmQ+
Q292aWQtMTk8L2tleXdvcmQ+PGtleXdvcmQ+RGlzZWFzZSBjb250cm9sPC9rZXl3b3JkPjxrZXl3
b3JkPk1hdGhlbWF0aWNhbCBtb2RlbDwva2V5d29yZD48a2V5d29yZD5PdXRicmVhayBhbmFseXNp
czwva2V5d29yZD48a2V5d29yZD5IZWFsdGggKERvSCksIE5TVyBEb0ggYW5kIHRoZSBGZWRlcmFs
IEdvdmVybm1lbnQgZm9yIG1vZGVsbGluZyByZWxhdGVkIHRvPC9rZXl3b3JkPjxrZXl3b3JkPkNP
VklELTE5LiBNSCByZWNlaXZlcyBmdW5kaW5nIGZyb20gdGhlIFZpY3RvcmlhbiBHb3Zlcm5tZW50
IChEb0gsIERlcGFydG1lbnQgb2Y8L2tleXdvcmQ+PGtleXdvcmQ+RmFtaWxpZXMsIEZhaXJuZXNz
IGFuZCBIb3VzaW5nLCBhbmQgRGVwYXJ0bWVudCBvZiBKb2JzLCBQcmVjaW5jdHMgYW5kIFJlZ2lv
bnMpPC9rZXl3b3JkPjxrZXl3b3JkPmFuZCB0aGUgTWFjcXVhcmllIEZvdW5kYXRpb24gdG8gdW5k
ZXJ0YWtlIHdvcmsgbW9uaXRvcmluZyB0aGUgaW1wYWN0IG9mIENPVklELTE5PC9rZXl3b3JkPjxr
ZXl3b3JkPm9uIHRoZSBjb21tdW5pdHkuIEpOLCBEVyBCUyBhbmQgRU1XIGhhdmUgbm90aGluZyB0
byBkZWNsYXJlLjwva2V5d29yZD48L2tleXdvcmRzPjxkYXRlcz48eWVhcj4yMDIzPC95ZWFyPjxw
dWItZGF0ZXM+PGRhdGU+TWF5IDI3PC9kYXRlPjwvcHViLWRhdGVzPjwvZGF0ZXM+PGlzYm4+MTQ3
MS0yNDU4IChFbGVjdHJvbmljKSYjeEQ7MTQ3MS0yNDU4IChMaW5raW5nKTwvaXNibj48YWNjZXNz
aW9uLW51bT4zNzIzNzM0MzwvYWNjZXNzaW9uLW51bT48dXJscz48cmVsYXRlZC11cmxzPjx1cmw+
aHR0cHM6Ly93d3cubmNiaS5ubG0ubmloLmdvdi9wdWJtZWQvMzcyMzczNDM8L3VybD48L3JlbGF0
ZWQtdXJscz48L3VybHM+PGN1c3RvbTI+UE1DMTAyMTk4MDE8L2N1c3RvbTI+PGVsZWN0cm9uaWMt
cmVzb3VyY2UtbnVtPjEwLjExODYvczEyODg5LTAyMy0xNTkzNi13PC9lbGVjdHJvbmljLXJlc291
cmNlLW51bT48L3JlY29yZD48L0NpdGU+PENpdGU+PEF1dGhvcj5TY290dDwvQXV0aG9yPjxZZWFy
PjIwMjE8L1llYXI+PFJlY051bT4zNDwvUmVjTnVtPjxyZWNvcmQ+PHJlYy1udW1iZXI+MzQ8L3Jl
Yy1udW1iZXI+PGZvcmVpZ24ta2V5cz48a2V5IGFwcD0iRU4iIGRiLWlkPSJ0MHpkMDJyZW4ydHd6
bGV2dHhmcHR4emx3dGEwOTVzc3M1MDAiIHRpbWVzdGFtcD0iMTY4Nzc1NDM3NiI+MzQ8L2tleT48
L2ZvcmVpZ24ta2V5cz48cmVmLXR5cGUgbmFtZT0iSm91cm5hbCBBcnRpY2xlIj4xNzwvcmVmLXR5
cGU+PGNvbnRyaWJ1dG9ycz48YXV0aG9ycz48YXV0aG9yPlNjb3R0LCBOLjwvYXV0aG9yPjxhdXRo
b3I+UGFsbWVyLCBBLjwvYXV0aG9yPjxhdXRob3I+RGVscG9ydCwgRC48L2F1dGhvcj48YXV0aG9y
PkFiZXlzdXJpeWEsIFIuPC9hdXRob3I+PGF1dGhvcj5TdHVhcnQsIFIuIE0uPC9hdXRob3I+PGF1
dGhvcj5LZXJyLCBDLiBDLjwvYXV0aG9yPjxhdXRob3I+TWlzdHJ5LCBELjwvYXV0aG9yPjxhdXRo
b3I+S2xlaW4sIEQuIEouPC9hdXRob3I+PGF1dGhvcj5TYWNrcy1EYXZpcywgUi48L2F1dGhvcj48
YXV0aG9yPkhlYXRoLCBLLjwvYXV0aG9yPjxhdXRob3I+SGFpbnN3b3J0aCwgUy4gVy48L2F1dGhv
cj48YXV0aG9yPlBlZHJhbmEsIEEuPC9hdXRob3I+PGF1dGhvcj5TdG9vdmUsIE0uPC9hdXRob3I+
PGF1dGhvcj5XaWxzb24sIEQuPC9hdXRob3I+PGF1dGhvcj5IZWxsYXJkLCBNLiBFLjwvYXV0aG9y
PjwvYXV0aG9ycz48L2NvbnRyaWJ1dG9ycz48YXV0aC1hZGRyZXNzPkJ1cm5ldCBJbnN0aXR1dGUs
IE1lbGJvdXJuZSwgVklDLiYjeEQ7VW5pdmVyc2l0eSBvZiBDb3BlbmhhZ2VuLCBDb3BlbmhhZ2Vu
LCBEZW5tYXJrLiYjeEQ7SW5zdGl0dXRlIGZvciBEaXNlYXNlIE1vZGVsaW5nLCBCZWxsZXZ1ZSwg
V0EsIFVuaXRlZCBTdGF0ZXMgb2YgQW1lcmljYS48L2F1dGgtYWRkcmVzcz48dGl0bGVzPjx0aXRs
ZT5Nb2RlbGxpbmcgdGhlIGltcGFjdCBvZiByZWxheGluZyBDT1ZJRC0xOSBjb250cm9sIG1lYXN1
cmVzIGR1cmluZyBhIHBlcmlvZCBvZiBsb3cgdmlyYWwgdHJhbnNtaXNzaW9uPC90aXRsZT48c2Vj
b25kYXJ5LXRpdGxlPk1lZCBKIEF1c3Q8L3NlY29uZGFyeS10aXRsZT48L3RpdGxlcz48cGVyaW9k
aWNhbD48ZnVsbC10aXRsZT5NZWQgSiBBdXN0PC9mdWxsLXRpdGxlPjwvcGVyaW9kaWNhbD48cGFn
ZXM+NzktODM8L3BhZ2VzPjx2b2x1bWU+MjE0PC92b2x1bWU+PG51bWJlcj4yPC9udW1iZXI+PGVk
aXRpb24+MjAyMC8xMS8xOTwvZWRpdGlvbj48a2V5d29yZHM+PGtleXdvcmQ+Q09WSUQtMTkvKnBy
ZXZlbnRpb24gJmFtcDsgY29udHJvbC8qdHJhbnNtaXNzaW9uPC9rZXl3b3JkPjxrZXl3b3JkPkNv
bnRhY3QgVHJhY2luZy9tZXRob2RzPC9rZXl3b3JkPjxrZXl3b3JkPipFcGlkZW1pb2xvZ2ljYWwg
TW9uaXRvcmluZzwva2V5d29yZD48a2V5d29yZD4qSGVhbHRoIFBvbGljeTwva2V5d29yZD48a2V5
d29yZD5IdW1hbnM8L2tleXdvcmQ+PGtleXdvcmQ+TW9iaWxlIEFwcGxpY2F0aW9uczwva2V5d29y
ZD48a2V5d29yZD4qTW9kZWxzLCBUaGVvcmV0aWNhbDwva2V5d29yZD48a2V5d29yZD4qUGh5c2lj
YWwgRGlzdGFuY2luZzwva2V5d29yZD48a2V5d29yZD4qUXVhcmFudGluZTwva2V5d29yZD48a2V5
d29yZD5SaXNrIEFzc2Vzc21lbnQ8L2tleXdvcmQ+PGtleXdvcmQ+U0FSUy1Db1YtMjwva2V5d29y
ZD48a2V5d29yZD5TbWFydHBob25lPC9rZXl3b3JkPjxrZXl3b3JkPlZpY3RvcmlhL2VwaWRlbWlv
bG9neTwva2V5d29yZD48a2V5d29yZD5Db3ZpZC0xOTwva2V5d29yZD48a2V5d29yZD5JbmZlY3Rp
b3VzIGRpc2Vhc2VzPC9rZXl3b3JkPjxrZXl3b3JkPlB1YmxpYyBwb2xpY3k8L2tleXdvcmQ+PGtl
eXdvcmQ+UmVzcGlyYXRvcnkgdHJhY3QgaW5mZWN0aW9uczwva2V5d29yZD48a2V5d29yZD5UaGVv
cmV0aWNhbCBtb2RlbHM8L2tleXdvcmQ+PC9rZXl3b3Jkcz48ZGF0ZXM+PHllYXI+MjAyMTwveWVh
cj48cHViLWRhdGVzPjxkYXRlPkZlYjwvZGF0ZT48L3B1Yi1kYXRlcz48L2RhdGVzPjxpc2JuPjEz
MjYtNTM3NyAoRWxlY3Ryb25pYykmI3hEOzAwMjUtNzI5WCAoUHJpbnQpJiN4RDswMDI1LTcyOVgg
KExpbmtpbmcpPC9pc2JuPjxhY2Nlc3Npb24tbnVtPjMzMjA3MzkwPC9hY2Nlc3Npb24tbnVtPjx1
cmxzPjxyZWxhdGVkLXVybHM+PHVybD5odHRwczovL3d3dy5uY2JpLm5sbS5uaWguZ292L3B1Ym1l
ZC8zMzIwNzM5MDwvdXJsPjwvcmVsYXRlZC11cmxzPjwvdXJscz48Y3VzdG9tMj5QTUM3NzUzNjY4
PC9jdXN0b20yPjxlbGVjdHJvbmljLXJlc291cmNlLW51bT4xMC41Njk0L21qYTIuNTA4NDU8L2Vs
ZWN0cm9uaWMtcmVzb3VyY2UtbnVtPjwvcmVjb3JkPjwvQ2l0ZT48Q2l0ZT48QXV0aG9yPktlcnI8
L0F1dGhvcj48WWVhcj4yMDIxPC9ZZWFyPjxSZWNOdW0+NjwvUmVjTnVtPjxyZWNvcmQ+PHJlYy1u
dW1iZXI+NjwvcmVjLW51bWJlcj48Zm9yZWlnbi1rZXlzPjxrZXkgYXBwPSJFTiIgZGItaWQ9InQw
emQwMnJlbjJ0d3psZXZ0eGZwdHh6bHd0YTA5NXNzczUwMCIgdGltZXN0YW1wPSIxNjg0MTI1MjMz
Ij42PC9rZXk+PC9mb3JlaWduLWtleXM+PHJlZi10eXBlIG5hbWU9IkpvdXJuYWwgQXJ0aWNsZSI+
MTc8L3JlZi10eXBlPjxjb250cmlidXRvcnM+PGF1dGhvcnM+PGF1dGhvcj5LZXJyLCBDLiBDLjwv
YXV0aG9yPjxhdXRob3I+U3R1YXJ0LCBSLiBNLjwvYXV0aG9yPjxhdXRob3I+TWlzdHJ5LCBELjwv
YXV0aG9yPjxhdXRob3I+QWJleXN1cml5YSwgUi4gRy48L2F1dGhvcj48YXV0aG9yPlJvc2VuZmVs
ZCwgSy48L2F1dGhvcj48YXV0aG9yPkhhcnQsIEcuIFIuPC9hdXRob3I+PGF1dGhvcj5OdW5leiwg
Ui4gQy48L2F1dGhvcj48YXV0aG9yPkNvaGVuLCBKLiBBLjwvYXV0aG9yPjxhdXRob3I+U2VsdmFy
YWosIFAuPC9hdXRob3I+PGF1dGhvcj5IYWdlZG9ybiwgQi48L2F1dGhvcj48YXV0aG9yPkdlb3Jn
ZSwgTC48L2F1dGhvcj48YXV0aG9yPkphc3RyemVic2tpLCBNLjwvYXV0aG9yPjxhdXRob3I+SXp6
bywgQS4gUy48L2F1dGhvcj48YXV0aG9yPkZvd2xlciwgRy48L2F1dGhvcj48YXV0aG9yPlBhbG1l
ciwgQS48L2F1dGhvcj48YXV0aG9yPkRlbHBvcnQsIEQuPC9hdXRob3I+PGF1dGhvcj5TY290dCwg
Ti48L2F1dGhvcj48YXV0aG9yPktlbGx5LCBTLiBMLjwvYXV0aG9yPjxhdXRob3I+QmVubmV0dGUs
IEMuIFMuPC9hdXRob3I+PGF1dGhvcj5XYWduZXIsIEIuIEcuPC9hdXRob3I+PGF1dGhvcj5DaGFu
ZywgUy4gVC48L2F1dGhvcj48YXV0aG9yPk9yb24sIEEuIFAuPC9hdXRob3I+PGF1dGhvcj5XZW5n
ZXIsIEUuIEEuPC9hdXRob3I+PGF1dGhvcj5QYW5vdnNrYS1HcmlmZml0aHMsIEouPC9hdXRob3I+
PGF1dGhvcj5GYW11bGFyZSwgTS48L2F1dGhvcj48YXV0aG9yPktsZWluLCBELiBKLjwvYXV0aG9y
PjwvYXV0aG9ycz48L2NvbnRyaWJ1dG9ycz48YXV0aC1hZGRyZXNzPkluc3RpdHV0ZSBmb3IgRGlz
ZWFzZSBNb2RlbGluZywgR2xvYmFsIEhlYWx0aCBEaXZpc2lvbiwgQmlsbCAmYW1wOyBNZWxpbmRh
IEdhdGVzIEZvdW5kYXRpb24sIFNlYXR0bGUsIFdhc2hpbmd0b24sIFVuaXRlZCBTdGF0ZXMgb2Yg
QW1lcmljYS4mI3hEO0RlcGFydG1lbnQgb2YgTWF0aGVtYXRpY2FsIFNjaWVuY2VzLCBVbml2ZXJz
aXR5IG9mIENvcGVuaGFnZW4sIENvcGVuaGFnZW4sIERlbm1hcmsuJiN4RDtCdXJuZXQgSW5zdGl0
dXRlLCBNZWxib3VybmUsIFZpY3RvcmlhLCBBdXN0cmFsaWEuJiN4RDtHaXRIdWIsIEluYy4sIFNh
biBGcmFuY2lzY28sIENhbGlmb3JuaWEsIFVuaXRlZCBTdGF0ZXMgb2YgQW1lcmljYS4mI3hEO0Jp
ZyBEYXRhIEluc3RpdHV0ZSwgVW5pdmVyc2l0eSBvZiBPeGZvcmQsIE94Zm9yZCwgVW5pdGVkIEtp
bmdkb20uJiN4RDtXb2xmc29uIENlbnRyZSBmb3IgTWF0aGVtYXRpY2FsIEJpb2xvZ3kgYW5kIFRo
ZSBRdWVlbiZhcG9zO3MgQ29sbGVnZSwgVW5pdmVyc2l0eSBvZiBPeGZvcmQsIE94Zm9yZCwgVW5p
dGVkIEtpbmdkb20uPC9hdXRoLWFkZHJlc3M+PHRpdGxlcz48dGl0bGU+Q292YXNpbTogQW4gYWdl
bnQtYmFzZWQgbW9kZWwgb2YgQ09WSUQtMTkgZHluYW1pY3MgYW5kIGludGVydmVudGlvbnM8L3Rp
dGxlPjxzZWNvbmRhcnktdGl0bGU+UExvUyBDb21wdXQgQmlvbDwvc2Vjb25kYXJ5LXRpdGxlPjwv
dGl0bGVzPjxwZXJpb2RpY2FsPjxmdWxsLXRpdGxlPlBMb1MgQ29tcHV0IEJpb2w8L2Z1bGwtdGl0
bGU+PC9wZXJpb2RpY2FsPjxwYWdlcz5lMTAwOTE0OTwvcGFnZXM+PHZvbHVtZT4xNzwvdm9sdW1l
PjxudW1iZXI+NzwvbnVtYmVyPjxlZGl0aW9uPjIwMjEvMDcvMjc8L2VkaXRpb24+PGtleXdvcmRz
PjxrZXl3b3JkPkJhc2ljIFJlcHJvZHVjdGlvbiBOdW1iZXI8L2tleXdvcmQ+PGtleXdvcmQ+KkNP
VklELTE5L2V0aW9sb2d5L3ByZXZlbnRpb24gJmFtcDsgY29udHJvbC90cmFuc21pc3Npb248L2tl
eXdvcmQ+PGtleXdvcmQ+Q09WSUQtMTkgVGVzdGluZzwva2V5d29yZD48a2V5d29yZD5DT1ZJRC0x
OSBWYWNjaW5lczwva2V5d29yZD48a2V5d29yZD5Db21wdXRhdGlvbmFsIEJpb2xvZ3k8L2tleXdv
cmQ+PGtleXdvcmQ+Q29tcHV0ZXIgU2ltdWxhdGlvbjwva2V5d29yZD48a2V5d29yZD5Db250YWN0
IFRyYWNpbmc8L2tleXdvcmQ+PGtleXdvcmQ+RGlzZWFzZSBQcm9ncmVzc2lvbjwva2V5d29yZD48
a2V5d29yZD5IYW5kIERpc2luZmVjdGlvbjwva2V5d29yZD48a2V5d29yZD5Ib3N0IE1pY3JvYmlh
bCBJbnRlcmFjdGlvbnM8L2tleXdvcmQ+PGtleXdvcmQ+SHVtYW5zPC9rZXl3b3JkPjxrZXl3b3Jk
Pk1hc2tzPC9rZXl3b3JkPjxrZXl3b3JkPk1hdGhlbWF0aWNhbCBDb25jZXB0czwva2V5d29yZD48
a2V5d29yZD4qTW9kZWxzLCBCaW9sb2dpY2FsPC9rZXl3b3JkPjxrZXl3b3JkPlBhbmRlbWljczwv
a2V5d29yZD48a2V5d29yZD5QaHlzaWNhbCBEaXN0YW5jaW5nPC9rZXl3b3JkPjxrZXl3b3JkPlF1
YXJhbnRpbmU8L2tleXdvcmQ+PGtleXdvcmQ+KlNBUlMtQ29WLTI8L2tleXdvcmQ+PGtleXdvcmQ+
U29mdHdhcmU8L2tleXdvcmQ+PGtleXdvcmQ+KlN5c3RlbXMgQW5hbHlzaXM8L2tleXdvcmQ+PC9r
ZXl3b3Jkcz48ZGF0ZXM+PHllYXI+MjAyMTwveWVhcj48cHViLWRhdGVzPjxkYXRlPkp1bDwvZGF0
ZT48L3B1Yi1kYXRlcz48L2RhdGVzPjxpc2JuPjE1NTMtNzM1OCAoRWxlY3Ryb25pYykmI3hEOzE1
NTMtNzM0WCAoUHJpbnQpJiN4RDsxNTUzLTczNFggKExpbmtpbmcpPC9pc2JuPjxhY2Nlc3Npb24t
bnVtPjM0MzEwNTg5PC9hY2Nlc3Npb24tbnVtPjx1cmxzPjxyZWxhdGVkLXVybHM+PHVybD5odHRw
czovL3d3dy5uY2JpLm5sbS5uaWguZ292L3B1Ym1lZC8zNDMxMDU4OTwvdXJsPjwvcmVsYXRlZC11
cmxzPjwvdXJscz48Y3VzdG9tMj5QTUM4MzQxNzA4PC9jdXN0b20yPjxlbGVjdHJvbmljLXJlc291
cmNlLW51bT4xMC4xMzcxL2pvdXJuYWwucGNiaS4xMDA5MTQ5PC9lbGVjdHJvbmljLXJlc291cmNl
LW51bT48L3JlY29yZD48L0NpdGU+PENpdGU+PEF1dGhvcj5JbnN0aXR1dGUgZm9yIERpc2Vhc2Ug
TW9kZWxsaW5nPC9BdXRob3I+PFJlY051bT4xMjwvUmVjTnVtPjxyZWNvcmQ+PHJlYy1udW1iZXI+
MTI8L3JlYy1udW1iZXI+PGZvcmVpZ24ta2V5cz48a2V5IGFwcD0iRU4iIGRiLWlkPSJ0MHpkMDJy
ZW4ydHd6bGV2dHhmcHR4emx3dGEwOTVzc3M1MDAiIHRpbWVzdGFtcD0iMTY4NDIxOTU5OSI+MTI8
L2tleT48L2ZvcmVpZ24ta2V5cz48cmVmLXR5cGUgbmFtZT0iV2ViIFBhZ2UiPjEyPC9yZWYtdHlw
ZT48Y29udHJpYnV0b3JzPjxhdXRob3JzPjxhdXRob3I+SW5zdGl0dXRlIGZvciBEaXNlYXNlIE1v
ZGVsbGluZyw8L2F1dGhvcj48L2F1dGhvcnM+PC9jb250cmlidXRvcnM+PHRpdGxlcz48dGl0bGU+
Q292YXNpbSBtb2RlbDwvdGl0bGU+PC90aXRsZXM+PGRhdGVzPjwvZGF0ZXM+PHVybHM+PHJlbGF0
ZWQtdXJscz48dXJsPmh0dHBzOi8vZ2l0aHViLmNvbS9JbnN0aXR1dGVmb3JEaXNlYXNlTW9kZWxp
bmcvY292YXNpbTwvdXJsPjwvcmVsYXRlZC11cmxzPjwvdXJscz48L3JlY29yZD48L0NpdGU+PC9F
bmROb3RlPn==
</w:fldData>
        </w:fldChar>
      </w:r>
      <w:r w:rsidRPr="0073337B">
        <w:rPr>
          <w:rFonts w:asciiTheme="minorHAnsi" w:hAnsiTheme="minorHAnsi" w:cstheme="minorHAnsi"/>
        </w:rPr>
        <w:instrText xml:space="preserve"> ADDIN EN.CITE.DATA </w:instrText>
      </w:r>
      <w:r w:rsidRPr="0073337B">
        <w:rPr>
          <w:rFonts w:asciiTheme="minorHAnsi" w:hAnsiTheme="minorHAnsi" w:cstheme="minorHAnsi"/>
        </w:rPr>
      </w:r>
      <w:r w:rsidRPr="0073337B">
        <w:rPr>
          <w:rFonts w:asciiTheme="minorHAnsi" w:hAnsiTheme="minorHAnsi" w:cstheme="minorHAnsi"/>
        </w:rPr>
        <w:fldChar w:fldCharType="end"/>
      </w:r>
      <w:r w:rsidRPr="0073337B">
        <w:rPr>
          <w:rFonts w:asciiTheme="minorHAnsi" w:hAnsiTheme="minorHAnsi" w:cstheme="minorHAnsi"/>
        </w:rPr>
      </w:r>
      <w:r w:rsidRPr="0073337B">
        <w:rPr>
          <w:rFonts w:asciiTheme="minorHAnsi" w:hAnsiTheme="minorHAnsi" w:cstheme="minorHAnsi"/>
        </w:rPr>
        <w:fldChar w:fldCharType="separate"/>
      </w:r>
      <w:r w:rsidRPr="0073337B">
        <w:rPr>
          <w:rFonts w:asciiTheme="minorHAnsi" w:hAnsiTheme="minorHAnsi" w:cstheme="minorHAnsi"/>
          <w:noProof/>
        </w:rPr>
        <w:t>[1, 10-15]</w:t>
      </w:r>
      <w:r w:rsidRPr="0073337B">
        <w:rPr>
          <w:rFonts w:asciiTheme="minorHAnsi" w:hAnsiTheme="minorHAnsi" w:cstheme="minorHAnsi"/>
        </w:rPr>
        <w:fldChar w:fldCharType="end"/>
      </w:r>
      <w:r w:rsidRPr="0073337B">
        <w:rPr>
          <w:rFonts w:asciiTheme="minorHAnsi" w:hAnsiTheme="minorHAnsi" w:cstheme="minorHAnsi"/>
        </w:rPr>
        <w:t xml:space="preserve">, and includes inputs such as vaccine coverage, treatment coverage, test types, testing interventions, isolation compliance and policy changes over time from Victorian data. The model has been calibrated to Victorian diagnoses, hospitalisations, and death data from December 2021 to February 2023 </w:t>
      </w:r>
      <w:r w:rsidRPr="0073337B">
        <w:rPr>
          <w:rFonts w:asciiTheme="minorHAnsi" w:hAnsiTheme="minorHAnsi" w:cstheme="minorHAnsi"/>
        </w:rPr>
        <w:fldChar w:fldCharType="begin"/>
      </w:r>
      <w:r w:rsidRPr="0073337B">
        <w:rPr>
          <w:rFonts w:asciiTheme="minorHAnsi" w:hAnsiTheme="minorHAnsi" w:cstheme="minorHAnsi"/>
        </w:rPr>
        <w:instrText xml:space="preserve"> ADDIN EN.CITE &lt;EndNote&gt;&lt;Cite&gt;&lt;Author&gt;Department of Health&lt;/Author&gt;&lt;Year&gt;2022&lt;/Year&gt;&lt;RecNum&gt;58&lt;/RecNum&gt;&lt;DisplayText&gt;[8]&lt;/DisplayText&gt;&lt;record&gt;&lt;rec-number&gt;58&lt;/rec-number&gt;&lt;foreign-keys&gt;&lt;key app="EN" db-id="t0zd02ren2twzlevtxfptxzlwta095sss500" timestamp="1695174767"&gt;58&lt;/key&gt;&lt;/foreign-keys&gt;&lt;ref-type name="Personal Communication"&gt;26&lt;/ref-type&gt;&lt;contributors&gt;&lt;authors&gt;&lt;author&gt;Department of Health,&lt;/author&gt;&lt;/authors&gt;&lt;secondary-authors&gt;&lt;author&gt;Burnet Institute&lt;/author&gt;&lt;/secondary-authors&gt;&lt;/contributors&gt;&lt;titles&gt;&lt;title&gt;Personal Communication with Department of Health&lt;/title&gt;&lt;/titles&gt;&lt;dates&gt;&lt;year&gt;2022&lt;/year&gt;&lt;/dates&gt;&lt;urls&gt;&lt;/urls&gt;&lt;/record&gt;&lt;/Cite&gt;&lt;/EndNote&gt;</w:instrText>
      </w:r>
      <w:r w:rsidRPr="0073337B">
        <w:rPr>
          <w:rFonts w:asciiTheme="minorHAnsi" w:hAnsiTheme="minorHAnsi" w:cstheme="minorHAnsi"/>
        </w:rPr>
        <w:fldChar w:fldCharType="separate"/>
      </w:r>
      <w:r w:rsidRPr="0073337B">
        <w:rPr>
          <w:rFonts w:asciiTheme="minorHAnsi" w:hAnsiTheme="minorHAnsi" w:cstheme="minorHAnsi"/>
          <w:noProof/>
        </w:rPr>
        <w:t>[8]</w:t>
      </w:r>
      <w:r w:rsidRPr="0073337B">
        <w:rPr>
          <w:rFonts w:asciiTheme="minorHAnsi" w:hAnsiTheme="minorHAnsi" w:cstheme="minorHAnsi"/>
        </w:rPr>
        <w:fldChar w:fldCharType="end"/>
      </w:r>
      <w:r w:rsidRPr="0073337B">
        <w:rPr>
          <w:rFonts w:asciiTheme="minorHAnsi" w:hAnsiTheme="minorHAnsi" w:cstheme="minorHAnsi"/>
        </w:rPr>
        <w:t>. The model runs over multiple years and reflects the changes in population immunity and variants over time. For this aged care analysis, some components of this previous modelling work were utilized:</w:t>
      </w:r>
    </w:p>
    <w:p w14:paraId="183DE2B8" w14:textId="3C9726B7" w:rsidR="00FB1FFB" w:rsidRPr="0073337B" w:rsidRDefault="00FB1FFB" w:rsidP="00FB1FFB">
      <w:pPr>
        <w:pStyle w:val="NormalWeb"/>
        <w:numPr>
          <w:ilvl w:val="0"/>
          <w:numId w:val="27"/>
        </w:numPr>
        <w:spacing w:before="0" w:beforeAutospacing="0" w:after="120" w:afterAutospacing="0"/>
        <w:jc w:val="both"/>
        <w:rPr>
          <w:rFonts w:asciiTheme="minorHAnsi" w:hAnsiTheme="minorHAnsi" w:cstheme="minorHAnsi"/>
        </w:rPr>
      </w:pPr>
      <w:r w:rsidRPr="0073337B">
        <w:rPr>
          <w:rFonts w:asciiTheme="minorHAnsi" w:hAnsiTheme="minorHAnsi" w:cstheme="minorHAnsi"/>
        </w:rPr>
        <w:t xml:space="preserve">The prevalence of different variants over time was used to determine which variants to simulate incursions of into the aged care model. The variants used in the whole of population model (see </w:t>
      </w:r>
      <w:r w:rsidRPr="0073337B">
        <w:rPr>
          <w:rFonts w:asciiTheme="minorHAnsi" w:hAnsiTheme="minorHAnsi" w:cstheme="minorHAnsi"/>
        </w:rPr>
        <w:fldChar w:fldCharType="begin"/>
      </w:r>
      <w:r w:rsidRPr="0073337B">
        <w:rPr>
          <w:rFonts w:asciiTheme="minorHAnsi" w:hAnsiTheme="minorHAnsi" w:cstheme="minorHAnsi"/>
        </w:rPr>
        <w:instrText xml:space="preserve"> REF _Ref144376443 \h  \* MERGEFORMAT </w:instrText>
      </w:r>
      <w:r w:rsidRPr="0073337B">
        <w:rPr>
          <w:rFonts w:asciiTheme="minorHAnsi" w:hAnsiTheme="minorHAnsi" w:cstheme="minorHAnsi"/>
        </w:rPr>
      </w:r>
      <w:r w:rsidRPr="0073337B">
        <w:rPr>
          <w:rFonts w:asciiTheme="minorHAnsi" w:hAnsiTheme="minorHAnsi" w:cstheme="minorHAnsi"/>
        </w:rPr>
        <w:fldChar w:fldCharType="separate"/>
      </w:r>
      <w:r w:rsidR="00631EBC" w:rsidRPr="0073337B">
        <w:rPr>
          <w:rFonts w:asciiTheme="minorHAnsi" w:hAnsiTheme="minorHAnsi" w:cstheme="minorHAnsi"/>
        </w:rPr>
        <w:t xml:space="preserve">Figure </w:t>
      </w:r>
      <w:r w:rsidR="00631EBC">
        <w:rPr>
          <w:rFonts w:asciiTheme="minorHAnsi" w:hAnsiTheme="minorHAnsi" w:cstheme="minorHAnsi"/>
          <w:noProof/>
        </w:rPr>
        <w:t>13</w:t>
      </w:r>
      <w:r w:rsidRPr="0073337B">
        <w:rPr>
          <w:rFonts w:asciiTheme="minorHAnsi" w:hAnsiTheme="minorHAnsi" w:cstheme="minorHAnsi"/>
        </w:rPr>
        <w:fldChar w:fldCharType="end"/>
      </w:r>
      <w:r w:rsidRPr="0073337B">
        <w:rPr>
          <w:rFonts w:asciiTheme="minorHAnsi" w:hAnsiTheme="minorHAnsi" w:cstheme="minorHAnsi"/>
        </w:rPr>
        <w:t xml:space="preserve">) reflect the BA.1, BA.2, BA.4/5 and XBF waves. The model also included a fitting process to estimate characteristics of each variant; the infectiousness and immune escape of each variant were determined by sampling over a range of values and maintaining only those consistent with sequencing and wastewater data on the distribution of different variants over time (see </w:t>
      </w:r>
      <w:r w:rsidRPr="0073337B">
        <w:rPr>
          <w:rFonts w:asciiTheme="minorHAnsi" w:hAnsiTheme="minorHAnsi" w:cstheme="minorHAnsi"/>
        </w:rPr>
        <w:fldChar w:fldCharType="begin"/>
      </w:r>
      <w:r w:rsidRPr="0073337B">
        <w:rPr>
          <w:rFonts w:asciiTheme="minorHAnsi" w:hAnsiTheme="minorHAnsi" w:cstheme="minorHAnsi"/>
        </w:rPr>
        <w:instrText xml:space="preserve"> REF _Ref144372971 \h  \* MERGEFORMAT </w:instrText>
      </w:r>
      <w:r w:rsidRPr="0073337B">
        <w:rPr>
          <w:rFonts w:asciiTheme="minorHAnsi" w:hAnsiTheme="minorHAnsi" w:cstheme="minorHAnsi"/>
        </w:rPr>
      </w:r>
      <w:r w:rsidRPr="0073337B">
        <w:rPr>
          <w:rFonts w:asciiTheme="minorHAnsi" w:hAnsiTheme="minorHAnsi" w:cstheme="minorHAnsi"/>
        </w:rPr>
        <w:fldChar w:fldCharType="separate"/>
      </w:r>
      <w:r w:rsidR="00631EBC" w:rsidRPr="0073337B">
        <w:rPr>
          <w:rFonts w:asciiTheme="minorHAnsi" w:hAnsiTheme="minorHAnsi" w:cstheme="minorHAnsi"/>
        </w:rPr>
        <w:t xml:space="preserve">Table </w:t>
      </w:r>
      <w:r w:rsidR="00631EBC">
        <w:rPr>
          <w:rFonts w:asciiTheme="minorHAnsi" w:hAnsiTheme="minorHAnsi" w:cstheme="minorHAnsi"/>
          <w:noProof/>
        </w:rPr>
        <w:t>4</w:t>
      </w:r>
      <w:r w:rsidRPr="0073337B">
        <w:rPr>
          <w:rFonts w:asciiTheme="minorHAnsi" w:hAnsiTheme="minorHAnsi" w:cstheme="minorHAnsi"/>
        </w:rPr>
        <w:fldChar w:fldCharType="end"/>
      </w:r>
      <w:r w:rsidRPr="0073337B">
        <w:rPr>
          <w:rFonts w:asciiTheme="minorHAnsi" w:hAnsiTheme="minorHAnsi" w:cstheme="minorHAnsi"/>
        </w:rPr>
        <w:t>).</w:t>
      </w:r>
    </w:p>
    <w:p w14:paraId="192F5947" w14:textId="0B6C4D90" w:rsidR="00FB1FFB" w:rsidRPr="0073337B" w:rsidRDefault="00FB1FFB" w:rsidP="00FB1FFB">
      <w:pPr>
        <w:pStyle w:val="NormalWeb"/>
        <w:numPr>
          <w:ilvl w:val="0"/>
          <w:numId w:val="27"/>
        </w:numPr>
        <w:spacing w:before="0" w:beforeAutospacing="0" w:after="120" w:afterAutospacing="0"/>
        <w:jc w:val="both"/>
        <w:rPr>
          <w:rFonts w:asciiTheme="minorHAnsi" w:hAnsiTheme="minorHAnsi" w:cstheme="minorHAnsi"/>
        </w:rPr>
      </w:pPr>
      <w:r w:rsidRPr="0073337B">
        <w:rPr>
          <w:rFonts w:asciiTheme="minorHAnsi" w:hAnsiTheme="minorHAnsi" w:cstheme="minorHAnsi"/>
        </w:rPr>
        <w:t xml:space="preserve">Estimates of community prevalence from the whole of population model were used to (1) model previous infections in aged care and account for exposure-acquired immunity (main body, section </w:t>
      </w:r>
      <w:r w:rsidRPr="0073337B">
        <w:rPr>
          <w:rFonts w:asciiTheme="minorHAnsi" w:hAnsiTheme="minorHAnsi" w:cstheme="minorHAnsi"/>
        </w:rPr>
        <w:fldChar w:fldCharType="begin"/>
      </w:r>
      <w:r w:rsidRPr="0073337B">
        <w:rPr>
          <w:rFonts w:asciiTheme="minorHAnsi" w:hAnsiTheme="minorHAnsi" w:cstheme="minorHAnsi"/>
        </w:rPr>
        <w:instrText xml:space="preserve"> REF _Ref146622583 \r \h  \* MERGEFORMAT </w:instrText>
      </w:r>
      <w:r w:rsidRPr="0073337B">
        <w:rPr>
          <w:rFonts w:asciiTheme="minorHAnsi" w:hAnsiTheme="minorHAnsi" w:cstheme="minorHAnsi"/>
        </w:rPr>
      </w:r>
      <w:r w:rsidRPr="0073337B">
        <w:rPr>
          <w:rFonts w:asciiTheme="minorHAnsi" w:hAnsiTheme="minorHAnsi" w:cstheme="minorHAnsi"/>
        </w:rPr>
        <w:fldChar w:fldCharType="separate"/>
      </w:r>
      <w:r w:rsidR="00631EBC">
        <w:rPr>
          <w:rFonts w:asciiTheme="minorHAnsi" w:hAnsiTheme="minorHAnsi" w:cstheme="minorHAnsi"/>
          <w:b/>
          <w:bCs/>
        </w:rPr>
        <w:t>Error! Reference source not found.</w:t>
      </w:r>
      <w:r w:rsidRPr="0073337B">
        <w:rPr>
          <w:rFonts w:asciiTheme="minorHAnsi" w:hAnsiTheme="minorHAnsi" w:cstheme="minorHAnsi"/>
        </w:rPr>
        <w:fldChar w:fldCharType="end"/>
      </w:r>
      <w:r w:rsidRPr="0073337B">
        <w:rPr>
          <w:rFonts w:asciiTheme="minorHAnsi" w:hAnsiTheme="minorHAnsi" w:cstheme="minorHAnsi"/>
        </w:rPr>
        <w:t xml:space="preserve">); and (2) calibrate to the number of incursions into aged care over time (Appendix </w:t>
      </w:r>
      <w:r w:rsidRPr="0073337B">
        <w:rPr>
          <w:rFonts w:asciiTheme="minorHAnsi" w:hAnsiTheme="minorHAnsi" w:cstheme="minorHAnsi"/>
        </w:rPr>
        <w:fldChar w:fldCharType="begin"/>
      </w:r>
      <w:r w:rsidRPr="0073337B">
        <w:rPr>
          <w:rFonts w:asciiTheme="minorHAnsi" w:hAnsiTheme="minorHAnsi" w:cstheme="minorHAnsi"/>
        </w:rPr>
        <w:instrText xml:space="preserve"> REF _Ref145512768 \r \h  \* MERGEFORMAT </w:instrText>
      </w:r>
      <w:r w:rsidRPr="0073337B">
        <w:rPr>
          <w:rFonts w:asciiTheme="minorHAnsi" w:hAnsiTheme="minorHAnsi" w:cstheme="minorHAnsi"/>
        </w:rPr>
      </w:r>
      <w:r w:rsidRPr="0073337B">
        <w:rPr>
          <w:rFonts w:asciiTheme="minorHAnsi" w:hAnsiTheme="minorHAnsi" w:cstheme="minorHAnsi"/>
        </w:rPr>
        <w:fldChar w:fldCharType="separate"/>
      </w:r>
      <w:r w:rsidR="00631EBC">
        <w:rPr>
          <w:rFonts w:asciiTheme="minorHAnsi" w:hAnsiTheme="minorHAnsi" w:cstheme="minorHAnsi"/>
        </w:rPr>
        <w:t>B.3</w:t>
      </w:r>
      <w:r w:rsidRPr="0073337B">
        <w:rPr>
          <w:rFonts w:asciiTheme="minorHAnsi" w:hAnsiTheme="minorHAnsi" w:cstheme="minorHAnsi"/>
        </w:rPr>
        <w:fldChar w:fldCharType="end"/>
      </w:r>
      <w:r w:rsidRPr="0073337B">
        <w:rPr>
          <w:rFonts w:asciiTheme="minorHAnsi" w:hAnsiTheme="minorHAnsi" w:cstheme="minorHAnsi"/>
        </w:rPr>
        <w:t>).</w:t>
      </w:r>
    </w:p>
    <w:p w14:paraId="4880C79E" w14:textId="77777777" w:rsidR="00FB1FFB" w:rsidRPr="0073337B" w:rsidRDefault="00FB1FFB" w:rsidP="00FB1FFB">
      <w:pPr>
        <w:pStyle w:val="NormalWeb"/>
        <w:spacing w:before="0" w:beforeAutospacing="0" w:after="120" w:afterAutospacing="0"/>
        <w:rPr>
          <w:rFonts w:asciiTheme="minorHAnsi" w:hAnsiTheme="minorHAnsi" w:cstheme="minorHAnsi"/>
        </w:rPr>
      </w:pPr>
    </w:p>
    <w:p w14:paraId="0F76D58A" w14:textId="77777777" w:rsidR="00FB1FFB" w:rsidRPr="0073337B" w:rsidRDefault="00FB1FFB" w:rsidP="00FB1FFB">
      <w:pPr>
        <w:spacing w:after="120" w:line="276" w:lineRule="auto"/>
        <w:jc w:val="both"/>
        <w:rPr>
          <w:rFonts w:asciiTheme="minorHAnsi" w:hAnsiTheme="minorHAnsi" w:cstheme="minorHAnsi"/>
          <w:szCs w:val="24"/>
        </w:rPr>
      </w:pPr>
    </w:p>
    <w:p w14:paraId="5CEABA24" w14:textId="77777777" w:rsidR="00FB1FFB" w:rsidRPr="0073337B" w:rsidRDefault="00FB1FFB" w:rsidP="00FB1FFB">
      <w:pPr>
        <w:keepNext/>
        <w:spacing w:after="120" w:line="276" w:lineRule="auto"/>
        <w:jc w:val="center"/>
        <w:rPr>
          <w:rFonts w:asciiTheme="minorHAnsi" w:hAnsiTheme="minorHAnsi" w:cstheme="minorHAnsi"/>
          <w:szCs w:val="24"/>
        </w:rPr>
      </w:pPr>
      <w:r w:rsidRPr="0073337B">
        <w:rPr>
          <w:rFonts w:asciiTheme="minorHAnsi" w:hAnsiTheme="minorHAnsi" w:cstheme="minorHAnsi"/>
          <w:noProof/>
          <w:szCs w:val="24"/>
        </w:rPr>
        <w:lastRenderedPageBreak/>
        <w:drawing>
          <wp:inline distT="0" distB="0" distL="0" distR="0" wp14:anchorId="1455D5BF" wp14:editId="3BF5C52C">
            <wp:extent cx="5343427" cy="4548213"/>
            <wp:effectExtent l="0" t="0" r="0" b="5080"/>
            <wp:docPr id="1521013918" name="Picture 1521013918"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13918" name="Picture 1521013918" descr="A collage of graph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4563" cy="4549180"/>
                    </a:xfrm>
                    <a:prstGeom prst="rect">
                      <a:avLst/>
                    </a:prstGeom>
                    <a:noFill/>
                  </pic:spPr>
                </pic:pic>
              </a:graphicData>
            </a:graphic>
          </wp:inline>
        </w:drawing>
      </w:r>
    </w:p>
    <w:p w14:paraId="33F3DAF5" w14:textId="0E5A208B" w:rsidR="00FB1FFB" w:rsidRPr="0073337B" w:rsidRDefault="00FB1FFB" w:rsidP="00FB1FFB">
      <w:pPr>
        <w:pStyle w:val="Caption"/>
        <w:rPr>
          <w:rFonts w:asciiTheme="minorHAnsi" w:hAnsiTheme="minorHAnsi" w:cstheme="minorHAnsi"/>
        </w:rPr>
      </w:pPr>
      <w:bookmarkStart w:id="24" w:name="_Ref144376443"/>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13</w:t>
      </w:r>
      <w:r w:rsidRPr="0073337B">
        <w:rPr>
          <w:rFonts w:asciiTheme="minorHAnsi" w:hAnsiTheme="minorHAnsi" w:cstheme="minorHAnsi"/>
          <w:noProof/>
        </w:rPr>
        <w:fldChar w:fldCharType="end"/>
      </w:r>
      <w:bookmarkEnd w:id="24"/>
      <w:r w:rsidRPr="0073337B">
        <w:rPr>
          <w:rFonts w:asciiTheme="minorHAnsi" w:hAnsiTheme="minorHAnsi" w:cstheme="minorHAnsi"/>
        </w:rPr>
        <w:t xml:space="preserve">: Whole of population model simulated outcomes. Solid lines represent the median with the shading around representing the uncertainty in simulated outcomes. Black scatter points represent Victorian whole of population data provided by Victorian Department of Health </w:t>
      </w:r>
      <w:r w:rsidRPr="0073337B">
        <w:rPr>
          <w:rFonts w:asciiTheme="minorHAnsi" w:hAnsiTheme="minorHAnsi" w:cstheme="minorHAnsi"/>
        </w:rPr>
        <w:fldChar w:fldCharType="begin"/>
      </w:r>
      <w:r w:rsidRPr="0073337B">
        <w:rPr>
          <w:rFonts w:asciiTheme="minorHAnsi" w:hAnsiTheme="minorHAnsi" w:cstheme="minorHAnsi"/>
        </w:rPr>
        <w:instrText xml:space="preserve"> ADDIN EN.CITE &lt;EndNote&gt;&lt;Cite&gt;&lt;Author&gt;Department of Health&lt;/Author&gt;&lt;Year&gt;2022&lt;/Year&gt;&lt;RecNum&gt;58&lt;/RecNum&gt;&lt;DisplayText&gt;[8]&lt;/DisplayText&gt;&lt;record&gt;&lt;rec-number&gt;58&lt;/rec-number&gt;&lt;foreign-keys&gt;&lt;key app="EN" db-id="t0zd02ren2twzlevtxfptxzlwta095sss500" timestamp="1695174767"&gt;58&lt;/key&gt;&lt;/foreign-keys&gt;&lt;ref-type name="Personal Communication"&gt;26&lt;/ref-type&gt;&lt;contributors&gt;&lt;authors&gt;&lt;author&gt;Department of Health,&lt;/author&gt;&lt;/authors&gt;&lt;secondary-authors&gt;&lt;author&gt;Burnet Institute&lt;/author&gt;&lt;/secondary-authors&gt;&lt;/contributors&gt;&lt;titles&gt;&lt;title&gt;Personal Communication with Department of Health&lt;/title&gt;&lt;/titles&gt;&lt;dates&gt;&lt;year&gt;2022&lt;/year&gt;&lt;/dates&gt;&lt;urls&gt;&lt;/urls&gt;&lt;/record&gt;&lt;/Cite&gt;&lt;/EndNote&gt;</w:instrText>
      </w:r>
      <w:r w:rsidRPr="0073337B">
        <w:rPr>
          <w:rFonts w:asciiTheme="minorHAnsi" w:hAnsiTheme="minorHAnsi" w:cstheme="minorHAnsi"/>
        </w:rPr>
        <w:fldChar w:fldCharType="separate"/>
      </w:r>
      <w:r w:rsidRPr="0073337B">
        <w:rPr>
          <w:rFonts w:asciiTheme="minorHAnsi" w:hAnsiTheme="minorHAnsi" w:cstheme="minorHAnsi"/>
          <w:noProof/>
        </w:rPr>
        <w:t>[8]</w:t>
      </w:r>
      <w:r w:rsidRPr="0073337B">
        <w:rPr>
          <w:rFonts w:asciiTheme="minorHAnsi" w:hAnsiTheme="minorHAnsi" w:cstheme="minorHAnsi"/>
        </w:rPr>
        <w:fldChar w:fldCharType="end"/>
      </w:r>
      <w:r w:rsidRPr="0073337B">
        <w:rPr>
          <w:rFonts w:asciiTheme="minorHAnsi" w:hAnsiTheme="minorHAnsi" w:cstheme="minorHAnsi"/>
        </w:rPr>
        <w:t xml:space="preserve">. </w:t>
      </w:r>
    </w:p>
    <w:p w14:paraId="2D23C7B7" w14:textId="77777777" w:rsidR="00FB1FFB" w:rsidRPr="0073337B" w:rsidRDefault="00FB1FFB" w:rsidP="00FB1FFB">
      <w:pPr>
        <w:spacing w:after="120" w:line="276" w:lineRule="auto"/>
        <w:jc w:val="center"/>
        <w:rPr>
          <w:rFonts w:asciiTheme="minorHAnsi" w:hAnsiTheme="minorHAnsi" w:cstheme="minorHAnsi"/>
          <w:szCs w:val="24"/>
        </w:rPr>
      </w:pPr>
    </w:p>
    <w:p w14:paraId="50B181BC" w14:textId="77777777" w:rsidR="00FB1FFB" w:rsidRPr="0073337B" w:rsidRDefault="00FB1FFB" w:rsidP="00FB1FFB">
      <w:pPr>
        <w:pBdr>
          <w:top w:val="nil"/>
          <w:left w:val="nil"/>
          <w:bottom w:val="nil"/>
          <w:right w:val="nil"/>
          <w:between w:val="nil"/>
        </w:pBdr>
        <w:spacing w:after="200"/>
        <w:rPr>
          <w:rFonts w:asciiTheme="minorHAnsi" w:hAnsiTheme="minorHAnsi" w:cstheme="minorHAnsi"/>
          <w:szCs w:val="24"/>
        </w:rPr>
      </w:pPr>
      <w:r w:rsidRPr="0073337B">
        <w:rPr>
          <w:rFonts w:asciiTheme="minorHAnsi" w:hAnsiTheme="minorHAnsi" w:cstheme="minorHAnsi"/>
          <w:szCs w:val="24"/>
        </w:rPr>
        <w:br w:type="page"/>
      </w:r>
    </w:p>
    <w:p w14:paraId="44CAE35C" w14:textId="77777777" w:rsidR="00FB1FFB" w:rsidRPr="0073337B" w:rsidRDefault="00FB1FFB" w:rsidP="00FB1FFB">
      <w:pPr>
        <w:pStyle w:val="Appendix"/>
        <w:rPr>
          <w:rFonts w:asciiTheme="minorHAnsi" w:hAnsiTheme="minorHAnsi" w:cstheme="minorHAnsi"/>
        </w:rPr>
      </w:pPr>
      <w:bookmarkStart w:id="25" w:name="_Ref142987159"/>
      <w:r w:rsidRPr="0073337B">
        <w:rPr>
          <w:rFonts w:asciiTheme="minorHAnsi" w:hAnsiTheme="minorHAnsi" w:cstheme="minorHAnsi"/>
        </w:rPr>
        <w:lastRenderedPageBreak/>
        <w:t>Additional results</w:t>
      </w:r>
      <w:bookmarkEnd w:id="25"/>
    </w:p>
    <w:p w14:paraId="6B59586F" w14:textId="54C7BF25" w:rsidR="00787FEE" w:rsidRDefault="00787FEE" w:rsidP="00FB1FFB">
      <w:pPr>
        <w:pStyle w:val="Appendixsubheading1"/>
        <w:rPr>
          <w:rFonts w:asciiTheme="minorHAnsi" w:hAnsiTheme="minorHAnsi" w:cstheme="minorHAnsi"/>
        </w:rPr>
      </w:pPr>
      <w:r>
        <w:rPr>
          <w:rFonts w:asciiTheme="minorHAnsi" w:hAnsiTheme="minorHAnsi" w:cstheme="minorHAnsi"/>
        </w:rPr>
        <w:t>Additional results: baseline</w:t>
      </w:r>
    </w:p>
    <w:p w14:paraId="13139A64" w14:textId="11285BD9" w:rsidR="00F0756C" w:rsidRPr="00BA5D52" w:rsidRDefault="00F0756C" w:rsidP="00BA5D52">
      <w:pPr>
        <w:pStyle w:val="Caption"/>
        <w:rPr>
          <w:rFonts w:asciiTheme="minorHAnsi" w:hAnsiTheme="minorHAnsi" w:cstheme="minorHAnsi"/>
        </w:rPr>
      </w:pPr>
      <w:r w:rsidRPr="00BA5D52">
        <w:rPr>
          <w:rFonts w:asciiTheme="minorHAnsi" w:hAnsiTheme="minorHAnsi" w:cstheme="minorHAnsi"/>
        </w:rPr>
        <w:t xml:space="preserve">Table </w:t>
      </w:r>
      <w:r w:rsidRPr="00BA5D52">
        <w:rPr>
          <w:rFonts w:asciiTheme="minorHAnsi" w:hAnsiTheme="minorHAnsi" w:cstheme="minorHAnsi"/>
        </w:rPr>
        <w:fldChar w:fldCharType="begin"/>
      </w:r>
      <w:r w:rsidRPr="00BA5D52">
        <w:rPr>
          <w:rFonts w:asciiTheme="minorHAnsi" w:hAnsiTheme="minorHAnsi" w:cstheme="minorHAnsi"/>
        </w:rPr>
        <w:instrText xml:space="preserve"> SEQ Table \* ARABIC </w:instrText>
      </w:r>
      <w:r w:rsidRPr="00BA5D52">
        <w:rPr>
          <w:rFonts w:asciiTheme="minorHAnsi" w:hAnsiTheme="minorHAnsi" w:cstheme="minorHAnsi"/>
        </w:rPr>
        <w:fldChar w:fldCharType="separate"/>
      </w:r>
      <w:r w:rsidR="00631EBC">
        <w:rPr>
          <w:rFonts w:asciiTheme="minorHAnsi" w:hAnsiTheme="minorHAnsi" w:cstheme="minorHAnsi"/>
          <w:noProof/>
        </w:rPr>
        <w:t>7</w:t>
      </w:r>
      <w:r w:rsidRPr="00BA5D52">
        <w:rPr>
          <w:rFonts w:asciiTheme="minorHAnsi" w:hAnsiTheme="minorHAnsi" w:cstheme="minorHAnsi"/>
        </w:rPr>
        <w:fldChar w:fldCharType="end"/>
      </w:r>
      <w:r w:rsidRPr="00BA5D52">
        <w:rPr>
          <w:rFonts w:asciiTheme="minorHAnsi" w:hAnsiTheme="minorHAnsi" w:cstheme="minorHAnsi"/>
        </w:rPr>
        <w:t xml:space="preserve">: Distribution of </w:t>
      </w:r>
      <w:r w:rsidR="00501CD2">
        <w:rPr>
          <w:rFonts w:asciiTheme="minorHAnsi" w:hAnsiTheme="minorHAnsi" w:cstheme="minorHAnsi"/>
        </w:rPr>
        <w:t>infections</w:t>
      </w:r>
      <w:r w:rsidR="00A56889">
        <w:rPr>
          <w:rFonts w:asciiTheme="minorHAnsi" w:hAnsiTheme="minorHAnsi" w:cstheme="minorHAnsi"/>
        </w:rPr>
        <w:t xml:space="preserve"> with uncertainty</w:t>
      </w:r>
      <w:r w:rsidR="00501CD2">
        <w:rPr>
          <w:rFonts w:asciiTheme="minorHAnsi" w:hAnsiTheme="minorHAnsi" w:cstheme="minorHAnsi"/>
        </w:rPr>
        <w:t xml:space="preserve"> (aggregate among staff + residents) for </w:t>
      </w:r>
      <w:r w:rsidR="007E3452">
        <w:rPr>
          <w:rFonts w:asciiTheme="minorHAnsi" w:hAnsiTheme="minorHAnsi" w:cstheme="minorHAnsi"/>
        </w:rPr>
        <w:t>incursions occurring in each month between March 2023 and June 2024</w:t>
      </w:r>
      <w:r w:rsidRPr="00BA5D52">
        <w:rPr>
          <w:rFonts w:asciiTheme="minorHAnsi" w:hAnsiTheme="minorHAnsi" w:cstheme="minorHAnsi"/>
        </w:rPr>
        <w:t>.</w:t>
      </w:r>
    </w:p>
    <w:tbl>
      <w:tblPr>
        <w:tblStyle w:val="PlainTable3"/>
        <w:tblW w:w="9453" w:type="dxa"/>
        <w:tblLook w:val="04A0" w:firstRow="1" w:lastRow="0" w:firstColumn="1" w:lastColumn="0" w:noHBand="0" w:noVBand="1"/>
      </w:tblPr>
      <w:tblGrid>
        <w:gridCol w:w="2127"/>
        <w:gridCol w:w="1259"/>
        <w:gridCol w:w="1258"/>
        <w:gridCol w:w="1258"/>
        <w:gridCol w:w="1184"/>
        <w:gridCol w:w="1109"/>
        <w:gridCol w:w="1258"/>
      </w:tblGrid>
      <w:tr w:rsidR="00307E85" w:rsidRPr="00B309DB" w14:paraId="4741129A" w14:textId="77777777" w:rsidTr="00BA5D52">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0" w:type="dxa"/>
            <w:vAlign w:val="center"/>
            <w:hideMark/>
          </w:tcPr>
          <w:p w14:paraId="1912CE3C" w14:textId="77777777" w:rsidR="00307E85" w:rsidRPr="00BA5D52" w:rsidRDefault="00307E85" w:rsidP="00BA5D52">
            <w:pPr>
              <w:spacing w:before="0" w:after="0"/>
              <w:jc w:val="center"/>
              <w:rPr>
                <w:rFonts w:asciiTheme="minorHAnsi" w:hAnsiTheme="minorHAnsi" w:cstheme="minorHAnsi"/>
                <w:sz w:val="22"/>
                <w:szCs w:val="20"/>
              </w:rPr>
            </w:pPr>
            <w:r w:rsidRPr="00BA5D52">
              <w:rPr>
                <w:rFonts w:asciiTheme="minorHAnsi" w:hAnsiTheme="minorHAnsi" w:cstheme="minorHAnsi"/>
                <w:b w:val="0"/>
                <w:bCs w:val="0"/>
                <w:sz w:val="22"/>
                <w:szCs w:val="20"/>
              </w:rPr>
              <w:t>Number of infections</w:t>
            </w:r>
          </w:p>
        </w:tc>
        <w:tc>
          <w:tcPr>
            <w:tcW w:w="0" w:type="dxa"/>
            <w:vAlign w:val="center"/>
            <w:hideMark/>
          </w:tcPr>
          <w:p w14:paraId="017E8494"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0"/>
                <w:lang w:eastAsia="en-AU"/>
              </w:rPr>
            </w:pPr>
            <w:r w:rsidRPr="00D04E19">
              <w:rPr>
                <w:rFonts w:asciiTheme="minorHAnsi" w:eastAsia="Times New Roman" w:hAnsiTheme="minorHAnsi" w:cstheme="minorHAnsi"/>
                <w:color w:val="000000"/>
                <w:sz w:val="22"/>
                <w:szCs w:val="20"/>
                <w:lang w:eastAsia="en-AU"/>
              </w:rPr>
              <w:t>1</w:t>
            </w:r>
          </w:p>
        </w:tc>
        <w:tc>
          <w:tcPr>
            <w:tcW w:w="0" w:type="dxa"/>
            <w:vAlign w:val="center"/>
            <w:hideMark/>
          </w:tcPr>
          <w:p w14:paraId="6DB0DEC1"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0"/>
                <w:lang w:eastAsia="en-AU"/>
              </w:rPr>
            </w:pPr>
            <w:r w:rsidRPr="00D04E19">
              <w:rPr>
                <w:rFonts w:asciiTheme="minorHAnsi" w:eastAsia="Times New Roman" w:hAnsiTheme="minorHAnsi" w:cstheme="minorHAnsi"/>
                <w:color w:val="000000"/>
                <w:sz w:val="22"/>
                <w:szCs w:val="20"/>
                <w:lang w:eastAsia="en-AU"/>
              </w:rPr>
              <w:t>2-3</w:t>
            </w:r>
          </w:p>
        </w:tc>
        <w:tc>
          <w:tcPr>
            <w:tcW w:w="0" w:type="dxa"/>
            <w:vAlign w:val="center"/>
            <w:hideMark/>
          </w:tcPr>
          <w:p w14:paraId="355E8CC6"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0"/>
                <w:lang w:eastAsia="en-AU"/>
              </w:rPr>
            </w:pPr>
            <w:r w:rsidRPr="00D04E19">
              <w:rPr>
                <w:rFonts w:asciiTheme="minorHAnsi" w:eastAsia="Times New Roman" w:hAnsiTheme="minorHAnsi" w:cstheme="minorHAnsi"/>
                <w:color w:val="000000"/>
                <w:sz w:val="22"/>
                <w:szCs w:val="20"/>
                <w:lang w:eastAsia="en-AU"/>
              </w:rPr>
              <w:t>4-5</w:t>
            </w:r>
          </w:p>
        </w:tc>
        <w:tc>
          <w:tcPr>
            <w:tcW w:w="0" w:type="dxa"/>
            <w:vAlign w:val="center"/>
            <w:hideMark/>
          </w:tcPr>
          <w:p w14:paraId="074B5449"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0"/>
                <w:lang w:eastAsia="en-AU"/>
              </w:rPr>
            </w:pPr>
            <w:r w:rsidRPr="00D04E19">
              <w:rPr>
                <w:rFonts w:asciiTheme="minorHAnsi" w:eastAsia="Times New Roman" w:hAnsiTheme="minorHAnsi" w:cstheme="minorHAnsi"/>
                <w:color w:val="000000"/>
                <w:sz w:val="22"/>
                <w:szCs w:val="20"/>
                <w:lang w:eastAsia="en-AU"/>
              </w:rPr>
              <w:t>6-7</w:t>
            </w:r>
          </w:p>
        </w:tc>
        <w:tc>
          <w:tcPr>
            <w:tcW w:w="0" w:type="dxa"/>
            <w:vAlign w:val="center"/>
            <w:hideMark/>
          </w:tcPr>
          <w:p w14:paraId="6FED2B84"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szCs w:val="20"/>
                <w:lang w:eastAsia="en-AU"/>
              </w:rPr>
            </w:pPr>
            <w:r w:rsidRPr="00D04E19">
              <w:rPr>
                <w:rFonts w:asciiTheme="minorHAnsi" w:eastAsia="Times New Roman" w:hAnsiTheme="minorHAnsi" w:cstheme="minorHAnsi"/>
                <w:color w:val="000000"/>
                <w:sz w:val="22"/>
                <w:szCs w:val="20"/>
                <w:lang w:eastAsia="en-AU"/>
              </w:rPr>
              <w:t>8-9</w:t>
            </w:r>
          </w:p>
        </w:tc>
        <w:tc>
          <w:tcPr>
            <w:tcW w:w="0" w:type="dxa"/>
            <w:vAlign w:val="center"/>
          </w:tcPr>
          <w:p w14:paraId="78AB4D3A" w14:textId="77777777" w:rsidR="00307E85" w:rsidRPr="00D04E19"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szCs w:val="20"/>
                <w:lang w:eastAsia="en-AU"/>
              </w:rPr>
            </w:pPr>
            <w:r w:rsidRPr="00D04E19">
              <w:rPr>
                <w:rFonts w:asciiTheme="minorHAnsi" w:eastAsia="Times New Roman" w:hAnsiTheme="minorHAnsi" w:cstheme="minorHAnsi"/>
                <w:color w:val="000000"/>
                <w:sz w:val="22"/>
                <w:szCs w:val="20"/>
                <w:lang w:eastAsia="en-AU"/>
              </w:rPr>
              <w:t>10+</w:t>
            </w:r>
          </w:p>
        </w:tc>
      </w:tr>
      <w:tr w:rsidR="00307E85" w:rsidRPr="00B309DB" w14:paraId="40363595"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5340D50E"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2023-03</w:t>
            </w:r>
          </w:p>
        </w:tc>
        <w:tc>
          <w:tcPr>
            <w:tcW w:w="0" w:type="dxa"/>
            <w:hideMark/>
          </w:tcPr>
          <w:p w14:paraId="793A62F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39.0%</w:t>
            </w:r>
          </w:p>
          <w:p w14:paraId="4FF442C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(35.6%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42.7%)</w:t>
            </w:r>
          </w:p>
        </w:tc>
        <w:tc>
          <w:tcPr>
            <w:tcW w:w="0" w:type="dxa"/>
            <w:hideMark/>
          </w:tcPr>
          <w:p w14:paraId="68B28F0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20.1%</w:t>
            </w:r>
          </w:p>
          <w:p w14:paraId="2526DFD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(17.2%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22.8%)</w:t>
            </w:r>
          </w:p>
        </w:tc>
        <w:tc>
          <w:tcPr>
            <w:tcW w:w="0" w:type="dxa"/>
            <w:hideMark/>
          </w:tcPr>
          <w:p w14:paraId="5F66B13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14.0%</w:t>
            </w:r>
          </w:p>
          <w:p w14:paraId="01AA8BD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16.4%)</w:t>
            </w:r>
          </w:p>
        </w:tc>
        <w:tc>
          <w:tcPr>
            <w:tcW w:w="0" w:type="dxa"/>
            <w:hideMark/>
          </w:tcPr>
          <w:p w14:paraId="06C280C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7.6%</w:t>
            </w:r>
          </w:p>
          <w:p w14:paraId="6ED43B4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9.5%)</w:t>
            </w:r>
          </w:p>
        </w:tc>
        <w:tc>
          <w:tcPr>
            <w:tcW w:w="0" w:type="dxa"/>
            <w:hideMark/>
          </w:tcPr>
          <w:p w14:paraId="5EF3C8F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5.0%</w:t>
            </w:r>
          </w:p>
          <w:p w14:paraId="49725C5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6.5%)</w:t>
            </w:r>
          </w:p>
        </w:tc>
        <w:tc>
          <w:tcPr>
            <w:tcW w:w="0" w:type="dxa"/>
          </w:tcPr>
          <w:p w14:paraId="434C511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14.1%</w:t>
            </w:r>
          </w:p>
          <w:p w14:paraId="61CEB12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16.6%)</w:t>
            </w:r>
          </w:p>
        </w:tc>
      </w:tr>
      <w:tr w:rsidR="00307E85" w:rsidRPr="00B309DB" w14:paraId="22C00D7A"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2AB3870"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2023-04</w:t>
            </w:r>
          </w:p>
        </w:tc>
        <w:tc>
          <w:tcPr>
            <w:tcW w:w="0" w:type="dxa"/>
            <w:hideMark/>
          </w:tcPr>
          <w:p w14:paraId="1DA0DF0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46.3%</w:t>
            </w:r>
          </w:p>
          <w:p w14:paraId="3F98EE2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49.5%)</w:t>
            </w:r>
          </w:p>
        </w:tc>
        <w:tc>
          <w:tcPr>
            <w:tcW w:w="0" w:type="dxa"/>
            <w:hideMark/>
          </w:tcPr>
          <w:p w14:paraId="68F61DF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20.3%</w:t>
            </w:r>
          </w:p>
          <w:p w14:paraId="44E99DD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(17.5%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23.1%)</w:t>
            </w:r>
          </w:p>
        </w:tc>
        <w:tc>
          <w:tcPr>
            <w:tcW w:w="0" w:type="dxa"/>
            <w:hideMark/>
          </w:tcPr>
          <w:p w14:paraId="5158677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10.4%</w:t>
            </w:r>
          </w:p>
          <w:p w14:paraId="47871D5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12.4%)</w:t>
            </w:r>
          </w:p>
        </w:tc>
        <w:tc>
          <w:tcPr>
            <w:tcW w:w="0" w:type="dxa"/>
            <w:hideMark/>
          </w:tcPr>
          <w:p w14:paraId="257CB6B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7.9%</w:t>
            </w:r>
          </w:p>
          <w:p w14:paraId="3C7B7CB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9.8%)</w:t>
            </w:r>
          </w:p>
        </w:tc>
        <w:tc>
          <w:tcPr>
            <w:tcW w:w="0" w:type="dxa"/>
            <w:hideMark/>
          </w:tcPr>
          <w:p w14:paraId="686BCB8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5.5%</w:t>
            </w:r>
          </w:p>
          <w:p w14:paraId="0A6BAE1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7.1%)</w:t>
            </w:r>
          </w:p>
        </w:tc>
        <w:tc>
          <w:tcPr>
            <w:tcW w:w="0" w:type="dxa"/>
          </w:tcPr>
          <w:p w14:paraId="600397F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9.6%</w:t>
            </w:r>
          </w:p>
          <w:p w14:paraId="04E94A6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11.6%)</w:t>
            </w:r>
          </w:p>
        </w:tc>
      </w:tr>
      <w:tr w:rsidR="00307E85" w:rsidRPr="00B309DB" w14:paraId="33752DA1"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534363C"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2023-05</w:t>
            </w:r>
          </w:p>
        </w:tc>
        <w:tc>
          <w:tcPr>
            <w:tcW w:w="0" w:type="dxa"/>
            <w:hideMark/>
          </w:tcPr>
          <w:p w14:paraId="0F115C6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41.3%</w:t>
            </w:r>
          </w:p>
          <w:p w14:paraId="28120B7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(37.9%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44.6%)</w:t>
            </w:r>
          </w:p>
        </w:tc>
        <w:tc>
          <w:tcPr>
            <w:tcW w:w="0" w:type="dxa"/>
            <w:hideMark/>
          </w:tcPr>
          <w:p w14:paraId="574EDBB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21.5%</w:t>
            </w:r>
          </w:p>
          <w:p w14:paraId="074F4B7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(18.7%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24.2%)</w:t>
            </w:r>
          </w:p>
        </w:tc>
        <w:tc>
          <w:tcPr>
            <w:tcW w:w="0" w:type="dxa"/>
            <w:hideMark/>
          </w:tcPr>
          <w:p w14:paraId="080E6A6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12.0%</w:t>
            </w:r>
          </w:p>
          <w:p w14:paraId="2C157D7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14.3%)</w:t>
            </w:r>
          </w:p>
        </w:tc>
        <w:tc>
          <w:tcPr>
            <w:tcW w:w="0" w:type="dxa"/>
            <w:hideMark/>
          </w:tcPr>
          <w:p w14:paraId="4F7A011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8.2%</w:t>
            </w:r>
          </w:p>
          <w:p w14:paraId="16897DB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10.1%)</w:t>
            </w:r>
          </w:p>
        </w:tc>
        <w:tc>
          <w:tcPr>
            <w:tcW w:w="0" w:type="dxa"/>
            <w:hideMark/>
          </w:tcPr>
          <w:p w14:paraId="33A7C61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w:t>
            </w:r>
          </w:p>
          <w:p w14:paraId="4666610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6.1%)</w:t>
            </w:r>
          </w:p>
        </w:tc>
        <w:tc>
          <w:tcPr>
            <w:tcW w:w="0" w:type="dxa"/>
          </w:tcPr>
          <w:p w14:paraId="60A6189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12.3%</w:t>
            </w:r>
          </w:p>
          <w:p w14:paraId="5F0B70F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14.6%)</w:t>
            </w:r>
          </w:p>
        </w:tc>
      </w:tr>
      <w:tr w:rsidR="00307E85" w:rsidRPr="00B309DB" w14:paraId="14192416"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97EE42C"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2023-06</w:t>
            </w:r>
          </w:p>
        </w:tc>
        <w:tc>
          <w:tcPr>
            <w:tcW w:w="0" w:type="dxa"/>
            <w:hideMark/>
          </w:tcPr>
          <w:p w14:paraId="0404266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42.7%</w:t>
            </w:r>
          </w:p>
          <w:p w14:paraId="2E43178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45.9%)</w:t>
            </w:r>
          </w:p>
        </w:tc>
        <w:tc>
          <w:tcPr>
            <w:tcW w:w="0" w:type="dxa"/>
            <w:hideMark/>
          </w:tcPr>
          <w:p w14:paraId="5EE9D65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21.8%</w:t>
            </w:r>
          </w:p>
          <w:p w14:paraId="4BD12BC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(18.9%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24.6%)</w:t>
            </w:r>
          </w:p>
        </w:tc>
        <w:tc>
          <w:tcPr>
            <w:tcW w:w="0" w:type="dxa"/>
            <w:hideMark/>
          </w:tcPr>
          <w:p w14:paraId="3288B55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11.5%</w:t>
            </w:r>
          </w:p>
          <w:p w14:paraId="41A20B8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13.6%)</w:t>
            </w:r>
          </w:p>
        </w:tc>
        <w:tc>
          <w:tcPr>
            <w:tcW w:w="0" w:type="dxa"/>
            <w:hideMark/>
          </w:tcPr>
          <w:p w14:paraId="00A1C92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9.0%</w:t>
            </w:r>
          </w:p>
          <w:p w14:paraId="59ADFDE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11.0%)</w:t>
            </w:r>
          </w:p>
        </w:tc>
        <w:tc>
          <w:tcPr>
            <w:tcW w:w="0" w:type="dxa"/>
            <w:hideMark/>
          </w:tcPr>
          <w:p w14:paraId="02F398D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6.3%</w:t>
            </w:r>
          </w:p>
          <w:p w14:paraId="563B14F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7.9%)</w:t>
            </w:r>
          </w:p>
        </w:tc>
        <w:tc>
          <w:tcPr>
            <w:tcW w:w="0" w:type="dxa"/>
          </w:tcPr>
          <w:p w14:paraId="33A0560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8.6%</w:t>
            </w:r>
          </w:p>
          <w:p w14:paraId="2910EC3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11.0%)</w:t>
            </w:r>
          </w:p>
        </w:tc>
      </w:tr>
      <w:tr w:rsidR="00307E85" w:rsidRPr="00B309DB" w14:paraId="4195C02E"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38FA3DD3"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2023-07</w:t>
            </w:r>
          </w:p>
        </w:tc>
        <w:tc>
          <w:tcPr>
            <w:tcW w:w="0" w:type="dxa"/>
            <w:hideMark/>
          </w:tcPr>
          <w:p w14:paraId="7322897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43.3%</w:t>
            </w:r>
          </w:p>
          <w:p w14:paraId="0EFF79F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(40.2%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46.7%)</w:t>
            </w:r>
          </w:p>
        </w:tc>
        <w:tc>
          <w:tcPr>
            <w:tcW w:w="0" w:type="dxa"/>
            <w:hideMark/>
          </w:tcPr>
          <w:p w14:paraId="79F697F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21.9%</w:t>
            </w:r>
          </w:p>
          <w:p w14:paraId="043121D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24.5%)</w:t>
            </w:r>
          </w:p>
        </w:tc>
        <w:tc>
          <w:tcPr>
            <w:tcW w:w="0" w:type="dxa"/>
            <w:hideMark/>
          </w:tcPr>
          <w:p w14:paraId="6BEC350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10.9%</w:t>
            </w:r>
          </w:p>
          <w:p w14:paraId="5FBA69E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13.0%)</w:t>
            </w:r>
          </w:p>
        </w:tc>
        <w:tc>
          <w:tcPr>
            <w:tcW w:w="0" w:type="dxa"/>
            <w:hideMark/>
          </w:tcPr>
          <w:p w14:paraId="0D7D137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7.9%</w:t>
            </w:r>
          </w:p>
          <w:p w14:paraId="12617D1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9.8%)</w:t>
            </w:r>
          </w:p>
        </w:tc>
        <w:tc>
          <w:tcPr>
            <w:tcW w:w="0" w:type="dxa"/>
            <w:hideMark/>
          </w:tcPr>
          <w:p w14:paraId="4108138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5.6%</w:t>
            </w:r>
          </w:p>
          <w:p w14:paraId="6DE0E7E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7.2%)</w:t>
            </w:r>
          </w:p>
        </w:tc>
        <w:tc>
          <w:tcPr>
            <w:tcW w:w="0" w:type="dxa"/>
          </w:tcPr>
          <w:p w14:paraId="682E1B1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10.4%</w:t>
            </w:r>
          </w:p>
          <w:p w14:paraId="4BD1C01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12.5%)</w:t>
            </w:r>
          </w:p>
        </w:tc>
      </w:tr>
      <w:tr w:rsidR="00307E85" w:rsidRPr="00B309DB" w14:paraId="6E471E26"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71B6D615"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2023-08</w:t>
            </w:r>
          </w:p>
        </w:tc>
        <w:tc>
          <w:tcPr>
            <w:tcW w:w="0" w:type="dxa"/>
            <w:hideMark/>
          </w:tcPr>
          <w:p w14:paraId="0E3FDD0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45.7%</w:t>
            </w:r>
          </w:p>
          <w:p w14:paraId="430E9FD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49.0%)</w:t>
            </w:r>
          </w:p>
        </w:tc>
        <w:tc>
          <w:tcPr>
            <w:tcW w:w="0" w:type="dxa"/>
            <w:hideMark/>
          </w:tcPr>
          <w:p w14:paraId="23160C1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21.5%</w:t>
            </w:r>
          </w:p>
          <w:p w14:paraId="1FD9945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(18.9%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24.3%)</w:t>
            </w:r>
          </w:p>
        </w:tc>
        <w:tc>
          <w:tcPr>
            <w:tcW w:w="0" w:type="dxa"/>
            <w:hideMark/>
          </w:tcPr>
          <w:p w14:paraId="791B740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9.4%</w:t>
            </w:r>
          </w:p>
          <w:p w14:paraId="2D3E84B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11.4%)</w:t>
            </w:r>
          </w:p>
        </w:tc>
        <w:tc>
          <w:tcPr>
            <w:tcW w:w="0" w:type="dxa"/>
            <w:hideMark/>
          </w:tcPr>
          <w:p w14:paraId="52760A1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6.5%</w:t>
            </w:r>
          </w:p>
          <w:p w14:paraId="156D00C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8.3%)</w:t>
            </w:r>
          </w:p>
        </w:tc>
        <w:tc>
          <w:tcPr>
            <w:tcW w:w="0" w:type="dxa"/>
            <w:hideMark/>
          </w:tcPr>
          <w:p w14:paraId="11C27FA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5.4%</w:t>
            </w:r>
          </w:p>
          <w:p w14:paraId="6DA8AC9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7.0%)</w:t>
            </w:r>
          </w:p>
        </w:tc>
        <w:tc>
          <w:tcPr>
            <w:tcW w:w="0" w:type="dxa"/>
          </w:tcPr>
          <w:p w14:paraId="7AF3200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11.7%</w:t>
            </w:r>
          </w:p>
          <w:p w14:paraId="5C1FDB3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14.0%)</w:t>
            </w:r>
          </w:p>
        </w:tc>
      </w:tr>
      <w:tr w:rsidR="00307E85" w:rsidRPr="00B309DB" w14:paraId="6F79C4D4"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7F7C8B69"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2023-09</w:t>
            </w:r>
          </w:p>
        </w:tc>
        <w:tc>
          <w:tcPr>
            <w:tcW w:w="0" w:type="dxa"/>
            <w:hideMark/>
          </w:tcPr>
          <w:p w14:paraId="67FD464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53.1%</w:t>
            </w:r>
          </w:p>
          <w:p w14:paraId="7A7E443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56.6%)</w:t>
            </w:r>
          </w:p>
        </w:tc>
        <w:tc>
          <w:tcPr>
            <w:tcW w:w="0" w:type="dxa"/>
            <w:hideMark/>
          </w:tcPr>
          <w:p w14:paraId="590B1EA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24.6%</w:t>
            </w:r>
          </w:p>
          <w:p w14:paraId="1AA413D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27.4%)</w:t>
            </w:r>
          </w:p>
        </w:tc>
        <w:tc>
          <w:tcPr>
            <w:tcW w:w="0" w:type="dxa"/>
            <w:hideMark/>
          </w:tcPr>
          <w:p w14:paraId="2399B57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8.9%</w:t>
            </w:r>
          </w:p>
          <w:p w14:paraId="5AD2421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10.9%)</w:t>
            </w:r>
          </w:p>
        </w:tc>
        <w:tc>
          <w:tcPr>
            <w:tcW w:w="0" w:type="dxa"/>
            <w:hideMark/>
          </w:tcPr>
          <w:p w14:paraId="4F3EFD6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6.9%</w:t>
            </w:r>
          </w:p>
          <w:p w14:paraId="3E8BE1A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8.7%)</w:t>
            </w:r>
          </w:p>
        </w:tc>
        <w:tc>
          <w:tcPr>
            <w:tcW w:w="0" w:type="dxa"/>
            <w:hideMark/>
          </w:tcPr>
          <w:p w14:paraId="175BEAC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4.1%</w:t>
            </w:r>
          </w:p>
          <w:p w14:paraId="3C4BAA5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5.5%)</w:t>
            </w:r>
          </w:p>
        </w:tc>
        <w:tc>
          <w:tcPr>
            <w:tcW w:w="0" w:type="dxa"/>
          </w:tcPr>
          <w:p w14:paraId="3DD2ACB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w:t>
            </w:r>
          </w:p>
          <w:p w14:paraId="5638AB8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3.3%)</w:t>
            </w:r>
          </w:p>
        </w:tc>
      </w:tr>
      <w:tr w:rsidR="00307E85" w:rsidRPr="00B309DB" w14:paraId="01847670"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16BEA80"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2023-10</w:t>
            </w:r>
          </w:p>
        </w:tc>
        <w:tc>
          <w:tcPr>
            <w:tcW w:w="0" w:type="dxa"/>
            <w:hideMark/>
          </w:tcPr>
          <w:p w14:paraId="740FD98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53.1%</w:t>
            </w:r>
          </w:p>
          <w:p w14:paraId="1F1A317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(49.4%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56.7%)</w:t>
            </w:r>
          </w:p>
        </w:tc>
        <w:tc>
          <w:tcPr>
            <w:tcW w:w="0" w:type="dxa"/>
            <w:hideMark/>
          </w:tcPr>
          <w:p w14:paraId="4AE89F6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25.0%</w:t>
            </w:r>
          </w:p>
          <w:p w14:paraId="5939532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28.1%)</w:t>
            </w:r>
          </w:p>
        </w:tc>
        <w:tc>
          <w:tcPr>
            <w:tcW w:w="0" w:type="dxa"/>
            <w:hideMark/>
          </w:tcPr>
          <w:p w14:paraId="07387D6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11.8%</w:t>
            </w:r>
          </w:p>
          <w:p w14:paraId="1D2F97A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14.1%)</w:t>
            </w:r>
          </w:p>
        </w:tc>
        <w:tc>
          <w:tcPr>
            <w:tcW w:w="0" w:type="dxa"/>
            <w:hideMark/>
          </w:tcPr>
          <w:p w14:paraId="45D9ED8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4.6%</w:t>
            </w:r>
          </w:p>
          <w:p w14:paraId="547B658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6.1%)</w:t>
            </w:r>
          </w:p>
        </w:tc>
        <w:tc>
          <w:tcPr>
            <w:tcW w:w="0" w:type="dxa"/>
            <w:hideMark/>
          </w:tcPr>
          <w:p w14:paraId="1CF20EE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w:t>
            </w:r>
          </w:p>
          <w:p w14:paraId="0D32BC9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w:t>
            </w:r>
          </w:p>
        </w:tc>
        <w:tc>
          <w:tcPr>
            <w:tcW w:w="0" w:type="dxa"/>
          </w:tcPr>
          <w:p w14:paraId="6E79AC5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w:t>
            </w:r>
          </w:p>
          <w:p w14:paraId="4CD499D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w:t>
            </w:r>
          </w:p>
        </w:tc>
      </w:tr>
      <w:tr w:rsidR="00307E85" w:rsidRPr="00B309DB" w14:paraId="547B588C"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3596A572"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2023-11</w:t>
            </w:r>
          </w:p>
        </w:tc>
        <w:tc>
          <w:tcPr>
            <w:tcW w:w="0" w:type="dxa"/>
            <w:hideMark/>
          </w:tcPr>
          <w:p w14:paraId="6F55D5E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56.1%</w:t>
            </w:r>
          </w:p>
          <w:p w14:paraId="4AFC412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(52.8%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59.7%)</w:t>
            </w:r>
          </w:p>
        </w:tc>
        <w:tc>
          <w:tcPr>
            <w:tcW w:w="0" w:type="dxa"/>
            <w:hideMark/>
          </w:tcPr>
          <w:p w14:paraId="4A5B87F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23.5%</w:t>
            </w:r>
          </w:p>
          <w:p w14:paraId="347D28E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26.4%)</w:t>
            </w:r>
          </w:p>
        </w:tc>
        <w:tc>
          <w:tcPr>
            <w:tcW w:w="0" w:type="dxa"/>
            <w:hideMark/>
          </w:tcPr>
          <w:p w14:paraId="409671D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11.8%</w:t>
            </w:r>
          </w:p>
          <w:p w14:paraId="669A3C1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14.1%)</w:t>
            </w:r>
          </w:p>
        </w:tc>
        <w:tc>
          <w:tcPr>
            <w:tcW w:w="0" w:type="dxa"/>
            <w:hideMark/>
          </w:tcPr>
          <w:p w14:paraId="4600294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4.6%</w:t>
            </w:r>
          </w:p>
          <w:p w14:paraId="0F3C6A5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6.2%)</w:t>
            </w:r>
          </w:p>
        </w:tc>
        <w:tc>
          <w:tcPr>
            <w:tcW w:w="0" w:type="dxa"/>
            <w:hideMark/>
          </w:tcPr>
          <w:p w14:paraId="1BC8C53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w:t>
            </w:r>
          </w:p>
          <w:p w14:paraId="004232D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3.5%)</w:t>
            </w:r>
          </w:p>
        </w:tc>
        <w:tc>
          <w:tcPr>
            <w:tcW w:w="0" w:type="dxa"/>
          </w:tcPr>
          <w:p w14:paraId="06A3FDA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1.7%</w:t>
            </w:r>
          </w:p>
          <w:p w14:paraId="5C46A9F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2.6%)</w:t>
            </w:r>
          </w:p>
        </w:tc>
      </w:tr>
      <w:tr w:rsidR="00307E85" w:rsidRPr="00B309DB" w14:paraId="6E4FA19F"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686F734"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2023-12</w:t>
            </w:r>
          </w:p>
        </w:tc>
        <w:tc>
          <w:tcPr>
            <w:tcW w:w="0" w:type="dxa"/>
            <w:hideMark/>
          </w:tcPr>
          <w:p w14:paraId="52C64ED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53.6%</w:t>
            </w:r>
          </w:p>
          <w:p w14:paraId="1CCC97B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(49.4%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57.0%)</w:t>
            </w:r>
          </w:p>
        </w:tc>
        <w:tc>
          <w:tcPr>
            <w:tcW w:w="0" w:type="dxa"/>
            <w:hideMark/>
          </w:tcPr>
          <w:p w14:paraId="6FE4B44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25.8%</w:t>
            </w:r>
          </w:p>
          <w:p w14:paraId="33E5B4A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(22.5%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29.6%)</w:t>
            </w:r>
          </w:p>
        </w:tc>
        <w:tc>
          <w:tcPr>
            <w:tcW w:w="0" w:type="dxa"/>
            <w:hideMark/>
          </w:tcPr>
          <w:p w14:paraId="0E4F696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8.4%</w:t>
            </w:r>
          </w:p>
          <w:p w14:paraId="178BFB0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10.3%)</w:t>
            </w:r>
          </w:p>
        </w:tc>
        <w:tc>
          <w:tcPr>
            <w:tcW w:w="0" w:type="dxa"/>
            <w:hideMark/>
          </w:tcPr>
          <w:p w14:paraId="702AD8A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6.4%</w:t>
            </w:r>
          </w:p>
          <w:p w14:paraId="36C6114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8.4%)</w:t>
            </w:r>
          </w:p>
        </w:tc>
        <w:tc>
          <w:tcPr>
            <w:tcW w:w="0" w:type="dxa"/>
            <w:hideMark/>
          </w:tcPr>
          <w:p w14:paraId="67909FE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3.2%</w:t>
            </w:r>
          </w:p>
          <w:p w14:paraId="3252A6E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4.6%)</w:t>
            </w:r>
          </w:p>
        </w:tc>
        <w:tc>
          <w:tcPr>
            <w:tcW w:w="0" w:type="dxa"/>
          </w:tcPr>
          <w:p w14:paraId="27DA954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w:t>
            </w:r>
          </w:p>
          <w:p w14:paraId="079ECEE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w:t>
            </w:r>
          </w:p>
        </w:tc>
      </w:tr>
      <w:tr w:rsidR="00307E85" w:rsidRPr="00B309DB" w14:paraId="426EC699"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068F7A0E"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2024-01</w:t>
            </w:r>
          </w:p>
        </w:tc>
        <w:tc>
          <w:tcPr>
            <w:tcW w:w="0" w:type="dxa"/>
            <w:hideMark/>
          </w:tcPr>
          <w:p w14:paraId="494A2C5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55.1%</w:t>
            </w:r>
          </w:p>
          <w:p w14:paraId="3D94343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(51.6%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58.5%)</w:t>
            </w:r>
          </w:p>
        </w:tc>
        <w:tc>
          <w:tcPr>
            <w:tcW w:w="0" w:type="dxa"/>
            <w:hideMark/>
          </w:tcPr>
          <w:p w14:paraId="79A2F7D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22.3%</w:t>
            </w:r>
          </w:p>
          <w:p w14:paraId="7C09F9B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25.2%)</w:t>
            </w:r>
          </w:p>
        </w:tc>
        <w:tc>
          <w:tcPr>
            <w:tcW w:w="0" w:type="dxa"/>
            <w:hideMark/>
          </w:tcPr>
          <w:p w14:paraId="25BDFE2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12.0%</w:t>
            </w:r>
          </w:p>
          <w:p w14:paraId="04CC172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14.3%)</w:t>
            </w:r>
          </w:p>
        </w:tc>
        <w:tc>
          <w:tcPr>
            <w:tcW w:w="0" w:type="dxa"/>
            <w:hideMark/>
          </w:tcPr>
          <w:p w14:paraId="24A2009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5.9%</w:t>
            </w:r>
          </w:p>
          <w:p w14:paraId="75FDD2F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7.3%)</w:t>
            </w:r>
          </w:p>
        </w:tc>
        <w:tc>
          <w:tcPr>
            <w:tcW w:w="0" w:type="dxa"/>
            <w:hideMark/>
          </w:tcPr>
          <w:p w14:paraId="2592F7F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w:t>
            </w:r>
          </w:p>
          <w:p w14:paraId="12408FD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w:t>
            </w:r>
          </w:p>
        </w:tc>
        <w:tc>
          <w:tcPr>
            <w:tcW w:w="0" w:type="dxa"/>
          </w:tcPr>
          <w:p w14:paraId="51DABFE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w:t>
            </w:r>
          </w:p>
          <w:p w14:paraId="500220B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w:t>
            </w:r>
          </w:p>
        </w:tc>
      </w:tr>
      <w:tr w:rsidR="00307E85" w:rsidRPr="00B309DB" w14:paraId="6DE63658"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93AD995"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2024-02</w:t>
            </w:r>
          </w:p>
        </w:tc>
        <w:tc>
          <w:tcPr>
            <w:tcW w:w="0" w:type="dxa"/>
            <w:hideMark/>
          </w:tcPr>
          <w:p w14:paraId="01B9E38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51.5%</w:t>
            </w:r>
          </w:p>
          <w:p w14:paraId="53596C1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54.9%)</w:t>
            </w:r>
          </w:p>
        </w:tc>
        <w:tc>
          <w:tcPr>
            <w:tcW w:w="0" w:type="dxa"/>
            <w:hideMark/>
          </w:tcPr>
          <w:p w14:paraId="28943F8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23.3%</w:t>
            </w:r>
          </w:p>
          <w:p w14:paraId="5A558C4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26.5%)</w:t>
            </w:r>
          </w:p>
        </w:tc>
        <w:tc>
          <w:tcPr>
            <w:tcW w:w="0" w:type="dxa"/>
            <w:hideMark/>
          </w:tcPr>
          <w:p w14:paraId="1EF3A47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13.2%</w:t>
            </w:r>
          </w:p>
          <w:p w14:paraId="03FA0C5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15.5%)</w:t>
            </w:r>
          </w:p>
        </w:tc>
        <w:tc>
          <w:tcPr>
            <w:tcW w:w="0" w:type="dxa"/>
            <w:hideMark/>
          </w:tcPr>
          <w:p w14:paraId="2AB7BFD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7.0%</w:t>
            </w:r>
          </w:p>
          <w:p w14:paraId="6647865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8.9%)</w:t>
            </w:r>
          </w:p>
        </w:tc>
        <w:tc>
          <w:tcPr>
            <w:tcW w:w="0" w:type="dxa"/>
            <w:hideMark/>
          </w:tcPr>
          <w:p w14:paraId="60F91B9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w:t>
            </w:r>
          </w:p>
          <w:p w14:paraId="4FA3FF8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w:t>
            </w:r>
          </w:p>
        </w:tc>
        <w:tc>
          <w:tcPr>
            <w:tcW w:w="0" w:type="dxa"/>
          </w:tcPr>
          <w:p w14:paraId="618E435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w:t>
            </w:r>
          </w:p>
          <w:p w14:paraId="29BB53E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3.9%)</w:t>
            </w:r>
          </w:p>
        </w:tc>
      </w:tr>
      <w:tr w:rsidR="00307E85" w:rsidRPr="00B309DB" w14:paraId="4C35BD61"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5C5A37B6"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2024-03</w:t>
            </w:r>
          </w:p>
        </w:tc>
        <w:tc>
          <w:tcPr>
            <w:tcW w:w="0" w:type="dxa"/>
            <w:hideMark/>
          </w:tcPr>
          <w:p w14:paraId="0C18296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52.1%</w:t>
            </w:r>
          </w:p>
          <w:p w14:paraId="15F9C1B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55.6%)</w:t>
            </w:r>
          </w:p>
        </w:tc>
        <w:tc>
          <w:tcPr>
            <w:tcW w:w="0" w:type="dxa"/>
            <w:hideMark/>
          </w:tcPr>
          <w:p w14:paraId="29896D2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26.8%</w:t>
            </w:r>
          </w:p>
          <w:p w14:paraId="182CA18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30.1%)</w:t>
            </w:r>
          </w:p>
        </w:tc>
        <w:tc>
          <w:tcPr>
            <w:tcW w:w="0" w:type="dxa"/>
            <w:hideMark/>
          </w:tcPr>
          <w:p w14:paraId="033D41F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10.5%</w:t>
            </w:r>
          </w:p>
          <w:p w14:paraId="601746C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12.7%)</w:t>
            </w:r>
          </w:p>
        </w:tc>
        <w:tc>
          <w:tcPr>
            <w:tcW w:w="0" w:type="dxa"/>
            <w:hideMark/>
          </w:tcPr>
          <w:p w14:paraId="780297F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5.7%</w:t>
            </w:r>
          </w:p>
          <w:p w14:paraId="168D73A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7.5%)</w:t>
            </w:r>
          </w:p>
        </w:tc>
        <w:tc>
          <w:tcPr>
            <w:tcW w:w="0" w:type="dxa"/>
            <w:hideMark/>
          </w:tcPr>
          <w:p w14:paraId="4B9B27C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w:t>
            </w:r>
          </w:p>
          <w:p w14:paraId="1A521A7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3.5%)</w:t>
            </w:r>
          </w:p>
        </w:tc>
        <w:tc>
          <w:tcPr>
            <w:tcW w:w="0" w:type="dxa"/>
          </w:tcPr>
          <w:p w14:paraId="5ACF30C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w:t>
            </w:r>
          </w:p>
          <w:p w14:paraId="598E6C4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3.9%)</w:t>
            </w:r>
          </w:p>
        </w:tc>
      </w:tr>
      <w:tr w:rsidR="00307E85" w:rsidRPr="00B309DB" w14:paraId="3EFDB8ED"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76C7F02E"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2024-04</w:t>
            </w:r>
          </w:p>
        </w:tc>
        <w:tc>
          <w:tcPr>
            <w:tcW w:w="0" w:type="dxa"/>
            <w:hideMark/>
          </w:tcPr>
          <w:p w14:paraId="6F560C5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57.0%</w:t>
            </w:r>
          </w:p>
          <w:p w14:paraId="5325757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(53.4%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60.6%)</w:t>
            </w:r>
          </w:p>
        </w:tc>
        <w:tc>
          <w:tcPr>
            <w:tcW w:w="0" w:type="dxa"/>
            <w:hideMark/>
          </w:tcPr>
          <w:p w14:paraId="5F19730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23.5%</w:t>
            </w:r>
          </w:p>
          <w:p w14:paraId="6E5E06D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26.7%)</w:t>
            </w:r>
          </w:p>
        </w:tc>
        <w:tc>
          <w:tcPr>
            <w:tcW w:w="0" w:type="dxa"/>
            <w:hideMark/>
          </w:tcPr>
          <w:p w14:paraId="283859C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10.0%</w:t>
            </w:r>
          </w:p>
          <w:p w14:paraId="14D885F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12.1%)</w:t>
            </w:r>
          </w:p>
        </w:tc>
        <w:tc>
          <w:tcPr>
            <w:tcW w:w="0" w:type="dxa"/>
            <w:hideMark/>
          </w:tcPr>
          <w:p w14:paraId="51979BA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5.6%</w:t>
            </w:r>
          </w:p>
          <w:p w14:paraId="403A865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7.3%)</w:t>
            </w:r>
          </w:p>
        </w:tc>
        <w:tc>
          <w:tcPr>
            <w:tcW w:w="0" w:type="dxa"/>
            <w:hideMark/>
          </w:tcPr>
          <w:p w14:paraId="203FC3E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w:t>
            </w:r>
          </w:p>
          <w:p w14:paraId="494BD6D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w:t>
            </w:r>
          </w:p>
        </w:tc>
        <w:tc>
          <w:tcPr>
            <w:tcW w:w="0" w:type="dxa"/>
          </w:tcPr>
          <w:p w14:paraId="7D7D4F4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w:t>
            </w:r>
          </w:p>
          <w:p w14:paraId="4B57C6A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1.9%)</w:t>
            </w:r>
          </w:p>
        </w:tc>
      </w:tr>
      <w:tr w:rsidR="00307E85" w:rsidRPr="00B309DB" w14:paraId="440E5D90"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31BA4F0C"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2024-05</w:t>
            </w:r>
          </w:p>
        </w:tc>
        <w:tc>
          <w:tcPr>
            <w:tcW w:w="0" w:type="dxa"/>
            <w:hideMark/>
          </w:tcPr>
          <w:p w14:paraId="53775E9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56.5%</w:t>
            </w:r>
          </w:p>
          <w:p w14:paraId="2574CD6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(52.7%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60.0%)</w:t>
            </w:r>
          </w:p>
        </w:tc>
        <w:tc>
          <w:tcPr>
            <w:tcW w:w="0" w:type="dxa"/>
            <w:hideMark/>
          </w:tcPr>
          <w:p w14:paraId="0CF8412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24.8%</w:t>
            </w:r>
          </w:p>
          <w:p w14:paraId="2AE86E7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(21.5%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27.7%)</w:t>
            </w:r>
          </w:p>
        </w:tc>
        <w:tc>
          <w:tcPr>
            <w:tcW w:w="0" w:type="dxa"/>
            <w:hideMark/>
          </w:tcPr>
          <w:p w14:paraId="31E31B1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9.5%</w:t>
            </w:r>
          </w:p>
          <w:p w14:paraId="7092C98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11.9%)</w:t>
            </w:r>
          </w:p>
        </w:tc>
        <w:tc>
          <w:tcPr>
            <w:tcW w:w="0" w:type="dxa"/>
            <w:hideMark/>
          </w:tcPr>
          <w:p w14:paraId="4A49EBC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4.6%</w:t>
            </w:r>
          </w:p>
          <w:p w14:paraId="10E7F45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6.1%)</w:t>
            </w:r>
          </w:p>
        </w:tc>
        <w:tc>
          <w:tcPr>
            <w:tcW w:w="0" w:type="dxa"/>
            <w:hideMark/>
          </w:tcPr>
          <w:p w14:paraId="2D94569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2.9%</w:t>
            </w:r>
          </w:p>
          <w:p w14:paraId="2EC9A05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w:t>
            </w:r>
          </w:p>
        </w:tc>
        <w:tc>
          <w:tcPr>
            <w:tcW w:w="0" w:type="dxa"/>
          </w:tcPr>
          <w:p w14:paraId="0817FA4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w:t>
            </w:r>
          </w:p>
          <w:p w14:paraId="1AE927C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2.8%)</w:t>
            </w:r>
          </w:p>
        </w:tc>
      </w:tr>
      <w:tr w:rsidR="00307E85" w:rsidRPr="00B309DB" w14:paraId="1A2CE94E"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0589F3D" w14:textId="77777777" w:rsidR="00307E85" w:rsidRPr="00307E85" w:rsidRDefault="00307E85" w:rsidP="00BA5D52">
            <w:pPr>
              <w:spacing w:before="0" w:after="0"/>
              <w:jc w:val="center"/>
              <w:rPr>
                <w:rFonts w:asciiTheme="minorHAnsi" w:eastAsia="Times New Roman" w:hAnsiTheme="minorHAnsi" w:cstheme="minorHAnsi"/>
                <w:color w:val="000000"/>
                <w:sz w:val="18"/>
                <w:szCs w:val="18"/>
                <w:lang w:eastAsia="en-AU"/>
              </w:rPr>
            </w:pPr>
            <w:r w:rsidRPr="00307E85">
              <w:rPr>
                <w:rFonts w:asciiTheme="minorHAnsi" w:eastAsia="Times New Roman" w:hAnsiTheme="minorHAnsi" w:cstheme="minorHAnsi"/>
                <w:color w:val="000000"/>
                <w:sz w:val="18"/>
                <w:szCs w:val="18"/>
                <w:lang w:eastAsia="en-AU"/>
              </w:rPr>
              <w:t>2024-06</w:t>
            </w:r>
          </w:p>
        </w:tc>
        <w:tc>
          <w:tcPr>
            <w:tcW w:w="0" w:type="dxa"/>
            <w:hideMark/>
          </w:tcPr>
          <w:p w14:paraId="02E1ADF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58.0%</w:t>
            </w:r>
          </w:p>
          <w:p w14:paraId="26DBCF8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(54.3%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61.5%)</w:t>
            </w:r>
          </w:p>
        </w:tc>
        <w:tc>
          <w:tcPr>
            <w:tcW w:w="0" w:type="dxa"/>
            <w:hideMark/>
          </w:tcPr>
          <w:p w14:paraId="59B505A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22.1%</w:t>
            </w:r>
          </w:p>
          <w:p w14:paraId="10A6841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25.1%)</w:t>
            </w:r>
          </w:p>
        </w:tc>
        <w:tc>
          <w:tcPr>
            <w:tcW w:w="0" w:type="dxa"/>
            <w:hideMark/>
          </w:tcPr>
          <w:p w14:paraId="5F26A84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12.2%</w:t>
            </w:r>
          </w:p>
          <w:p w14:paraId="69123C3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14.5%)</w:t>
            </w:r>
          </w:p>
        </w:tc>
        <w:tc>
          <w:tcPr>
            <w:tcW w:w="0" w:type="dxa"/>
            <w:hideMark/>
          </w:tcPr>
          <w:p w14:paraId="7B9C684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4.1%</w:t>
            </w:r>
          </w:p>
          <w:p w14:paraId="3A58B63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5.8%)</w:t>
            </w:r>
          </w:p>
        </w:tc>
        <w:tc>
          <w:tcPr>
            <w:tcW w:w="0" w:type="dxa"/>
            <w:hideMark/>
          </w:tcPr>
          <w:p w14:paraId="7853612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w:t>
            </w:r>
          </w:p>
          <w:p w14:paraId="31C2003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w:t>
            </w:r>
          </w:p>
        </w:tc>
        <w:tc>
          <w:tcPr>
            <w:tcW w:w="0" w:type="dxa"/>
          </w:tcPr>
          <w:p w14:paraId="7A8EED8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0.9%</w:t>
            </w:r>
          </w:p>
          <w:p w14:paraId="583C6DE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1.6%)</w:t>
            </w:r>
          </w:p>
        </w:tc>
      </w:tr>
    </w:tbl>
    <w:p w14:paraId="3B8FD015" w14:textId="77777777" w:rsidR="00307E85" w:rsidRDefault="00307E85" w:rsidP="00307E85"/>
    <w:p w14:paraId="71AC25AF" w14:textId="3713AD2D" w:rsidR="00F0756C" w:rsidRPr="00BA5D52" w:rsidRDefault="00F0756C" w:rsidP="00BA5D52">
      <w:pPr>
        <w:pStyle w:val="Caption"/>
        <w:rPr>
          <w:rFonts w:asciiTheme="minorHAnsi" w:hAnsiTheme="minorHAnsi" w:cstheme="minorHAnsi"/>
        </w:rPr>
      </w:pPr>
      <w:r w:rsidRPr="00BA5D52">
        <w:rPr>
          <w:rFonts w:asciiTheme="minorHAnsi" w:hAnsiTheme="minorHAnsi" w:cstheme="minorHAnsi"/>
        </w:rPr>
        <w:lastRenderedPageBreak/>
        <w:t xml:space="preserve">Table </w:t>
      </w:r>
      <w:r w:rsidRPr="00BA5D52">
        <w:rPr>
          <w:rFonts w:asciiTheme="minorHAnsi" w:hAnsiTheme="minorHAnsi" w:cstheme="minorHAnsi"/>
        </w:rPr>
        <w:fldChar w:fldCharType="begin"/>
      </w:r>
      <w:r w:rsidRPr="00BA5D52">
        <w:rPr>
          <w:rFonts w:asciiTheme="minorHAnsi" w:hAnsiTheme="minorHAnsi" w:cstheme="minorHAnsi"/>
        </w:rPr>
        <w:instrText xml:space="preserve"> SEQ Table \* ARABIC </w:instrText>
      </w:r>
      <w:r w:rsidRPr="00BA5D52">
        <w:rPr>
          <w:rFonts w:asciiTheme="minorHAnsi" w:hAnsiTheme="minorHAnsi" w:cstheme="minorHAnsi"/>
        </w:rPr>
        <w:fldChar w:fldCharType="separate"/>
      </w:r>
      <w:r w:rsidR="00631EBC">
        <w:rPr>
          <w:rFonts w:asciiTheme="minorHAnsi" w:hAnsiTheme="minorHAnsi" w:cstheme="minorHAnsi"/>
          <w:noProof/>
        </w:rPr>
        <w:t>8</w:t>
      </w:r>
      <w:r w:rsidRPr="00BA5D52">
        <w:rPr>
          <w:rFonts w:asciiTheme="minorHAnsi" w:hAnsiTheme="minorHAnsi" w:cstheme="minorHAnsi"/>
        </w:rPr>
        <w:fldChar w:fldCharType="end"/>
      </w:r>
      <w:r w:rsidRPr="00BA5D52">
        <w:rPr>
          <w:rFonts w:asciiTheme="minorHAnsi" w:hAnsiTheme="minorHAnsi" w:cstheme="minorHAnsi"/>
        </w:rPr>
        <w:t xml:space="preserve">: Distribution </w:t>
      </w:r>
      <w:r w:rsidR="00A56889" w:rsidRPr="00015AE4">
        <w:rPr>
          <w:rFonts w:asciiTheme="minorHAnsi" w:hAnsiTheme="minorHAnsi" w:cstheme="minorHAnsi"/>
        </w:rPr>
        <w:t xml:space="preserve">of </w:t>
      </w:r>
      <w:r w:rsidR="00A56889">
        <w:rPr>
          <w:rFonts w:asciiTheme="minorHAnsi" w:hAnsiTheme="minorHAnsi" w:cstheme="minorHAnsi"/>
        </w:rPr>
        <w:t>diagnoses with uncertainty (aggregate among staff + residents) for incursions occurring in each month between March 2023 and June 2024</w:t>
      </w:r>
      <w:r w:rsidRPr="00BA5D52">
        <w:rPr>
          <w:rFonts w:asciiTheme="minorHAnsi" w:hAnsiTheme="minorHAnsi" w:cstheme="minorHAnsi"/>
        </w:rPr>
        <w:t>.</w:t>
      </w:r>
    </w:p>
    <w:tbl>
      <w:tblPr>
        <w:tblStyle w:val="PlainTable3"/>
        <w:tblW w:w="9452" w:type="dxa"/>
        <w:tblLook w:val="04A0" w:firstRow="1" w:lastRow="0" w:firstColumn="1" w:lastColumn="0" w:noHBand="0" w:noVBand="1"/>
      </w:tblPr>
      <w:tblGrid>
        <w:gridCol w:w="2132"/>
        <w:gridCol w:w="1257"/>
        <w:gridCol w:w="1257"/>
        <w:gridCol w:w="1257"/>
        <w:gridCol w:w="1183"/>
        <w:gridCol w:w="1183"/>
        <w:gridCol w:w="1183"/>
      </w:tblGrid>
      <w:tr w:rsidR="00307E85" w:rsidRPr="003617E5" w14:paraId="141A0085" w14:textId="77777777" w:rsidTr="00BA5D52">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0" w:type="dxa"/>
            <w:vAlign w:val="center"/>
            <w:hideMark/>
          </w:tcPr>
          <w:p w14:paraId="172E96D0" w14:textId="77777777" w:rsidR="00307E85" w:rsidRPr="00307E85" w:rsidRDefault="00307E85" w:rsidP="00BA5D52">
            <w:pPr>
              <w:spacing w:before="0" w:after="0"/>
              <w:jc w:val="center"/>
              <w:rPr>
                <w:rFonts w:asciiTheme="minorHAnsi" w:eastAsia="Times New Roman" w:hAnsiTheme="minorHAnsi" w:cstheme="minorHAnsi"/>
                <w:color w:val="000000"/>
                <w:sz w:val="22"/>
                <w:lang w:eastAsia="en-AU"/>
              </w:rPr>
            </w:pPr>
            <w:r w:rsidRPr="00BA5D52">
              <w:rPr>
                <w:rFonts w:asciiTheme="minorHAnsi" w:eastAsia="Times New Roman" w:hAnsiTheme="minorHAnsi" w:cstheme="minorHAnsi"/>
                <w:color w:val="000000"/>
                <w:sz w:val="22"/>
                <w:lang w:eastAsia="en-AU"/>
              </w:rPr>
              <w:t>Number of diagnoses</w:t>
            </w:r>
          </w:p>
        </w:tc>
        <w:tc>
          <w:tcPr>
            <w:tcW w:w="0" w:type="dxa"/>
            <w:vAlign w:val="center"/>
            <w:hideMark/>
          </w:tcPr>
          <w:p w14:paraId="715C7397"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3617E5">
              <w:rPr>
                <w:rFonts w:asciiTheme="minorHAnsi" w:eastAsia="Times New Roman" w:hAnsiTheme="minorHAnsi" w:cstheme="minorHAnsi"/>
                <w:color w:val="000000"/>
                <w:sz w:val="22"/>
                <w:lang w:eastAsia="en-AU"/>
              </w:rPr>
              <w:t>0</w:t>
            </w:r>
          </w:p>
        </w:tc>
        <w:tc>
          <w:tcPr>
            <w:tcW w:w="0" w:type="dxa"/>
            <w:vAlign w:val="center"/>
            <w:hideMark/>
          </w:tcPr>
          <w:p w14:paraId="02CB5362"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3617E5">
              <w:rPr>
                <w:rFonts w:asciiTheme="minorHAnsi" w:eastAsia="Times New Roman" w:hAnsiTheme="minorHAnsi" w:cstheme="minorHAnsi"/>
                <w:color w:val="000000"/>
                <w:sz w:val="22"/>
                <w:lang w:eastAsia="en-AU"/>
              </w:rPr>
              <w:t>1-2</w:t>
            </w:r>
          </w:p>
        </w:tc>
        <w:tc>
          <w:tcPr>
            <w:tcW w:w="0" w:type="dxa"/>
            <w:vAlign w:val="center"/>
            <w:hideMark/>
          </w:tcPr>
          <w:p w14:paraId="4D4A7CE4"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3617E5">
              <w:rPr>
                <w:rFonts w:asciiTheme="minorHAnsi" w:eastAsia="Times New Roman" w:hAnsiTheme="minorHAnsi" w:cstheme="minorHAnsi"/>
                <w:color w:val="000000"/>
                <w:sz w:val="22"/>
                <w:lang w:eastAsia="en-AU"/>
              </w:rPr>
              <w:t>3-4</w:t>
            </w:r>
          </w:p>
        </w:tc>
        <w:tc>
          <w:tcPr>
            <w:tcW w:w="0" w:type="dxa"/>
            <w:vAlign w:val="center"/>
            <w:hideMark/>
          </w:tcPr>
          <w:p w14:paraId="3DA609B4"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3617E5">
              <w:rPr>
                <w:rFonts w:asciiTheme="minorHAnsi" w:eastAsia="Times New Roman" w:hAnsiTheme="minorHAnsi" w:cstheme="minorHAnsi"/>
                <w:color w:val="000000"/>
                <w:sz w:val="22"/>
                <w:lang w:eastAsia="en-AU"/>
              </w:rPr>
              <w:t>5-6</w:t>
            </w:r>
          </w:p>
        </w:tc>
        <w:tc>
          <w:tcPr>
            <w:tcW w:w="0" w:type="dxa"/>
            <w:vAlign w:val="center"/>
            <w:hideMark/>
          </w:tcPr>
          <w:p w14:paraId="25CF04D3"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2"/>
                <w:lang w:eastAsia="en-AU"/>
              </w:rPr>
            </w:pPr>
            <w:r w:rsidRPr="003617E5">
              <w:rPr>
                <w:rFonts w:asciiTheme="minorHAnsi" w:eastAsia="Times New Roman" w:hAnsiTheme="minorHAnsi" w:cstheme="minorHAnsi"/>
                <w:color w:val="000000"/>
                <w:sz w:val="22"/>
                <w:lang w:eastAsia="en-AU"/>
              </w:rPr>
              <w:t>7-9</w:t>
            </w:r>
          </w:p>
        </w:tc>
        <w:tc>
          <w:tcPr>
            <w:tcW w:w="0" w:type="dxa"/>
            <w:vAlign w:val="center"/>
          </w:tcPr>
          <w:p w14:paraId="11F8E29B" w14:textId="77777777" w:rsidR="00307E85" w:rsidRPr="003617E5" w:rsidRDefault="00307E85" w:rsidP="00BA5D5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22"/>
                <w:lang w:eastAsia="en-AU"/>
              </w:rPr>
            </w:pPr>
            <w:r w:rsidRPr="003617E5">
              <w:rPr>
                <w:rFonts w:asciiTheme="minorHAnsi" w:eastAsia="Times New Roman" w:hAnsiTheme="minorHAnsi" w:cstheme="minorHAnsi"/>
                <w:color w:val="000000"/>
                <w:sz w:val="22"/>
                <w:lang w:eastAsia="en-AU"/>
              </w:rPr>
              <w:t>10+</w:t>
            </w:r>
          </w:p>
        </w:tc>
      </w:tr>
      <w:tr w:rsidR="00307E85" w:rsidRPr="003617E5" w14:paraId="1814E45D"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4492A83C"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2023-03</w:t>
            </w:r>
          </w:p>
        </w:tc>
        <w:tc>
          <w:tcPr>
            <w:tcW w:w="0" w:type="dxa"/>
            <w:hideMark/>
          </w:tcPr>
          <w:p w14:paraId="494CEF4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24.9% </w:t>
            </w:r>
          </w:p>
          <w:p w14:paraId="278506D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(22.0%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28.1%)</w:t>
            </w:r>
          </w:p>
        </w:tc>
        <w:tc>
          <w:tcPr>
            <w:tcW w:w="0" w:type="dxa"/>
            <w:hideMark/>
          </w:tcPr>
          <w:p w14:paraId="3564EE0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29.6% </w:t>
            </w:r>
          </w:p>
          <w:p w14:paraId="7C0B6C2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32.8%)</w:t>
            </w:r>
          </w:p>
        </w:tc>
        <w:tc>
          <w:tcPr>
            <w:tcW w:w="0" w:type="dxa"/>
            <w:hideMark/>
          </w:tcPr>
          <w:p w14:paraId="5D414BE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16.3% </w:t>
            </w:r>
          </w:p>
          <w:p w14:paraId="2D09525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18.8%)</w:t>
            </w:r>
          </w:p>
        </w:tc>
        <w:tc>
          <w:tcPr>
            <w:tcW w:w="0" w:type="dxa"/>
            <w:hideMark/>
          </w:tcPr>
          <w:p w14:paraId="59A92F7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9.2% </w:t>
            </w:r>
          </w:p>
          <w:p w14:paraId="4A8DFFB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11.1%)</w:t>
            </w:r>
          </w:p>
        </w:tc>
        <w:tc>
          <w:tcPr>
            <w:tcW w:w="0" w:type="dxa"/>
            <w:hideMark/>
          </w:tcPr>
          <w:p w14:paraId="44978DA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8.7% </w:t>
            </w:r>
          </w:p>
          <w:p w14:paraId="05233EA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10.3%)</w:t>
            </w:r>
          </w:p>
        </w:tc>
        <w:tc>
          <w:tcPr>
            <w:tcW w:w="0" w:type="dxa"/>
          </w:tcPr>
          <w:p w14:paraId="342667F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11.3% </w:t>
            </w:r>
          </w:p>
          <w:p w14:paraId="406FB23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13.5%)</w:t>
            </w:r>
          </w:p>
        </w:tc>
      </w:tr>
      <w:tr w:rsidR="00307E85" w:rsidRPr="003617E5" w14:paraId="36FCB2F6"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74898B57"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2023-04</w:t>
            </w:r>
          </w:p>
        </w:tc>
        <w:tc>
          <w:tcPr>
            <w:tcW w:w="0" w:type="dxa"/>
            <w:hideMark/>
          </w:tcPr>
          <w:p w14:paraId="5BB3745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28.4% </w:t>
            </w:r>
          </w:p>
          <w:p w14:paraId="0E83825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31.6%)</w:t>
            </w:r>
          </w:p>
        </w:tc>
        <w:tc>
          <w:tcPr>
            <w:tcW w:w="0" w:type="dxa"/>
            <w:hideMark/>
          </w:tcPr>
          <w:p w14:paraId="662B9DF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29.7% </w:t>
            </w:r>
          </w:p>
          <w:p w14:paraId="3258EC1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(26.4%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32.7%)</w:t>
            </w:r>
          </w:p>
        </w:tc>
        <w:tc>
          <w:tcPr>
            <w:tcW w:w="0" w:type="dxa"/>
            <w:hideMark/>
          </w:tcPr>
          <w:p w14:paraId="18653D5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15.1% </w:t>
            </w:r>
          </w:p>
          <w:p w14:paraId="7EEFF5E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17.5%)</w:t>
            </w:r>
          </w:p>
        </w:tc>
        <w:tc>
          <w:tcPr>
            <w:tcW w:w="0" w:type="dxa"/>
            <w:hideMark/>
          </w:tcPr>
          <w:p w14:paraId="56BA301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11.7% </w:t>
            </w:r>
          </w:p>
          <w:p w14:paraId="3FD45FD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13.6%)</w:t>
            </w:r>
          </w:p>
        </w:tc>
        <w:tc>
          <w:tcPr>
            <w:tcW w:w="0" w:type="dxa"/>
            <w:hideMark/>
          </w:tcPr>
          <w:p w14:paraId="516D816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8.4% </w:t>
            </w:r>
          </w:p>
          <w:p w14:paraId="71099B5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10.3%)</w:t>
            </w:r>
          </w:p>
        </w:tc>
        <w:tc>
          <w:tcPr>
            <w:tcW w:w="0" w:type="dxa"/>
          </w:tcPr>
          <w:p w14:paraId="1899336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6.4% </w:t>
            </w:r>
          </w:p>
          <w:p w14:paraId="48566F6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8.3%)</w:t>
            </w:r>
          </w:p>
        </w:tc>
      </w:tr>
      <w:tr w:rsidR="00307E85" w:rsidRPr="003617E5" w14:paraId="69100996"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76A5A77"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2023-05</w:t>
            </w:r>
          </w:p>
        </w:tc>
        <w:tc>
          <w:tcPr>
            <w:tcW w:w="0" w:type="dxa"/>
            <w:hideMark/>
          </w:tcPr>
          <w:p w14:paraId="661D4B9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25.0% </w:t>
            </w:r>
          </w:p>
          <w:p w14:paraId="0CE8C65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(22.2%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28.2%)</w:t>
            </w:r>
          </w:p>
        </w:tc>
        <w:tc>
          <w:tcPr>
            <w:tcW w:w="0" w:type="dxa"/>
            <w:hideMark/>
          </w:tcPr>
          <w:p w14:paraId="590D576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33.2% </w:t>
            </w:r>
          </w:p>
          <w:p w14:paraId="6FDE46C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36.4%)</w:t>
            </w:r>
          </w:p>
        </w:tc>
        <w:tc>
          <w:tcPr>
            <w:tcW w:w="0" w:type="dxa"/>
            <w:hideMark/>
          </w:tcPr>
          <w:p w14:paraId="3D4D597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15.8% </w:t>
            </w:r>
          </w:p>
          <w:p w14:paraId="5B6F088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18.3%)</w:t>
            </w:r>
          </w:p>
        </w:tc>
        <w:tc>
          <w:tcPr>
            <w:tcW w:w="0" w:type="dxa"/>
            <w:hideMark/>
          </w:tcPr>
          <w:p w14:paraId="4DA6B6A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9.7% </w:t>
            </w:r>
          </w:p>
          <w:p w14:paraId="0FBAD4F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11.7%)</w:t>
            </w:r>
          </w:p>
        </w:tc>
        <w:tc>
          <w:tcPr>
            <w:tcW w:w="0" w:type="dxa"/>
            <w:hideMark/>
          </w:tcPr>
          <w:p w14:paraId="0D8860C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9.0% </w:t>
            </w:r>
          </w:p>
          <w:p w14:paraId="43F52E0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11.3%)</w:t>
            </w:r>
          </w:p>
        </w:tc>
        <w:tc>
          <w:tcPr>
            <w:tcW w:w="0" w:type="dxa"/>
          </w:tcPr>
          <w:p w14:paraId="2FF3687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7.4% </w:t>
            </w:r>
          </w:p>
          <w:p w14:paraId="27FB26E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9.3%)</w:t>
            </w:r>
          </w:p>
        </w:tc>
      </w:tr>
      <w:tr w:rsidR="00307E85" w:rsidRPr="003617E5" w14:paraId="22AEE83B"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74CBD00"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2023-06</w:t>
            </w:r>
          </w:p>
        </w:tc>
        <w:tc>
          <w:tcPr>
            <w:tcW w:w="0" w:type="dxa"/>
            <w:hideMark/>
          </w:tcPr>
          <w:p w14:paraId="45FB65F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27.0% </w:t>
            </w:r>
          </w:p>
          <w:p w14:paraId="5884959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29.9%)</w:t>
            </w:r>
          </w:p>
        </w:tc>
        <w:tc>
          <w:tcPr>
            <w:tcW w:w="0" w:type="dxa"/>
            <w:hideMark/>
          </w:tcPr>
          <w:p w14:paraId="716AC2C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33.6% </w:t>
            </w:r>
          </w:p>
          <w:p w14:paraId="27BF23B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37.1%)</w:t>
            </w:r>
          </w:p>
        </w:tc>
        <w:tc>
          <w:tcPr>
            <w:tcW w:w="0" w:type="dxa"/>
            <w:hideMark/>
          </w:tcPr>
          <w:p w14:paraId="6ACABC3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15.4% </w:t>
            </w:r>
          </w:p>
          <w:p w14:paraId="7EA43AE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18.0%)</w:t>
            </w:r>
          </w:p>
        </w:tc>
        <w:tc>
          <w:tcPr>
            <w:tcW w:w="0" w:type="dxa"/>
            <w:hideMark/>
          </w:tcPr>
          <w:p w14:paraId="7D75EDD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9.8% </w:t>
            </w:r>
          </w:p>
          <w:p w14:paraId="303142A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11.9%)</w:t>
            </w:r>
          </w:p>
        </w:tc>
        <w:tc>
          <w:tcPr>
            <w:tcW w:w="0" w:type="dxa"/>
            <w:hideMark/>
          </w:tcPr>
          <w:p w14:paraId="6CD7689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9.3% </w:t>
            </w:r>
          </w:p>
          <w:p w14:paraId="1ED389B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(7.2%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11.1%)</w:t>
            </w:r>
          </w:p>
        </w:tc>
        <w:tc>
          <w:tcPr>
            <w:tcW w:w="0" w:type="dxa"/>
          </w:tcPr>
          <w:p w14:paraId="345657C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4.9% </w:t>
            </w:r>
          </w:p>
          <w:p w14:paraId="6F72D05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6.5%)</w:t>
            </w:r>
          </w:p>
        </w:tc>
      </w:tr>
      <w:tr w:rsidR="00307E85" w:rsidRPr="003617E5" w14:paraId="27932BD0"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B0FDE73"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2023-07</w:t>
            </w:r>
          </w:p>
        </w:tc>
        <w:tc>
          <w:tcPr>
            <w:tcW w:w="0" w:type="dxa"/>
            <w:hideMark/>
          </w:tcPr>
          <w:p w14:paraId="1AD5B26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27.4% </w:t>
            </w:r>
          </w:p>
          <w:p w14:paraId="1329DDF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30.9%)</w:t>
            </w:r>
          </w:p>
        </w:tc>
        <w:tc>
          <w:tcPr>
            <w:tcW w:w="0" w:type="dxa"/>
            <w:hideMark/>
          </w:tcPr>
          <w:p w14:paraId="4835A16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32.0% </w:t>
            </w:r>
          </w:p>
          <w:p w14:paraId="4C7CCCB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(29.2%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34.9%)</w:t>
            </w:r>
          </w:p>
        </w:tc>
        <w:tc>
          <w:tcPr>
            <w:tcW w:w="0" w:type="dxa"/>
            <w:hideMark/>
          </w:tcPr>
          <w:p w14:paraId="6AC7924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16.0% </w:t>
            </w:r>
          </w:p>
          <w:p w14:paraId="054488C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18.6%)</w:t>
            </w:r>
          </w:p>
        </w:tc>
        <w:tc>
          <w:tcPr>
            <w:tcW w:w="0" w:type="dxa"/>
            <w:hideMark/>
          </w:tcPr>
          <w:p w14:paraId="314067C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9.9% </w:t>
            </w:r>
          </w:p>
          <w:p w14:paraId="0ED91DB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(8.0%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11.9%)</w:t>
            </w:r>
          </w:p>
        </w:tc>
        <w:tc>
          <w:tcPr>
            <w:tcW w:w="0" w:type="dxa"/>
            <w:hideMark/>
          </w:tcPr>
          <w:p w14:paraId="3A55138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8.0% </w:t>
            </w:r>
          </w:p>
          <w:p w14:paraId="6CDBD28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10.1%)</w:t>
            </w:r>
          </w:p>
        </w:tc>
        <w:tc>
          <w:tcPr>
            <w:tcW w:w="0" w:type="dxa"/>
          </w:tcPr>
          <w:p w14:paraId="48294C4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6.6% </w:t>
            </w:r>
          </w:p>
          <w:p w14:paraId="735F3C2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8.3%)</w:t>
            </w:r>
          </w:p>
        </w:tc>
      </w:tr>
      <w:tr w:rsidR="00307E85" w:rsidRPr="003617E5" w14:paraId="2254BCDB"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5404926B"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2023-08</w:t>
            </w:r>
          </w:p>
        </w:tc>
        <w:tc>
          <w:tcPr>
            <w:tcW w:w="0" w:type="dxa"/>
            <w:hideMark/>
          </w:tcPr>
          <w:p w14:paraId="4E71F42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27.4% </w:t>
            </w:r>
          </w:p>
          <w:p w14:paraId="04AF66F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30.4%)</w:t>
            </w:r>
          </w:p>
        </w:tc>
        <w:tc>
          <w:tcPr>
            <w:tcW w:w="0" w:type="dxa"/>
            <w:hideMark/>
          </w:tcPr>
          <w:p w14:paraId="580EB8F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32.9% </w:t>
            </w:r>
          </w:p>
          <w:p w14:paraId="47DA0F3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(29.6%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36.5%)</w:t>
            </w:r>
          </w:p>
        </w:tc>
        <w:tc>
          <w:tcPr>
            <w:tcW w:w="0" w:type="dxa"/>
            <w:hideMark/>
          </w:tcPr>
          <w:p w14:paraId="138712D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15.4% </w:t>
            </w:r>
          </w:p>
          <w:p w14:paraId="3FE9A13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18.1%)</w:t>
            </w:r>
          </w:p>
        </w:tc>
        <w:tc>
          <w:tcPr>
            <w:tcW w:w="0" w:type="dxa"/>
            <w:hideMark/>
          </w:tcPr>
          <w:p w14:paraId="00DB555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8.6% </w:t>
            </w:r>
          </w:p>
          <w:p w14:paraId="7964A1B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10.6%)</w:t>
            </w:r>
          </w:p>
        </w:tc>
        <w:tc>
          <w:tcPr>
            <w:tcW w:w="0" w:type="dxa"/>
            <w:hideMark/>
          </w:tcPr>
          <w:p w14:paraId="249D10E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7.9% </w:t>
            </w:r>
          </w:p>
          <w:p w14:paraId="389D182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9.8%)</w:t>
            </w:r>
          </w:p>
        </w:tc>
        <w:tc>
          <w:tcPr>
            <w:tcW w:w="0" w:type="dxa"/>
          </w:tcPr>
          <w:p w14:paraId="7DB43B2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7.9% </w:t>
            </w:r>
          </w:p>
          <w:p w14:paraId="064F113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9.7%)</w:t>
            </w:r>
          </w:p>
        </w:tc>
      </w:tr>
      <w:tr w:rsidR="00307E85" w:rsidRPr="003617E5" w14:paraId="16F65EC3"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7DDEEC8"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2023-09</w:t>
            </w:r>
          </w:p>
        </w:tc>
        <w:tc>
          <w:tcPr>
            <w:tcW w:w="0" w:type="dxa"/>
            <w:hideMark/>
          </w:tcPr>
          <w:p w14:paraId="081E449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30.3% </w:t>
            </w:r>
          </w:p>
          <w:p w14:paraId="0C3A888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(27.0%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33.5%)</w:t>
            </w:r>
          </w:p>
        </w:tc>
        <w:tc>
          <w:tcPr>
            <w:tcW w:w="0" w:type="dxa"/>
            <w:hideMark/>
          </w:tcPr>
          <w:p w14:paraId="3C94B94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38.4% </w:t>
            </w:r>
          </w:p>
          <w:p w14:paraId="3094938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(34.9%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42.0%)</w:t>
            </w:r>
          </w:p>
        </w:tc>
        <w:tc>
          <w:tcPr>
            <w:tcW w:w="0" w:type="dxa"/>
            <w:hideMark/>
          </w:tcPr>
          <w:p w14:paraId="4EECD83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16.4% </w:t>
            </w:r>
          </w:p>
          <w:p w14:paraId="6F2EBF7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19.0%)</w:t>
            </w:r>
          </w:p>
        </w:tc>
        <w:tc>
          <w:tcPr>
            <w:tcW w:w="0" w:type="dxa"/>
            <w:hideMark/>
          </w:tcPr>
          <w:p w14:paraId="6F73449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7.8% </w:t>
            </w:r>
          </w:p>
          <w:p w14:paraId="341C30E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(6.0%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9.8%)</w:t>
            </w:r>
          </w:p>
        </w:tc>
        <w:tc>
          <w:tcPr>
            <w:tcW w:w="0" w:type="dxa"/>
            <w:hideMark/>
          </w:tcPr>
          <w:p w14:paraId="388CB6C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5.7% </w:t>
            </w:r>
          </w:p>
          <w:p w14:paraId="094BE3B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7.5%)</w:t>
            </w:r>
          </w:p>
        </w:tc>
        <w:tc>
          <w:tcPr>
            <w:tcW w:w="0" w:type="dxa"/>
          </w:tcPr>
          <w:p w14:paraId="3F6C39B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1.3% </w:t>
            </w:r>
          </w:p>
          <w:p w14:paraId="35EE6DC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2.1%)</w:t>
            </w:r>
          </w:p>
        </w:tc>
      </w:tr>
      <w:tr w:rsidR="00307E85" w:rsidRPr="003617E5" w14:paraId="573440A0"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049E0ECC"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2023-10</w:t>
            </w:r>
          </w:p>
        </w:tc>
        <w:tc>
          <w:tcPr>
            <w:tcW w:w="0" w:type="dxa"/>
            <w:hideMark/>
          </w:tcPr>
          <w:p w14:paraId="3EAA652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33.8% </w:t>
            </w:r>
          </w:p>
          <w:p w14:paraId="29F84A9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36.9%)</w:t>
            </w:r>
          </w:p>
        </w:tc>
        <w:tc>
          <w:tcPr>
            <w:tcW w:w="0" w:type="dxa"/>
            <w:hideMark/>
          </w:tcPr>
          <w:p w14:paraId="355325A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39.6% </w:t>
            </w:r>
          </w:p>
          <w:p w14:paraId="51D84F7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(36.3%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42.8%)</w:t>
            </w:r>
          </w:p>
        </w:tc>
        <w:tc>
          <w:tcPr>
            <w:tcW w:w="0" w:type="dxa"/>
            <w:hideMark/>
          </w:tcPr>
          <w:p w14:paraId="726E1D6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16.0% </w:t>
            </w:r>
          </w:p>
          <w:p w14:paraId="056A5AE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18.5%)</w:t>
            </w:r>
          </w:p>
        </w:tc>
        <w:tc>
          <w:tcPr>
            <w:tcW w:w="0" w:type="dxa"/>
            <w:hideMark/>
          </w:tcPr>
          <w:p w14:paraId="5C2DEDD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5.9% </w:t>
            </w:r>
          </w:p>
          <w:p w14:paraId="6909309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7.8%)</w:t>
            </w:r>
          </w:p>
        </w:tc>
        <w:tc>
          <w:tcPr>
            <w:tcW w:w="0" w:type="dxa"/>
            <w:hideMark/>
          </w:tcPr>
          <w:p w14:paraId="209AA7A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3.8% </w:t>
            </w:r>
          </w:p>
          <w:p w14:paraId="681EFA2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5.1%)</w:t>
            </w:r>
          </w:p>
        </w:tc>
        <w:tc>
          <w:tcPr>
            <w:tcW w:w="0" w:type="dxa"/>
          </w:tcPr>
          <w:p w14:paraId="07706CE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1.0% </w:t>
            </w:r>
          </w:p>
          <w:p w14:paraId="7F0E007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w:t>
            </w:r>
          </w:p>
        </w:tc>
      </w:tr>
      <w:tr w:rsidR="00307E85" w:rsidRPr="003617E5" w14:paraId="5D788245"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0AA015EA"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2023-11</w:t>
            </w:r>
          </w:p>
        </w:tc>
        <w:tc>
          <w:tcPr>
            <w:tcW w:w="0" w:type="dxa"/>
            <w:hideMark/>
          </w:tcPr>
          <w:p w14:paraId="3A75790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33.7% </w:t>
            </w:r>
          </w:p>
          <w:p w14:paraId="47B155F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36.7%)</w:t>
            </w:r>
          </w:p>
        </w:tc>
        <w:tc>
          <w:tcPr>
            <w:tcW w:w="0" w:type="dxa"/>
            <w:hideMark/>
          </w:tcPr>
          <w:p w14:paraId="793BBCB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40.7% </w:t>
            </w:r>
          </w:p>
          <w:p w14:paraId="03C2DBF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(37.8%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44.3%)</w:t>
            </w:r>
          </w:p>
        </w:tc>
        <w:tc>
          <w:tcPr>
            <w:tcW w:w="0" w:type="dxa"/>
            <w:hideMark/>
          </w:tcPr>
          <w:p w14:paraId="657CA05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16.7% </w:t>
            </w:r>
          </w:p>
          <w:p w14:paraId="791F0F4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19.1%)</w:t>
            </w:r>
          </w:p>
        </w:tc>
        <w:tc>
          <w:tcPr>
            <w:tcW w:w="0" w:type="dxa"/>
            <w:hideMark/>
          </w:tcPr>
          <w:p w14:paraId="3799038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5.8% </w:t>
            </w:r>
          </w:p>
          <w:p w14:paraId="042A61C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7.4%)</w:t>
            </w:r>
          </w:p>
        </w:tc>
        <w:tc>
          <w:tcPr>
            <w:tcW w:w="0" w:type="dxa"/>
            <w:hideMark/>
          </w:tcPr>
          <w:p w14:paraId="68F637E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2.5% </w:t>
            </w:r>
          </w:p>
          <w:p w14:paraId="48CAA71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3.8%)</w:t>
            </w:r>
          </w:p>
        </w:tc>
        <w:tc>
          <w:tcPr>
            <w:tcW w:w="0" w:type="dxa"/>
          </w:tcPr>
          <w:p w14:paraId="21796DA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0.7% </w:t>
            </w:r>
          </w:p>
          <w:p w14:paraId="4A709E5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1.4%)</w:t>
            </w:r>
          </w:p>
        </w:tc>
      </w:tr>
      <w:tr w:rsidR="00307E85" w:rsidRPr="003617E5" w14:paraId="76FE7327"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732A7026"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2023-12</w:t>
            </w:r>
          </w:p>
        </w:tc>
        <w:tc>
          <w:tcPr>
            <w:tcW w:w="0" w:type="dxa"/>
            <w:hideMark/>
          </w:tcPr>
          <w:p w14:paraId="3E1D4EE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32.2% </w:t>
            </w:r>
          </w:p>
          <w:p w14:paraId="0568B96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(28.6%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35.5%)</w:t>
            </w:r>
          </w:p>
        </w:tc>
        <w:tc>
          <w:tcPr>
            <w:tcW w:w="0" w:type="dxa"/>
            <w:hideMark/>
          </w:tcPr>
          <w:p w14:paraId="1D9C805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43.5% </w:t>
            </w:r>
          </w:p>
          <w:p w14:paraId="17F3D1F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47.3%)</w:t>
            </w:r>
          </w:p>
        </w:tc>
        <w:tc>
          <w:tcPr>
            <w:tcW w:w="0" w:type="dxa"/>
            <w:hideMark/>
          </w:tcPr>
          <w:p w14:paraId="7FC9993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13.7% </w:t>
            </w:r>
          </w:p>
          <w:p w14:paraId="740883B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16.2%)</w:t>
            </w:r>
          </w:p>
        </w:tc>
        <w:tc>
          <w:tcPr>
            <w:tcW w:w="0" w:type="dxa"/>
            <w:hideMark/>
          </w:tcPr>
          <w:p w14:paraId="05B1D32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6.0% </w:t>
            </w:r>
          </w:p>
          <w:p w14:paraId="11FD762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7.6%)</w:t>
            </w:r>
          </w:p>
        </w:tc>
        <w:tc>
          <w:tcPr>
            <w:tcW w:w="0" w:type="dxa"/>
            <w:hideMark/>
          </w:tcPr>
          <w:p w14:paraId="43A97AFF"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3.8% </w:t>
            </w:r>
          </w:p>
          <w:p w14:paraId="57E06C8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5.2%)</w:t>
            </w:r>
          </w:p>
        </w:tc>
        <w:tc>
          <w:tcPr>
            <w:tcW w:w="0" w:type="dxa"/>
          </w:tcPr>
          <w:p w14:paraId="57AFE2A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1.0% </w:t>
            </w:r>
          </w:p>
          <w:p w14:paraId="11975E0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1.8%)</w:t>
            </w:r>
          </w:p>
        </w:tc>
      </w:tr>
      <w:tr w:rsidR="00307E85" w:rsidRPr="003617E5" w14:paraId="0777936E"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A9485BF"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2024-01</w:t>
            </w:r>
          </w:p>
        </w:tc>
        <w:tc>
          <w:tcPr>
            <w:tcW w:w="0" w:type="dxa"/>
            <w:hideMark/>
          </w:tcPr>
          <w:p w14:paraId="4EDBBD7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33.4% </w:t>
            </w:r>
          </w:p>
          <w:p w14:paraId="5F013AB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36.4%)</w:t>
            </w:r>
          </w:p>
        </w:tc>
        <w:tc>
          <w:tcPr>
            <w:tcW w:w="0" w:type="dxa"/>
            <w:hideMark/>
          </w:tcPr>
          <w:p w14:paraId="4D36D50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42.3% </w:t>
            </w:r>
          </w:p>
          <w:p w14:paraId="4B963C4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(38.9%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45.7%)</w:t>
            </w:r>
          </w:p>
        </w:tc>
        <w:tc>
          <w:tcPr>
            <w:tcW w:w="0" w:type="dxa"/>
            <w:hideMark/>
          </w:tcPr>
          <w:p w14:paraId="5D92B95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13.6% </w:t>
            </w:r>
          </w:p>
          <w:p w14:paraId="60DC569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(11.3%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15.9%)</w:t>
            </w:r>
          </w:p>
        </w:tc>
        <w:tc>
          <w:tcPr>
            <w:tcW w:w="0" w:type="dxa"/>
            <w:hideMark/>
          </w:tcPr>
          <w:p w14:paraId="7FF34DA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6.3% </w:t>
            </w:r>
          </w:p>
          <w:p w14:paraId="33F6D53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8.0%)</w:t>
            </w:r>
          </w:p>
        </w:tc>
        <w:tc>
          <w:tcPr>
            <w:tcW w:w="0" w:type="dxa"/>
            <w:hideMark/>
          </w:tcPr>
          <w:p w14:paraId="1F5F496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3.5% </w:t>
            </w:r>
          </w:p>
          <w:p w14:paraId="259079E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4.8%)</w:t>
            </w:r>
          </w:p>
        </w:tc>
        <w:tc>
          <w:tcPr>
            <w:tcW w:w="0" w:type="dxa"/>
          </w:tcPr>
          <w:p w14:paraId="32A2035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0.9% </w:t>
            </w:r>
          </w:p>
          <w:p w14:paraId="0C67DC3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w:t>
            </w:r>
          </w:p>
        </w:tc>
      </w:tr>
      <w:tr w:rsidR="00307E85" w:rsidRPr="003617E5" w14:paraId="07C4C396"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15FA2F4"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2024-02</w:t>
            </w:r>
          </w:p>
        </w:tc>
        <w:tc>
          <w:tcPr>
            <w:tcW w:w="0" w:type="dxa"/>
            <w:hideMark/>
          </w:tcPr>
          <w:p w14:paraId="1CFB22C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32.8% </w:t>
            </w:r>
          </w:p>
          <w:p w14:paraId="69716E8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(29.7%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36.3%)</w:t>
            </w:r>
          </w:p>
        </w:tc>
        <w:tc>
          <w:tcPr>
            <w:tcW w:w="0" w:type="dxa"/>
            <w:hideMark/>
          </w:tcPr>
          <w:p w14:paraId="3FAAFDA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40.1% </w:t>
            </w:r>
          </w:p>
          <w:p w14:paraId="1DD1AEC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(36.1%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44.1%)</w:t>
            </w:r>
          </w:p>
        </w:tc>
        <w:tc>
          <w:tcPr>
            <w:tcW w:w="0" w:type="dxa"/>
            <w:hideMark/>
          </w:tcPr>
          <w:p w14:paraId="102A201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15.1% </w:t>
            </w:r>
          </w:p>
          <w:p w14:paraId="3B1D12F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17.5%)</w:t>
            </w:r>
          </w:p>
        </w:tc>
        <w:tc>
          <w:tcPr>
            <w:tcW w:w="0" w:type="dxa"/>
            <w:hideMark/>
          </w:tcPr>
          <w:p w14:paraId="656DE2C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7.7% </w:t>
            </w:r>
          </w:p>
          <w:p w14:paraId="43A0C91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(5.8%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9.6%)</w:t>
            </w:r>
          </w:p>
        </w:tc>
        <w:tc>
          <w:tcPr>
            <w:tcW w:w="0" w:type="dxa"/>
            <w:hideMark/>
          </w:tcPr>
          <w:p w14:paraId="0A4FACC3"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 </w:t>
            </w:r>
          </w:p>
          <w:p w14:paraId="2DA35EC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4.4%)</w:t>
            </w:r>
          </w:p>
        </w:tc>
        <w:tc>
          <w:tcPr>
            <w:tcW w:w="0" w:type="dxa"/>
          </w:tcPr>
          <w:p w14:paraId="6F78AD85"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0.9% </w:t>
            </w:r>
          </w:p>
          <w:p w14:paraId="03A5B95C"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w:t>
            </w:r>
          </w:p>
        </w:tc>
      </w:tr>
      <w:tr w:rsidR="00307E85" w:rsidRPr="003617E5" w14:paraId="6FD6C525"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228FF7B5"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2024-03</w:t>
            </w:r>
          </w:p>
        </w:tc>
        <w:tc>
          <w:tcPr>
            <w:tcW w:w="0" w:type="dxa"/>
            <w:hideMark/>
          </w:tcPr>
          <w:p w14:paraId="081EA6A9"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32.3% </w:t>
            </w:r>
          </w:p>
          <w:p w14:paraId="1AEC54F3"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(28.6%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35.9%)</w:t>
            </w:r>
          </w:p>
        </w:tc>
        <w:tc>
          <w:tcPr>
            <w:tcW w:w="0" w:type="dxa"/>
            <w:hideMark/>
          </w:tcPr>
          <w:p w14:paraId="7783A08D"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42.6% </w:t>
            </w:r>
          </w:p>
          <w:p w14:paraId="0FB33CD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46.0%)</w:t>
            </w:r>
          </w:p>
        </w:tc>
        <w:tc>
          <w:tcPr>
            <w:tcW w:w="0" w:type="dxa"/>
            <w:hideMark/>
          </w:tcPr>
          <w:p w14:paraId="6A326C4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14.9% </w:t>
            </w:r>
          </w:p>
          <w:p w14:paraId="2B71E8DE"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17.9%)</w:t>
            </w:r>
          </w:p>
        </w:tc>
        <w:tc>
          <w:tcPr>
            <w:tcW w:w="0" w:type="dxa"/>
            <w:hideMark/>
          </w:tcPr>
          <w:p w14:paraId="4BFF622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6.5% </w:t>
            </w:r>
          </w:p>
          <w:p w14:paraId="1F64E29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8.3%)</w:t>
            </w:r>
          </w:p>
        </w:tc>
        <w:tc>
          <w:tcPr>
            <w:tcW w:w="0" w:type="dxa"/>
            <w:hideMark/>
          </w:tcPr>
          <w:p w14:paraId="7C55505B"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2.9% </w:t>
            </w:r>
          </w:p>
          <w:p w14:paraId="6FF8B84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4.3%)</w:t>
            </w:r>
          </w:p>
        </w:tc>
        <w:tc>
          <w:tcPr>
            <w:tcW w:w="0" w:type="dxa"/>
          </w:tcPr>
          <w:p w14:paraId="33C27A7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0.7% </w:t>
            </w:r>
          </w:p>
          <w:p w14:paraId="46E239F8"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1.3%)</w:t>
            </w:r>
          </w:p>
        </w:tc>
      </w:tr>
      <w:tr w:rsidR="00307E85" w:rsidRPr="003617E5" w14:paraId="35E9C2ED"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1D56056B"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2024-04</w:t>
            </w:r>
          </w:p>
        </w:tc>
        <w:tc>
          <w:tcPr>
            <w:tcW w:w="0" w:type="dxa"/>
            <w:hideMark/>
          </w:tcPr>
          <w:p w14:paraId="081A9FC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34.1% </w:t>
            </w:r>
          </w:p>
          <w:p w14:paraId="0070813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37.8%)</w:t>
            </w:r>
          </w:p>
        </w:tc>
        <w:tc>
          <w:tcPr>
            <w:tcW w:w="0" w:type="dxa"/>
            <w:hideMark/>
          </w:tcPr>
          <w:p w14:paraId="7718FDD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41.3% </w:t>
            </w:r>
          </w:p>
          <w:p w14:paraId="14CF983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(38.1%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45.1%)</w:t>
            </w:r>
          </w:p>
        </w:tc>
        <w:tc>
          <w:tcPr>
            <w:tcW w:w="0" w:type="dxa"/>
            <w:hideMark/>
          </w:tcPr>
          <w:p w14:paraId="7B0F83A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15.2% </w:t>
            </w:r>
          </w:p>
          <w:p w14:paraId="1D3B2378"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(12.7%</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17.8%)</w:t>
            </w:r>
          </w:p>
        </w:tc>
        <w:tc>
          <w:tcPr>
            <w:tcW w:w="0" w:type="dxa"/>
            <w:hideMark/>
          </w:tcPr>
          <w:p w14:paraId="00CC7F4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6.4% </w:t>
            </w:r>
          </w:p>
          <w:p w14:paraId="403A66C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8.4%)</w:t>
            </w:r>
          </w:p>
        </w:tc>
        <w:tc>
          <w:tcPr>
            <w:tcW w:w="0" w:type="dxa"/>
            <w:hideMark/>
          </w:tcPr>
          <w:p w14:paraId="1B84F646"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2.6% </w:t>
            </w:r>
          </w:p>
          <w:p w14:paraId="56E8998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3.8%)</w:t>
            </w:r>
          </w:p>
        </w:tc>
        <w:tc>
          <w:tcPr>
            <w:tcW w:w="0" w:type="dxa"/>
          </w:tcPr>
          <w:p w14:paraId="34575997"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0.3% </w:t>
            </w:r>
          </w:p>
          <w:p w14:paraId="1614C58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0.7%)</w:t>
            </w:r>
          </w:p>
        </w:tc>
      </w:tr>
      <w:tr w:rsidR="00307E85" w:rsidRPr="003617E5" w14:paraId="2C52D047" w14:textId="77777777" w:rsidTr="00BA5D5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63E7C880"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2024-05</w:t>
            </w:r>
          </w:p>
        </w:tc>
        <w:tc>
          <w:tcPr>
            <w:tcW w:w="0" w:type="dxa"/>
            <w:hideMark/>
          </w:tcPr>
          <w:p w14:paraId="4E03BE8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34.3% </w:t>
            </w:r>
          </w:p>
          <w:p w14:paraId="00B012D7"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(30.4%</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37.9%)</w:t>
            </w:r>
          </w:p>
        </w:tc>
        <w:tc>
          <w:tcPr>
            <w:tcW w:w="0" w:type="dxa"/>
            <w:hideMark/>
          </w:tcPr>
          <w:p w14:paraId="7DCF6984"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44.0% </w:t>
            </w:r>
          </w:p>
          <w:p w14:paraId="190FDBA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(40.5%</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47.8%)</w:t>
            </w:r>
          </w:p>
        </w:tc>
        <w:tc>
          <w:tcPr>
            <w:tcW w:w="0" w:type="dxa"/>
            <w:hideMark/>
          </w:tcPr>
          <w:p w14:paraId="10695315"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12.8% </w:t>
            </w:r>
          </w:p>
          <w:p w14:paraId="33A50AD2"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(10.6%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15.2%)</w:t>
            </w:r>
          </w:p>
        </w:tc>
        <w:tc>
          <w:tcPr>
            <w:tcW w:w="0" w:type="dxa"/>
            <w:hideMark/>
          </w:tcPr>
          <w:p w14:paraId="5D9CEAFC"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5.8% </w:t>
            </w:r>
          </w:p>
          <w:p w14:paraId="67EFB770"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(4.2%</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7.7%)</w:t>
            </w:r>
          </w:p>
        </w:tc>
        <w:tc>
          <w:tcPr>
            <w:tcW w:w="0" w:type="dxa"/>
            <w:hideMark/>
          </w:tcPr>
          <w:p w14:paraId="725D211F"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2.7% </w:t>
            </w:r>
          </w:p>
          <w:p w14:paraId="79CC8F81"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(1.6%</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3.9%)</w:t>
            </w:r>
          </w:p>
        </w:tc>
        <w:tc>
          <w:tcPr>
            <w:tcW w:w="0" w:type="dxa"/>
          </w:tcPr>
          <w:p w14:paraId="37AA41C6"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0.4% </w:t>
            </w:r>
          </w:p>
          <w:p w14:paraId="19AA10CA" w14:textId="77777777" w:rsidR="00307E85" w:rsidRPr="00BA5D52" w:rsidRDefault="00307E85" w:rsidP="00BA5D52">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0.9%)</w:t>
            </w:r>
          </w:p>
        </w:tc>
      </w:tr>
      <w:tr w:rsidR="00307E85" w:rsidRPr="003617E5" w14:paraId="40A0407F" w14:textId="77777777" w:rsidTr="00BA5D52">
        <w:trPr>
          <w:trHeight w:val="454"/>
        </w:trPr>
        <w:tc>
          <w:tcPr>
            <w:cnfStyle w:val="001000000000" w:firstRow="0" w:lastRow="0" w:firstColumn="1" w:lastColumn="0" w:oddVBand="0" w:evenVBand="0" w:oddHBand="0" w:evenHBand="0" w:firstRowFirstColumn="0" w:firstRowLastColumn="0" w:lastRowFirstColumn="0" w:lastRowLastColumn="0"/>
            <w:tcW w:w="0" w:type="dxa"/>
            <w:hideMark/>
          </w:tcPr>
          <w:p w14:paraId="000D04CB" w14:textId="77777777" w:rsidR="00307E85" w:rsidRPr="00BA5D52" w:rsidRDefault="00307E85" w:rsidP="00BA5D52">
            <w:pPr>
              <w:spacing w:before="0" w:after="0"/>
              <w:jc w:val="center"/>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2024-06</w:t>
            </w:r>
          </w:p>
        </w:tc>
        <w:tc>
          <w:tcPr>
            <w:tcW w:w="0" w:type="dxa"/>
            <w:hideMark/>
          </w:tcPr>
          <w:p w14:paraId="0E7DA0C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33.5% </w:t>
            </w:r>
          </w:p>
          <w:p w14:paraId="048E0BFA"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(30.0%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37.4%)</w:t>
            </w:r>
          </w:p>
        </w:tc>
        <w:tc>
          <w:tcPr>
            <w:tcW w:w="0" w:type="dxa"/>
            <w:hideMark/>
          </w:tcPr>
          <w:p w14:paraId="586E257E"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43.7% </w:t>
            </w:r>
          </w:p>
          <w:p w14:paraId="14A138D9"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(39.9%</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47.6%)</w:t>
            </w:r>
          </w:p>
        </w:tc>
        <w:tc>
          <w:tcPr>
            <w:tcW w:w="0" w:type="dxa"/>
            <w:hideMark/>
          </w:tcPr>
          <w:p w14:paraId="080E979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14.4% </w:t>
            </w:r>
          </w:p>
          <w:p w14:paraId="32D9CBD4"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(12.1%</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17.2%)</w:t>
            </w:r>
          </w:p>
        </w:tc>
        <w:tc>
          <w:tcPr>
            <w:tcW w:w="0" w:type="dxa"/>
            <w:hideMark/>
          </w:tcPr>
          <w:p w14:paraId="686D4D4B"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5.6% </w:t>
            </w:r>
          </w:p>
          <w:p w14:paraId="443B28D0"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(3.8%</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7.5%)</w:t>
            </w:r>
          </w:p>
        </w:tc>
        <w:tc>
          <w:tcPr>
            <w:tcW w:w="0" w:type="dxa"/>
            <w:hideMark/>
          </w:tcPr>
          <w:p w14:paraId="2C9982F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2.4% </w:t>
            </w:r>
          </w:p>
          <w:p w14:paraId="1842EC12"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(1.3%</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3.5%)</w:t>
            </w:r>
          </w:p>
        </w:tc>
        <w:tc>
          <w:tcPr>
            <w:tcW w:w="0" w:type="dxa"/>
          </w:tcPr>
          <w:p w14:paraId="5A671EF1"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 xml:space="preserve">0.5% </w:t>
            </w:r>
          </w:p>
          <w:p w14:paraId="411AEA6D" w14:textId="77777777" w:rsidR="00307E85" w:rsidRPr="00BA5D52" w:rsidRDefault="00307E85" w:rsidP="00BA5D52">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AU"/>
              </w:rPr>
            </w:pPr>
            <w:r w:rsidRPr="00BA5D52">
              <w:rPr>
                <w:rFonts w:asciiTheme="minorHAnsi" w:eastAsia="Times New Roman" w:hAnsiTheme="minorHAnsi" w:cstheme="minorHAnsi"/>
                <w:color w:val="000000"/>
                <w:sz w:val="18"/>
                <w:szCs w:val="18"/>
                <w:lang w:eastAsia="en-AU"/>
              </w:rPr>
              <w:t>(0.0%</w:t>
            </w:r>
            <w:r w:rsidRPr="00BA5D52">
              <w:rPr>
                <w:rFonts w:eastAsia="Times New Roman" w:cstheme="minorHAnsi"/>
                <w:color w:val="000000"/>
                <w:sz w:val="18"/>
                <w:szCs w:val="18"/>
                <w:lang w:eastAsia="en-AU"/>
              </w:rPr>
              <w:t xml:space="preserve">, </w:t>
            </w:r>
            <w:r w:rsidRPr="00BA5D52">
              <w:rPr>
                <w:rFonts w:asciiTheme="minorHAnsi" w:eastAsia="Times New Roman" w:hAnsiTheme="minorHAnsi" w:cstheme="minorHAnsi"/>
                <w:color w:val="000000"/>
                <w:sz w:val="18"/>
                <w:szCs w:val="18"/>
                <w:lang w:eastAsia="en-AU"/>
              </w:rPr>
              <w:t>1.0%)</w:t>
            </w:r>
          </w:p>
        </w:tc>
      </w:tr>
    </w:tbl>
    <w:p w14:paraId="718F4EF6" w14:textId="77777777" w:rsidR="00787FEE" w:rsidRPr="00BA5D52" w:rsidRDefault="00787FEE" w:rsidP="00BA5D52"/>
    <w:p w14:paraId="36812700" w14:textId="21CA5CDD" w:rsidR="00FB1FFB" w:rsidRPr="0073337B" w:rsidRDefault="00FB1FFB" w:rsidP="00FB1FFB">
      <w:pPr>
        <w:pStyle w:val="Appendixsubheading1"/>
        <w:rPr>
          <w:rFonts w:asciiTheme="minorHAnsi" w:hAnsiTheme="minorHAnsi" w:cstheme="minorHAnsi"/>
        </w:rPr>
      </w:pPr>
      <w:r w:rsidRPr="0073337B">
        <w:rPr>
          <w:rFonts w:asciiTheme="minorHAnsi" w:hAnsiTheme="minorHAnsi" w:cstheme="minorHAnsi"/>
        </w:rPr>
        <w:t>Additional results: scenarios</w:t>
      </w:r>
    </w:p>
    <w:p w14:paraId="13C1F808" w14:textId="35C02D27"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EC2BC1">
        <w:rPr>
          <w:noProof/>
        </w:rPr>
        <w:drawing>
          <wp:inline distT="0" distB="0" distL="0" distR="0" wp14:anchorId="000321C8" wp14:editId="6D41D5E1">
            <wp:extent cx="6208395" cy="6405880"/>
            <wp:effectExtent l="0" t="0" r="1905" b="0"/>
            <wp:docPr id="417081804"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81804" name="Picture 4" descr="A screenshot of a graph&#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8395" cy="6405880"/>
                    </a:xfrm>
                    <a:prstGeom prst="rect">
                      <a:avLst/>
                    </a:prstGeom>
                    <a:noFill/>
                    <a:ln>
                      <a:noFill/>
                    </a:ln>
                  </pic:spPr>
                </pic:pic>
              </a:graphicData>
            </a:graphic>
          </wp:inline>
        </w:drawing>
      </w:r>
    </w:p>
    <w:p w14:paraId="1354F3E5" w14:textId="528A911D"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14</w:t>
      </w:r>
      <w:r w:rsidRPr="0073337B">
        <w:rPr>
          <w:rFonts w:asciiTheme="minorHAnsi" w:hAnsiTheme="minorHAnsi" w:cstheme="minorHAnsi"/>
          <w:noProof/>
        </w:rPr>
        <w:fldChar w:fldCharType="end"/>
      </w:r>
      <w:r w:rsidRPr="0073337B">
        <w:rPr>
          <w:rFonts w:asciiTheme="minorHAnsi" w:hAnsiTheme="minorHAnsi" w:cstheme="minorHAnsi"/>
        </w:rPr>
        <w:t>: Community prevalence scenarios. Deaths, diagnoses, and infections within RACFs follow similar trends as community prevalence waves.</w:t>
      </w:r>
    </w:p>
    <w:p w14:paraId="3D1D5961" w14:textId="024017CD"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EC2BC1">
        <w:rPr>
          <w:noProof/>
        </w:rPr>
        <w:drawing>
          <wp:inline distT="0" distB="0" distL="0" distR="0" wp14:anchorId="32B53F61" wp14:editId="512400DC">
            <wp:extent cx="6208395" cy="6435725"/>
            <wp:effectExtent l="0" t="0" r="1905" b="3175"/>
            <wp:docPr id="1871481430"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81430" name="Picture 5" descr="A screenshot of a graph&#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29FAB921" w14:textId="08E48F93"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15</w:t>
      </w:r>
      <w:r w:rsidRPr="0073337B">
        <w:rPr>
          <w:rFonts w:asciiTheme="minorHAnsi" w:hAnsiTheme="minorHAnsi" w:cstheme="minorHAnsi"/>
          <w:noProof/>
        </w:rPr>
        <w:fldChar w:fldCharType="end"/>
      </w:r>
      <w:r w:rsidRPr="0073337B">
        <w:rPr>
          <w:rFonts w:asciiTheme="minorHAnsi" w:hAnsiTheme="minorHAnsi" w:cstheme="minorHAnsi"/>
        </w:rPr>
        <w:t>: Contact tracing scenarios. No tracing exhibits a smaller number of diagnoses per month, with the greatest number of deaths and infections. Testing the home once has a greater impact in than testing residents daily, with the greatest impact seen in mid-2023.</w:t>
      </w:r>
    </w:p>
    <w:p w14:paraId="129CE721" w14:textId="707818DC"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EC2BC1">
        <w:rPr>
          <w:noProof/>
        </w:rPr>
        <w:drawing>
          <wp:inline distT="0" distB="0" distL="0" distR="0" wp14:anchorId="7EA2D696" wp14:editId="321B01E2">
            <wp:extent cx="6208395" cy="6435725"/>
            <wp:effectExtent l="0" t="0" r="1905" b="3175"/>
            <wp:docPr id="2083858221" name="Picture 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58221" name="Picture 6" descr="A screenshot of a grap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285BA30C" w14:textId="7086C496"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16</w:t>
      </w:r>
      <w:r w:rsidRPr="0073337B">
        <w:rPr>
          <w:rFonts w:asciiTheme="minorHAnsi" w:hAnsiTheme="minorHAnsi" w:cstheme="minorHAnsi"/>
          <w:noProof/>
        </w:rPr>
        <w:fldChar w:fldCharType="end"/>
      </w:r>
      <w:r w:rsidRPr="0073337B">
        <w:rPr>
          <w:rFonts w:asciiTheme="minorHAnsi" w:hAnsiTheme="minorHAnsi" w:cstheme="minorHAnsi"/>
        </w:rPr>
        <w:t>: Surveillance testing scenarios. Surveillance testing shows various levels of impact, with no surveillance testing having the greatest number of deaths, diagnoses, and infections in every month. Testing staff and residents shows the greatest improvements in deaths and infections.</w:t>
      </w:r>
    </w:p>
    <w:p w14:paraId="5E8AD6D4" w14:textId="316B5164"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14396E">
        <w:rPr>
          <w:noProof/>
        </w:rPr>
        <w:drawing>
          <wp:inline distT="0" distB="0" distL="0" distR="0" wp14:anchorId="1AD57786" wp14:editId="34BC2D1A">
            <wp:extent cx="6208395" cy="6435725"/>
            <wp:effectExtent l="0" t="0" r="1905" b="3175"/>
            <wp:docPr id="1015241537"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41537" name="Picture 7" descr="A screenshot of a grap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0F606A32" w14:textId="5314CDFB"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17</w:t>
      </w:r>
      <w:r w:rsidRPr="0073337B">
        <w:rPr>
          <w:rFonts w:asciiTheme="minorHAnsi" w:hAnsiTheme="minorHAnsi" w:cstheme="minorHAnsi"/>
          <w:noProof/>
        </w:rPr>
        <w:fldChar w:fldCharType="end"/>
      </w:r>
      <w:r w:rsidRPr="0073337B">
        <w:rPr>
          <w:rFonts w:asciiTheme="minorHAnsi" w:hAnsiTheme="minorHAnsi" w:cstheme="minorHAnsi"/>
        </w:rPr>
        <w:t xml:space="preserve">: Symptomatic testing scenarios. Small differences are seen each month between the baseline, high testing, and low testing scenarios, with high testing having the best outcomes. Very </w:t>
      </w:r>
      <w:r w:rsidRPr="0073337B">
        <w:rPr>
          <w:rFonts w:asciiTheme="minorHAnsi" w:hAnsiTheme="minorHAnsi" w:cstheme="minorHAnsi"/>
        </w:rPr>
        <w:lastRenderedPageBreak/>
        <w:t>low testing has a negative impact on outcomes in RACFs, with the largest number of deaths and infections of the four scenarios each month.</w:t>
      </w:r>
    </w:p>
    <w:p w14:paraId="00D6B837" w14:textId="65A91057"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t xml:space="preserve">  </w:t>
      </w:r>
      <w:r w:rsidR="0014396E">
        <w:rPr>
          <w:noProof/>
        </w:rPr>
        <w:drawing>
          <wp:inline distT="0" distB="0" distL="0" distR="0" wp14:anchorId="4DDFF195" wp14:editId="3D6DB4C1">
            <wp:extent cx="6208395" cy="6435725"/>
            <wp:effectExtent l="0" t="0" r="1905" b="3175"/>
            <wp:docPr id="1966255014"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55014" name="Picture 8" descr="A screenshot of a graph&#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4865C45C" w14:textId="3428664D"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18</w:t>
      </w:r>
      <w:r w:rsidRPr="0073337B">
        <w:rPr>
          <w:rFonts w:asciiTheme="minorHAnsi" w:hAnsiTheme="minorHAnsi" w:cstheme="minorHAnsi"/>
          <w:noProof/>
        </w:rPr>
        <w:fldChar w:fldCharType="end"/>
      </w:r>
      <w:r w:rsidRPr="0073337B">
        <w:rPr>
          <w:rFonts w:asciiTheme="minorHAnsi" w:hAnsiTheme="minorHAnsi" w:cstheme="minorHAnsi"/>
        </w:rPr>
        <w:t>: NPI efficacy scenarios. NPIs of various efficacies reduced deaths, diagnoses, and infections linearly. NPIs with 50% efficacy showed the greatest efficacy with outcomes half that of the baseline each month after the introduction.</w:t>
      </w:r>
    </w:p>
    <w:p w14:paraId="032AE7FA" w14:textId="73D4866A"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14396E">
        <w:rPr>
          <w:noProof/>
        </w:rPr>
        <w:drawing>
          <wp:inline distT="0" distB="0" distL="0" distR="0" wp14:anchorId="795CB71D" wp14:editId="0714A0E9">
            <wp:extent cx="6208395" cy="6427470"/>
            <wp:effectExtent l="0" t="0" r="1905" b="0"/>
            <wp:docPr id="144956490"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490" name="Picture 9" descr="A screenshot of a grap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8395" cy="6427470"/>
                    </a:xfrm>
                    <a:prstGeom prst="rect">
                      <a:avLst/>
                    </a:prstGeom>
                    <a:noFill/>
                    <a:ln>
                      <a:noFill/>
                    </a:ln>
                  </pic:spPr>
                </pic:pic>
              </a:graphicData>
            </a:graphic>
          </wp:inline>
        </w:drawing>
      </w:r>
    </w:p>
    <w:p w14:paraId="201205A3" w14:textId="45B791D3"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19</w:t>
      </w:r>
      <w:r w:rsidRPr="0073337B">
        <w:rPr>
          <w:rFonts w:asciiTheme="minorHAnsi" w:hAnsiTheme="minorHAnsi" w:cstheme="minorHAnsi"/>
          <w:noProof/>
        </w:rPr>
        <w:fldChar w:fldCharType="end"/>
      </w:r>
      <w:r w:rsidRPr="0073337B">
        <w:rPr>
          <w:rFonts w:asciiTheme="minorHAnsi" w:hAnsiTheme="minorHAnsi" w:cstheme="minorHAnsi"/>
        </w:rPr>
        <w:t>: Vaccine booster scenarios. Boosters every 6-months shows the greatest reduction in adverse outcomes compared to the other scenarios. Once the 12-month booster is introduced in February 2023 the outcomes approach that of the 6-month booster from the immunity boost. No boosters result in a large increase in adverse outcomes from the residents gaining no additional immunity boosts other than previous infections.</w:t>
      </w:r>
    </w:p>
    <w:p w14:paraId="6E6F114F" w14:textId="77777777" w:rsidR="00FB1FFB" w:rsidRPr="0073337B" w:rsidRDefault="00FB1FFB" w:rsidP="00FB1FFB">
      <w:pPr>
        <w:pStyle w:val="Appendixsubheading1"/>
        <w:rPr>
          <w:rFonts w:asciiTheme="minorHAnsi" w:hAnsiTheme="minorHAnsi" w:cstheme="minorHAnsi"/>
        </w:rPr>
      </w:pPr>
      <w:bookmarkStart w:id="26" w:name="_Ref142991202"/>
      <w:r w:rsidRPr="0073337B">
        <w:rPr>
          <w:rFonts w:asciiTheme="minorHAnsi" w:hAnsiTheme="minorHAnsi" w:cstheme="minorHAnsi"/>
        </w:rPr>
        <w:t>Sensitivity analyses figures</w:t>
      </w:r>
      <w:bookmarkEnd w:id="26"/>
    </w:p>
    <w:p w14:paraId="565F067D" w14:textId="3D309097" w:rsidR="00031B09" w:rsidRDefault="00353FCA" w:rsidP="00031B09">
      <w:pPr>
        <w:keepNext/>
      </w:pPr>
      <w:r w:rsidRPr="00CD0D9B">
        <w:rPr>
          <w:rFonts w:asciiTheme="minorHAnsi" w:hAnsiTheme="minorHAnsi" w:cstheme="minorHAnsi"/>
          <w:noProof/>
          <w:szCs w:val="24"/>
        </w:rPr>
        <w:lastRenderedPageBreak/>
        <w:drawing>
          <wp:inline distT="0" distB="0" distL="0" distR="0" wp14:anchorId="6E289519" wp14:editId="09FDEDAD">
            <wp:extent cx="6208395" cy="3543300"/>
            <wp:effectExtent l="0" t="0" r="1905" b="0"/>
            <wp:docPr id="1650802291"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02291" name="Picture 1" descr="A graph with different colored bars&#10;&#10;Description automatically generated"/>
                    <pic:cNvPicPr/>
                  </pic:nvPicPr>
                  <pic:blipFill>
                    <a:blip r:embed="rId31"/>
                    <a:stretch>
                      <a:fillRect/>
                    </a:stretch>
                  </pic:blipFill>
                  <pic:spPr>
                    <a:xfrm>
                      <a:off x="0" y="0"/>
                      <a:ext cx="6208395" cy="3543300"/>
                    </a:xfrm>
                    <a:prstGeom prst="rect">
                      <a:avLst/>
                    </a:prstGeom>
                  </pic:spPr>
                </pic:pic>
              </a:graphicData>
            </a:graphic>
          </wp:inline>
        </w:drawing>
      </w:r>
    </w:p>
    <w:p w14:paraId="35F80567" w14:textId="6FA1A236" w:rsidR="00FB1FFB" w:rsidRPr="006555BD" w:rsidRDefault="00031B09" w:rsidP="00BA5D52">
      <w:pPr>
        <w:pStyle w:val="Caption"/>
        <w:rPr>
          <w:rFonts w:asciiTheme="minorHAnsi" w:hAnsiTheme="minorHAnsi" w:cstheme="minorHAnsi"/>
        </w:rPr>
      </w:pPr>
      <w:r w:rsidRPr="00BA5D52">
        <w:rPr>
          <w:rFonts w:asciiTheme="minorHAnsi" w:hAnsiTheme="minorHAnsi" w:cstheme="minorHAnsi"/>
        </w:rPr>
        <w:t xml:space="preserve">Figure </w:t>
      </w:r>
      <w:r w:rsidRPr="00BA5D52">
        <w:rPr>
          <w:rFonts w:asciiTheme="minorHAnsi" w:hAnsiTheme="minorHAnsi" w:cstheme="minorHAnsi"/>
        </w:rPr>
        <w:fldChar w:fldCharType="begin"/>
      </w:r>
      <w:r w:rsidRPr="00BA5D52">
        <w:rPr>
          <w:rFonts w:asciiTheme="minorHAnsi" w:hAnsiTheme="minorHAnsi" w:cstheme="minorHAnsi"/>
        </w:rPr>
        <w:instrText xml:space="preserve"> SEQ Figure \* ARABIC </w:instrText>
      </w:r>
      <w:r w:rsidRPr="00BA5D52">
        <w:rPr>
          <w:rFonts w:asciiTheme="minorHAnsi" w:hAnsiTheme="minorHAnsi" w:cstheme="minorHAnsi"/>
        </w:rPr>
        <w:fldChar w:fldCharType="separate"/>
      </w:r>
      <w:r w:rsidR="00631EBC">
        <w:rPr>
          <w:rFonts w:asciiTheme="minorHAnsi" w:hAnsiTheme="minorHAnsi" w:cstheme="minorHAnsi"/>
          <w:noProof/>
        </w:rPr>
        <w:t>20</w:t>
      </w:r>
      <w:r w:rsidRPr="00BA5D52">
        <w:rPr>
          <w:rFonts w:asciiTheme="minorHAnsi" w:hAnsiTheme="minorHAnsi" w:cstheme="minorHAnsi"/>
        </w:rPr>
        <w:fldChar w:fldCharType="end"/>
      </w:r>
      <w:r w:rsidRPr="00BA5D52">
        <w:rPr>
          <w:rFonts w:asciiTheme="minorHAnsi" w:hAnsiTheme="minorHAnsi" w:cstheme="minorHAnsi"/>
        </w:rPr>
        <w:t>: Sensitivity analyses bar graphs. Combined outcomes between July 2023 to June 2024 for sensitivity analyses. The red bar represents the outcomes from baseline assumptions and each additional bar represents outcome from a specific sensitivity.</w:t>
      </w:r>
    </w:p>
    <w:p w14:paraId="41333C80" w14:textId="5B7A1D4B" w:rsidR="006555BD" w:rsidRPr="00BA5D52" w:rsidRDefault="006555BD" w:rsidP="00BA5D52">
      <w:pPr>
        <w:pStyle w:val="Caption"/>
        <w:rPr>
          <w:rFonts w:asciiTheme="minorHAnsi" w:hAnsiTheme="minorHAnsi" w:cstheme="minorHAnsi"/>
        </w:rPr>
      </w:pPr>
      <w:r w:rsidRPr="00BA5D52">
        <w:rPr>
          <w:rFonts w:asciiTheme="minorHAnsi" w:hAnsiTheme="minorHAnsi" w:cstheme="minorHAnsi"/>
        </w:rPr>
        <w:t xml:space="preserve">Table </w:t>
      </w:r>
      <w:r w:rsidRPr="00BA5D52">
        <w:rPr>
          <w:rFonts w:asciiTheme="minorHAnsi" w:hAnsiTheme="minorHAnsi" w:cstheme="minorHAnsi"/>
        </w:rPr>
        <w:fldChar w:fldCharType="begin"/>
      </w:r>
      <w:r w:rsidRPr="00BA5D52">
        <w:rPr>
          <w:rFonts w:asciiTheme="minorHAnsi" w:hAnsiTheme="minorHAnsi" w:cstheme="minorHAnsi"/>
        </w:rPr>
        <w:instrText xml:space="preserve"> SEQ Table \* ARABIC </w:instrText>
      </w:r>
      <w:r w:rsidRPr="00BA5D52">
        <w:rPr>
          <w:rFonts w:asciiTheme="minorHAnsi" w:hAnsiTheme="minorHAnsi" w:cstheme="minorHAnsi"/>
        </w:rPr>
        <w:fldChar w:fldCharType="separate"/>
      </w:r>
      <w:r w:rsidR="00631EBC">
        <w:rPr>
          <w:rFonts w:asciiTheme="minorHAnsi" w:hAnsiTheme="minorHAnsi" w:cstheme="minorHAnsi"/>
          <w:noProof/>
        </w:rPr>
        <w:t>9</w:t>
      </w:r>
      <w:r w:rsidRPr="00BA5D52">
        <w:rPr>
          <w:rFonts w:asciiTheme="minorHAnsi" w:hAnsiTheme="minorHAnsi" w:cstheme="minorHAnsi"/>
        </w:rPr>
        <w:fldChar w:fldCharType="end"/>
      </w:r>
      <w:r w:rsidRPr="00BA5D52">
        <w:rPr>
          <w:rFonts w:asciiTheme="minorHAnsi" w:hAnsiTheme="minorHAnsi" w:cstheme="minorHAnsi"/>
        </w:rPr>
        <w:t>: Sensitivity analyses outcomes compared to baseline. Percentage change in deaths, diagnoses and infections compared to the baseline.</w:t>
      </w:r>
    </w:p>
    <w:tbl>
      <w:tblPr>
        <w:tblStyle w:val="TableGrid"/>
        <w:tblW w:w="8926" w:type="dxa"/>
        <w:tblLook w:val="04A0" w:firstRow="1" w:lastRow="0" w:firstColumn="1" w:lastColumn="0" w:noHBand="0" w:noVBand="1"/>
      </w:tblPr>
      <w:tblGrid>
        <w:gridCol w:w="1980"/>
        <w:gridCol w:w="2268"/>
        <w:gridCol w:w="1559"/>
        <w:gridCol w:w="1559"/>
        <w:gridCol w:w="1560"/>
      </w:tblGrid>
      <w:tr w:rsidR="00C50792" w:rsidRPr="0073337B" w14:paraId="03F6EA1D" w14:textId="77777777" w:rsidTr="00015AE4">
        <w:trPr>
          <w:trHeight w:val="330"/>
        </w:trPr>
        <w:tc>
          <w:tcPr>
            <w:tcW w:w="4248" w:type="dxa"/>
            <w:gridSpan w:val="2"/>
            <w:vMerge w:val="restart"/>
            <w:tcBorders>
              <w:top w:val="single" w:sz="4" w:space="0" w:color="auto"/>
              <w:left w:val="nil"/>
              <w:right w:val="nil"/>
            </w:tcBorders>
            <w:vAlign w:val="center"/>
          </w:tcPr>
          <w:p w14:paraId="034A6568" w14:textId="77777777" w:rsidR="00C50792" w:rsidRPr="0073337B" w:rsidRDefault="00C50792" w:rsidP="00015AE4">
            <w:pPr>
              <w:rPr>
                <w:rFonts w:asciiTheme="minorHAnsi" w:hAnsiTheme="minorHAnsi" w:cstheme="minorHAnsi"/>
                <w:szCs w:val="24"/>
              </w:rPr>
            </w:pPr>
            <w:r w:rsidRPr="0073337B">
              <w:rPr>
                <w:rFonts w:asciiTheme="minorHAnsi" w:eastAsia="Times New Roman" w:hAnsiTheme="minorHAnsi" w:cstheme="minorHAnsi"/>
                <w:b/>
                <w:bCs/>
                <w:szCs w:val="24"/>
              </w:rPr>
              <w:t>Scenario</w:t>
            </w:r>
          </w:p>
        </w:tc>
        <w:tc>
          <w:tcPr>
            <w:tcW w:w="4678" w:type="dxa"/>
            <w:gridSpan w:val="3"/>
            <w:tcBorders>
              <w:top w:val="single" w:sz="4" w:space="0" w:color="auto"/>
              <w:left w:val="nil"/>
              <w:bottom w:val="single" w:sz="4" w:space="0" w:color="auto"/>
              <w:right w:val="nil"/>
            </w:tcBorders>
            <w:vAlign w:val="center"/>
          </w:tcPr>
          <w:p w14:paraId="5820F8D5"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b/>
                <w:bCs/>
                <w:szCs w:val="24"/>
              </w:rPr>
              <w:t>Difference compared to baseline scenario</w:t>
            </w:r>
          </w:p>
        </w:tc>
      </w:tr>
      <w:tr w:rsidR="00C50792" w:rsidRPr="0073337B" w14:paraId="7F05FBE8" w14:textId="77777777" w:rsidTr="00015AE4">
        <w:trPr>
          <w:trHeight w:val="330"/>
        </w:trPr>
        <w:tc>
          <w:tcPr>
            <w:tcW w:w="4248" w:type="dxa"/>
            <w:gridSpan w:val="2"/>
            <w:vMerge/>
            <w:tcBorders>
              <w:left w:val="nil"/>
              <w:bottom w:val="single" w:sz="4" w:space="0" w:color="auto"/>
              <w:right w:val="nil"/>
            </w:tcBorders>
            <w:vAlign w:val="center"/>
          </w:tcPr>
          <w:p w14:paraId="327FFFC7" w14:textId="77777777" w:rsidR="00C50792" w:rsidRPr="0073337B" w:rsidRDefault="00C50792" w:rsidP="00015AE4">
            <w:pPr>
              <w:rPr>
                <w:rFonts w:asciiTheme="minorHAnsi" w:eastAsia="Times New Roman" w:hAnsiTheme="minorHAnsi" w:cstheme="minorHAnsi"/>
                <w:b/>
                <w:bCs/>
                <w:szCs w:val="24"/>
              </w:rPr>
            </w:pPr>
          </w:p>
        </w:tc>
        <w:tc>
          <w:tcPr>
            <w:tcW w:w="1559" w:type="dxa"/>
            <w:tcBorders>
              <w:top w:val="single" w:sz="4" w:space="0" w:color="auto"/>
              <w:left w:val="nil"/>
              <w:bottom w:val="single" w:sz="4" w:space="0" w:color="auto"/>
              <w:right w:val="nil"/>
            </w:tcBorders>
            <w:vAlign w:val="center"/>
          </w:tcPr>
          <w:p w14:paraId="73843355" w14:textId="77777777" w:rsidR="00C50792" w:rsidRPr="0073337B" w:rsidRDefault="00C50792" w:rsidP="00015AE4">
            <w:pPr>
              <w:jc w:val="cente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Infections</w:t>
            </w:r>
          </w:p>
        </w:tc>
        <w:tc>
          <w:tcPr>
            <w:tcW w:w="1559" w:type="dxa"/>
            <w:tcBorders>
              <w:top w:val="single" w:sz="4" w:space="0" w:color="auto"/>
              <w:left w:val="nil"/>
              <w:bottom w:val="single" w:sz="4" w:space="0" w:color="auto"/>
              <w:right w:val="nil"/>
            </w:tcBorders>
            <w:vAlign w:val="center"/>
          </w:tcPr>
          <w:p w14:paraId="31B22D01" w14:textId="77777777" w:rsidR="00C50792" w:rsidRPr="0073337B" w:rsidRDefault="00C50792" w:rsidP="00015AE4">
            <w:pPr>
              <w:jc w:val="cente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Diagnoses</w:t>
            </w:r>
          </w:p>
        </w:tc>
        <w:tc>
          <w:tcPr>
            <w:tcW w:w="1560" w:type="dxa"/>
            <w:tcBorders>
              <w:top w:val="single" w:sz="4" w:space="0" w:color="auto"/>
              <w:left w:val="nil"/>
              <w:bottom w:val="single" w:sz="4" w:space="0" w:color="auto"/>
              <w:right w:val="nil"/>
            </w:tcBorders>
            <w:vAlign w:val="center"/>
          </w:tcPr>
          <w:p w14:paraId="1B755336" w14:textId="77777777" w:rsidR="00C50792" w:rsidRPr="0073337B" w:rsidRDefault="00C50792" w:rsidP="00015AE4">
            <w:pPr>
              <w:jc w:val="cente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Deaths</w:t>
            </w:r>
          </w:p>
        </w:tc>
      </w:tr>
      <w:tr w:rsidR="007527ED" w:rsidRPr="0073337B" w14:paraId="50D25831" w14:textId="77777777" w:rsidTr="00015AE4">
        <w:trPr>
          <w:trHeight w:val="510"/>
        </w:trPr>
        <w:tc>
          <w:tcPr>
            <w:tcW w:w="1980" w:type="dxa"/>
            <w:tcBorders>
              <w:top w:val="single" w:sz="4" w:space="0" w:color="auto"/>
              <w:left w:val="nil"/>
              <w:bottom w:val="nil"/>
              <w:right w:val="nil"/>
            </w:tcBorders>
            <w:shd w:val="clear" w:color="auto" w:fill="D9D9D9" w:themeFill="background1" w:themeFillShade="D9"/>
            <w:vAlign w:val="center"/>
          </w:tcPr>
          <w:p w14:paraId="239DE373" w14:textId="77777777" w:rsidR="007527ED" w:rsidRPr="0073337B" w:rsidRDefault="007527ED" w:rsidP="007527ED">
            <w:pP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Incursion constant</w:t>
            </w:r>
          </w:p>
        </w:tc>
        <w:tc>
          <w:tcPr>
            <w:tcW w:w="2268" w:type="dxa"/>
            <w:tcBorders>
              <w:top w:val="single" w:sz="4" w:space="0" w:color="auto"/>
              <w:left w:val="nil"/>
              <w:bottom w:val="nil"/>
              <w:right w:val="nil"/>
            </w:tcBorders>
            <w:shd w:val="clear" w:color="auto" w:fill="D9D9D9" w:themeFill="background1" w:themeFillShade="D9"/>
            <w:vAlign w:val="center"/>
          </w:tcPr>
          <w:p w14:paraId="7B2B8977" w14:textId="77777777" w:rsidR="007527ED" w:rsidRPr="0073337B" w:rsidRDefault="007527ED" w:rsidP="007527ED">
            <w:pPr>
              <w:rPr>
                <w:rFonts w:asciiTheme="minorHAnsi" w:eastAsia="Times New Roman" w:hAnsiTheme="minorHAnsi" w:cstheme="minorHAnsi"/>
                <w:szCs w:val="24"/>
              </w:rPr>
            </w:pPr>
            <w:r w:rsidRPr="0073337B">
              <w:rPr>
                <w:rFonts w:asciiTheme="minorHAnsi" w:eastAsia="Times New Roman" w:hAnsiTheme="minorHAnsi" w:cstheme="minorHAnsi"/>
                <w:szCs w:val="24"/>
              </w:rPr>
              <w:t>0.00</w:t>
            </w:r>
            <w:r>
              <w:rPr>
                <w:rFonts w:asciiTheme="minorHAnsi" w:eastAsia="Times New Roman" w:hAnsiTheme="minorHAnsi" w:cstheme="minorHAnsi"/>
                <w:szCs w:val="24"/>
              </w:rPr>
              <w:t>5</w:t>
            </w:r>
            <w:r w:rsidRPr="0073337B">
              <w:rPr>
                <w:rFonts w:asciiTheme="minorHAnsi" w:eastAsia="Times New Roman" w:hAnsiTheme="minorHAnsi" w:cstheme="minorHAnsi"/>
                <w:szCs w:val="24"/>
              </w:rPr>
              <w:t xml:space="preserve"> x whole population</w:t>
            </w:r>
          </w:p>
        </w:tc>
        <w:tc>
          <w:tcPr>
            <w:tcW w:w="1559" w:type="dxa"/>
            <w:tcBorders>
              <w:top w:val="single" w:sz="4" w:space="0" w:color="auto"/>
              <w:left w:val="nil"/>
              <w:bottom w:val="nil"/>
              <w:right w:val="nil"/>
            </w:tcBorders>
            <w:shd w:val="clear" w:color="auto" w:fill="D9D9D9" w:themeFill="background1" w:themeFillShade="D9"/>
            <w:vAlign w:val="center"/>
          </w:tcPr>
          <w:p w14:paraId="570D1855" w14:textId="7182E1F5"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66%</w:t>
            </w:r>
          </w:p>
          <w:p w14:paraId="5045A080" w14:textId="584E98A9"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sidR="004477DD">
              <w:rPr>
                <w:rFonts w:asciiTheme="minorHAnsi" w:eastAsia="Times New Roman" w:hAnsiTheme="minorHAnsi" w:cstheme="minorHAnsi"/>
                <w:szCs w:val="24"/>
              </w:rPr>
              <w:t>64</w:t>
            </w:r>
            <w:r w:rsidRPr="0073337B">
              <w:rPr>
                <w:rFonts w:asciiTheme="minorHAnsi" w:eastAsia="Times New Roman" w:hAnsiTheme="minorHAnsi" w:cstheme="minorHAnsi"/>
                <w:szCs w:val="24"/>
              </w:rPr>
              <w:t xml:space="preserve">%, </w:t>
            </w:r>
            <w:r w:rsidR="004477DD">
              <w:rPr>
                <w:rFonts w:asciiTheme="minorHAnsi" w:eastAsia="Times New Roman" w:hAnsiTheme="minorHAnsi" w:cstheme="minorHAnsi"/>
                <w:szCs w:val="24"/>
              </w:rPr>
              <w:t>69</w:t>
            </w:r>
            <w:r w:rsidRPr="0073337B">
              <w:rPr>
                <w:rFonts w:asciiTheme="minorHAnsi" w:eastAsia="Times New Roman" w:hAnsiTheme="minorHAnsi" w:cstheme="minorHAnsi"/>
                <w:szCs w:val="24"/>
              </w:rPr>
              <w:t>%)</w:t>
            </w:r>
          </w:p>
        </w:tc>
        <w:tc>
          <w:tcPr>
            <w:tcW w:w="1559" w:type="dxa"/>
            <w:tcBorders>
              <w:top w:val="single" w:sz="4" w:space="0" w:color="auto"/>
              <w:left w:val="nil"/>
              <w:bottom w:val="nil"/>
              <w:right w:val="nil"/>
            </w:tcBorders>
            <w:shd w:val="clear" w:color="auto" w:fill="D9D9D9" w:themeFill="background1" w:themeFillShade="D9"/>
            <w:vAlign w:val="center"/>
          </w:tcPr>
          <w:p w14:paraId="67F6FA1D" w14:textId="77777777"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66%</w:t>
            </w:r>
          </w:p>
          <w:p w14:paraId="1A2B3B86" w14:textId="76D9A501"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64</w:t>
            </w:r>
            <w:r w:rsidRPr="0073337B">
              <w:rPr>
                <w:rFonts w:asciiTheme="minorHAnsi" w:eastAsia="Times New Roman" w:hAnsiTheme="minorHAnsi" w:cstheme="minorHAnsi"/>
                <w:szCs w:val="24"/>
              </w:rPr>
              <w:t xml:space="preserve">%, </w:t>
            </w:r>
            <w:r>
              <w:rPr>
                <w:rFonts w:asciiTheme="minorHAnsi" w:eastAsia="Times New Roman" w:hAnsiTheme="minorHAnsi" w:cstheme="minorHAnsi"/>
                <w:szCs w:val="24"/>
              </w:rPr>
              <w:t>69</w:t>
            </w:r>
            <w:r w:rsidRPr="0073337B">
              <w:rPr>
                <w:rFonts w:asciiTheme="minorHAnsi" w:eastAsia="Times New Roman" w:hAnsiTheme="minorHAnsi" w:cstheme="minorHAnsi"/>
                <w:szCs w:val="24"/>
              </w:rPr>
              <w:t>%)</w:t>
            </w:r>
          </w:p>
        </w:tc>
        <w:tc>
          <w:tcPr>
            <w:tcW w:w="1560" w:type="dxa"/>
            <w:tcBorders>
              <w:top w:val="single" w:sz="4" w:space="0" w:color="auto"/>
              <w:left w:val="nil"/>
              <w:bottom w:val="nil"/>
              <w:right w:val="nil"/>
            </w:tcBorders>
            <w:shd w:val="clear" w:color="auto" w:fill="D9D9D9" w:themeFill="background1" w:themeFillShade="D9"/>
            <w:vAlign w:val="center"/>
          </w:tcPr>
          <w:p w14:paraId="00D38078" w14:textId="77777777"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66%</w:t>
            </w:r>
          </w:p>
          <w:p w14:paraId="0797422C" w14:textId="4CF43823"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60</w:t>
            </w:r>
            <w:r w:rsidRPr="0073337B">
              <w:rPr>
                <w:rFonts w:asciiTheme="minorHAnsi" w:eastAsia="Times New Roman" w:hAnsiTheme="minorHAnsi" w:cstheme="minorHAnsi"/>
                <w:szCs w:val="24"/>
              </w:rPr>
              <w:t xml:space="preserve">%, </w:t>
            </w:r>
            <w:r>
              <w:rPr>
                <w:rFonts w:asciiTheme="minorHAnsi" w:eastAsia="Times New Roman" w:hAnsiTheme="minorHAnsi" w:cstheme="minorHAnsi"/>
                <w:szCs w:val="24"/>
              </w:rPr>
              <w:t>72</w:t>
            </w:r>
            <w:r w:rsidRPr="0073337B">
              <w:rPr>
                <w:rFonts w:asciiTheme="minorHAnsi" w:eastAsia="Times New Roman" w:hAnsiTheme="minorHAnsi" w:cstheme="minorHAnsi"/>
                <w:szCs w:val="24"/>
              </w:rPr>
              <w:t>%)</w:t>
            </w:r>
          </w:p>
        </w:tc>
      </w:tr>
      <w:tr w:rsidR="007527ED" w:rsidRPr="0073337B" w14:paraId="395D5762" w14:textId="77777777" w:rsidTr="00015AE4">
        <w:trPr>
          <w:trHeight w:val="510"/>
        </w:trPr>
        <w:tc>
          <w:tcPr>
            <w:tcW w:w="1980" w:type="dxa"/>
            <w:tcBorders>
              <w:top w:val="nil"/>
              <w:left w:val="nil"/>
              <w:bottom w:val="nil"/>
              <w:right w:val="nil"/>
            </w:tcBorders>
            <w:shd w:val="clear" w:color="auto" w:fill="D9D9D9" w:themeFill="background1" w:themeFillShade="D9"/>
            <w:vAlign w:val="center"/>
          </w:tcPr>
          <w:p w14:paraId="308E3135" w14:textId="77777777" w:rsidR="007527ED" w:rsidRPr="0073337B" w:rsidRDefault="007527ED" w:rsidP="007527ED">
            <w:pPr>
              <w:rPr>
                <w:rFonts w:asciiTheme="minorHAnsi" w:eastAsia="Times New Roman" w:hAnsiTheme="minorHAnsi" w:cstheme="minorHAnsi"/>
                <w:b/>
                <w:bCs/>
                <w:szCs w:val="24"/>
              </w:rPr>
            </w:pPr>
          </w:p>
        </w:tc>
        <w:tc>
          <w:tcPr>
            <w:tcW w:w="2268" w:type="dxa"/>
            <w:tcBorders>
              <w:top w:val="nil"/>
              <w:left w:val="nil"/>
              <w:bottom w:val="nil"/>
              <w:right w:val="nil"/>
            </w:tcBorders>
            <w:shd w:val="clear" w:color="auto" w:fill="D9D9D9" w:themeFill="background1" w:themeFillShade="D9"/>
            <w:vAlign w:val="center"/>
          </w:tcPr>
          <w:p w14:paraId="5A029D30" w14:textId="77777777" w:rsidR="007527ED" w:rsidRPr="0073337B" w:rsidRDefault="007527ED" w:rsidP="007527ED">
            <w:pPr>
              <w:rPr>
                <w:rFonts w:asciiTheme="minorHAnsi" w:eastAsia="Times New Roman" w:hAnsiTheme="minorHAnsi" w:cstheme="minorHAnsi"/>
                <w:szCs w:val="24"/>
              </w:rPr>
            </w:pPr>
            <w:r w:rsidRPr="0073337B">
              <w:rPr>
                <w:rFonts w:asciiTheme="minorHAnsi" w:eastAsia="Times New Roman" w:hAnsiTheme="minorHAnsi" w:cstheme="minorHAnsi"/>
                <w:szCs w:val="24"/>
              </w:rPr>
              <w:t>0.00</w:t>
            </w:r>
            <w:r>
              <w:rPr>
                <w:rFonts w:asciiTheme="minorHAnsi" w:eastAsia="Times New Roman" w:hAnsiTheme="minorHAnsi" w:cstheme="minorHAnsi"/>
                <w:szCs w:val="24"/>
              </w:rPr>
              <w:t>4</w:t>
            </w:r>
            <w:r w:rsidRPr="0073337B">
              <w:rPr>
                <w:rFonts w:asciiTheme="minorHAnsi" w:eastAsia="Times New Roman" w:hAnsiTheme="minorHAnsi" w:cstheme="minorHAnsi"/>
                <w:szCs w:val="24"/>
              </w:rPr>
              <w:t xml:space="preserve"> x whole population</w:t>
            </w:r>
          </w:p>
        </w:tc>
        <w:tc>
          <w:tcPr>
            <w:tcW w:w="1559" w:type="dxa"/>
            <w:tcBorders>
              <w:top w:val="nil"/>
              <w:left w:val="nil"/>
              <w:bottom w:val="nil"/>
              <w:right w:val="nil"/>
            </w:tcBorders>
            <w:shd w:val="clear" w:color="auto" w:fill="D9D9D9" w:themeFill="background1" w:themeFillShade="D9"/>
            <w:vAlign w:val="center"/>
          </w:tcPr>
          <w:p w14:paraId="3385DD89" w14:textId="5BAE1ABC"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31551999" w14:textId="19DDFF0B"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sidR="004477DD">
              <w:rPr>
                <w:rFonts w:asciiTheme="minorHAnsi" w:eastAsia="Times New Roman" w:hAnsiTheme="minorHAnsi" w:cstheme="minorHAnsi"/>
                <w:szCs w:val="24"/>
              </w:rPr>
              <w:t>31</w:t>
            </w:r>
            <w:r w:rsidRPr="0073337B">
              <w:rPr>
                <w:rFonts w:asciiTheme="minorHAnsi" w:eastAsia="Times New Roman" w:hAnsiTheme="minorHAnsi" w:cstheme="minorHAnsi"/>
                <w:szCs w:val="24"/>
              </w:rPr>
              <w:t xml:space="preserve">%, </w:t>
            </w:r>
            <w:r w:rsidR="004477DD">
              <w:rPr>
                <w:rFonts w:asciiTheme="minorHAnsi" w:eastAsia="Times New Roman" w:hAnsiTheme="minorHAnsi" w:cstheme="minorHAnsi"/>
                <w:szCs w:val="24"/>
              </w:rPr>
              <w:t>35</w:t>
            </w:r>
            <w:r w:rsidRPr="0073337B">
              <w:rPr>
                <w:rFonts w:asciiTheme="minorHAnsi" w:eastAsia="Times New Roman" w:hAnsiTheme="minorHAnsi" w:cstheme="minorHAnsi"/>
                <w:szCs w:val="24"/>
              </w:rPr>
              <w:t>%)</w:t>
            </w:r>
          </w:p>
        </w:tc>
        <w:tc>
          <w:tcPr>
            <w:tcW w:w="1559" w:type="dxa"/>
            <w:tcBorders>
              <w:top w:val="nil"/>
              <w:left w:val="nil"/>
              <w:bottom w:val="nil"/>
              <w:right w:val="nil"/>
            </w:tcBorders>
            <w:shd w:val="clear" w:color="auto" w:fill="D9D9D9" w:themeFill="background1" w:themeFillShade="D9"/>
            <w:vAlign w:val="center"/>
          </w:tcPr>
          <w:p w14:paraId="4B304CC7" w14:textId="6565F7C6"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28C3D049" w14:textId="317A7BD3"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31</w:t>
            </w:r>
            <w:r w:rsidRPr="0073337B">
              <w:rPr>
                <w:rFonts w:asciiTheme="minorHAnsi" w:eastAsia="Times New Roman" w:hAnsiTheme="minorHAnsi" w:cstheme="minorHAnsi"/>
                <w:szCs w:val="24"/>
              </w:rPr>
              <w:t xml:space="preserve">%, </w:t>
            </w:r>
            <w:r>
              <w:rPr>
                <w:rFonts w:asciiTheme="minorHAnsi" w:eastAsia="Times New Roman" w:hAnsiTheme="minorHAnsi" w:cstheme="minorHAnsi"/>
                <w:szCs w:val="24"/>
              </w:rPr>
              <w:t>35</w:t>
            </w:r>
            <w:r w:rsidRPr="0073337B">
              <w:rPr>
                <w:rFonts w:asciiTheme="minorHAnsi" w:eastAsia="Times New Roman" w:hAnsiTheme="minorHAnsi" w:cstheme="minorHAnsi"/>
                <w:szCs w:val="24"/>
              </w:rPr>
              <w:t>%)</w:t>
            </w:r>
          </w:p>
        </w:tc>
        <w:tc>
          <w:tcPr>
            <w:tcW w:w="1560" w:type="dxa"/>
            <w:tcBorders>
              <w:top w:val="nil"/>
              <w:left w:val="nil"/>
              <w:bottom w:val="nil"/>
              <w:right w:val="nil"/>
            </w:tcBorders>
            <w:shd w:val="clear" w:color="auto" w:fill="D9D9D9" w:themeFill="background1" w:themeFillShade="D9"/>
            <w:vAlign w:val="center"/>
          </w:tcPr>
          <w:p w14:paraId="79E503E9" w14:textId="77777777" w:rsidR="007527ED" w:rsidRPr="0073337B" w:rsidRDefault="007527ED" w:rsidP="007527ED">
            <w:pPr>
              <w:jc w:val="center"/>
              <w:rPr>
                <w:rFonts w:asciiTheme="minorHAnsi" w:eastAsia="Times New Roman" w:hAnsiTheme="minorHAnsi" w:cstheme="minorHAnsi"/>
                <w:szCs w:val="24"/>
              </w:rPr>
            </w:pP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7B1A41DB" w14:textId="61D3FF39"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27</w:t>
            </w:r>
            <w:r w:rsidRPr="0073337B">
              <w:rPr>
                <w:rFonts w:asciiTheme="minorHAnsi" w:eastAsia="Times New Roman" w:hAnsiTheme="minorHAnsi" w:cstheme="minorHAnsi"/>
                <w:szCs w:val="24"/>
              </w:rPr>
              <w:t xml:space="preserve">%, </w:t>
            </w:r>
            <w:r>
              <w:rPr>
                <w:rFonts w:asciiTheme="minorHAnsi" w:eastAsia="Times New Roman" w:hAnsiTheme="minorHAnsi" w:cstheme="minorHAnsi"/>
                <w:szCs w:val="24"/>
              </w:rPr>
              <w:t>39</w:t>
            </w:r>
            <w:r w:rsidRPr="0073337B">
              <w:rPr>
                <w:rFonts w:asciiTheme="minorHAnsi" w:eastAsia="Times New Roman" w:hAnsiTheme="minorHAnsi" w:cstheme="minorHAnsi"/>
                <w:szCs w:val="24"/>
              </w:rPr>
              <w:t>%)</w:t>
            </w:r>
          </w:p>
        </w:tc>
      </w:tr>
      <w:tr w:rsidR="007527ED" w:rsidRPr="0073337B" w14:paraId="665C5C14" w14:textId="77777777" w:rsidTr="00015AE4">
        <w:trPr>
          <w:trHeight w:val="510"/>
        </w:trPr>
        <w:tc>
          <w:tcPr>
            <w:tcW w:w="1980" w:type="dxa"/>
            <w:tcBorders>
              <w:top w:val="nil"/>
              <w:left w:val="nil"/>
              <w:bottom w:val="nil"/>
              <w:right w:val="nil"/>
            </w:tcBorders>
            <w:shd w:val="clear" w:color="auto" w:fill="D9D9D9" w:themeFill="background1" w:themeFillShade="D9"/>
            <w:vAlign w:val="center"/>
          </w:tcPr>
          <w:p w14:paraId="4CEE28F0" w14:textId="77777777" w:rsidR="007527ED" w:rsidRPr="0073337B" w:rsidRDefault="007527ED" w:rsidP="007527ED">
            <w:pPr>
              <w:rPr>
                <w:rFonts w:asciiTheme="minorHAnsi" w:hAnsiTheme="minorHAnsi" w:cstheme="minorHAnsi"/>
                <w:b/>
                <w:bCs/>
                <w:szCs w:val="24"/>
              </w:rPr>
            </w:pPr>
          </w:p>
        </w:tc>
        <w:tc>
          <w:tcPr>
            <w:tcW w:w="2268" w:type="dxa"/>
            <w:tcBorders>
              <w:top w:val="nil"/>
              <w:left w:val="nil"/>
              <w:bottom w:val="nil"/>
              <w:right w:val="nil"/>
            </w:tcBorders>
            <w:shd w:val="clear" w:color="auto" w:fill="D9D9D9" w:themeFill="background1" w:themeFillShade="D9"/>
            <w:vAlign w:val="center"/>
          </w:tcPr>
          <w:p w14:paraId="67A54CF6" w14:textId="77777777" w:rsidR="007527ED" w:rsidRPr="0073337B" w:rsidRDefault="007527ED" w:rsidP="007527ED">
            <w:pPr>
              <w:rPr>
                <w:rFonts w:asciiTheme="minorHAnsi" w:hAnsiTheme="minorHAnsi" w:cstheme="minorHAnsi"/>
                <w:szCs w:val="24"/>
              </w:rPr>
            </w:pPr>
            <w:r w:rsidRPr="0073337B">
              <w:rPr>
                <w:rFonts w:asciiTheme="minorHAnsi" w:eastAsia="Times New Roman" w:hAnsiTheme="minorHAnsi" w:cstheme="minorHAnsi"/>
                <w:szCs w:val="24"/>
              </w:rPr>
              <w:t>0.003 x whole population</w:t>
            </w:r>
          </w:p>
        </w:tc>
        <w:tc>
          <w:tcPr>
            <w:tcW w:w="1559" w:type="dxa"/>
            <w:tcBorders>
              <w:top w:val="nil"/>
              <w:left w:val="nil"/>
              <w:bottom w:val="nil"/>
              <w:right w:val="nil"/>
            </w:tcBorders>
            <w:shd w:val="clear" w:color="auto" w:fill="D9D9D9" w:themeFill="background1" w:themeFillShade="D9"/>
            <w:vAlign w:val="center"/>
          </w:tcPr>
          <w:p w14:paraId="4B866809" w14:textId="77777777"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Baseline</w:t>
            </w:r>
          </w:p>
        </w:tc>
        <w:tc>
          <w:tcPr>
            <w:tcW w:w="1559" w:type="dxa"/>
            <w:tcBorders>
              <w:top w:val="nil"/>
              <w:left w:val="nil"/>
              <w:bottom w:val="nil"/>
              <w:right w:val="nil"/>
            </w:tcBorders>
            <w:shd w:val="clear" w:color="auto" w:fill="D9D9D9" w:themeFill="background1" w:themeFillShade="D9"/>
            <w:vAlign w:val="center"/>
          </w:tcPr>
          <w:p w14:paraId="7E5205F8" w14:textId="77777777"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Baseline</w:t>
            </w:r>
          </w:p>
        </w:tc>
        <w:tc>
          <w:tcPr>
            <w:tcW w:w="1560" w:type="dxa"/>
            <w:tcBorders>
              <w:top w:val="nil"/>
              <w:left w:val="nil"/>
              <w:bottom w:val="nil"/>
              <w:right w:val="nil"/>
            </w:tcBorders>
            <w:shd w:val="clear" w:color="auto" w:fill="D9D9D9" w:themeFill="background1" w:themeFillShade="D9"/>
            <w:vAlign w:val="center"/>
          </w:tcPr>
          <w:p w14:paraId="2BBC0018" w14:textId="34EDBB15"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Baseline</w:t>
            </w:r>
          </w:p>
        </w:tc>
      </w:tr>
      <w:tr w:rsidR="007527ED" w:rsidRPr="0073337B" w14:paraId="02CABBFE" w14:textId="77777777" w:rsidTr="00015AE4">
        <w:trPr>
          <w:trHeight w:val="510"/>
        </w:trPr>
        <w:tc>
          <w:tcPr>
            <w:tcW w:w="1980" w:type="dxa"/>
            <w:tcBorders>
              <w:top w:val="nil"/>
              <w:left w:val="nil"/>
              <w:bottom w:val="nil"/>
              <w:right w:val="nil"/>
            </w:tcBorders>
            <w:shd w:val="clear" w:color="auto" w:fill="D9D9D9" w:themeFill="background1" w:themeFillShade="D9"/>
            <w:vAlign w:val="center"/>
          </w:tcPr>
          <w:p w14:paraId="0045506C" w14:textId="77777777" w:rsidR="007527ED" w:rsidRPr="0073337B" w:rsidRDefault="007527ED" w:rsidP="007527ED">
            <w:pPr>
              <w:rPr>
                <w:rFonts w:asciiTheme="minorHAnsi" w:hAnsiTheme="minorHAnsi" w:cstheme="minorHAnsi"/>
                <w:b/>
                <w:bCs/>
                <w:szCs w:val="24"/>
              </w:rPr>
            </w:pPr>
          </w:p>
        </w:tc>
        <w:tc>
          <w:tcPr>
            <w:tcW w:w="2268" w:type="dxa"/>
            <w:tcBorders>
              <w:top w:val="nil"/>
              <w:left w:val="nil"/>
              <w:bottom w:val="nil"/>
              <w:right w:val="nil"/>
            </w:tcBorders>
            <w:shd w:val="clear" w:color="auto" w:fill="D9D9D9" w:themeFill="background1" w:themeFillShade="D9"/>
            <w:vAlign w:val="center"/>
          </w:tcPr>
          <w:p w14:paraId="7E2AFAF3" w14:textId="77777777" w:rsidR="007527ED" w:rsidRPr="0073337B" w:rsidRDefault="007527ED" w:rsidP="007527ED">
            <w:pPr>
              <w:rPr>
                <w:rFonts w:asciiTheme="minorHAnsi" w:hAnsiTheme="minorHAnsi" w:cstheme="minorHAnsi"/>
                <w:szCs w:val="24"/>
              </w:rPr>
            </w:pPr>
            <w:r w:rsidRPr="0073337B">
              <w:rPr>
                <w:rFonts w:asciiTheme="minorHAnsi" w:eastAsia="Times New Roman" w:hAnsiTheme="minorHAnsi" w:cstheme="minorHAnsi"/>
                <w:szCs w:val="24"/>
              </w:rPr>
              <w:t>0.002 x whole population</w:t>
            </w:r>
          </w:p>
        </w:tc>
        <w:tc>
          <w:tcPr>
            <w:tcW w:w="1559" w:type="dxa"/>
            <w:tcBorders>
              <w:top w:val="nil"/>
              <w:left w:val="nil"/>
              <w:bottom w:val="nil"/>
              <w:right w:val="nil"/>
            </w:tcBorders>
            <w:shd w:val="clear" w:color="auto" w:fill="D9D9D9" w:themeFill="background1" w:themeFillShade="D9"/>
            <w:vAlign w:val="center"/>
          </w:tcPr>
          <w:p w14:paraId="51EA3390" w14:textId="77777777"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20C90A22" w14:textId="456703EC"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lastRenderedPageBreak/>
              <w:t>(-</w:t>
            </w:r>
            <w:r w:rsidR="004477DD">
              <w:rPr>
                <w:rFonts w:asciiTheme="minorHAnsi" w:eastAsia="Times New Roman" w:hAnsiTheme="minorHAnsi" w:cstheme="minorHAnsi"/>
                <w:szCs w:val="24"/>
              </w:rPr>
              <w:t>34</w:t>
            </w:r>
            <w:r w:rsidRPr="0073337B">
              <w:rPr>
                <w:rFonts w:asciiTheme="minorHAnsi" w:eastAsia="Times New Roman" w:hAnsiTheme="minorHAnsi" w:cstheme="minorHAnsi"/>
                <w:szCs w:val="24"/>
              </w:rPr>
              <w:t>%, -</w:t>
            </w:r>
            <w:r w:rsidR="004477DD">
              <w:rPr>
                <w:rFonts w:asciiTheme="minorHAnsi" w:eastAsia="Times New Roman" w:hAnsiTheme="minorHAnsi" w:cstheme="minorHAnsi"/>
                <w:szCs w:val="24"/>
              </w:rPr>
              <w:t>31</w:t>
            </w:r>
            <w:r w:rsidRPr="0073337B">
              <w:rPr>
                <w:rFonts w:asciiTheme="minorHAnsi" w:eastAsia="Times New Roman" w:hAnsiTheme="minorHAnsi" w:cstheme="minorHAnsi"/>
                <w:szCs w:val="24"/>
              </w:rPr>
              <w:t>%)</w:t>
            </w:r>
          </w:p>
        </w:tc>
        <w:tc>
          <w:tcPr>
            <w:tcW w:w="1559" w:type="dxa"/>
            <w:tcBorders>
              <w:top w:val="nil"/>
              <w:left w:val="nil"/>
              <w:bottom w:val="nil"/>
              <w:right w:val="nil"/>
            </w:tcBorders>
            <w:shd w:val="clear" w:color="auto" w:fill="D9D9D9" w:themeFill="background1" w:themeFillShade="D9"/>
            <w:vAlign w:val="center"/>
          </w:tcPr>
          <w:p w14:paraId="5B9686A1" w14:textId="77777777"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lastRenderedPageBreak/>
              <w:t>-</w:t>
            </w: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38B7A4E2" w14:textId="77777777"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lastRenderedPageBreak/>
              <w:t>(-</w:t>
            </w:r>
            <w:r>
              <w:rPr>
                <w:rFonts w:asciiTheme="minorHAnsi" w:eastAsia="Times New Roman" w:hAnsiTheme="minorHAnsi" w:cstheme="minorHAnsi"/>
                <w:szCs w:val="24"/>
              </w:rPr>
              <w:t>34</w:t>
            </w:r>
            <w:r w:rsidRPr="0073337B">
              <w:rPr>
                <w:rFonts w:asciiTheme="minorHAnsi" w:eastAsia="Times New Roman" w:hAnsiTheme="minorHAnsi" w:cstheme="minorHAnsi"/>
                <w:szCs w:val="24"/>
              </w:rPr>
              <w:t>%, -</w:t>
            </w:r>
            <w:r>
              <w:rPr>
                <w:rFonts w:asciiTheme="minorHAnsi" w:eastAsia="Times New Roman" w:hAnsiTheme="minorHAnsi" w:cstheme="minorHAnsi"/>
                <w:szCs w:val="24"/>
              </w:rPr>
              <w:t>31</w:t>
            </w:r>
            <w:r w:rsidRPr="0073337B">
              <w:rPr>
                <w:rFonts w:asciiTheme="minorHAnsi" w:eastAsia="Times New Roman" w:hAnsiTheme="minorHAnsi" w:cstheme="minorHAnsi"/>
                <w:szCs w:val="24"/>
              </w:rPr>
              <w:t>%)</w:t>
            </w:r>
          </w:p>
        </w:tc>
        <w:tc>
          <w:tcPr>
            <w:tcW w:w="1560" w:type="dxa"/>
            <w:tcBorders>
              <w:top w:val="nil"/>
              <w:left w:val="nil"/>
              <w:bottom w:val="nil"/>
              <w:right w:val="nil"/>
            </w:tcBorders>
            <w:shd w:val="clear" w:color="auto" w:fill="D9D9D9" w:themeFill="background1" w:themeFillShade="D9"/>
            <w:vAlign w:val="center"/>
          </w:tcPr>
          <w:p w14:paraId="34C21EFF" w14:textId="77777777"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lastRenderedPageBreak/>
              <w:t>-</w:t>
            </w:r>
            <w:r>
              <w:rPr>
                <w:rFonts w:asciiTheme="minorHAnsi" w:eastAsia="Times New Roman" w:hAnsiTheme="minorHAnsi" w:cstheme="minorHAnsi"/>
                <w:szCs w:val="24"/>
              </w:rPr>
              <w:t>33</w:t>
            </w:r>
            <w:r w:rsidRPr="0073337B">
              <w:rPr>
                <w:rFonts w:asciiTheme="minorHAnsi" w:eastAsia="Times New Roman" w:hAnsiTheme="minorHAnsi" w:cstheme="minorHAnsi"/>
                <w:szCs w:val="24"/>
              </w:rPr>
              <w:t xml:space="preserve">% </w:t>
            </w:r>
          </w:p>
          <w:p w14:paraId="5F52B3DB" w14:textId="162BDCB4"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lastRenderedPageBreak/>
              <w:t>(-</w:t>
            </w:r>
            <w:r>
              <w:rPr>
                <w:rFonts w:asciiTheme="minorHAnsi" w:eastAsia="Times New Roman" w:hAnsiTheme="minorHAnsi" w:cstheme="minorHAnsi"/>
                <w:szCs w:val="24"/>
              </w:rPr>
              <w:t>37</w:t>
            </w:r>
            <w:r w:rsidRPr="0073337B">
              <w:rPr>
                <w:rFonts w:asciiTheme="minorHAnsi" w:eastAsia="Times New Roman" w:hAnsiTheme="minorHAnsi" w:cstheme="minorHAnsi"/>
                <w:szCs w:val="24"/>
              </w:rPr>
              <w:t>%, -</w:t>
            </w:r>
            <w:r>
              <w:rPr>
                <w:rFonts w:asciiTheme="minorHAnsi" w:eastAsia="Times New Roman" w:hAnsiTheme="minorHAnsi" w:cstheme="minorHAnsi"/>
                <w:szCs w:val="24"/>
              </w:rPr>
              <w:t>29</w:t>
            </w:r>
            <w:r w:rsidRPr="0073337B">
              <w:rPr>
                <w:rFonts w:asciiTheme="minorHAnsi" w:eastAsia="Times New Roman" w:hAnsiTheme="minorHAnsi" w:cstheme="minorHAnsi"/>
                <w:szCs w:val="24"/>
              </w:rPr>
              <w:t>%)</w:t>
            </w:r>
          </w:p>
        </w:tc>
      </w:tr>
      <w:tr w:rsidR="007527ED" w:rsidRPr="0073337B" w14:paraId="19AEACC1" w14:textId="77777777" w:rsidTr="00015AE4">
        <w:trPr>
          <w:trHeight w:val="510"/>
        </w:trPr>
        <w:tc>
          <w:tcPr>
            <w:tcW w:w="1980" w:type="dxa"/>
            <w:tcBorders>
              <w:top w:val="nil"/>
              <w:left w:val="nil"/>
              <w:bottom w:val="single" w:sz="4" w:space="0" w:color="auto"/>
              <w:right w:val="nil"/>
            </w:tcBorders>
            <w:shd w:val="clear" w:color="auto" w:fill="D9D9D9" w:themeFill="background1" w:themeFillShade="D9"/>
            <w:vAlign w:val="center"/>
          </w:tcPr>
          <w:p w14:paraId="369AB42C" w14:textId="77777777" w:rsidR="007527ED" w:rsidRPr="0073337B" w:rsidRDefault="007527ED" w:rsidP="007527ED">
            <w:pPr>
              <w:rPr>
                <w:rFonts w:asciiTheme="minorHAnsi" w:hAnsiTheme="minorHAnsi" w:cstheme="minorHAnsi"/>
                <w:b/>
                <w:bCs/>
                <w:szCs w:val="24"/>
              </w:rPr>
            </w:pPr>
          </w:p>
        </w:tc>
        <w:tc>
          <w:tcPr>
            <w:tcW w:w="2268" w:type="dxa"/>
            <w:tcBorders>
              <w:top w:val="nil"/>
              <w:left w:val="nil"/>
              <w:bottom w:val="single" w:sz="4" w:space="0" w:color="auto"/>
              <w:right w:val="nil"/>
            </w:tcBorders>
            <w:shd w:val="clear" w:color="auto" w:fill="D9D9D9" w:themeFill="background1" w:themeFillShade="D9"/>
            <w:vAlign w:val="center"/>
          </w:tcPr>
          <w:p w14:paraId="67FEDEF7" w14:textId="77777777" w:rsidR="007527ED" w:rsidRPr="0073337B" w:rsidRDefault="007527ED" w:rsidP="007527ED">
            <w:pPr>
              <w:rPr>
                <w:rFonts w:asciiTheme="minorHAnsi" w:hAnsiTheme="minorHAnsi" w:cstheme="minorHAnsi"/>
                <w:szCs w:val="24"/>
              </w:rPr>
            </w:pPr>
            <w:r w:rsidRPr="0073337B">
              <w:rPr>
                <w:rFonts w:asciiTheme="minorHAnsi" w:eastAsia="Times New Roman" w:hAnsiTheme="minorHAnsi" w:cstheme="minorHAnsi"/>
                <w:szCs w:val="24"/>
              </w:rPr>
              <w:t>0.001 x whole population</w:t>
            </w:r>
          </w:p>
        </w:tc>
        <w:tc>
          <w:tcPr>
            <w:tcW w:w="1559" w:type="dxa"/>
            <w:tcBorders>
              <w:top w:val="nil"/>
              <w:left w:val="nil"/>
              <w:bottom w:val="single" w:sz="4" w:space="0" w:color="auto"/>
              <w:right w:val="nil"/>
            </w:tcBorders>
            <w:shd w:val="clear" w:color="auto" w:fill="D9D9D9" w:themeFill="background1" w:themeFillShade="D9"/>
            <w:vAlign w:val="center"/>
          </w:tcPr>
          <w:p w14:paraId="37BC988D" w14:textId="3330D4A8"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66</w:t>
            </w:r>
            <w:r w:rsidRPr="0073337B">
              <w:rPr>
                <w:rFonts w:asciiTheme="minorHAnsi" w:eastAsia="Times New Roman" w:hAnsiTheme="minorHAnsi" w:cstheme="minorHAnsi"/>
                <w:szCs w:val="24"/>
              </w:rPr>
              <w:t xml:space="preserve">% </w:t>
            </w:r>
          </w:p>
          <w:p w14:paraId="59352580" w14:textId="60C27743"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w:t>
            </w:r>
            <w:r w:rsidR="00D75E9B">
              <w:rPr>
                <w:rFonts w:asciiTheme="minorHAnsi" w:eastAsia="Times New Roman" w:hAnsiTheme="minorHAnsi" w:cstheme="minorHAnsi"/>
                <w:szCs w:val="24"/>
              </w:rPr>
              <w:t>67</w:t>
            </w:r>
            <w:r w:rsidRPr="0073337B">
              <w:rPr>
                <w:rFonts w:asciiTheme="minorHAnsi" w:eastAsia="Times New Roman" w:hAnsiTheme="minorHAnsi" w:cstheme="minorHAnsi"/>
                <w:szCs w:val="24"/>
              </w:rPr>
              <w:t>%, -</w:t>
            </w:r>
            <w:r w:rsidR="00D75E9B">
              <w:rPr>
                <w:rFonts w:asciiTheme="minorHAnsi" w:eastAsia="Times New Roman" w:hAnsiTheme="minorHAnsi" w:cstheme="minorHAnsi"/>
                <w:szCs w:val="24"/>
              </w:rPr>
              <w:t>65</w:t>
            </w:r>
            <w:r w:rsidRPr="0073337B">
              <w:rPr>
                <w:rFonts w:asciiTheme="minorHAnsi" w:eastAsia="Times New Roman" w:hAnsiTheme="minorHAnsi" w:cstheme="minorHAnsi"/>
                <w:szCs w:val="24"/>
              </w:rPr>
              <w:t>%)</w:t>
            </w:r>
          </w:p>
        </w:tc>
        <w:tc>
          <w:tcPr>
            <w:tcW w:w="1559" w:type="dxa"/>
            <w:tcBorders>
              <w:top w:val="nil"/>
              <w:left w:val="nil"/>
              <w:bottom w:val="single" w:sz="4" w:space="0" w:color="auto"/>
              <w:right w:val="nil"/>
            </w:tcBorders>
            <w:shd w:val="clear" w:color="auto" w:fill="D9D9D9" w:themeFill="background1" w:themeFillShade="D9"/>
            <w:vAlign w:val="center"/>
          </w:tcPr>
          <w:p w14:paraId="66EC75E4" w14:textId="2786D759"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66</w:t>
            </w:r>
            <w:r w:rsidRPr="0073337B">
              <w:rPr>
                <w:rFonts w:asciiTheme="minorHAnsi" w:eastAsia="Times New Roman" w:hAnsiTheme="minorHAnsi" w:cstheme="minorHAnsi"/>
                <w:szCs w:val="24"/>
              </w:rPr>
              <w:t xml:space="preserve">% </w:t>
            </w:r>
          </w:p>
          <w:p w14:paraId="1873963B" w14:textId="3C2BD3D4"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67</w:t>
            </w:r>
            <w:r w:rsidRPr="0073337B">
              <w:rPr>
                <w:rFonts w:asciiTheme="minorHAnsi" w:eastAsia="Times New Roman" w:hAnsiTheme="minorHAnsi" w:cstheme="minorHAnsi"/>
                <w:szCs w:val="24"/>
              </w:rPr>
              <w:t>%, -</w:t>
            </w:r>
            <w:r>
              <w:rPr>
                <w:rFonts w:asciiTheme="minorHAnsi" w:eastAsia="Times New Roman" w:hAnsiTheme="minorHAnsi" w:cstheme="minorHAnsi"/>
                <w:szCs w:val="24"/>
              </w:rPr>
              <w:t>65</w:t>
            </w:r>
            <w:r w:rsidRPr="0073337B">
              <w:rPr>
                <w:rFonts w:asciiTheme="minorHAnsi" w:eastAsia="Times New Roman" w:hAnsiTheme="minorHAnsi" w:cstheme="minorHAnsi"/>
                <w:szCs w:val="24"/>
              </w:rPr>
              <w:t>%)</w:t>
            </w:r>
          </w:p>
        </w:tc>
        <w:tc>
          <w:tcPr>
            <w:tcW w:w="1560" w:type="dxa"/>
            <w:tcBorders>
              <w:top w:val="nil"/>
              <w:left w:val="nil"/>
              <w:bottom w:val="single" w:sz="4" w:space="0" w:color="auto"/>
              <w:right w:val="nil"/>
            </w:tcBorders>
            <w:shd w:val="clear" w:color="auto" w:fill="D9D9D9" w:themeFill="background1" w:themeFillShade="D9"/>
            <w:vAlign w:val="center"/>
          </w:tcPr>
          <w:p w14:paraId="0FEFBADB" w14:textId="77777777" w:rsidR="007527ED" w:rsidRPr="0073337B" w:rsidRDefault="007527ED" w:rsidP="007527ED">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66</w:t>
            </w:r>
            <w:r w:rsidRPr="0073337B">
              <w:rPr>
                <w:rFonts w:asciiTheme="minorHAnsi" w:eastAsia="Times New Roman" w:hAnsiTheme="minorHAnsi" w:cstheme="minorHAnsi"/>
                <w:szCs w:val="24"/>
              </w:rPr>
              <w:t xml:space="preserve">% </w:t>
            </w:r>
          </w:p>
          <w:p w14:paraId="169628FA" w14:textId="7AE01947" w:rsidR="007527ED" w:rsidRPr="0073337B" w:rsidRDefault="007527ED" w:rsidP="007527ED">
            <w:pPr>
              <w:jc w:val="center"/>
              <w:rPr>
                <w:rFonts w:asciiTheme="minorHAnsi" w:hAnsiTheme="minorHAnsi" w:cstheme="minorHAnsi"/>
                <w:szCs w:val="24"/>
              </w:rPr>
            </w:pPr>
            <w:r w:rsidRPr="0073337B">
              <w:rPr>
                <w:rFonts w:asciiTheme="minorHAnsi" w:eastAsia="Times New Roman" w:hAnsiTheme="minorHAnsi" w:cstheme="minorHAnsi"/>
                <w:szCs w:val="24"/>
              </w:rPr>
              <w:t>(-</w:t>
            </w:r>
            <w:r>
              <w:rPr>
                <w:rFonts w:asciiTheme="minorHAnsi" w:eastAsia="Times New Roman" w:hAnsiTheme="minorHAnsi" w:cstheme="minorHAnsi"/>
                <w:szCs w:val="24"/>
              </w:rPr>
              <w:t>69</w:t>
            </w:r>
            <w:r w:rsidRPr="0073337B">
              <w:rPr>
                <w:rFonts w:asciiTheme="minorHAnsi" w:eastAsia="Times New Roman" w:hAnsiTheme="minorHAnsi" w:cstheme="minorHAnsi"/>
                <w:szCs w:val="24"/>
              </w:rPr>
              <w:t>%, -</w:t>
            </w:r>
            <w:r>
              <w:rPr>
                <w:rFonts w:asciiTheme="minorHAnsi" w:eastAsia="Times New Roman" w:hAnsiTheme="minorHAnsi" w:cstheme="minorHAnsi"/>
                <w:szCs w:val="24"/>
              </w:rPr>
              <w:t>63</w:t>
            </w:r>
            <w:r w:rsidRPr="0073337B">
              <w:rPr>
                <w:rFonts w:asciiTheme="minorHAnsi" w:eastAsia="Times New Roman" w:hAnsiTheme="minorHAnsi" w:cstheme="minorHAnsi"/>
                <w:szCs w:val="24"/>
              </w:rPr>
              <w:t>%)</w:t>
            </w:r>
          </w:p>
        </w:tc>
      </w:tr>
      <w:tr w:rsidR="00C50792" w:rsidRPr="0073337B" w14:paraId="3C3CA63D" w14:textId="77777777" w:rsidTr="00015AE4">
        <w:trPr>
          <w:trHeight w:val="510"/>
        </w:trPr>
        <w:tc>
          <w:tcPr>
            <w:tcW w:w="1980" w:type="dxa"/>
            <w:tcBorders>
              <w:top w:val="single" w:sz="4" w:space="0" w:color="auto"/>
              <w:left w:val="nil"/>
              <w:bottom w:val="nil"/>
              <w:right w:val="nil"/>
            </w:tcBorders>
            <w:shd w:val="clear" w:color="auto" w:fill="FFFFFF" w:themeFill="background1"/>
            <w:vAlign w:val="center"/>
          </w:tcPr>
          <w:p w14:paraId="5D2628DA" w14:textId="77777777" w:rsidR="00C50792" w:rsidRPr="0073337B" w:rsidRDefault="00C50792" w:rsidP="00015AE4">
            <w:pP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Incursion target</w:t>
            </w:r>
          </w:p>
        </w:tc>
        <w:tc>
          <w:tcPr>
            <w:tcW w:w="2268" w:type="dxa"/>
            <w:tcBorders>
              <w:top w:val="single" w:sz="4" w:space="0" w:color="auto"/>
              <w:left w:val="nil"/>
              <w:bottom w:val="nil"/>
              <w:right w:val="nil"/>
            </w:tcBorders>
            <w:shd w:val="clear" w:color="auto" w:fill="FFFFFF" w:themeFill="background1"/>
            <w:vAlign w:val="center"/>
          </w:tcPr>
          <w:p w14:paraId="1BFA0AA4" w14:textId="77777777" w:rsidR="00C50792" w:rsidRPr="0073337B" w:rsidRDefault="00C50792" w:rsidP="00015AE4">
            <w:pPr>
              <w:rPr>
                <w:rFonts w:asciiTheme="minorHAnsi" w:eastAsia="Times New Roman" w:hAnsiTheme="minorHAnsi" w:cstheme="minorHAnsi"/>
                <w:szCs w:val="24"/>
              </w:rPr>
            </w:pPr>
            <w:r w:rsidRPr="0073337B">
              <w:rPr>
                <w:rFonts w:asciiTheme="minorHAnsi" w:eastAsia="Times New Roman" w:hAnsiTheme="minorHAnsi" w:cstheme="minorHAnsi"/>
                <w:szCs w:val="24"/>
              </w:rPr>
              <w:t>Random</w:t>
            </w:r>
          </w:p>
        </w:tc>
        <w:tc>
          <w:tcPr>
            <w:tcW w:w="1559" w:type="dxa"/>
            <w:tcBorders>
              <w:top w:val="single" w:sz="4" w:space="0" w:color="auto"/>
              <w:left w:val="nil"/>
              <w:bottom w:val="nil"/>
              <w:right w:val="nil"/>
            </w:tcBorders>
            <w:shd w:val="clear" w:color="auto" w:fill="FFFFFF" w:themeFill="background1"/>
            <w:vAlign w:val="center"/>
          </w:tcPr>
          <w:p w14:paraId="6276E814"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c>
          <w:tcPr>
            <w:tcW w:w="1559" w:type="dxa"/>
            <w:tcBorders>
              <w:top w:val="single" w:sz="4" w:space="0" w:color="auto"/>
              <w:left w:val="nil"/>
              <w:bottom w:val="nil"/>
              <w:right w:val="nil"/>
            </w:tcBorders>
            <w:shd w:val="clear" w:color="auto" w:fill="FFFFFF" w:themeFill="background1"/>
            <w:vAlign w:val="center"/>
          </w:tcPr>
          <w:p w14:paraId="06B23171"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c>
          <w:tcPr>
            <w:tcW w:w="1560" w:type="dxa"/>
            <w:tcBorders>
              <w:top w:val="single" w:sz="4" w:space="0" w:color="auto"/>
              <w:left w:val="nil"/>
              <w:bottom w:val="nil"/>
              <w:right w:val="nil"/>
            </w:tcBorders>
            <w:shd w:val="clear" w:color="auto" w:fill="FFFFFF" w:themeFill="background1"/>
            <w:vAlign w:val="center"/>
          </w:tcPr>
          <w:p w14:paraId="7D1F7E49"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r>
      <w:tr w:rsidR="00C50792" w:rsidRPr="0073337B" w14:paraId="77971285" w14:textId="77777777" w:rsidTr="00015AE4">
        <w:trPr>
          <w:trHeight w:val="510"/>
        </w:trPr>
        <w:tc>
          <w:tcPr>
            <w:tcW w:w="1980" w:type="dxa"/>
            <w:tcBorders>
              <w:top w:val="nil"/>
              <w:left w:val="nil"/>
              <w:bottom w:val="nil"/>
              <w:right w:val="nil"/>
            </w:tcBorders>
            <w:shd w:val="clear" w:color="auto" w:fill="FFFFFF" w:themeFill="background1"/>
            <w:vAlign w:val="center"/>
          </w:tcPr>
          <w:p w14:paraId="7DC24567" w14:textId="77777777" w:rsidR="00C50792" w:rsidRPr="0073337B" w:rsidRDefault="00C50792" w:rsidP="00015AE4">
            <w:pPr>
              <w:rPr>
                <w:rFonts w:asciiTheme="minorHAnsi" w:hAnsiTheme="minorHAnsi" w:cstheme="minorHAnsi"/>
                <w:b/>
                <w:bCs/>
                <w:szCs w:val="24"/>
              </w:rPr>
            </w:pPr>
          </w:p>
        </w:tc>
        <w:tc>
          <w:tcPr>
            <w:tcW w:w="2268" w:type="dxa"/>
            <w:tcBorders>
              <w:top w:val="nil"/>
              <w:left w:val="nil"/>
              <w:bottom w:val="nil"/>
              <w:right w:val="nil"/>
            </w:tcBorders>
            <w:shd w:val="clear" w:color="auto" w:fill="FFFFFF" w:themeFill="background1"/>
            <w:vAlign w:val="center"/>
          </w:tcPr>
          <w:p w14:paraId="20ED790E" w14:textId="77777777" w:rsidR="00C50792" w:rsidRPr="0073337B" w:rsidRDefault="00C50792" w:rsidP="00015AE4">
            <w:pPr>
              <w:rPr>
                <w:rFonts w:asciiTheme="minorHAnsi" w:hAnsiTheme="minorHAnsi" w:cstheme="minorHAnsi"/>
                <w:szCs w:val="24"/>
              </w:rPr>
            </w:pPr>
            <w:r w:rsidRPr="0073337B">
              <w:rPr>
                <w:rFonts w:asciiTheme="minorHAnsi" w:eastAsia="Times New Roman" w:hAnsiTheme="minorHAnsi" w:cstheme="minorHAnsi"/>
                <w:szCs w:val="24"/>
              </w:rPr>
              <w:t>Staff</w:t>
            </w:r>
          </w:p>
        </w:tc>
        <w:tc>
          <w:tcPr>
            <w:tcW w:w="1559" w:type="dxa"/>
            <w:tcBorders>
              <w:top w:val="nil"/>
              <w:left w:val="nil"/>
              <w:bottom w:val="nil"/>
              <w:right w:val="nil"/>
            </w:tcBorders>
            <w:shd w:val="clear" w:color="auto" w:fill="FFFFFF" w:themeFill="background1"/>
            <w:vAlign w:val="center"/>
          </w:tcPr>
          <w:p w14:paraId="5149D2A5"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-27% </w:t>
            </w:r>
          </w:p>
          <w:p w14:paraId="1822E580"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(-29%, -25%)</w:t>
            </w:r>
          </w:p>
        </w:tc>
        <w:tc>
          <w:tcPr>
            <w:tcW w:w="1559" w:type="dxa"/>
            <w:tcBorders>
              <w:top w:val="nil"/>
              <w:left w:val="nil"/>
              <w:bottom w:val="nil"/>
              <w:right w:val="nil"/>
            </w:tcBorders>
            <w:shd w:val="clear" w:color="auto" w:fill="FFFFFF" w:themeFill="background1"/>
            <w:vAlign w:val="center"/>
          </w:tcPr>
          <w:p w14:paraId="0DCB2603"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-24% </w:t>
            </w:r>
          </w:p>
          <w:p w14:paraId="457DF1A5"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(-26%, -22%)</w:t>
            </w:r>
          </w:p>
        </w:tc>
        <w:tc>
          <w:tcPr>
            <w:tcW w:w="1560" w:type="dxa"/>
            <w:tcBorders>
              <w:top w:val="nil"/>
              <w:left w:val="nil"/>
              <w:bottom w:val="nil"/>
              <w:right w:val="nil"/>
            </w:tcBorders>
            <w:shd w:val="clear" w:color="auto" w:fill="FFFFFF" w:themeFill="background1"/>
            <w:vAlign w:val="center"/>
          </w:tcPr>
          <w:p w14:paraId="0BAC1565"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-24% </w:t>
            </w:r>
          </w:p>
          <w:p w14:paraId="63BD7DFC"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(-28%, -19%)</w:t>
            </w:r>
          </w:p>
        </w:tc>
      </w:tr>
      <w:tr w:rsidR="00C50792" w:rsidRPr="0073337B" w14:paraId="09A0B065" w14:textId="77777777" w:rsidTr="00015AE4">
        <w:trPr>
          <w:trHeight w:val="510"/>
        </w:trPr>
        <w:tc>
          <w:tcPr>
            <w:tcW w:w="1980" w:type="dxa"/>
            <w:tcBorders>
              <w:top w:val="nil"/>
              <w:left w:val="nil"/>
              <w:bottom w:val="single" w:sz="4" w:space="0" w:color="auto"/>
              <w:right w:val="nil"/>
            </w:tcBorders>
            <w:shd w:val="clear" w:color="auto" w:fill="FFFFFF" w:themeFill="background1"/>
            <w:vAlign w:val="center"/>
          </w:tcPr>
          <w:p w14:paraId="79AE80AF" w14:textId="77777777" w:rsidR="00C50792" w:rsidRPr="0073337B" w:rsidRDefault="00C50792" w:rsidP="00015AE4">
            <w:pPr>
              <w:rPr>
                <w:rFonts w:asciiTheme="minorHAnsi" w:hAnsiTheme="minorHAnsi" w:cstheme="minorHAnsi"/>
                <w:b/>
                <w:bCs/>
                <w:szCs w:val="24"/>
              </w:rPr>
            </w:pPr>
          </w:p>
        </w:tc>
        <w:tc>
          <w:tcPr>
            <w:tcW w:w="2268" w:type="dxa"/>
            <w:tcBorders>
              <w:top w:val="nil"/>
              <w:left w:val="nil"/>
              <w:bottom w:val="single" w:sz="4" w:space="0" w:color="auto"/>
              <w:right w:val="nil"/>
            </w:tcBorders>
            <w:shd w:val="clear" w:color="auto" w:fill="FFFFFF" w:themeFill="background1"/>
            <w:vAlign w:val="center"/>
          </w:tcPr>
          <w:p w14:paraId="368BA9E5" w14:textId="77777777" w:rsidR="00C50792" w:rsidRPr="0073337B" w:rsidRDefault="00C50792" w:rsidP="00015AE4">
            <w:pPr>
              <w:rPr>
                <w:rFonts w:asciiTheme="minorHAnsi" w:hAnsiTheme="minorHAnsi" w:cstheme="minorHAnsi"/>
                <w:szCs w:val="24"/>
              </w:rPr>
            </w:pPr>
            <w:r w:rsidRPr="0073337B">
              <w:rPr>
                <w:rFonts w:asciiTheme="minorHAnsi" w:eastAsia="Times New Roman" w:hAnsiTheme="minorHAnsi" w:cstheme="minorHAnsi"/>
                <w:szCs w:val="24"/>
              </w:rPr>
              <w:t>Resident</w:t>
            </w:r>
          </w:p>
        </w:tc>
        <w:tc>
          <w:tcPr>
            <w:tcW w:w="1559" w:type="dxa"/>
            <w:tcBorders>
              <w:top w:val="nil"/>
              <w:left w:val="nil"/>
              <w:bottom w:val="single" w:sz="4" w:space="0" w:color="auto"/>
              <w:right w:val="nil"/>
            </w:tcBorders>
            <w:shd w:val="clear" w:color="auto" w:fill="FFFFFF" w:themeFill="background1"/>
            <w:vAlign w:val="center"/>
          </w:tcPr>
          <w:p w14:paraId="27017475"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39% </w:t>
            </w:r>
          </w:p>
          <w:p w14:paraId="7DDD842B"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(37%, 41%)</w:t>
            </w:r>
          </w:p>
        </w:tc>
        <w:tc>
          <w:tcPr>
            <w:tcW w:w="1559" w:type="dxa"/>
            <w:tcBorders>
              <w:top w:val="nil"/>
              <w:left w:val="nil"/>
              <w:bottom w:val="single" w:sz="4" w:space="0" w:color="auto"/>
              <w:right w:val="nil"/>
            </w:tcBorders>
            <w:shd w:val="clear" w:color="auto" w:fill="FFFFFF" w:themeFill="background1"/>
            <w:vAlign w:val="center"/>
          </w:tcPr>
          <w:p w14:paraId="36245364"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33% </w:t>
            </w:r>
          </w:p>
          <w:p w14:paraId="2AA00137"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(31%, 35%)</w:t>
            </w:r>
          </w:p>
        </w:tc>
        <w:tc>
          <w:tcPr>
            <w:tcW w:w="1560" w:type="dxa"/>
            <w:tcBorders>
              <w:top w:val="nil"/>
              <w:left w:val="nil"/>
              <w:bottom w:val="single" w:sz="4" w:space="0" w:color="auto"/>
              <w:right w:val="nil"/>
            </w:tcBorders>
            <w:shd w:val="clear" w:color="auto" w:fill="FFFFFF" w:themeFill="background1"/>
            <w:vAlign w:val="center"/>
          </w:tcPr>
          <w:p w14:paraId="575B654F"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5% </w:t>
            </w:r>
          </w:p>
          <w:p w14:paraId="684A68BB"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(0%, 9%)</w:t>
            </w:r>
          </w:p>
        </w:tc>
      </w:tr>
      <w:tr w:rsidR="00C50792" w:rsidRPr="0073337B" w14:paraId="61049C58" w14:textId="77777777" w:rsidTr="00015AE4">
        <w:trPr>
          <w:trHeight w:val="510"/>
        </w:trPr>
        <w:tc>
          <w:tcPr>
            <w:tcW w:w="1980" w:type="dxa"/>
            <w:tcBorders>
              <w:top w:val="single" w:sz="4" w:space="0" w:color="auto"/>
              <w:left w:val="nil"/>
              <w:bottom w:val="nil"/>
              <w:right w:val="nil"/>
            </w:tcBorders>
            <w:shd w:val="clear" w:color="auto" w:fill="D9D9D9" w:themeFill="background1" w:themeFillShade="D9"/>
            <w:vAlign w:val="center"/>
          </w:tcPr>
          <w:p w14:paraId="749BB9BA" w14:textId="77777777" w:rsidR="00C50792" w:rsidRPr="0073337B" w:rsidRDefault="00C50792" w:rsidP="00015AE4">
            <w:pPr>
              <w:rPr>
                <w:rFonts w:asciiTheme="minorHAnsi" w:eastAsia="Times New Roman" w:hAnsiTheme="minorHAnsi" w:cstheme="minorHAnsi"/>
                <w:b/>
                <w:bCs/>
                <w:szCs w:val="24"/>
              </w:rPr>
            </w:pPr>
            <w:r w:rsidRPr="0073337B">
              <w:rPr>
                <w:rFonts w:asciiTheme="minorHAnsi" w:eastAsia="Times New Roman" w:hAnsiTheme="minorHAnsi" w:cstheme="minorHAnsi"/>
                <w:b/>
                <w:bCs/>
                <w:szCs w:val="24"/>
              </w:rPr>
              <w:t>Number of incursions</w:t>
            </w:r>
          </w:p>
        </w:tc>
        <w:tc>
          <w:tcPr>
            <w:tcW w:w="2268" w:type="dxa"/>
            <w:tcBorders>
              <w:top w:val="single" w:sz="4" w:space="0" w:color="auto"/>
              <w:left w:val="nil"/>
              <w:bottom w:val="nil"/>
              <w:right w:val="nil"/>
            </w:tcBorders>
            <w:shd w:val="clear" w:color="auto" w:fill="D9D9D9" w:themeFill="background1" w:themeFillShade="D9"/>
            <w:vAlign w:val="center"/>
          </w:tcPr>
          <w:p w14:paraId="153106C4" w14:textId="77777777" w:rsidR="00C50792" w:rsidRPr="0073337B" w:rsidRDefault="00C50792" w:rsidP="00015AE4">
            <w:pPr>
              <w:rPr>
                <w:rFonts w:asciiTheme="minorHAnsi" w:eastAsia="Times New Roman" w:hAnsiTheme="minorHAnsi" w:cstheme="minorHAnsi"/>
                <w:szCs w:val="24"/>
              </w:rPr>
            </w:pPr>
            <w:r w:rsidRPr="0073337B">
              <w:rPr>
                <w:rFonts w:asciiTheme="minorHAnsi" w:eastAsia="Times New Roman" w:hAnsiTheme="minorHAnsi" w:cstheme="minorHAnsi"/>
                <w:szCs w:val="24"/>
              </w:rPr>
              <w:t>1 incursion</w:t>
            </w:r>
          </w:p>
        </w:tc>
        <w:tc>
          <w:tcPr>
            <w:tcW w:w="1559" w:type="dxa"/>
            <w:tcBorders>
              <w:top w:val="single" w:sz="4" w:space="0" w:color="auto"/>
              <w:left w:val="nil"/>
              <w:bottom w:val="nil"/>
              <w:right w:val="nil"/>
            </w:tcBorders>
            <w:shd w:val="clear" w:color="auto" w:fill="D9D9D9" w:themeFill="background1" w:themeFillShade="D9"/>
            <w:vAlign w:val="center"/>
          </w:tcPr>
          <w:p w14:paraId="14DD39CA"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c>
          <w:tcPr>
            <w:tcW w:w="1559" w:type="dxa"/>
            <w:tcBorders>
              <w:top w:val="single" w:sz="4" w:space="0" w:color="auto"/>
              <w:left w:val="nil"/>
              <w:bottom w:val="nil"/>
              <w:right w:val="nil"/>
            </w:tcBorders>
            <w:shd w:val="clear" w:color="auto" w:fill="D9D9D9" w:themeFill="background1" w:themeFillShade="D9"/>
            <w:vAlign w:val="center"/>
          </w:tcPr>
          <w:p w14:paraId="05FEB0C9"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c>
          <w:tcPr>
            <w:tcW w:w="1560" w:type="dxa"/>
            <w:tcBorders>
              <w:top w:val="single" w:sz="4" w:space="0" w:color="auto"/>
              <w:left w:val="nil"/>
              <w:bottom w:val="nil"/>
              <w:right w:val="nil"/>
            </w:tcBorders>
            <w:shd w:val="clear" w:color="auto" w:fill="D9D9D9" w:themeFill="background1" w:themeFillShade="D9"/>
            <w:vAlign w:val="center"/>
          </w:tcPr>
          <w:p w14:paraId="16D0BD8E"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Baseline</w:t>
            </w:r>
          </w:p>
        </w:tc>
      </w:tr>
      <w:tr w:rsidR="00C50792" w:rsidRPr="0073337B" w14:paraId="44503295" w14:textId="77777777" w:rsidTr="00015AE4">
        <w:trPr>
          <w:trHeight w:val="510"/>
        </w:trPr>
        <w:tc>
          <w:tcPr>
            <w:tcW w:w="1980" w:type="dxa"/>
            <w:tcBorders>
              <w:top w:val="nil"/>
              <w:left w:val="nil"/>
              <w:bottom w:val="nil"/>
              <w:right w:val="nil"/>
            </w:tcBorders>
            <w:shd w:val="clear" w:color="auto" w:fill="D9D9D9" w:themeFill="background1" w:themeFillShade="D9"/>
            <w:vAlign w:val="center"/>
          </w:tcPr>
          <w:p w14:paraId="08EEB8CF" w14:textId="77777777" w:rsidR="00C50792" w:rsidRPr="0073337B" w:rsidRDefault="00C50792" w:rsidP="00015AE4">
            <w:pPr>
              <w:rPr>
                <w:rFonts w:asciiTheme="minorHAnsi" w:hAnsiTheme="minorHAnsi" w:cstheme="minorHAnsi"/>
                <w:b/>
                <w:bCs/>
                <w:szCs w:val="24"/>
              </w:rPr>
            </w:pPr>
          </w:p>
        </w:tc>
        <w:tc>
          <w:tcPr>
            <w:tcW w:w="2268" w:type="dxa"/>
            <w:tcBorders>
              <w:top w:val="nil"/>
              <w:left w:val="nil"/>
              <w:bottom w:val="nil"/>
              <w:right w:val="nil"/>
            </w:tcBorders>
            <w:shd w:val="clear" w:color="auto" w:fill="D9D9D9" w:themeFill="background1" w:themeFillShade="D9"/>
            <w:vAlign w:val="center"/>
          </w:tcPr>
          <w:p w14:paraId="493492B3" w14:textId="77777777" w:rsidR="00C50792" w:rsidRPr="0073337B" w:rsidRDefault="00C50792" w:rsidP="00015AE4">
            <w:pPr>
              <w:rPr>
                <w:rFonts w:asciiTheme="minorHAnsi" w:hAnsiTheme="minorHAnsi" w:cstheme="minorHAnsi"/>
                <w:szCs w:val="24"/>
              </w:rPr>
            </w:pPr>
            <w:r w:rsidRPr="0073337B">
              <w:rPr>
                <w:rFonts w:asciiTheme="minorHAnsi" w:eastAsia="Times New Roman" w:hAnsiTheme="minorHAnsi" w:cstheme="minorHAnsi"/>
                <w:szCs w:val="24"/>
              </w:rPr>
              <w:t>2 incursions</w:t>
            </w:r>
          </w:p>
        </w:tc>
        <w:tc>
          <w:tcPr>
            <w:tcW w:w="1559" w:type="dxa"/>
            <w:tcBorders>
              <w:top w:val="nil"/>
              <w:left w:val="nil"/>
              <w:bottom w:val="nil"/>
              <w:right w:val="nil"/>
            </w:tcBorders>
            <w:shd w:val="clear" w:color="auto" w:fill="D9D9D9" w:themeFill="background1" w:themeFillShade="D9"/>
            <w:vAlign w:val="center"/>
          </w:tcPr>
          <w:p w14:paraId="00ECAB08"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64% </w:t>
            </w:r>
          </w:p>
          <w:p w14:paraId="126A08C2"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(61%, 66%)</w:t>
            </w:r>
          </w:p>
        </w:tc>
        <w:tc>
          <w:tcPr>
            <w:tcW w:w="1559" w:type="dxa"/>
            <w:tcBorders>
              <w:top w:val="nil"/>
              <w:left w:val="nil"/>
              <w:bottom w:val="nil"/>
              <w:right w:val="nil"/>
            </w:tcBorders>
            <w:shd w:val="clear" w:color="auto" w:fill="D9D9D9" w:themeFill="background1" w:themeFillShade="D9"/>
            <w:vAlign w:val="center"/>
          </w:tcPr>
          <w:p w14:paraId="08DEAC75"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65% </w:t>
            </w:r>
          </w:p>
          <w:p w14:paraId="618AC966"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(63%, 68%)</w:t>
            </w:r>
          </w:p>
        </w:tc>
        <w:tc>
          <w:tcPr>
            <w:tcW w:w="1560" w:type="dxa"/>
            <w:tcBorders>
              <w:top w:val="nil"/>
              <w:left w:val="nil"/>
              <w:bottom w:val="nil"/>
              <w:right w:val="nil"/>
            </w:tcBorders>
            <w:shd w:val="clear" w:color="auto" w:fill="D9D9D9" w:themeFill="background1" w:themeFillShade="D9"/>
            <w:vAlign w:val="center"/>
          </w:tcPr>
          <w:p w14:paraId="245D3BCA"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53% </w:t>
            </w:r>
          </w:p>
          <w:p w14:paraId="27CB7B91" w14:textId="77777777" w:rsidR="00C50792" w:rsidRPr="0073337B" w:rsidRDefault="00C50792" w:rsidP="00015AE4">
            <w:pPr>
              <w:jc w:val="center"/>
              <w:rPr>
                <w:rFonts w:asciiTheme="minorHAnsi" w:hAnsiTheme="minorHAnsi" w:cstheme="minorHAnsi"/>
                <w:szCs w:val="24"/>
              </w:rPr>
            </w:pPr>
            <w:r w:rsidRPr="0073337B">
              <w:rPr>
                <w:rFonts w:asciiTheme="minorHAnsi" w:eastAsia="Times New Roman" w:hAnsiTheme="minorHAnsi" w:cstheme="minorHAnsi"/>
                <w:szCs w:val="24"/>
              </w:rPr>
              <w:t>(47%, 59%)</w:t>
            </w:r>
          </w:p>
        </w:tc>
      </w:tr>
      <w:tr w:rsidR="00C50792" w:rsidRPr="0073337B" w14:paraId="770728AF" w14:textId="77777777" w:rsidTr="00015AE4">
        <w:trPr>
          <w:trHeight w:val="510"/>
        </w:trPr>
        <w:tc>
          <w:tcPr>
            <w:tcW w:w="1980" w:type="dxa"/>
            <w:tcBorders>
              <w:top w:val="nil"/>
              <w:left w:val="nil"/>
              <w:bottom w:val="single" w:sz="4" w:space="0" w:color="auto"/>
              <w:right w:val="nil"/>
            </w:tcBorders>
            <w:shd w:val="clear" w:color="auto" w:fill="D9D9D9" w:themeFill="background1" w:themeFillShade="D9"/>
            <w:vAlign w:val="center"/>
          </w:tcPr>
          <w:p w14:paraId="53B14DDA" w14:textId="77777777" w:rsidR="00C50792" w:rsidRPr="0073337B" w:rsidRDefault="00C50792" w:rsidP="00015AE4">
            <w:pPr>
              <w:rPr>
                <w:rFonts w:asciiTheme="minorHAnsi" w:eastAsia="Times New Roman" w:hAnsiTheme="minorHAnsi" w:cstheme="minorHAnsi"/>
                <w:b/>
                <w:bCs/>
                <w:szCs w:val="24"/>
              </w:rPr>
            </w:pPr>
          </w:p>
        </w:tc>
        <w:tc>
          <w:tcPr>
            <w:tcW w:w="2268" w:type="dxa"/>
            <w:tcBorders>
              <w:top w:val="nil"/>
              <w:left w:val="nil"/>
              <w:bottom w:val="single" w:sz="4" w:space="0" w:color="auto"/>
              <w:right w:val="nil"/>
            </w:tcBorders>
            <w:shd w:val="clear" w:color="auto" w:fill="D9D9D9" w:themeFill="background1" w:themeFillShade="D9"/>
            <w:vAlign w:val="center"/>
          </w:tcPr>
          <w:p w14:paraId="54048839" w14:textId="77777777" w:rsidR="00C50792" w:rsidRPr="0073337B" w:rsidRDefault="00C50792" w:rsidP="00015AE4">
            <w:pPr>
              <w:rPr>
                <w:rFonts w:asciiTheme="minorHAnsi" w:eastAsia="Times New Roman" w:hAnsiTheme="minorHAnsi" w:cstheme="minorHAnsi"/>
                <w:szCs w:val="24"/>
              </w:rPr>
            </w:pPr>
            <w:r w:rsidRPr="0073337B">
              <w:rPr>
                <w:rFonts w:asciiTheme="minorHAnsi" w:eastAsia="Times New Roman" w:hAnsiTheme="minorHAnsi" w:cstheme="minorHAnsi"/>
                <w:szCs w:val="24"/>
              </w:rPr>
              <w:t>3 incursions</w:t>
            </w:r>
          </w:p>
        </w:tc>
        <w:tc>
          <w:tcPr>
            <w:tcW w:w="1559" w:type="dxa"/>
            <w:tcBorders>
              <w:top w:val="nil"/>
              <w:left w:val="nil"/>
              <w:bottom w:val="single" w:sz="4" w:space="0" w:color="auto"/>
              <w:right w:val="nil"/>
            </w:tcBorders>
            <w:shd w:val="clear" w:color="auto" w:fill="D9D9D9" w:themeFill="background1" w:themeFillShade="D9"/>
            <w:vAlign w:val="center"/>
          </w:tcPr>
          <w:p w14:paraId="4CEADF5A"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115% </w:t>
            </w:r>
          </w:p>
          <w:p w14:paraId="69876811"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(113%, 118%)</w:t>
            </w:r>
          </w:p>
        </w:tc>
        <w:tc>
          <w:tcPr>
            <w:tcW w:w="1559" w:type="dxa"/>
            <w:tcBorders>
              <w:top w:val="nil"/>
              <w:left w:val="nil"/>
              <w:bottom w:val="single" w:sz="4" w:space="0" w:color="auto"/>
              <w:right w:val="nil"/>
            </w:tcBorders>
            <w:shd w:val="clear" w:color="auto" w:fill="D9D9D9" w:themeFill="background1" w:themeFillShade="D9"/>
            <w:vAlign w:val="center"/>
          </w:tcPr>
          <w:p w14:paraId="0AB0555B"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118% </w:t>
            </w:r>
          </w:p>
          <w:p w14:paraId="29C73D3B"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(116%, 121%)</w:t>
            </w:r>
          </w:p>
        </w:tc>
        <w:tc>
          <w:tcPr>
            <w:tcW w:w="1560" w:type="dxa"/>
            <w:tcBorders>
              <w:top w:val="nil"/>
              <w:left w:val="nil"/>
              <w:bottom w:val="single" w:sz="4" w:space="0" w:color="auto"/>
              <w:right w:val="nil"/>
            </w:tcBorders>
            <w:shd w:val="clear" w:color="auto" w:fill="D9D9D9" w:themeFill="background1" w:themeFillShade="D9"/>
            <w:vAlign w:val="center"/>
          </w:tcPr>
          <w:p w14:paraId="5B84CA9C"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 xml:space="preserve">98% </w:t>
            </w:r>
          </w:p>
          <w:p w14:paraId="105DBC22" w14:textId="77777777" w:rsidR="00C50792" w:rsidRPr="0073337B" w:rsidRDefault="00C50792" w:rsidP="00015AE4">
            <w:pPr>
              <w:jc w:val="center"/>
              <w:rPr>
                <w:rFonts w:asciiTheme="minorHAnsi" w:eastAsia="Times New Roman" w:hAnsiTheme="minorHAnsi" w:cstheme="minorHAnsi"/>
                <w:szCs w:val="24"/>
              </w:rPr>
            </w:pPr>
            <w:r w:rsidRPr="0073337B">
              <w:rPr>
                <w:rFonts w:asciiTheme="minorHAnsi" w:eastAsia="Times New Roman" w:hAnsiTheme="minorHAnsi" w:cstheme="minorHAnsi"/>
                <w:szCs w:val="24"/>
              </w:rPr>
              <w:t>(91%, 104%)</w:t>
            </w:r>
          </w:p>
        </w:tc>
      </w:tr>
    </w:tbl>
    <w:p w14:paraId="3CEF5A99" w14:textId="77777777" w:rsidR="00FB1FFB" w:rsidRPr="0073337B" w:rsidRDefault="00FB1FFB" w:rsidP="00FB1FFB">
      <w:pPr>
        <w:rPr>
          <w:rFonts w:asciiTheme="minorHAnsi" w:hAnsiTheme="minorHAnsi" w:cstheme="minorHAnsi"/>
          <w:szCs w:val="24"/>
        </w:rPr>
      </w:pPr>
    </w:p>
    <w:p w14:paraId="45736E2F" w14:textId="3AE14ECE"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A131D5">
        <w:rPr>
          <w:noProof/>
        </w:rPr>
        <w:drawing>
          <wp:inline distT="0" distB="0" distL="0" distR="0" wp14:anchorId="2716E734" wp14:editId="609D2155">
            <wp:extent cx="6208395" cy="6435725"/>
            <wp:effectExtent l="0" t="0" r="1905" b="3175"/>
            <wp:docPr id="190159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7856C94D" w14:textId="097D5132"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21</w:t>
      </w:r>
      <w:r w:rsidRPr="0073337B">
        <w:rPr>
          <w:rFonts w:asciiTheme="minorHAnsi" w:hAnsiTheme="minorHAnsi" w:cstheme="minorHAnsi"/>
          <w:noProof/>
        </w:rPr>
        <w:fldChar w:fldCharType="end"/>
      </w:r>
      <w:r w:rsidRPr="0073337B">
        <w:rPr>
          <w:rFonts w:asciiTheme="minorHAnsi" w:hAnsiTheme="minorHAnsi" w:cstheme="minorHAnsi"/>
        </w:rPr>
        <w:t>: Incursion constant scenarios. Number of deaths, diagnoses and infections decrease linearly with decrease in incursion constant.</w:t>
      </w:r>
    </w:p>
    <w:p w14:paraId="34759313" w14:textId="14AB2E3B"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4A6480">
        <w:rPr>
          <w:noProof/>
        </w:rPr>
        <w:drawing>
          <wp:inline distT="0" distB="0" distL="0" distR="0" wp14:anchorId="3EADCEB1" wp14:editId="763B6BA2">
            <wp:extent cx="6208395" cy="6435725"/>
            <wp:effectExtent l="0" t="0" r="1905" b="3175"/>
            <wp:docPr id="33239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08395" cy="6435725"/>
                    </a:xfrm>
                    <a:prstGeom prst="rect">
                      <a:avLst/>
                    </a:prstGeom>
                    <a:noFill/>
                    <a:ln>
                      <a:noFill/>
                    </a:ln>
                  </pic:spPr>
                </pic:pic>
              </a:graphicData>
            </a:graphic>
          </wp:inline>
        </w:drawing>
      </w:r>
    </w:p>
    <w:p w14:paraId="1D97FC5F" w14:textId="4A22490B"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22</w:t>
      </w:r>
      <w:r w:rsidRPr="0073337B">
        <w:rPr>
          <w:rFonts w:asciiTheme="minorHAnsi" w:hAnsiTheme="minorHAnsi" w:cstheme="minorHAnsi"/>
          <w:noProof/>
        </w:rPr>
        <w:fldChar w:fldCharType="end"/>
      </w:r>
      <w:r w:rsidRPr="0073337B">
        <w:rPr>
          <w:rFonts w:asciiTheme="minorHAnsi" w:hAnsiTheme="minorHAnsi" w:cstheme="minorHAnsi"/>
        </w:rPr>
        <w:t>: Incursion target scenarios. Model is sensitive to the incursion target, with deaths, diagnoses and infections increasing when the first infection is always a resident and outcomes decreasing when initial infection is a staff member.</w:t>
      </w:r>
    </w:p>
    <w:p w14:paraId="6AB99264" w14:textId="35E3DB4A" w:rsidR="00FB1FFB" w:rsidRPr="0073337B" w:rsidRDefault="00FB1FFB" w:rsidP="00FB1FFB">
      <w:pPr>
        <w:keepNext/>
        <w:rPr>
          <w:rFonts w:asciiTheme="minorHAnsi" w:hAnsiTheme="minorHAnsi" w:cstheme="minorHAnsi"/>
          <w:szCs w:val="24"/>
        </w:rPr>
      </w:pPr>
      <w:r w:rsidRPr="0073337B">
        <w:rPr>
          <w:rFonts w:asciiTheme="minorHAnsi" w:hAnsiTheme="minorHAnsi" w:cstheme="minorHAnsi"/>
          <w:szCs w:val="24"/>
        </w:rPr>
        <w:lastRenderedPageBreak/>
        <w:t xml:space="preserve">  </w:t>
      </w:r>
      <w:r w:rsidR="0053784B">
        <w:rPr>
          <w:noProof/>
        </w:rPr>
        <w:drawing>
          <wp:inline distT="0" distB="0" distL="0" distR="0" wp14:anchorId="290AFCAE" wp14:editId="1143EF2E">
            <wp:extent cx="6208395" cy="6431915"/>
            <wp:effectExtent l="0" t="0" r="1905" b="6985"/>
            <wp:docPr id="1594321803"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21803" name="Picture 3" descr="A screenshot of a graph&#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08395" cy="6431915"/>
                    </a:xfrm>
                    <a:prstGeom prst="rect">
                      <a:avLst/>
                    </a:prstGeom>
                    <a:noFill/>
                    <a:ln>
                      <a:noFill/>
                    </a:ln>
                  </pic:spPr>
                </pic:pic>
              </a:graphicData>
            </a:graphic>
          </wp:inline>
        </w:drawing>
      </w:r>
    </w:p>
    <w:p w14:paraId="6C31E3E9" w14:textId="3F849F52" w:rsidR="00FB1FFB" w:rsidRPr="0073337B" w:rsidRDefault="00FB1FFB" w:rsidP="00FB1FFB">
      <w:pPr>
        <w:pStyle w:val="Caption"/>
        <w:rPr>
          <w:rFonts w:asciiTheme="minorHAnsi" w:hAnsiTheme="minorHAnsi" w:cstheme="minorHAnsi"/>
        </w:rPr>
      </w:pPr>
      <w:r w:rsidRPr="0073337B">
        <w:rPr>
          <w:rFonts w:asciiTheme="minorHAnsi" w:hAnsiTheme="minorHAnsi" w:cstheme="minorHAnsi"/>
        </w:rPr>
        <w:t xml:space="preserve">Figure </w:t>
      </w:r>
      <w:r w:rsidRPr="0073337B">
        <w:rPr>
          <w:rFonts w:asciiTheme="minorHAnsi" w:hAnsiTheme="minorHAnsi" w:cstheme="minorHAnsi"/>
        </w:rPr>
        <w:fldChar w:fldCharType="begin"/>
      </w:r>
      <w:r w:rsidRPr="0073337B">
        <w:rPr>
          <w:rFonts w:asciiTheme="minorHAnsi" w:hAnsiTheme="minorHAnsi" w:cstheme="minorHAnsi"/>
        </w:rPr>
        <w:instrText xml:space="preserve"> SEQ Figure \* ARABIC </w:instrText>
      </w:r>
      <w:r w:rsidRPr="0073337B">
        <w:rPr>
          <w:rFonts w:asciiTheme="minorHAnsi" w:hAnsiTheme="minorHAnsi" w:cstheme="minorHAnsi"/>
        </w:rPr>
        <w:fldChar w:fldCharType="separate"/>
      </w:r>
      <w:r w:rsidR="00631EBC">
        <w:rPr>
          <w:rFonts w:asciiTheme="minorHAnsi" w:hAnsiTheme="minorHAnsi" w:cstheme="minorHAnsi"/>
          <w:noProof/>
        </w:rPr>
        <w:t>23</w:t>
      </w:r>
      <w:r w:rsidRPr="0073337B">
        <w:rPr>
          <w:rFonts w:asciiTheme="minorHAnsi" w:hAnsiTheme="minorHAnsi" w:cstheme="minorHAnsi"/>
          <w:noProof/>
        </w:rPr>
        <w:fldChar w:fldCharType="end"/>
      </w:r>
      <w:r w:rsidRPr="0073337B">
        <w:rPr>
          <w:rFonts w:asciiTheme="minorHAnsi" w:hAnsiTheme="minorHAnsi" w:cstheme="minorHAnsi"/>
        </w:rPr>
        <w:t>: Number of incursions scenarios. Deaths, diagnoses and infections increase linearly with increased number of initial infections.</w:t>
      </w:r>
      <w:r w:rsidRPr="0073337B">
        <w:rPr>
          <w:rFonts w:asciiTheme="minorHAnsi" w:hAnsiTheme="minorHAnsi" w:cstheme="minorHAnsi"/>
        </w:rPr>
        <w:fldChar w:fldCharType="begin"/>
      </w:r>
      <w:r w:rsidRPr="0073337B">
        <w:rPr>
          <w:rFonts w:asciiTheme="minorHAnsi" w:hAnsiTheme="minorHAnsi" w:cstheme="minorHAnsi"/>
        </w:rPr>
        <w:instrText xml:space="preserve"> ADDIN </w:instrText>
      </w:r>
      <w:r w:rsidRPr="0073337B">
        <w:rPr>
          <w:rFonts w:asciiTheme="minorHAnsi" w:hAnsiTheme="minorHAnsi" w:cstheme="minorHAnsi"/>
        </w:rPr>
        <w:fldChar w:fldCharType="end"/>
      </w:r>
    </w:p>
    <w:p w14:paraId="51015CD3" w14:textId="77777777" w:rsidR="00FB1FFB" w:rsidRPr="0073337B" w:rsidRDefault="00FB1FFB" w:rsidP="00FB1FFB">
      <w:pPr>
        <w:pStyle w:val="Heading1"/>
        <w:rPr>
          <w:rFonts w:asciiTheme="minorHAnsi" w:hAnsiTheme="minorHAnsi" w:cstheme="minorHAnsi"/>
          <w:b w:val="0"/>
          <w:bCs/>
        </w:rPr>
      </w:pPr>
      <w:r w:rsidRPr="0073337B">
        <w:rPr>
          <w:rFonts w:asciiTheme="minorHAnsi" w:hAnsiTheme="minorHAnsi" w:cstheme="minorHAnsi"/>
          <w:bCs/>
        </w:rPr>
        <w:t>Supplement references</w:t>
      </w:r>
    </w:p>
    <w:p w14:paraId="3C52FC2B"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fldChar w:fldCharType="begin"/>
      </w:r>
      <w:r w:rsidRPr="0073337B">
        <w:rPr>
          <w:rFonts w:asciiTheme="minorHAnsi" w:hAnsiTheme="minorHAnsi" w:cstheme="minorHAnsi"/>
          <w:sz w:val="24"/>
          <w:szCs w:val="24"/>
        </w:rPr>
        <w:instrText xml:space="preserve"> ADDIN EN.REFLIST </w:instrText>
      </w:r>
      <w:r w:rsidRPr="0073337B">
        <w:rPr>
          <w:rFonts w:asciiTheme="minorHAnsi" w:hAnsiTheme="minorHAnsi" w:cstheme="minorHAnsi"/>
          <w:sz w:val="24"/>
          <w:szCs w:val="24"/>
        </w:rPr>
        <w:fldChar w:fldCharType="separate"/>
      </w:r>
      <w:r w:rsidRPr="0073337B">
        <w:rPr>
          <w:rFonts w:asciiTheme="minorHAnsi" w:hAnsiTheme="minorHAnsi" w:cstheme="minorHAnsi"/>
          <w:sz w:val="24"/>
          <w:szCs w:val="24"/>
        </w:rPr>
        <w:t>1.</w:t>
      </w:r>
      <w:r w:rsidRPr="0073337B">
        <w:rPr>
          <w:rFonts w:asciiTheme="minorHAnsi" w:hAnsiTheme="minorHAnsi" w:cstheme="minorHAnsi"/>
          <w:sz w:val="24"/>
          <w:szCs w:val="24"/>
        </w:rPr>
        <w:tab/>
        <w:t xml:space="preserve">Scott, N., et al., </w:t>
      </w:r>
      <w:r w:rsidRPr="0073337B">
        <w:rPr>
          <w:rFonts w:asciiTheme="minorHAnsi" w:hAnsiTheme="minorHAnsi" w:cstheme="minorHAnsi"/>
          <w:i/>
          <w:sz w:val="24"/>
          <w:szCs w:val="24"/>
        </w:rPr>
        <w:t>COVID-19 epidemic modelling for policy decision support in Victoria, Australia 2020-2021.</w:t>
      </w:r>
      <w:r w:rsidRPr="0073337B">
        <w:rPr>
          <w:rFonts w:asciiTheme="minorHAnsi" w:hAnsiTheme="minorHAnsi" w:cstheme="minorHAnsi"/>
          <w:sz w:val="24"/>
          <w:szCs w:val="24"/>
        </w:rPr>
        <w:t xml:space="preserve"> BMC Public Health, 2023. </w:t>
      </w:r>
      <w:r w:rsidRPr="0073337B">
        <w:rPr>
          <w:rFonts w:asciiTheme="minorHAnsi" w:hAnsiTheme="minorHAnsi" w:cstheme="minorHAnsi"/>
          <w:b/>
          <w:sz w:val="24"/>
          <w:szCs w:val="24"/>
        </w:rPr>
        <w:t>23</w:t>
      </w:r>
      <w:r w:rsidRPr="0073337B">
        <w:rPr>
          <w:rFonts w:asciiTheme="minorHAnsi" w:hAnsiTheme="minorHAnsi" w:cstheme="minorHAnsi"/>
          <w:sz w:val="24"/>
          <w:szCs w:val="24"/>
        </w:rPr>
        <w:t>(1): p. 988.</w:t>
      </w:r>
    </w:p>
    <w:p w14:paraId="56A0DE94"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2.</w:t>
      </w:r>
      <w:r w:rsidRPr="0073337B">
        <w:rPr>
          <w:rFonts w:asciiTheme="minorHAnsi" w:hAnsiTheme="minorHAnsi" w:cstheme="minorHAnsi"/>
          <w:sz w:val="24"/>
          <w:szCs w:val="24"/>
        </w:rPr>
        <w:tab/>
        <w:t xml:space="preserve">Arevalo-Rodriguez, I., et al., </w:t>
      </w:r>
      <w:r w:rsidRPr="0073337B">
        <w:rPr>
          <w:rFonts w:asciiTheme="minorHAnsi" w:hAnsiTheme="minorHAnsi" w:cstheme="minorHAnsi"/>
          <w:i/>
          <w:sz w:val="24"/>
          <w:szCs w:val="24"/>
        </w:rPr>
        <w:t>False-negative results of initial RT-PCR assays for COVID-19: A systematic review.</w:t>
      </w:r>
      <w:r w:rsidRPr="0073337B">
        <w:rPr>
          <w:rFonts w:asciiTheme="minorHAnsi" w:hAnsiTheme="minorHAnsi" w:cstheme="minorHAnsi"/>
          <w:sz w:val="24"/>
          <w:szCs w:val="24"/>
        </w:rPr>
        <w:t xml:space="preserve"> PLoS One, 2020. </w:t>
      </w:r>
      <w:r w:rsidRPr="0073337B">
        <w:rPr>
          <w:rFonts w:asciiTheme="minorHAnsi" w:hAnsiTheme="minorHAnsi" w:cstheme="minorHAnsi"/>
          <w:b/>
          <w:sz w:val="24"/>
          <w:szCs w:val="24"/>
        </w:rPr>
        <w:t>15</w:t>
      </w:r>
      <w:r w:rsidRPr="0073337B">
        <w:rPr>
          <w:rFonts w:asciiTheme="minorHAnsi" w:hAnsiTheme="minorHAnsi" w:cstheme="minorHAnsi"/>
          <w:sz w:val="24"/>
          <w:szCs w:val="24"/>
        </w:rPr>
        <w:t>(12): p. e0242958.</w:t>
      </w:r>
    </w:p>
    <w:p w14:paraId="7487AF40"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lastRenderedPageBreak/>
        <w:t>3.</w:t>
      </w:r>
      <w:r w:rsidRPr="0073337B">
        <w:rPr>
          <w:rFonts w:asciiTheme="minorHAnsi" w:hAnsiTheme="minorHAnsi" w:cstheme="minorHAnsi"/>
          <w:sz w:val="24"/>
          <w:szCs w:val="24"/>
        </w:rPr>
        <w:tab/>
        <w:t xml:space="preserve">Muhi, S., et al., </w:t>
      </w:r>
      <w:r w:rsidRPr="0073337B">
        <w:rPr>
          <w:rFonts w:asciiTheme="minorHAnsi" w:hAnsiTheme="minorHAnsi" w:cstheme="minorHAnsi"/>
          <w:i/>
          <w:sz w:val="24"/>
          <w:szCs w:val="24"/>
        </w:rPr>
        <w:t>Multi-site assessment of rapid, point-of-care antigen testing for the diagnosis of SARS-CoV-2 infection in a low-prevalence setting: A validation and implementation study.</w:t>
      </w:r>
      <w:r w:rsidRPr="0073337B">
        <w:rPr>
          <w:rFonts w:asciiTheme="minorHAnsi" w:hAnsiTheme="minorHAnsi" w:cstheme="minorHAnsi"/>
          <w:sz w:val="24"/>
          <w:szCs w:val="24"/>
        </w:rPr>
        <w:t xml:space="preserve"> Lancet Reg Health West Pac, 2021. </w:t>
      </w:r>
      <w:r w:rsidRPr="0073337B">
        <w:rPr>
          <w:rFonts w:asciiTheme="minorHAnsi" w:hAnsiTheme="minorHAnsi" w:cstheme="minorHAnsi"/>
          <w:b/>
          <w:sz w:val="24"/>
          <w:szCs w:val="24"/>
        </w:rPr>
        <w:t>9</w:t>
      </w:r>
      <w:r w:rsidRPr="0073337B">
        <w:rPr>
          <w:rFonts w:asciiTheme="minorHAnsi" w:hAnsiTheme="minorHAnsi" w:cstheme="minorHAnsi"/>
          <w:sz w:val="24"/>
          <w:szCs w:val="24"/>
        </w:rPr>
        <w:t>: p. 100115.</w:t>
      </w:r>
    </w:p>
    <w:p w14:paraId="145B2223"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4.</w:t>
      </w:r>
      <w:r w:rsidRPr="0073337B">
        <w:rPr>
          <w:rFonts w:asciiTheme="minorHAnsi" w:hAnsiTheme="minorHAnsi" w:cstheme="minorHAnsi"/>
          <w:sz w:val="24"/>
          <w:szCs w:val="24"/>
        </w:rPr>
        <w:tab/>
        <w:t xml:space="preserve">Cohen, J.A., et al., </w:t>
      </w:r>
      <w:r w:rsidRPr="0073337B">
        <w:rPr>
          <w:rFonts w:asciiTheme="minorHAnsi" w:hAnsiTheme="minorHAnsi" w:cstheme="minorHAnsi"/>
          <w:i/>
          <w:sz w:val="24"/>
          <w:szCs w:val="24"/>
        </w:rPr>
        <w:t>Quantifying the role of naturally-and vaccine-derived neutralizing antibodies as a correlate of protection against COVID-19 variants.</w:t>
      </w:r>
      <w:r w:rsidRPr="0073337B">
        <w:rPr>
          <w:rFonts w:asciiTheme="minorHAnsi" w:hAnsiTheme="minorHAnsi" w:cstheme="minorHAnsi"/>
          <w:sz w:val="24"/>
          <w:szCs w:val="24"/>
        </w:rPr>
        <w:t xml:space="preserve"> 2021.</w:t>
      </w:r>
    </w:p>
    <w:p w14:paraId="0739642C"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5.</w:t>
      </w:r>
      <w:r w:rsidRPr="0073337B">
        <w:rPr>
          <w:rFonts w:asciiTheme="minorHAnsi" w:hAnsiTheme="minorHAnsi" w:cstheme="minorHAnsi"/>
          <w:sz w:val="24"/>
          <w:szCs w:val="24"/>
        </w:rPr>
        <w:tab/>
        <w:t xml:space="preserve">UK SAGE, </w:t>
      </w:r>
      <w:r w:rsidRPr="0073337B">
        <w:rPr>
          <w:rFonts w:asciiTheme="minorHAnsi" w:hAnsiTheme="minorHAnsi" w:cstheme="minorHAnsi"/>
          <w:i/>
          <w:sz w:val="24"/>
          <w:szCs w:val="24"/>
        </w:rPr>
        <w:t>Public Health England estimates for duration of protection of covid-19 vaccines against clinical disease</w:t>
      </w:r>
      <w:r w:rsidRPr="0073337B">
        <w:rPr>
          <w:rFonts w:asciiTheme="minorHAnsi" w:hAnsiTheme="minorHAnsi" w:cstheme="minorHAnsi"/>
          <w:sz w:val="24"/>
          <w:szCs w:val="24"/>
        </w:rPr>
        <w:t>. 2021.</w:t>
      </w:r>
    </w:p>
    <w:p w14:paraId="3FC49C17"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6.</w:t>
      </w:r>
      <w:r w:rsidRPr="0073337B">
        <w:rPr>
          <w:rFonts w:asciiTheme="minorHAnsi" w:hAnsiTheme="minorHAnsi" w:cstheme="minorHAnsi"/>
          <w:sz w:val="24"/>
          <w:szCs w:val="24"/>
        </w:rPr>
        <w:tab/>
        <w:t xml:space="preserve">Bar-On, Y.M., et al., </w:t>
      </w:r>
      <w:r w:rsidRPr="0073337B">
        <w:rPr>
          <w:rFonts w:asciiTheme="minorHAnsi" w:hAnsiTheme="minorHAnsi" w:cstheme="minorHAnsi"/>
          <w:i/>
          <w:sz w:val="24"/>
          <w:szCs w:val="24"/>
        </w:rPr>
        <w:t>Protection of BNT162b2 Vaccine Booster against Covid-19 in Israel.</w:t>
      </w:r>
      <w:r w:rsidRPr="0073337B">
        <w:rPr>
          <w:rFonts w:asciiTheme="minorHAnsi" w:hAnsiTheme="minorHAnsi" w:cstheme="minorHAnsi"/>
          <w:sz w:val="24"/>
          <w:szCs w:val="24"/>
        </w:rPr>
        <w:t xml:space="preserve"> N Engl J Med, 2021. </w:t>
      </w:r>
      <w:r w:rsidRPr="0073337B">
        <w:rPr>
          <w:rFonts w:asciiTheme="minorHAnsi" w:hAnsiTheme="minorHAnsi" w:cstheme="minorHAnsi"/>
          <w:b/>
          <w:sz w:val="24"/>
          <w:szCs w:val="24"/>
        </w:rPr>
        <w:t>385</w:t>
      </w:r>
      <w:r w:rsidRPr="0073337B">
        <w:rPr>
          <w:rFonts w:asciiTheme="minorHAnsi" w:hAnsiTheme="minorHAnsi" w:cstheme="minorHAnsi"/>
          <w:sz w:val="24"/>
          <w:szCs w:val="24"/>
        </w:rPr>
        <w:t>(15): p. 1393-1400.</w:t>
      </w:r>
    </w:p>
    <w:p w14:paraId="74A4E95B"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7.</w:t>
      </w:r>
      <w:r w:rsidRPr="0073337B">
        <w:rPr>
          <w:rFonts w:asciiTheme="minorHAnsi" w:hAnsiTheme="minorHAnsi" w:cstheme="minorHAnsi"/>
          <w:sz w:val="24"/>
          <w:szCs w:val="24"/>
        </w:rPr>
        <w:tab/>
        <w:t xml:space="preserve">Barda, N., et al., </w:t>
      </w:r>
      <w:r w:rsidRPr="0073337B">
        <w:rPr>
          <w:rFonts w:asciiTheme="minorHAnsi" w:hAnsiTheme="minorHAnsi" w:cstheme="minorHAnsi"/>
          <w:i/>
          <w:sz w:val="24"/>
          <w:szCs w:val="24"/>
        </w:rPr>
        <w:t>Effectiveness of a third dose of the BNT162b2 mRNA COVID-19 vaccine for preventing severe outcomes in Israel: an observational study.</w:t>
      </w:r>
      <w:r w:rsidRPr="0073337B">
        <w:rPr>
          <w:rFonts w:asciiTheme="minorHAnsi" w:hAnsiTheme="minorHAnsi" w:cstheme="minorHAnsi"/>
          <w:sz w:val="24"/>
          <w:szCs w:val="24"/>
        </w:rPr>
        <w:t xml:space="preserve"> Lancet, 2021. </w:t>
      </w:r>
      <w:r w:rsidRPr="0073337B">
        <w:rPr>
          <w:rFonts w:asciiTheme="minorHAnsi" w:hAnsiTheme="minorHAnsi" w:cstheme="minorHAnsi"/>
          <w:b/>
          <w:sz w:val="24"/>
          <w:szCs w:val="24"/>
        </w:rPr>
        <w:t>398</w:t>
      </w:r>
      <w:r w:rsidRPr="0073337B">
        <w:rPr>
          <w:rFonts w:asciiTheme="minorHAnsi" w:hAnsiTheme="minorHAnsi" w:cstheme="minorHAnsi"/>
          <w:sz w:val="24"/>
          <w:szCs w:val="24"/>
        </w:rPr>
        <w:t>(10316): p. 2093-2100.</w:t>
      </w:r>
    </w:p>
    <w:p w14:paraId="75994171"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8.</w:t>
      </w:r>
      <w:r w:rsidRPr="0073337B">
        <w:rPr>
          <w:rFonts w:asciiTheme="minorHAnsi" w:hAnsiTheme="minorHAnsi" w:cstheme="minorHAnsi"/>
          <w:sz w:val="24"/>
          <w:szCs w:val="24"/>
        </w:rPr>
        <w:tab/>
        <w:t xml:space="preserve">Department of Health, </w:t>
      </w:r>
      <w:r w:rsidRPr="0073337B">
        <w:rPr>
          <w:rFonts w:asciiTheme="minorHAnsi" w:hAnsiTheme="minorHAnsi" w:cstheme="minorHAnsi"/>
          <w:i/>
          <w:sz w:val="24"/>
          <w:szCs w:val="24"/>
        </w:rPr>
        <w:t>Personal Communication with Department of Health</w:t>
      </w:r>
      <w:r w:rsidRPr="0073337B">
        <w:rPr>
          <w:rFonts w:asciiTheme="minorHAnsi" w:hAnsiTheme="minorHAnsi" w:cstheme="minorHAnsi"/>
          <w:sz w:val="24"/>
          <w:szCs w:val="24"/>
        </w:rPr>
        <w:t>, B. Institute, Editor. 2022.</w:t>
      </w:r>
    </w:p>
    <w:p w14:paraId="13706FC9"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9.</w:t>
      </w:r>
      <w:r w:rsidRPr="0073337B">
        <w:rPr>
          <w:rFonts w:asciiTheme="minorHAnsi" w:hAnsiTheme="minorHAnsi" w:cstheme="minorHAnsi"/>
          <w:sz w:val="24"/>
          <w:szCs w:val="24"/>
        </w:rPr>
        <w:tab/>
        <w:t xml:space="preserve">Wong, C.K.H., et al., </w:t>
      </w:r>
      <w:r w:rsidRPr="0073337B">
        <w:rPr>
          <w:rFonts w:asciiTheme="minorHAnsi" w:hAnsiTheme="minorHAnsi" w:cstheme="minorHAnsi"/>
          <w:i/>
          <w:sz w:val="24"/>
          <w:szCs w:val="24"/>
        </w:rPr>
        <w:t>Real-world effectiveness of molnupiravir and nirmatrelvir plus ritonavir against mortality, hospitalisation, and in-hospital outcomes among community-dwelling, ambulatory patients with confirmed SARS-CoV-2 infection during the omicron wave in Hong Kong: an observational study.</w:t>
      </w:r>
      <w:r w:rsidRPr="0073337B">
        <w:rPr>
          <w:rFonts w:asciiTheme="minorHAnsi" w:hAnsiTheme="minorHAnsi" w:cstheme="minorHAnsi"/>
          <w:sz w:val="24"/>
          <w:szCs w:val="24"/>
        </w:rPr>
        <w:t xml:space="preserve"> Lancet, 2022. </w:t>
      </w:r>
      <w:r w:rsidRPr="0073337B">
        <w:rPr>
          <w:rFonts w:asciiTheme="minorHAnsi" w:hAnsiTheme="minorHAnsi" w:cstheme="minorHAnsi"/>
          <w:b/>
          <w:sz w:val="24"/>
          <w:szCs w:val="24"/>
        </w:rPr>
        <w:t>400</w:t>
      </w:r>
      <w:r w:rsidRPr="0073337B">
        <w:rPr>
          <w:rFonts w:asciiTheme="minorHAnsi" w:hAnsiTheme="minorHAnsi" w:cstheme="minorHAnsi"/>
          <w:sz w:val="24"/>
          <w:szCs w:val="24"/>
        </w:rPr>
        <w:t>(10359): p. 1213-1222.</w:t>
      </w:r>
    </w:p>
    <w:p w14:paraId="5B7D1C81"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10.</w:t>
      </w:r>
      <w:r w:rsidRPr="0073337B">
        <w:rPr>
          <w:rFonts w:asciiTheme="minorHAnsi" w:hAnsiTheme="minorHAnsi" w:cstheme="minorHAnsi"/>
          <w:sz w:val="24"/>
          <w:szCs w:val="24"/>
        </w:rPr>
        <w:tab/>
        <w:t xml:space="preserve">Scott, N., et al., </w:t>
      </w:r>
      <w:r w:rsidRPr="0073337B">
        <w:rPr>
          <w:rFonts w:asciiTheme="minorHAnsi" w:hAnsiTheme="minorHAnsi" w:cstheme="minorHAnsi"/>
          <w:i/>
          <w:sz w:val="24"/>
          <w:szCs w:val="24"/>
        </w:rPr>
        <w:t>Modelling the impact of relaxing COVID-19 control measures during a period of low viral transmission.</w:t>
      </w:r>
      <w:r w:rsidRPr="0073337B">
        <w:rPr>
          <w:rFonts w:asciiTheme="minorHAnsi" w:hAnsiTheme="minorHAnsi" w:cstheme="minorHAnsi"/>
          <w:sz w:val="24"/>
          <w:szCs w:val="24"/>
        </w:rPr>
        <w:t xml:space="preserve"> Med J Aust, 2021. </w:t>
      </w:r>
      <w:r w:rsidRPr="0073337B">
        <w:rPr>
          <w:rFonts w:asciiTheme="minorHAnsi" w:hAnsiTheme="minorHAnsi" w:cstheme="minorHAnsi"/>
          <w:b/>
          <w:sz w:val="24"/>
          <w:szCs w:val="24"/>
        </w:rPr>
        <w:t>214</w:t>
      </w:r>
      <w:r w:rsidRPr="0073337B">
        <w:rPr>
          <w:rFonts w:asciiTheme="minorHAnsi" w:hAnsiTheme="minorHAnsi" w:cstheme="minorHAnsi"/>
          <w:sz w:val="24"/>
          <w:szCs w:val="24"/>
        </w:rPr>
        <w:t>(2): p. 79-83.</w:t>
      </w:r>
    </w:p>
    <w:p w14:paraId="69BB5A53"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11.</w:t>
      </w:r>
      <w:r w:rsidRPr="0073337B">
        <w:rPr>
          <w:rFonts w:asciiTheme="minorHAnsi" w:hAnsiTheme="minorHAnsi" w:cstheme="minorHAnsi"/>
          <w:sz w:val="24"/>
          <w:szCs w:val="24"/>
        </w:rPr>
        <w:tab/>
        <w:t xml:space="preserve">Abeysuriya, R.G., et al., </w:t>
      </w:r>
      <w:r w:rsidRPr="0073337B">
        <w:rPr>
          <w:rFonts w:asciiTheme="minorHAnsi" w:hAnsiTheme="minorHAnsi" w:cstheme="minorHAnsi"/>
          <w:i/>
          <w:sz w:val="24"/>
          <w:szCs w:val="24"/>
        </w:rPr>
        <w:t>Preventing a cluster from becoming a new wave in settings with zero community COVID-19 cases.</w:t>
      </w:r>
      <w:r w:rsidRPr="0073337B">
        <w:rPr>
          <w:rFonts w:asciiTheme="minorHAnsi" w:hAnsiTheme="minorHAnsi" w:cstheme="minorHAnsi"/>
          <w:sz w:val="24"/>
          <w:szCs w:val="24"/>
        </w:rPr>
        <w:t xml:space="preserve"> BMC Infect Dis, 2022. </w:t>
      </w:r>
      <w:r w:rsidRPr="0073337B">
        <w:rPr>
          <w:rFonts w:asciiTheme="minorHAnsi" w:hAnsiTheme="minorHAnsi" w:cstheme="minorHAnsi"/>
          <w:b/>
          <w:sz w:val="24"/>
          <w:szCs w:val="24"/>
        </w:rPr>
        <w:t>22</w:t>
      </w:r>
      <w:r w:rsidRPr="0073337B">
        <w:rPr>
          <w:rFonts w:asciiTheme="minorHAnsi" w:hAnsiTheme="minorHAnsi" w:cstheme="minorHAnsi"/>
          <w:sz w:val="24"/>
          <w:szCs w:val="24"/>
        </w:rPr>
        <w:t>(1): p. 232.</w:t>
      </w:r>
    </w:p>
    <w:p w14:paraId="53851DB5"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12.</w:t>
      </w:r>
      <w:r w:rsidRPr="0073337B">
        <w:rPr>
          <w:rFonts w:asciiTheme="minorHAnsi" w:hAnsiTheme="minorHAnsi" w:cstheme="minorHAnsi"/>
          <w:sz w:val="24"/>
          <w:szCs w:val="24"/>
        </w:rPr>
        <w:tab/>
        <w:t xml:space="preserve">Abeysuriya, R.G., et al., </w:t>
      </w:r>
      <w:r w:rsidRPr="0073337B">
        <w:rPr>
          <w:rFonts w:asciiTheme="minorHAnsi" w:hAnsiTheme="minorHAnsi" w:cstheme="minorHAnsi"/>
          <w:i/>
          <w:sz w:val="24"/>
          <w:szCs w:val="24"/>
        </w:rPr>
        <w:t>Keeping kids in school: modelling school-based testing and quarantine strategies during the COVID-19 pandemic in Australia.</w:t>
      </w:r>
      <w:r w:rsidRPr="0073337B">
        <w:rPr>
          <w:rFonts w:asciiTheme="minorHAnsi" w:hAnsiTheme="minorHAnsi" w:cstheme="minorHAnsi"/>
          <w:sz w:val="24"/>
          <w:szCs w:val="24"/>
        </w:rPr>
        <w:t xml:space="preserve"> Front Public Health, 2023. </w:t>
      </w:r>
      <w:r w:rsidRPr="0073337B">
        <w:rPr>
          <w:rFonts w:asciiTheme="minorHAnsi" w:hAnsiTheme="minorHAnsi" w:cstheme="minorHAnsi"/>
          <w:b/>
          <w:sz w:val="24"/>
          <w:szCs w:val="24"/>
        </w:rPr>
        <w:t>11</w:t>
      </w:r>
      <w:r w:rsidRPr="0073337B">
        <w:rPr>
          <w:rFonts w:asciiTheme="minorHAnsi" w:hAnsiTheme="minorHAnsi" w:cstheme="minorHAnsi"/>
          <w:sz w:val="24"/>
          <w:szCs w:val="24"/>
        </w:rPr>
        <w:t>: p. 1150810.</w:t>
      </w:r>
    </w:p>
    <w:p w14:paraId="34D196C0"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13.</w:t>
      </w:r>
      <w:r w:rsidRPr="0073337B">
        <w:rPr>
          <w:rFonts w:asciiTheme="minorHAnsi" w:hAnsiTheme="minorHAnsi" w:cstheme="minorHAnsi"/>
          <w:sz w:val="24"/>
          <w:szCs w:val="24"/>
        </w:rPr>
        <w:tab/>
        <w:t xml:space="preserve">Delport, D., et al., </w:t>
      </w:r>
      <w:r w:rsidRPr="0073337B">
        <w:rPr>
          <w:rFonts w:asciiTheme="minorHAnsi" w:hAnsiTheme="minorHAnsi" w:cstheme="minorHAnsi"/>
          <w:i/>
          <w:sz w:val="24"/>
          <w:szCs w:val="24"/>
        </w:rPr>
        <w:t>Lives saved by public health restrictions over the Victorian COVID-19 Delta variant epidemic wave, Aug-Nov 2021.</w:t>
      </w:r>
      <w:r w:rsidRPr="0073337B">
        <w:rPr>
          <w:rFonts w:asciiTheme="minorHAnsi" w:hAnsiTheme="minorHAnsi" w:cstheme="minorHAnsi"/>
          <w:sz w:val="24"/>
          <w:szCs w:val="24"/>
        </w:rPr>
        <w:t xml:space="preserve"> Epidemics, 2023. </w:t>
      </w:r>
      <w:r w:rsidRPr="0073337B">
        <w:rPr>
          <w:rFonts w:asciiTheme="minorHAnsi" w:hAnsiTheme="minorHAnsi" w:cstheme="minorHAnsi"/>
          <w:b/>
          <w:sz w:val="24"/>
          <w:szCs w:val="24"/>
        </w:rPr>
        <w:t>44</w:t>
      </w:r>
      <w:r w:rsidRPr="0073337B">
        <w:rPr>
          <w:rFonts w:asciiTheme="minorHAnsi" w:hAnsiTheme="minorHAnsi" w:cstheme="minorHAnsi"/>
          <w:sz w:val="24"/>
          <w:szCs w:val="24"/>
        </w:rPr>
        <w:t>: p. 100702.</w:t>
      </w:r>
    </w:p>
    <w:p w14:paraId="6791101A" w14:textId="77777777" w:rsidR="00FB1FFB" w:rsidRPr="0073337B" w:rsidRDefault="00FB1FFB" w:rsidP="00FB1FFB">
      <w:pPr>
        <w:pStyle w:val="EndNoteBibliography"/>
        <w:spacing w:after="0"/>
        <w:ind w:left="720" w:hanging="720"/>
        <w:rPr>
          <w:rFonts w:asciiTheme="minorHAnsi" w:hAnsiTheme="minorHAnsi" w:cstheme="minorHAnsi"/>
          <w:sz w:val="24"/>
          <w:szCs w:val="24"/>
        </w:rPr>
      </w:pPr>
      <w:r w:rsidRPr="0073337B">
        <w:rPr>
          <w:rFonts w:asciiTheme="minorHAnsi" w:hAnsiTheme="minorHAnsi" w:cstheme="minorHAnsi"/>
          <w:sz w:val="24"/>
          <w:szCs w:val="24"/>
        </w:rPr>
        <w:t>14.</w:t>
      </w:r>
      <w:r w:rsidRPr="0073337B">
        <w:rPr>
          <w:rFonts w:asciiTheme="minorHAnsi" w:hAnsiTheme="minorHAnsi" w:cstheme="minorHAnsi"/>
          <w:sz w:val="24"/>
          <w:szCs w:val="24"/>
        </w:rPr>
        <w:tab/>
        <w:t xml:space="preserve">Kerr, C.C., et al., </w:t>
      </w:r>
      <w:r w:rsidRPr="0073337B">
        <w:rPr>
          <w:rFonts w:asciiTheme="minorHAnsi" w:hAnsiTheme="minorHAnsi" w:cstheme="minorHAnsi"/>
          <w:i/>
          <w:sz w:val="24"/>
          <w:szCs w:val="24"/>
        </w:rPr>
        <w:t>Covasim: An agent-based model of COVID-19 dynamics and interventions.</w:t>
      </w:r>
      <w:r w:rsidRPr="0073337B">
        <w:rPr>
          <w:rFonts w:asciiTheme="minorHAnsi" w:hAnsiTheme="minorHAnsi" w:cstheme="minorHAnsi"/>
          <w:sz w:val="24"/>
          <w:szCs w:val="24"/>
        </w:rPr>
        <w:t xml:space="preserve"> PLoS Comput Biol, 2021. </w:t>
      </w:r>
      <w:r w:rsidRPr="0073337B">
        <w:rPr>
          <w:rFonts w:asciiTheme="minorHAnsi" w:hAnsiTheme="minorHAnsi" w:cstheme="minorHAnsi"/>
          <w:b/>
          <w:sz w:val="24"/>
          <w:szCs w:val="24"/>
        </w:rPr>
        <w:t>17</w:t>
      </w:r>
      <w:r w:rsidRPr="0073337B">
        <w:rPr>
          <w:rFonts w:asciiTheme="minorHAnsi" w:hAnsiTheme="minorHAnsi" w:cstheme="minorHAnsi"/>
          <w:sz w:val="24"/>
          <w:szCs w:val="24"/>
        </w:rPr>
        <w:t>(7): p. e1009149.</w:t>
      </w:r>
    </w:p>
    <w:p w14:paraId="432392CE" w14:textId="77777777" w:rsidR="00FB1FFB" w:rsidRPr="0073337B" w:rsidRDefault="00FB1FFB" w:rsidP="00FB1FFB">
      <w:pPr>
        <w:pStyle w:val="EndNoteBibliography"/>
        <w:ind w:left="720" w:hanging="720"/>
        <w:rPr>
          <w:rFonts w:asciiTheme="minorHAnsi" w:hAnsiTheme="minorHAnsi" w:cstheme="minorHAnsi"/>
          <w:sz w:val="24"/>
          <w:szCs w:val="24"/>
        </w:rPr>
      </w:pPr>
      <w:r w:rsidRPr="0073337B">
        <w:rPr>
          <w:rFonts w:asciiTheme="minorHAnsi" w:hAnsiTheme="minorHAnsi" w:cstheme="minorHAnsi"/>
          <w:sz w:val="24"/>
          <w:szCs w:val="24"/>
        </w:rPr>
        <w:t>15.</w:t>
      </w:r>
      <w:r w:rsidRPr="0073337B">
        <w:rPr>
          <w:rFonts w:asciiTheme="minorHAnsi" w:hAnsiTheme="minorHAnsi" w:cstheme="minorHAnsi"/>
          <w:sz w:val="24"/>
          <w:szCs w:val="24"/>
        </w:rPr>
        <w:tab/>
        <w:t xml:space="preserve">Institute for Disease Modelling. </w:t>
      </w:r>
      <w:r w:rsidRPr="0073337B">
        <w:rPr>
          <w:rFonts w:asciiTheme="minorHAnsi" w:hAnsiTheme="minorHAnsi" w:cstheme="minorHAnsi"/>
          <w:i/>
          <w:sz w:val="24"/>
          <w:szCs w:val="24"/>
        </w:rPr>
        <w:t>Covasim model</w:t>
      </w:r>
      <w:r w:rsidRPr="0073337B">
        <w:rPr>
          <w:rFonts w:asciiTheme="minorHAnsi" w:hAnsiTheme="minorHAnsi" w:cstheme="minorHAnsi"/>
          <w:sz w:val="24"/>
          <w:szCs w:val="24"/>
        </w:rPr>
        <w:t xml:space="preserve">. Available from: </w:t>
      </w:r>
      <w:hyperlink r:id="rId35" w:history="1">
        <w:r w:rsidRPr="0073337B">
          <w:rPr>
            <w:rStyle w:val="Hyperlink"/>
            <w:rFonts w:asciiTheme="minorHAnsi" w:hAnsiTheme="minorHAnsi" w:cstheme="minorHAnsi"/>
            <w:color w:val="auto"/>
            <w:sz w:val="24"/>
            <w:szCs w:val="24"/>
          </w:rPr>
          <w:t>https://github.com/InstituteforDiseaseModeling/covasim</w:t>
        </w:r>
      </w:hyperlink>
      <w:r w:rsidRPr="0073337B">
        <w:rPr>
          <w:rFonts w:asciiTheme="minorHAnsi" w:hAnsiTheme="minorHAnsi" w:cstheme="minorHAnsi"/>
          <w:sz w:val="24"/>
          <w:szCs w:val="24"/>
        </w:rPr>
        <w:t>.</w:t>
      </w:r>
    </w:p>
    <w:p w14:paraId="58F1AED1" w14:textId="5635D331" w:rsidR="00DE23E8" w:rsidRPr="0073337B" w:rsidRDefault="00FB1FFB" w:rsidP="00FB1FFB">
      <w:pPr>
        <w:rPr>
          <w:rFonts w:asciiTheme="minorHAnsi" w:hAnsiTheme="minorHAnsi" w:cstheme="minorHAnsi"/>
          <w:szCs w:val="24"/>
        </w:rPr>
      </w:pPr>
      <w:r w:rsidRPr="0073337B">
        <w:rPr>
          <w:rFonts w:asciiTheme="minorHAnsi" w:hAnsiTheme="minorHAnsi" w:cstheme="minorHAnsi"/>
          <w:szCs w:val="24"/>
        </w:rPr>
        <w:fldChar w:fldCharType="end"/>
      </w:r>
    </w:p>
    <w:sectPr w:rsidR="00DE23E8" w:rsidRPr="0073337B" w:rsidSect="004E77DE">
      <w:headerReference w:type="even" r:id="rId36"/>
      <w:footerReference w:type="even" r:id="rId37"/>
      <w:footerReference w:type="default" r:id="rId38"/>
      <w:headerReference w:type="first" r:id="rId3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980D7" w14:textId="77777777" w:rsidR="004E77DE" w:rsidRDefault="004E77DE" w:rsidP="00117666">
      <w:pPr>
        <w:spacing w:after="0"/>
      </w:pPr>
      <w:r>
        <w:separator/>
      </w:r>
    </w:p>
  </w:endnote>
  <w:endnote w:type="continuationSeparator" w:id="0">
    <w:p w14:paraId="0AFF102F" w14:textId="77777777" w:rsidR="004E77DE" w:rsidRDefault="004E77DE" w:rsidP="00117666">
      <w:pPr>
        <w:spacing w:after="0"/>
      </w:pPr>
      <w:r>
        <w:continuationSeparator/>
      </w:r>
    </w:p>
  </w:endnote>
  <w:endnote w:type="continuationNotice" w:id="1">
    <w:p w14:paraId="431F2BAB" w14:textId="77777777" w:rsidR="004E77DE" w:rsidRDefault="004E77D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73337B"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333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333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73337B"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333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3337B"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DA8FB" w14:textId="77777777" w:rsidR="004E77DE" w:rsidRDefault="004E77DE" w:rsidP="00117666">
      <w:pPr>
        <w:spacing w:after="0"/>
      </w:pPr>
      <w:r>
        <w:separator/>
      </w:r>
    </w:p>
  </w:footnote>
  <w:footnote w:type="continuationSeparator" w:id="0">
    <w:p w14:paraId="12D4C944" w14:textId="77777777" w:rsidR="004E77DE" w:rsidRDefault="004E77DE" w:rsidP="00117666">
      <w:pPr>
        <w:spacing w:after="0"/>
      </w:pPr>
      <w:r>
        <w:continuationSeparator/>
      </w:r>
    </w:p>
  </w:footnote>
  <w:footnote w:type="continuationNotice" w:id="1">
    <w:p w14:paraId="32E1024B" w14:textId="77777777" w:rsidR="004E77DE" w:rsidRDefault="004E77DE">
      <w:pPr>
        <w:spacing w:before="0" w:after="0"/>
      </w:pPr>
    </w:p>
  </w:footnote>
  <w:footnote w:id="2">
    <w:p w14:paraId="225A7673" w14:textId="77777777" w:rsidR="00FB1FFB" w:rsidRPr="0073337B" w:rsidRDefault="00FB1FFB" w:rsidP="00FB1FFB">
      <w:pPr>
        <w:pStyle w:val="FootnoteText"/>
        <w:rPr>
          <w:rFonts w:asciiTheme="minorHAnsi" w:hAnsiTheme="minorHAnsi" w:cstheme="minorHAnsi"/>
        </w:rPr>
      </w:pPr>
      <w:r w:rsidRPr="0073337B">
        <w:rPr>
          <w:rStyle w:val="FootnoteReference"/>
          <w:rFonts w:asciiTheme="minorHAnsi" w:hAnsiTheme="minorHAnsi" w:cstheme="minorHAnsi"/>
        </w:rPr>
        <w:footnoteRef/>
      </w:r>
      <w:r w:rsidRPr="0073337B">
        <w:rPr>
          <w:rFonts w:asciiTheme="minorHAnsi" w:hAnsiTheme="minorHAnsi" w:cstheme="minorHAnsi"/>
        </w:rPr>
        <w:t xml:space="preserve"> Nonlinear functions translate NAb levels into immunity</w:t>
      </w:r>
      <w:r w:rsidRPr="0073337B">
        <w:rPr>
          <w:rFonts w:asciiTheme="minorHAnsi" w:hAnsiTheme="minorHAnsi" w:cstheme="minorHAnsi"/>
          <w:b/>
          <w:bCs/>
        </w:rPr>
        <w:t xml:space="preserve"> </w:t>
      </w:r>
      <w:r w:rsidRPr="0073337B">
        <w:rPr>
          <w:rFonts w:asciiTheme="minorHAnsi" w:hAnsiTheme="minorHAnsi" w:cstheme="minorHAnsi"/>
        </w:rPr>
        <w:t>against infection, symptoms, and disease severity. A 95% reduction in NAbs does not correspond to a vaccine only being 5% effective against a variant.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73337B"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73337B"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C0288D"/>
    <w:multiLevelType w:val="multilevel"/>
    <w:tmpl w:val="1228F8A0"/>
    <w:lvl w:ilvl="0">
      <w:start w:val="1"/>
      <w:numFmt w:val="upperLetter"/>
      <w:pStyle w:val="Appendix"/>
      <w:lvlText w:val="Appendix %1"/>
      <w:lvlJc w:val="left"/>
      <w:pPr>
        <w:ind w:left="432" w:hanging="432"/>
      </w:pPr>
      <w:rPr>
        <w:rFonts w:hint="default"/>
      </w:rPr>
    </w:lvl>
    <w:lvl w:ilvl="1">
      <w:start w:val="1"/>
      <w:numFmt w:val="decimal"/>
      <w:pStyle w:val="Appendixsubheading1"/>
      <w:lvlText w:val="%1.%2"/>
      <w:lvlJc w:val="left"/>
      <w:pPr>
        <w:ind w:left="576" w:hanging="576"/>
      </w:pPr>
      <w:rPr>
        <w:rFonts w:hint="default"/>
      </w:rPr>
    </w:lvl>
    <w:lvl w:ilvl="2">
      <w:start w:val="1"/>
      <w:numFmt w:val="decimal"/>
      <w:pStyle w:val="Appendixsubheading2"/>
      <w:lvlText w:val="%1.%2.%3"/>
      <w:lvlJc w:val="left"/>
      <w:pPr>
        <w:ind w:left="720" w:hanging="720"/>
      </w:pPr>
      <w:rPr>
        <w:rFonts w:hint="default"/>
      </w:rPr>
    </w:lvl>
    <w:lvl w:ilvl="3">
      <w:start w:val="1"/>
      <w:numFmt w:val="decimal"/>
      <w:pStyle w:val="Appendixsubheading3"/>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7D522F1"/>
    <w:multiLevelType w:val="multilevel"/>
    <w:tmpl w:val="861A2C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CF1DFA"/>
    <w:multiLevelType w:val="hybridMultilevel"/>
    <w:tmpl w:val="732AA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3C32A46"/>
    <w:multiLevelType w:val="hybridMultilevel"/>
    <w:tmpl w:val="FBCA1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60F4E75"/>
    <w:multiLevelType w:val="multilevel"/>
    <w:tmpl w:val="37E49A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AA7443"/>
    <w:multiLevelType w:val="multilevel"/>
    <w:tmpl w:val="320C5C34"/>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8C43D33"/>
    <w:multiLevelType w:val="multilevel"/>
    <w:tmpl w:val="320C5C34"/>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4" w15:restartNumberingAfterBreak="0">
    <w:nsid w:val="71BF03D2"/>
    <w:multiLevelType w:val="multilevel"/>
    <w:tmpl w:val="A3EAB91A"/>
    <w:lvl w:ilvl="0">
      <w:start w:val="1"/>
      <w:numFmt w:val="decimal"/>
      <w:pStyle w:val="Heading1FM"/>
      <w:lvlText w:val="%1"/>
      <w:lvlJc w:val="left"/>
      <w:pPr>
        <w:ind w:left="432" w:hanging="432"/>
      </w:pPr>
    </w:lvl>
    <w:lvl w:ilvl="1">
      <w:start w:val="1"/>
      <w:numFmt w:val="decimal"/>
      <w:pStyle w:val="Heading2FM"/>
      <w:lvlText w:val="%1.%2"/>
      <w:lvlJc w:val="left"/>
      <w:pPr>
        <w:ind w:left="576" w:hanging="576"/>
      </w:pPr>
    </w:lvl>
    <w:lvl w:ilvl="2">
      <w:start w:val="1"/>
      <w:numFmt w:val="decimal"/>
      <w:pStyle w:val="Heading3FM"/>
      <w:lvlText w:val="%1.%2.%3"/>
      <w:lvlJc w:val="left"/>
      <w:pPr>
        <w:ind w:left="720" w:hanging="720"/>
      </w:pPr>
    </w:lvl>
    <w:lvl w:ilvl="3">
      <w:start w:val="1"/>
      <w:numFmt w:val="decimal"/>
      <w:pStyle w:val="Heading4FM"/>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88136AE"/>
    <w:multiLevelType w:val="hybridMultilevel"/>
    <w:tmpl w:val="8C3C693E"/>
    <w:lvl w:ilvl="0" w:tplc="E30E55E8">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21115517">
    <w:abstractNumId w:val="0"/>
  </w:num>
  <w:num w:numId="2" w16cid:durableId="1683165481">
    <w:abstractNumId w:val="11"/>
  </w:num>
  <w:num w:numId="3" w16cid:durableId="615480040">
    <w:abstractNumId w:val="4"/>
  </w:num>
  <w:num w:numId="4" w16cid:durableId="1566183234">
    <w:abstractNumId w:val="12"/>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6"/>
  </w:num>
  <w:num w:numId="7" w16cid:durableId="1359550598">
    <w:abstractNumId w:val="13"/>
  </w:num>
  <w:num w:numId="8" w16cid:durableId="1559510671">
    <w:abstractNumId w:val="13"/>
  </w:num>
  <w:num w:numId="9" w16cid:durableId="1734543462">
    <w:abstractNumId w:val="13"/>
  </w:num>
  <w:num w:numId="10" w16cid:durableId="708839681">
    <w:abstractNumId w:val="13"/>
  </w:num>
  <w:num w:numId="11" w16cid:durableId="2046978920">
    <w:abstractNumId w:val="13"/>
  </w:num>
  <w:num w:numId="12" w16cid:durableId="2124614653">
    <w:abstractNumId w:val="13"/>
  </w:num>
  <w:num w:numId="13" w16cid:durableId="150105246">
    <w:abstractNumId w:val="6"/>
  </w:num>
  <w:num w:numId="14" w16cid:durableId="515769853">
    <w:abstractNumId w:val="5"/>
  </w:num>
  <w:num w:numId="15" w16cid:durableId="1753046014">
    <w:abstractNumId w:val="5"/>
  </w:num>
  <w:num w:numId="16" w16cid:durableId="665939894">
    <w:abstractNumId w:val="5"/>
  </w:num>
  <w:num w:numId="17" w16cid:durableId="2078749421">
    <w:abstractNumId w:val="5"/>
  </w:num>
  <w:num w:numId="18" w16cid:durableId="825047625">
    <w:abstractNumId w:val="5"/>
  </w:num>
  <w:num w:numId="19" w16cid:durableId="803810417">
    <w:abstractNumId w:val="5"/>
  </w:num>
  <w:num w:numId="20" w16cid:durableId="1742211818">
    <w:abstractNumId w:val="14"/>
  </w:num>
  <w:num w:numId="21" w16cid:durableId="1425878213">
    <w:abstractNumId w:val="9"/>
  </w:num>
  <w:num w:numId="22" w16cid:durableId="1408379160">
    <w:abstractNumId w:val="10"/>
  </w:num>
  <w:num w:numId="23" w16cid:durableId="1070813105">
    <w:abstractNumId w:val="1"/>
  </w:num>
  <w:num w:numId="24" w16cid:durableId="820586781">
    <w:abstractNumId w:val="8"/>
  </w:num>
  <w:num w:numId="25" w16cid:durableId="103968484">
    <w:abstractNumId w:val="2"/>
  </w:num>
  <w:num w:numId="26" w16cid:durableId="1005941684">
    <w:abstractNumId w:val="3"/>
  </w:num>
  <w:num w:numId="27" w16cid:durableId="2061052971">
    <w:abstractNumId w:val="7"/>
  </w:num>
  <w:num w:numId="28" w16cid:durableId="6522925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1B09"/>
    <w:rsid w:val="00034304"/>
    <w:rsid w:val="00035434"/>
    <w:rsid w:val="00052A14"/>
    <w:rsid w:val="00077D53"/>
    <w:rsid w:val="000B23CA"/>
    <w:rsid w:val="00105FD9"/>
    <w:rsid w:val="00107A78"/>
    <w:rsid w:val="00112249"/>
    <w:rsid w:val="00117666"/>
    <w:rsid w:val="0014396E"/>
    <w:rsid w:val="001549D3"/>
    <w:rsid w:val="00160065"/>
    <w:rsid w:val="00177D84"/>
    <w:rsid w:val="001F57C1"/>
    <w:rsid w:val="00245407"/>
    <w:rsid w:val="00267D18"/>
    <w:rsid w:val="002868E2"/>
    <w:rsid w:val="002869C3"/>
    <w:rsid w:val="002936E4"/>
    <w:rsid w:val="002B4A57"/>
    <w:rsid w:val="002C74CA"/>
    <w:rsid w:val="002E55F7"/>
    <w:rsid w:val="00307E85"/>
    <w:rsid w:val="00353FCA"/>
    <w:rsid w:val="003544FB"/>
    <w:rsid w:val="003D2D47"/>
    <w:rsid w:val="003D2F2D"/>
    <w:rsid w:val="00401590"/>
    <w:rsid w:val="004477DD"/>
    <w:rsid w:val="00447801"/>
    <w:rsid w:val="00452E9C"/>
    <w:rsid w:val="004735C8"/>
    <w:rsid w:val="004961FF"/>
    <w:rsid w:val="004A6480"/>
    <w:rsid w:val="004E77DE"/>
    <w:rsid w:val="00501CD2"/>
    <w:rsid w:val="00517A89"/>
    <w:rsid w:val="005250F2"/>
    <w:rsid w:val="0053784B"/>
    <w:rsid w:val="00562A1E"/>
    <w:rsid w:val="00593EEA"/>
    <w:rsid w:val="005A5EEE"/>
    <w:rsid w:val="005C2A04"/>
    <w:rsid w:val="0062151B"/>
    <w:rsid w:val="00631EBC"/>
    <w:rsid w:val="006375C7"/>
    <w:rsid w:val="00654E8F"/>
    <w:rsid w:val="006555BD"/>
    <w:rsid w:val="00660D05"/>
    <w:rsid w:val="006820B1"/>
    <w:rsid w:val="00693F5A"/>
    <w:rsid w:val="006B7D14"/>
    <w:rsid w:val="00701727"/>
    <w:rsid w:val="007050C3"/>
    <w:rsid w:val="0070566C"/>
    <w:rsid w:val="00714C50"/>
    <w:rsid w:val="00725A7D"/>
    <w:rsid w:val="0073337B"/>
    <w:rsid w:val="007501BE"/>
    <w:rsid w:val="007527ED"/>
    <w:rsid w:val="00787FEE"/>
    <w:rsid w:val="00790BB3"/>
    <w:rsid w:val="007C206C"/>
    <w:rsid w:val="007E07B8"/>
    <w:rsid w:val="007E3452"/>
    <w:rsid w:val="00803D24"/>
    <w:rsid w:val="00817DD6"/>
    <w:rsid w:val="008377AF"/>
    <w:rsid w:val="00885156"/>
    <w:rsid w:val="009151AA"/>
    <w:rsid w:val="0093429D"/>
    <w:rsid w:val="00943573"/>
    <w:rsid w:val="00943644"/>
    <w:rsid w:val="00970F7D"/>
    <w:rsid w:val="00994A3D"/>
    <w:rsid w:val="009C2B12"/>
    <w:rsid w:val="009C70F3"/>
    <w:rsid w:val="00A06C91"/>
    <w:rsid w:val="00A131D5"/>
    <w:rsid w:val="00A174D9"/>
    <w:rsid w:val="00A348A5"/>
    <w:rsid w:val="00A54F83"/>
    <w:rsid w:val="00A56889"/>
    <w:rsid w:val="00A569CD"/>
    <w:rsid w:val="00A65A6A"/>
    <w:rsid w:val="00A7509A"/>
    <w:rsid w:val="00AB5EE2"/>
    <w:rsid w:val="00AB6715"/>
    <w:rsid w:val="00AC54AC"/>
    <w:rsid w:val="00AD7ECC"/>
    <w:rsid w:val="00AE3546"/>
    <w:rsid w:val="00B1671E"/>
    <w:rsid w:val="00B25EB8"/>
    <w:rsid w:val="00B354E1"/>
    <w:rsid w:val="00B37F4D"/>
    <w:rsid w:val="00B51CDB"/>
    <w:rsid w:val="00B67DAD"/>
    <w:rsid w:val="00BA5D52"/>
    <w:rsid w:val="00BB2252"/>
    <w:rsid w:val="00C063FC"/>
    <w:rsid w:val="00C50792"/>
    <w:rsid w:val="00C52A7B"/>
    <w:rsid w:val="00C56BAF"/>
    <w:rsid w:val="00C679AA"/>
    <w:rsid w:val="00C75972"/>
    <w:rsid w:val="00CC0A3A"/>
    <w:rsid w:val="00CD066B"/>
    <w:rsid w:val="00CE4FEE"/>
    <w:rsid w:val="00D04E19"/>
    <w:rsid w:val="00D41A11"/>
    <w:rsid w:val="00D6565A"/>
    <w:rsid w:val="00D75E9B"/>
    <w:rsid w:val="00D76567"/>
    <w:rsid w:val="00DA431A"/>
    <w:rsid w:val="00DB59C3"/>
    <w:rsid w:val="00DC259A"/>
    <w:rsid w:val="00DE23E8"/>
    <w:rsid w:val="00E52377"/>
    <w:rsid w:val="00E64E17"/>
    <w:rsid w:val="00E866C9"/>
    <w:rsid w:val="00EA3D3C"/>
    <w:rsid w:val="00EB763A"/>
    <w:rsid w:val="00EC2937"/>
    <w:rsid w:val="00EC2BC1"/>
    <w:rsid w:val="00F0756C"/>
    <w:rsid w:val="00F46900"/>
    <w:rsid w:val="00F55D89"/>
    <w:rsid w:val="00F61D89"/>
    <w:rsid w:val="00FB1FFB"/>
    <w:rsid w:val="00FB5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AB6715"/>
    <w:pPr>
      <w:numPr>
        <w:ilvl w:val="3"/>
      </w:numPr>
      <w:outlineLvl w:val="3"/>
    </w:pPr>
    <w:rPr>
      <w:iCs/>
    </w:rPr>
  </w:style>
  <w:style w:type="paragraph" w:styleId="Heading5">
    <w:name w:val="heading 5"/>
    <w:basedOn w:val="Heading4"/>
    <w:next w:val="Normal"/>
    <w:link w:val="Heading5Char"/>
    <w:uiPriority w:val="9"/>
    <w:qFormat/>
    <w:rsid w:val="00AB6715"/>
    <w:pPr>
      <w:numPr>
        <w:ilvl w:val="4"/>
      </w:numPr>
      <w:outlineLvl w:val="4"/>
    </w:pPr>
  </w:style>
  <w:style w:type="paragraph" w:styleId="Heading6">
    <w:name w:val="heading 6"/>
    <w:basedOn w:val="Normal"/>
    <w:next w:val="Normal"/>
    <w:link w:val="Heading6Char"/>
    <w:uiPriority w:val="9"/>
    <w:semiHidden/>
    <w:unhideWhenUsed/>
    <w:qFormat/>
    <w:rsid w:val="00FB1FFB"/>
    <w:pPr>
      <w:keepNext/>
      <w:keepLines/>
      <w:spacing w:before="40" w:after="0" w:line="259" w:lineRule="auto"/>
      <w:ind w:left="4320" w:hanging="180"/>
      <w:outlineLvl w:val="5"/>
    </w:pPr>
    <w:rPr>
      <w:rFonts w:asciiTheme="majorHAnsi" w:eastAsiaTheme="majorEastAsia" w:hAnsiTheme="majorHAnsi" w:cstheme="majorBidi"/>
      <w:color w:val="243F60" w:themeColor="accent1" w:themeShade="7F"/>
      <w:sz w:val="22"/>
      <w:lang w:val="en-AU" w:eastAsia="en-AU"/>
    </w:rPr>
  </w:style>
  <w:style w:type="paragraph" w:styleId="Heading7">
    <w:name w:val="heading 7"/>
    <w:basedOn w:val="Normal"/>
    <w:next w:val="Normal"/>
    <w:link w:val="Heading7Char"/>
    <w:uiPriority w:val="9"/>
    <w:semiHidden/>
    <w:unhideWhenUsed/>
    <w:qFormat/>
    <w:rsid w:val="00FB1FFB"/>
    <w:pPr>
      <w:keepNext/>
      <w:keepLines/>
      <w:spacing w:before="40" w:after="0" w:line="259" w:lineRule="auto"/>
      <w:ind w:left="5040" w:hanging="360"/>
      <w:outlineLvl w:val="6"/>
    </w:pPr>
    <w:rPr>
      <w:rFonts w:asciiTheme="majorHAnsi" w:eastAsiaTheme="majorEastAsia" w:hAnsiTheme="majorHAnsi" w:cstheme="majorBidi"/>
      <w:i/>
      <w:iCs/>
      <w:color w:val="243F60" w:themeColor="accent1" w:themeShade="7F"/>
      <w:sz w:val="22"/>
      <w:lang w:val="en-AU" w:eastAsia="en-AU"/>
    </w:rPr>
  </w:style>
  <w:style w:type="paragraph" w:styleId="Heading8">
    <w:name w:val="heading 8"/>
    <w:basedOn w:val="Normal"/>
    <w:next w:val="Normal"/>
    <w:link w:val="Heading8Char"/>
    <w:uiPriority w:val="9"/>
    <w:semiHidden/>
    <w:unhideWhenUsed/>
    <w:qFormat/>
    <w:rsid w:val="00FB1FFB"/>
    <w:pPr>
      <w:keepNext/>
      <w:keepLines/>
      <w:spacing w:before="40" w:after="0" w:line="259" w:lineRule="auto"/>
      <w:ind w:left="5760" w:hanging="360"/>
      <w:outlineLvl w:val="7"/>
    </w:pPr>
    <w:rPr>
      <w:rFonts w:asciiTheme="majorHAnsi" w:eastAsiaTheme="majorEastAsia" w:hAnsiTheme="majorHAnsi" w:cstheme="majorBidi"/>
      <w:color w:val="272727" w:themeColor="text1" w:themeTint="D8"/>
      <w:sz w:val="21"/>
      <w:szCs w:val="21"/>
      <w:lang w:val="en-AU" w:eastAsia="en-AU"/>
    </w:rPr>
  </w:style>
  <w:style w:type="paragraph" w:styleId="Heading9">
    <w:name w:val="heading 9"/>
    <w:basedOn w:val="Normal"/>
    <w:next w:val="Normal"/>
    <w:link w:val="Heading9Char"/>
    <w:uiPriority w:val="9"/>
    <w:semiHidden/>
    <w:unhideWhenUsed/>
    <w:qFormat/>
    <w:rsid w:val="00FB1FFB"/>
    <w:pPr>
      <w:keepNext/>
      <w:keepLines/>
      <w:spacing w:before="40" w:after="0" w:line="259" w:lineRule="auto"/>
      <w:ind w:left="6480" w:hanging="180"/>
      <w:outlineLvl w:val="8"/>
    </w:pPr>
    <w:rPr>
      <w:rFonts w:asciiTheme="majorHAnsi" w:eastAsiaTheme="majorEastAsia" w:hAnsiTheme="majorHAnsi" w:cstheme="majorBidi"/>
      <w:i/>
      <w:iCs/>
      <w:color w:val="272727" w:themeColor="text1" w:themeTint="D8"/>
      <w:sz w:val="21"/>
      <w:szCs w:val="21"/>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link w:val="ListParagraphChar"/>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9"/>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customStyle="1" w:styleId="Heading6Char">
    <w:name w:val="Heading 6 Char"/>
    <w:basedOn w:val="DefaultParagraphFont"/>
    <w:link w:val="Heading6"/>
    <w:uiPriority w:val="9"/>
    <w:semiHidden/>
    <w:rsid w:val="00FB1FFB"/>
    <w:rPr>
      <w:rFonts w:asciiTheme="majorHAnsi" w:eastAsiaTheme="majorEastAsia" w:hAnsiTheme="majorHAnsi" w:cstheme="majorBidi"/>
      <w:color w:val="243F60" w:themeColor="accent1" w:themeShade="7F"/>
      <w:lang w:val="en-AU" w:eastAsia="en-AU"/>
    </w:rPr>
  </w:style>
  <w:style w:type="character" w:customStyle="1" w:styleId="Heading7Char">
    <w:name w:val="Heading 7 Char"/>
    <w:basedOn w:val="DefaultParagraphFont"/>
    <w:link w:val="Heading7"/>
    <w:uiPriority w:val="9"/>
    <w:semiHidden/>
    <w:rsid w:val="00FB1FFB"/>
    <w:rPr>
      <w:rFonts w:asciiTheme="majorHAnsi" w:eastAsiaTheme="majorEastAsia" w:hAnsiTheme="majorHAnsi" w:cstheme="majorBidi"/>
      <w:i/>
      <w:iCs/>
      <w:color w:val="243F60" w:themeColor="accent1" w:themeShade="7F"/>
      <w:lang w:val="en-AU" w:eastAsia="en-AU"/>
    </w:rPr>
  </w:style>
  <w:style w:type="character" w:customStyle="1" w:styleId="Heading8Char">
    <w:name w:val="Heading 8 Char"/>
    <w:basedOn w:val="DefaultParagraphFont"/>
    <w:link w:val="Heading8"/>
    <w:uiPriority w:val="9"/>
    <w:semiHidden/>
    <w:rsid w:val="00FB1FFB"/>
    <w:rPr>
      <w:rFonts w:asciiTheme="majorHAnsi" w:eastAsiaTheme="majorEastAsia" w:hAnsiTheme="majorHAnsi"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semiHidden/>
    <w:rsid w:val="00FB1FFB"/>
    <w:rPr>
      <w:rFonts w:asciiTheme="majorHAnsi" w:eastAsiaTheme="majorEastAsia" w:hAnsiTheme="majorHAnsi" w:cstheme="majorBidi"/>
      <w:i/>
      <w:iCs/>
      <w:color w:val="272727" w:themeColor="text1" w:themeTint="D8"/>
      <w:sz w:val="21"/>
      <w:szCs w:val="21"/>
      <w:lang w:val="en-AU" w:eastAsia="en-AU"/>
    </w:rPr>
  </w:style>
  <w:style w:type="paragraph" w:customStyle="1" w:styleId="Heading1FM">
    <w:name w:val="Heading 1 FM"/>
    <w:basedOn w:val="Heading1"/>
    <w:next w:val="Normal"/>
    <w:link w:val="Heading1FMChar"/>
    <w:qFormat/>
    <w:rsid w:val="00FB1FFB"/>
    <w:pPr>
      <w:keepNext/>
      <w:keepLines/>
      <w:numPr>
        <w:numId w:val="20"/>
      </w:numPr>
      <w:spacing w:before="0" w:after="120" w:line="276" w:lineRule="auto"/>
      <w:ind w:left="431" w:hanging="431"/>
    </w:pPr>
    <w:rPr>
      <w:rFonts w:eastAsiaTheme="majorEastAsia" w:cstheme="minorHAnsi"/>
      <w:bCs/>
      <w:lang w:val="en-AU" w:eastAsia="en-AU"/>
    </w:rPr>
  </w:style>
  <w:style w:type="paragraph" w:customStyle="1" w:styleId="Heading2FM">
    <w:name w:val="Heading 2 FM"/>
    <w:basedOn w:val="Normal"/>
    <w:next w:val="Normal"/>
    <w:link w:val="Heading2FMChar"/>
    <w:qFormat/>
    <w:rsid w:val="00FB1FFB"/>
    <w:pPr>
      <w:numPr>
        <w:ilvl w:val="1"/>
        <w:numId w:val="20"/>
      </w:numPr>
      <w:spacing w:before="0" w:after="120" w:line="276" w:lineRule="auto"/>
      <w:outlineLvl w:val="1"/>
    </w:pPr>
    <w:rPr>
      <w:rFonts w:ascii="Calibri" w:eastAsia="Calibri" w:hAnsi="Calibri" w:cs="Calibri"/>
      <w:i/>
      <w:iCs/>
      <w:szCs w:val="24"/>
      <w:u w:val="single"/>
      <w:lang w:val="en-AU" w:eastAsia="en-AU"/>
    </w:rPr>
  </w:style>
  <w:style w:type="character" w:customStyle="1" w:styleId="Heading1FMChar">
    <w:name w:val="Heading 1 FM Char"/>
    <w:basedOn w:val="Heading1Char"/>
    <w:link w:val="Heading1FM"/>
    <w:rsid w:val="00FB1FFB"/>
    <w:rPr>
      <w:rFonts w:ascii="Times New Roman" w:eastAsiaTheme="majorEastAsia" w:hAnsi="Times New Roman" w:cstheme="minorHAnsi"/>
      <w:b/>
      <w:bCs/>
      <w:sz w:val="24"/>
      <w:szCs w:val="24"/>
      <w:lang w:val="en-AU" w:eastAsia="en-AU"/>
    </w:rPr>
  </w:style>
  <w:style w:type="paragraph" w:customStyle="1" w:styleId="Heading3FM">
    <w:name w:val="Heading 3 FM"/>
    <w:basedOn w:val="Normal"/>
    <w:next w:val="Normal"/>
    <w:link w:val="Heading3FMChar"/>
    <w:qFormat/>
    <w:rsid w:val="00FB1FFB"/>
    <w:pPr>
      <w:numPr>
        <w:ilvl w:val="2"/>
        <w:numId w:val="20"/>
      </w:numPr>
      <w:spacing w:before="0" w:after="0" w:line="259" w:lineRule="auto"/>
      <w:outlineLvl w:val="2"/>
    </w:pPr>
    <w:rPr>
      <w:rFonts w:ascii="Calibri" w:eastAsia="Calibri" w:hAnsi="Calibri" w:cs="Calibri"/>
      <w:i/>
      <w:iCs/>
      <w:szCs w:val="24"/>
      <w:lang w:val="en-AU" w:eastAsia="en-AU"/>
    </w:rPr>
  </w:style>
  <w:style w:type="character" w:customStyle="1" w:styleId="ListParagraphChar">
    <w:name w:val="List Paragraph Char"/>
    <w:basedOn w:val="DefaultParagraphFont"/>
    <w:link w:val="ListParagraph"/>
    <w:uiPriority w:val="34"/>
    <w:rsid w:val="00FB1FFB"/>
    <w:rPr>
      <w:rFonts w:ascii="Times New Roman" w:eastAsia="Cambria" w:hAnsi="Times New Roman" w:cs="Times New Roman"/>
      <w:sz w:val="24"/>
      <w:szCs w:val="24"/>
    </w:rPr>
  </w:style>
  <w:style w:type="character" w:customStyle="1" w:styleId="Heading2FMChar">
    <w:name w:val="Heading 2 FM Char"/>
    <w:basedOn w:val="ListParagraphChar"/>
    <w:link w:val="Heading2FM"/>
    <w:rsid w:val="00FB1FFB"/>
    <w:rPr>
      <w:rFonts w:ascii="Calibri" w:eastAsia="Calibri" w:hAnsi="Calibri" w:cs="Calibri"/>
      <w:i/>
      <w:iCs/>
      <w:sz w:val="24"/>
      <w:szCs w:val="24"/>
      <w:u w:val="single"/>
      <w:lang w:val="en-AU" w:eastAsia="en-AU"/>
    </w:rPr>
  </w:style>
  <w:style w:type="paragraph" w:customStyle="1" w:styleId="Heading4FM">
    <w:name w:val="Heading 4 FM"/>
    <w:basedOn w:val="Normal"/>
    <w:next w:val="Normal"/>
    <w:link w:val="Heading4FMChar"/>
    <w:qFormat/>
    <w:rsid w:val="00FB1FFB"/>
    <w:pPr>
      <w:numPr>
        <w:ilvl w:val="3"/>
        <w:numId w:val="20"/>
      </w:numPr>
      <w:spacing w:before="0" w:after="0" w:line="259" w:lineRule="auto"/>
      <w:ind w:left="862" w:hanging="862"/>
      <w:outlineLvl w:val="3"/>
    </w:pPr>
    <w:rPr>
      <w:rFonts w:ascii="Calibri" w:eastAsia="Calibri" w:hAnsi="Calibri" w:cs="Calibri"/>
      <w:i/>
      <w:iCs/>
      <w:szCs w:val="24"/>
      <w:lang w:val="en-AU" w:eastAsia="en-AU"/>
    </w:rPr>
  </w:style>
  <w:style w:type="character" w:customStyle="1" w:styleId="Heading3FMChar">
    <w:name w:val="Heading 3 FM Char"/>
    <w:basedOn w:val="ListParagraphChar"/>
    <w:link w:val="Heading3FM"/>
    <w:rsid w:val="00FB1FFB"/>
    <w:rPr>
      <w:rFonts w:ascii="Calibri" w:eastAsia="Calibri" w:hAnsi="Calibri" w:cs="Calibri"/>
      <w:i/>
      <w:iCs/>
      <w:sz w:val="24"/>
      <w:szCs w:val="24"/>
      <w:lang w:val="en-AU" w:eastAsia="en-AU"/>
    </w:rPr>
  </w:style>
  <w:style w:type="paragraph" w:customStyle="1" w:styleId="Appendix">
    <w:name w:val="Appendix"/>
    <w:basedOn w:val="Normal"/>
    <w:link w:val="AppendixChar"/>
    <w:qFormat/>
    <w:rsid w:val="00FB1FFB"/>
    <w:pPr>
      <w:numPr>
        <w:numId w:val="23"/>
      </w:numPr>
      <w:spacing w:before="0" w:after="120" w:line="259" w:lineRule="auto"/>
      <w:ind w:left="431" w:hanging="431"/>
      <w:outlineLvl w:val="0"/>
    </w:pPr>
    <w:rPr>
      <w:rFonts w:ascii="Calibri" w:eastAsia="Calibri" w:hAnsi="Calibri" w:cs="Calibri"/>
      <w:b/>
      <w:bCs/>
      <w:szCs w:val="24"/>
      <w:lang w:val="en-AU" w:eastAsia="en-AU"/>
    </w:rPr>
  </w:style>
  <w:style w:type="character" w:customStyle="1" w:styleId="Heading4FMChar">
    <w:name w:val="Heading 4 FM Char"/>
    <w:basedOn w:val="ListParagraphChar"/>
    <w:link w:val="Heading4FM"/>
    <w:rsid w:val="00FB1FFB"/>
    <w:rPr>
      <w:rFonts w:ascii="Calibri" w:eastAsia="Calibri" w:hAnsi="Calibri" w:cs="Calibri"/>
      <w:i/>
      <w:iCs/>
      <w:sz w:val="24"/>
      <w:szCs w:val="24"/>
      <w:lang w:val="en-AU" w:eastAsia="en-AU"/>
    </w:rPr>
  </w:style>
  <w:style w:type="paragraph" w:customStyle="1" w:styleId="Appendixsubheading1">
    <w:name w:val="Appendix subheading 1"/>
    <w:basedOn w:val="Normal"/>
    <w:next w:val="Normal"/>
    <w:link w:val="Appendixsubheading1Char"/>
    <w:qFormat/>
    <w:rsid w:val="00FB1FFB"/>
    <w:pPr>
      <w:numPr>
        <w:ilvl w:val="1"/>
        <w:numId w:val="23"/>
      </w:numPr>
      <w:spacing w:before="0" w:after="120" w:line="259" w:lineRule="auto"/>
      <w:ind w:left="578" w:hanging="578"/>
      <w:outlineLvl w:val="1"/>
    </w:pPr>
    <w:rPr>
      <w:rFonts w:ascii="Calibri" w:eastAsia="Calibri" w:hAnsi="Calibri" w:cs="Calibri"/>
      <w:b/>
      <w:iCs/>
      <w:szCs w:val="24"/>
      <w:lang w:val="en-AU" w:eastAsia="en-AU"/>
    </w:rPr>
  </w:style>
  <w:style w:type="character" w:customStyle="1" w:styleId="AppendixChar">
    <w:name w:val="Appendix Char"/>
    <w:basedOn w:val="ListParagraphChar"/>
    <w:link w:val="Appendix"/>
    <w:rsid w:val="00FB1FFB"/>
    <w:rPr>
      <w:rFonts w:ascii="Calibri" w:eastAsia="Calibri" w:hAnsi="Calibri" w:cs="Calibri"/>
      <w:b/>
      <w:bCs/>
      <w:sz w:val="24"/>
      <w:szCs w:val="24"/>
      <w:lang w:val="en-AU" w:eastAsia="en-AU"/>
    </w:rPr>
  </w:style>
  <w:style w:type="paragraph" w:customStyle="1" w:styleId="Appendixsubheading2">
    <w:name w:val="Appendix subheading 2"/>
    <w:basedOn w:val="Normal"/>
    <w:link w:val="Appendixsubheading2Char"/>
    <w:qFormat/>
    <w:rsid w:val="00FB1FFB"/>
    <w:pPr>
      <w:numPr>
        <w:ilvl w:val="2"/>
        <w:numId w:val="23"/>
      </w:numPr>
      <w:spacing w:before="0" w:after="0" w:line="259" w:lineRule="auto"/>
      <w:outlineLvl w:val="2"/>
    </w:pPr>
    <w:rPr>
      <w:rFonts w:ascii="Calibri" w:eastAsia="Calibri" w:hAnsi="Calibri" w:cs="Calibri"/>
      <w:b/>
      <w:iCs/>
      <w:szCs w:val="24"/>
      <w:lang w:val="en-AU" w:eastAsia="en-AU"/>
    </w:rPr>
  </w:style>
  <w:style w:type="character" w:customStyle="1" w:styleId="Appendixsubheading1Char">
    <w:name w:val="Appendix subheading 1 Char"/>
    <w:basedOn w:val="ListParagraphChar"/>
    <w:link w:val="Appendixsubheading1"/>
    <w:rsid w:val="00FB1FFB"/>
    <w:rPr>
      <w:rFonts w:ascii="Calibri" w:eastAsia="Calibri" w:hAnsi="Calibri" w:cs="Calibri"/>
      <w:b/>
      <w:iCs/>
      <w:sz w:val="24"/>
      <w:szCs w:val="24"/>
      <w:lang w:val="en-AU" w:eastAsia="en-AU"/>
    </w:rPr>
  </w:style>
  <w:style w:type="paragraph" w:customStyle="1" w:styleId="Appendixsubheading3">
    <w:name w:val="Appendix subheading 3"/>
    <w:basedOn w:val="Normal"/>
    <w:link w:val="Appendixsubheading3Char"/>
    <w:qFormat/>
    <w:rsid w:val="00FB1FFB"/>
    <w:pPr>
      <w:numPr>
        <w:ilvl w:val="3"/>
        <w:numId w:val="23"/>
      </w:numPr>
      <w:spacing w:before="0" w:after="0" w:line="259" w:lineRule="auto"/>
      <w:outlineLvl w:val="3"/>
    </w:pPr>
    <w:rPr>
      <w:rFonts w:ascii="Calibri" w:eastAsia="Calibri" w:hAnsi="Calibri" w:cs="Calibri"/>
      <w:i/>
      <w:iCs/>
      <w:szCs w:val="24"/>
      <w:lang w:val="en-AU" w:eastAsia="en-AU"/>
    </w:rPr>
  </w:style>
  <w:style w:type="character" w:customStyle="1" w:styleId="Appendixsubheading2Char">
    <w:name w:val="Appendix subheading 2 Char"/>
    <w:basedOn w:val="ListParagraphChar"/>
    <w:link w:val="Appendixsubheading2"/>
    <w:rsid w:val="00FB1FFB"/>
    <w:rPr>
      <w:rFonts w:ascii="Calibri" w:eastAsia="Calibri" w:hAnsi="Calibri" w:cs="Calibri"/>
      <w:b/>
      <w:iCs/>
      <w:sz w:val="24"/>
      <w:szCs w:val="24"/>
      <w:lang w:val="en-AU" w:eastAsia="en-AU"/>
    </w:rPr>
  </w:style>
  <w:style w:type="character" w:customStyle="1" w:styleId="Appendixsubheading3Char">
    <w:name w:val="Appendix subheading 3 Char"/>
    <w:basedOn w:val="ListParagraphChar"/>
    <w:link w:val="Appendixsubheading3"/>
    <w:rsid w:val="00FB1FFB"/>
    <w:rPr>
      <w:rFonts w:ascii="Calibri" w:eastAsia="Calibri" w:hAnsi="Calibri" w:cs="Calibri"/>
      <w:i/>
      <w:iCs/>
      <w:sz w:val="24"/>
      <w:szCs w:val="24"/>
      <w:lang w:val="en-AU" w:eastAsia="en-AU"/>
    </w:rPr>
  </w:style>
  <w:style w:type="paragraph" w:customStyle="1" w:styleId="EndNoteBibliography">
    <w:name w:val="EndNote Bibliography"/>
    <w:basedOn w:val="Normal"/>
    <w:link w:val="EndNoteBibliographyChar"/>
    <w:rsid w:val="00FB1FFB"/>
    <w:pPr>
      <w:spacing w:before="0" w:after="160"/>
    </w:pPr>
    <w:rPr>
      <w:rFonts w:ascii="Calibri" w:eastAsia="Calibri" w:hAnsi="Calibri" w:cs="Calibri"/>
      <w:noProof/>
      <w:sz w:val="22"/>
      <w:lang w:val="en-AU" w:eastAsia="en-AU"/>
    </w:rPr>
  </w:style>
  <w:style w:type="character" w:customStyle="1" w:styleId="EndNoteBibliographyChar">
    <w:name w:val="EndNote Bibliography Char"/>
    <w:basedOn w:val="DefaultParagraphFont"/>
    <w:link w:val="EndNoteBibliography"/>
    <w:rsid w:val="00FB1FFB"/>
    <w:rPr>
      <w:rFonts w:ascii="Calibri" w:eastAsia="Calibri" w:hAnsi="Calibri" w:cs="Calibri"/>
      <w:noProof/>
      <w:lang w:val="en-AU" w:eastAsia="en-AU"/>
    </w:rPr>
  </w:style>
  <w:style w:type="paragraph" w:customStyle="1" w:styleId="EndNoteBibliographyTitle">
    <w:name w:val="EndNote Bibliography Title"/>
    <w:basedOn w:val="Normal"/>
    <w:link w:val="EndNoteBibliographyTitleChar"/>
    <w:rsid w:val="00FB1FFB"/>
    <w:pPr>
      <w:spacing w:before="0" w:after="0" w:line="259" w:lineRule="auto"/>
      <w:jc w:val="center"/>
    </w:pPr>
    <w:rPr>
      <w:rFonts w:ascii="Calibri" w:eastAsia="Calibri" w:hAnsi="Calibri" w:cs="Calibri"/>
      <w:noProof/>
      <w:sz w:val="22"/>
      <w:lang w:val="en-AU" w:eastAsia="en-AU"/>
    </w:rPr>
  </w:style>
  <w:style w:type="character" w:customStyle="1" w:styleId="EndNoteBibliographyTitleChar">
    <w:name w:val="EndNote Bibliography Title Char"/>
    <w:basedOn w:val="DefaultParagraphFont"/>
    <w:link w:val="EndNoteBibliographyTitle"/>
    <w:rsid w:val="00FB1FFB"/>
    <w:rPr>
      <w:rFonts w:ascii="Calibri" w:eastAsia="Calibri" w:hAnsi="Calibri" w:cs="Calibri"/>
      <w:noProof/>
      <w:lang w:val="en-AU" w:eastAsia="en-AU"/>
    </w:rPr>
  </w:style>
  <w:style w:type="character" w:styleId="UnresolvedMention">
    <w:name w:val="Unresolved Mention"/>
    <w:basedOn w:val="DefaultParagraphFont"/>
    <w:uiPriority w:val="99"/>
    <w:semiHidden/>
    <w:unhideWhenUsed/>
    <w:rsid w:val="00FB1FFB"/>
    <w:rPr>
      <w:color w:val="605E5C"/>
      <w:shd w:val="clear" w:color="auto" w:fill="E1DFDD"/>
    </w:rPr>
  </w:style>
  <w:style w:type="paragraph" w:styleId="HTMLPreformatted">
    <w:name w:val="HTML Preformatted"/>
    <w:basedOn w:val="Normal"/>
    <w:link w:val="HTMLPreformattedChar"/>
    <w:uiPriority w:val="99"/>
    <w:semiHidden/>
    <w:unhideWhenUsed/>
    <w:rsid w:val="00FB1F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FB1FFB"/>
    <w:rPr>
      <w:rFonts w:ascii="Courier New" w:eastAsia="Times New Roman" w:hAnsi="Courier New" w:cs="Courier New"/>
      <w:sz w:val="20"/>
      <w:szCs w:val="20"/>
      <w:lang w:val="en-AU" w:eastAsia="en-AU"/>
    </w:rPr>
  </w:style>
  <w:style w:type="character" w:styleId="Mention">
    <w:name w:val="Mention"/>
    <w:basedOn w:val="DefaultParagraphFont"/>
    <w:uiPriority w:val="99"/>
    <w:unhideWhenUsed/>
    <w:rsid w:val="00FB1FFB"/>
    <w:rPr>
      <w:color w:val="2B579A"/>
      <w:shd w:val="clear" w:color="auto" w:fill="E1DFDD"/>
    </w:rPr>
  </w:style>
  <w:style w:type="paragraph" w:styleId="BodyText">
    <w:name w:val="Body Text"/>
    <w:basedOn w:val="Normal"/>
    <w:link w:val="BodyTextChar"/>
    <w:unhideWhenUsed/>
    <w:rsid w:val="00FB1FFB"/>
    <w:pPr>
      <w:widowControl w:val="0"/>
      <w:overflowPunct w:val="0"/>
      <w:autoSpaceDE w:val="0"/>
      <w:autoSpaceDN w:val="0"/>
      <w:adjustRightInd w:val="0"/>
      <w:spacing w:before="0" w:after="120"/>
    </w:pPr>
    <w:rPr>
      <w:rFonts w:asciiTheme="majorHAnsi" w:eastAsia="Times New Roman" w:hAnsiTheme="majorHAnsi" w:cs="Times New Roman"/>
      <w:sz w:val="22"/>
      <w:szCs w:val="20"/>
    </w:rPr>
  </w:style>
  <w:style w:type="character" w:customStyle="1" w:styleId="BodyTextChar">
    <w:name w:val="Body Text Char"/>
    <w:basedOn w:val="DefaultParagraphFont"/>
    <w:link w:val="BodyText"/>
    <w:rsid w:val="00FB1FFB"/>
    <w:rPr>
      <w:rFonts w:asciiTheme="majorHAnsi" w:eastAsia="Times New Roman" w:hAnsiTheme="majorHAnsi" w:cs="Times New Roman"/>
      <w:szCs w:val="20"/>
    </w:rPr>
  </w:style>
  <w:style w:type="table" w:styleId="TableGridLight">
    <w:name w:val="Grid Table Light"/>
    <w:basedOn w:val="TableNormal"/>
    <w:uiPriority w:val="40"/>
    <w:rsid w:val="00307E85"/>
    <w:pPr>
      <w:spacing w:after="0" w:line="240" w:lineRule="auto"/>
    </w:pPr>
    <w:rPr>
      <w:kern w:val="2"/>
      <w:lang w:val="en-AU"/>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FB54A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github.com/InstituteforDiseaseModeling/covasi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A3DB4B0A5FF4A85E5854FA9B1BD84" ma:contentTypeVersion="12" ma:contentTypeDescription="Create a new document." ma:contentTypeScope="" ma:versionID="adda3768aafefde5671e637b5b1ccbd3">
  <xsd:schema xmlns:xsd="http://www.w3.org/2001/XMLSchema" xmlns:xs="http://www.w3.org/2001/XMLSchema" xmlns:p="http://schemas.microsoft.com/office/2006/metadata/properties" xmlns:ns2="5de2aea6-bdc3-4e5f-b0ae-84d85b5764e4" xmlns:ns3="d27fc6f8-d518-4cdb-8bab-875cbacf3583" targetNamespace="http://schemas.microsoft.com/office/2006/metadata/properties" ma:root="true" ma:fieldsID="359d23d41bfa88fe41fac4742242d28f" ns2:_="" ns3:_="">
    <xsd:import namespace="5de2aea6-bdc3-4e5f-b0ae-84d85b5764e4"/>
    <xsd:import namespace="d27fc6f8-d518-4cdb-8bab-875cbacf35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2aea6-bdc3-4e5f-b0ae-84d85b5764e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7fc6f8-d518-4cdb-8bab-875cbacf358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3085C8-1144-414C-AB99-F74618B9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2aea6-bdc3-4e5f-b0ae-84d85b5764e4"/>
    <ds:schemaRef ds:uri="d27fc6f8-d518-4cdb-8bab-875cbacf3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122</TotalTime>
  <Pages>30</Pages>
  <Words>5893</Words>
  <Characters>33595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Elsa Carron</cp:lastModifiedBy>
  <cp:revision>51</cp:revision>
  <cp:lastPrinted>2024-03-14T06:17:00Z</cp:lastPrinted>
  <dcterms:created xsi:type="dcterms:W3CDTF">2023-11-26T23:51:00Z</dcterms:created>
  <dcterms:modified xsi:type="dcterms:W3CDTF">2024-05-06T09:34:00Z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0x010100856A3DB4B0A5FF4A85E5854FA9B1BD84</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