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A12E0" w14:textId="44C44F65" w:rsidR="00110604" w:rsidRDefault="0087641E" w:rsidP="00FC63D8">
      <w:pPr>
        <w:rPr>
          <w:rFonts w:ascii="Times New Roman Bold" w:hAnsi="Times New Roman Bold" w:cs="Times New Roman Bold" w:hint="eastAsia"/>
          <w:b/>
          <w:bCs/>
          <w:sz w:val="24"/>
        </w:rPr>
      </w:pPr>
      <w:r>
        <w:rPr>
          <w:rFonts w:ascii="Times New Roman Bold" w:hAnsi="Times New Roman Bold" w:cs="Times New Roman Bold"/>
          <w:b/>
          <w:bCs/>
          <w:sz w:val="24"/>
        </w:rPr>
        <w:t>Supplemental material</w:t>
      </w:r>
    </w:p>
    <w:p w14:paraId="3A26A198" w14:textId="77777777" w:rsidR="002153E5" w:rsidRDefault="002153E5" w:rsidP="00FC63D8">
      <w:pPr>
        <w:rPr>
          <w:rFonts w:ascii="Times New Roman Bold" w:hAnsi="Times New Roman Bold" w:cs="Times New Roman Bold" w:hint="eastAsia"/>
          <w:b/>
          <w:bCs/>
          <w:sz w:val="24"/>
        </w:rPr>
      </w:pPr>
    </w:p>
    <w:p w14:paraId="3BD2CA81" w14:textId="77777777" w:rsidR="00110604" w:rsidRDefault="0087641E" w:rsidP="00FC63D8">
      <w:pPr>
        <w:rPr>
          <w:rFonts w:ascii="Times New Roman Bold" w:hAnsi="Times New Roman Bold" w:cs="Times New Roman Bold" w:hint="eastAsia"/>
          <w:b/>
          <w:bCs/>
          <w:sz w:val="24"/>
        </w:rPr>
      </w:pPr>
      <w:r>
        <w:rPr>
          <w:rFonts w:ascii="Times New Roman Bold" w:hAnsi="Times New Roman Bold" w:cs="Times New Roman Bold"/>
          <w:b/>
          <w:bCs/>
          <w:sz w:val="24"/>
        </w:rPr>
        <w:t>Appendix S1: MRI images acquisition</w:t>
      </w:r>
    </w:p>
    <w:p w14:paraId="20AF9A5F" w14:textId="77777777" w:rsidR="00110604" w:rsidRDefault="0087641E" w:rsidP="00FC63D8">
      <w:pPr>
        <w:ind w:firstLineChars="100" w:firstLine="240"/>
        <w:rPr>
          <w:rFonts w:ascii="Times New Roman Regular" w:hAnsi="Times New Roman Regular" w:cs="Times New Roman Regular" w:hint="eastAsia"/>
          <w:sz w:val="24"/>
        </w:rPr>
      </w:pPr>
      <w:r>
        <w:rPr>
          <w:rFonts w:ascii="Times New Roman Regular" w:hAnsi="Times New Roman Regular" w:cs="Times New Roman Regular"/>
          <w:sz w:val="24"/>
        </w:rPr>
        <w:t>Scans were performed using Siemens Verio 3.0T(</w:t>
      </w:r>
      <w:r>
        <w:rPr>
          <w:rFonts w:ascii="Times New Roman Regular" w:hAnsi="Times New Roman Regular" w:cs="Times New Roman Regular"/>
          <w:sz w:val="24"/>
          <w:lang w:eastAsia="zh-Hans"/>
        </w:rPr>
        <w:t>center 1</w:t>
      </w:r>
      <w:r>
        <w:rPr>
          <w:rFonts w:ascii="Times New Roman Regular" w:hAnsi="Times New Roman Regular" w:cs="Times New Roman Regular"/>
          <w:sz w:val="24"/>
        </w:rPr>
        <w:t>), GE Signa HDXT 1.5T(</w:t>
      </w:r>
      <w:r>
        <w:rPr>
          <w:rFonts w:ascii="Times New Roman Regular" w:hAnsi="Times New Roman Regular" w:cs="Times New Roman Regular"/>
          <w:sz w:val="24"/>
          <w:lang w:eastAsia="zh-Hans"/>
        </w:rPr>
        <w:t>center 2</w:t>
      </w:r>
      <w:r>
        <w:rPr>
          <w:rFonts w:ascii="Times New Roman Regular" w:hAnsi="Times New Roman Regular" w:cs="Times New Roman Regular"/>
          <w:sz w:val="24"/>
        </w:rPr>
        <w:t>), Philips Ingenia CX 3.0T(</w:t>
      </w:r>
      <w:r>
        <w:rPr>
          <w:rFonts w:ascii="Times New Roman Regular" w:hAnsi="Times New Roman Regular" w:cs="Times New Roman Regular"/>
          <w:sz w:val="24"/>
          <w:lang w:eastAsia="zh-Hans"/>
        </w:rPr>
        <w:t>center 2</w:t>
      </w:r>
      <w:r>
        <w:rPr>
          <w:rFonts w:ascii="Times New Roman Regular" w:hAnsi="Times New Roman Regular" w:cs="Times New Roman Regular"/>
          <w:sz w:val="24"/>
        </w:rPr>
        <w:t xml:space="preserve">) MR scanners and their matching head phased array coils. </w:t>
      </w:r>
    </w:p>
    <w:p w14:paraId="0BC1EA62" w14:textId="4C6DFC1E" w:rsidR="00110604" w:rsidRDefault="0087641E" w:rsidP="00FC63D8">
      <w:pPr>
        <w:widowControl/>
        <w:ind w:firstLineChars="100" w:firstLine="240"/>
        <w:rPr>
          <w:rFonts w:ascii="Times New Roman Regular" w:hAnsi="Times New Roman Regular" w:cs="Times New Roman Regular" w:hint="eastAsia"/>
          <w:sz w:val="24"/>
        </w:rPr>
      </w:pPr>
      <w:r>
        <w:rPr>
          <w:rFonts w:ascii="Times New Roman Regular" w:hAnsi="Times New Roman Regular" w:cs="Times New Roman Regular"/>
          <w:sz w:val="24"/>
        </w:rPr>
        <w:t>F</w:t>
      </w:r>
      <w:r>
        <w:rPr>
          <w:rFonts w:ascii="Times New Roman Regular" w:hAnsi="Times New Roman Regular" w:cs="Times New Roman Regular"/>
          <w:sz w:val="24"/>
          <w:lang w:eastAsia="zh-Hans"/>
        </w:rPr>
        <w:t xml:space="preserve">or </w:t>
      </w:r>
      <w:r>
        <w:rPr>
          <w:rFonts w:ascii="Times New Roman Regular" w:hAnsi="Times New Roman Regular" w:cs="Times New Roman Regular"/>
          <w:sz w:val="24"/>
        </w:rPr>
        <w:t xml:space="preserve">GE Signa HDXT 1.5T, T1WI: TR 300ms, TE 9ms; T2WI: TR 4000ms, TE 110ms; Matrix 256*256; Field </w:t>
      </w:r>
      <w:r>
        <w:rPr>
          <w:rFonts w:ascii="Times New Roman Regular" w:hAnsi="Times New Roman Regular" w:cs="Times New Roman Regular"/>
          <w:sz w:val="24"/>
          <w:lang w:eastAsia="zh-Hans"/>
        </w:rPr>
        <w:t>o</w:t>
      </w:r>
      <w:r>
        <w:rPr>
          <w:rFonts w:ascii="Times New Roman Regular" w:hAnsi="Times New Roman Regular" w:cs="Times New Roman Regular"/>
          <w:sz w:val="24"/>
        </w:rPr>
        <w:t>f View</w:t>
      </w:r>
      <w:r w:rsidR="00FC63D8">
        <w:rPr>
          <w:rFonts w:ascii="Times New Roman Regular" w:hAnsi="Times New Roman Regular" w:cs="Times New Roman Regular"/>
          <w:sz w:val="24"/>
        </w:rPr>
        <w:t xml:space="preserve"> </w:t>
      </w:r>
      <w:r>
        <w:rPr>
          <w:rFonts w:ascii="Times New Roman Regular" w:hAnsi="Times New Roman Regular" w:cs="Times New Roman Regular"/>
          <w:sz w:val="24"/>
        </w:rPr>
        <w:t xml:space="preserve">(FOV): 220*220, NEX 2, </w:t>
      </w:r>
      <w:r>
        <w:rPr>
          <w:rFonts w:ascii="Times New Roman Regular" w:eastAsia="宋体" w:hAnsi="Times New Roman Regular" w:cs="Times New Roman Regular"/>
          <w:color w:val="231F20"/>
          <w:kern w:val="0"/>
          <w:sz w:val="25"/>
          <w:szCs w:val="25"/>
          <w:lang w:bidi="ar"/>
        </w:rPr>
        <w:t xml:space="preserve">Slice thickness </w:t>
      </w:r>
      <w:r>
        <w:rPr>
          <w:rFonts w:ascii="Times New Roman Regular" w:hAnsi="Times New Roman Regular" w:cs="Times New Roman Regular"/>
          <w:sz w:val="24"/>
        </w:rPr>
        <w:t>6mm, Slice spacing 1mm.</w:t>
      </w:r>
    </w:p>
    <w:p w14:paraId="29496A19" w14:textId="326DE1F7" w:rsidR="00110604" w:rsidRDefault="0087641E" w:rsidP="00FC63D8">
      <w:pPr>
        <w:widowControl/>
        <w:ind w:firstLineChars="100" w:firstLine="240"/>
        <w:rPr>
          <w:rFonts w:ascii="Times New Roman Regular" w:hAnsi="Times New Roman Regular" w:cs="Times New Roman Regular" w:hint="eastAsia"/>
          <w:sz w:val="24"/>
        </w:rPr>
      </w:pPr>
      <w:r>
        <w:rPr>
          <w:rFonts w:ascii="Times New Roman Regular" w:hAnsi="Times New Roman Regular" w:cs="Times New Roman Regular"/>
          <w:sz w:val="24"/>
        </w:rPr>
        <w:t>For Siemens Verio 3.0T, T1WI: TR 1750ms, TE 24ms; T2WI: TR 2500ms, TE 120ms; Matrix 320*320; Field of View</w:t>
      </w:r>
      <w:r w:rsidR="00FC63D8">
        <w:rPr>
          <w:rFonts w:ascii="Times New Roman Regular" w:hAnsi="Times New Roman Regular" w:cs="Times New Roman Regular"/>
          <w:sz w:val="24"/>
        </w:rPr>
        <w:t xml:space="preserve"> </w:t>
      </w:r>
      <w:r>
        <w:rPr>
          <w:rFonts w:ascii="Times New Roman Regular" w:hAnsi="Times New Roman Regular" w:cs="Times New Roman Regular"/>
          <w:sz w:val="24"/>
        </w:rPr>
        <w:t>(FOV): 240*192, NEX 2, Slice thickness 5.5mm, Slice spacing 1.5mm.</w:t>
      </w:r>
    </w:p>
    <w:p w14:paraId="00781947" w14:textId="3C829D1E" w:rsidR="00110604" w:rsidRDefault="0087641E" w:rsidP="00FC63D8">
      <w:pPr>
        <w:widowControl/>
        <w:ind w:firstLineChars="100" w:firstLine="240"/>
        <w:rPr>
          <w:rFonts w:ascii="Times New Roman Regular" w:hAnsi="Times New Roman Regular" w:cs="Times New Roman Regular" w:hint="eastAsia"/>
          <w:sz w:val="24"/>
        </w:rPr>
      </w:pPr>
      <w:r>
        <w:rPr>
          <w:rFonts w:ascii="Times New Roman Regular" w:hAnsi="Times New Roman Regular" w:cs="Times New Roman Regular"/>
          <w:sz w:val="24"/>
        </w:rPr>
        <w:t>For Philips Ingenia CX 3.0T, T1WI: TR 2162ms, TE 15ms; T2WI: TR 2345ms, TE 122ms; Matrix 448*256; Field of View</w:t>
      </w:r>
      <w:r w:rsidR="00FC63D8">
        <w:rPr>
          <w:rFonts w:ascii="Times New Roman Regular" w:hAnsi="Times New Roman Regular" w:cs="Times New Roman Regular"/>
          <w:sz w:val="24"/>
        </w:rPr>
        <w:t xml:space="preserve"> </w:t>
      </w:r>
      <w:r>
        <w:rPr>
          <w:rFonts w:ascii="Times New Roman Regular" w:hAnsi="Times New Roman Regular" w:cs="Times New Roman Regular"/>
          <w:sz w:val="24"/>
        </w:rPr>
        <w:t>(FOV): 230*230, NEX 2, Slice thickness 6mm, Slice spacing 1mm.</w:t>
      </w:r>
    </w:p>
    <w:p w14:paraId="1A6E6441" w14:textId="79D26050" w:rsidR="00110604" w:rsidRDefault="0087641E" w:rsidP="00FC63D8">
      <w:pPr>
        <w:widowControl/>
        <w:ind w:firstLineChars="100" w:firstLine="240"/>
        <w:rPr>
          <w:rFonts w:ascii="Times New Roman Regular" w:hAnsi="Times New Roman Regular" w:cs="Times New Roman Regular" w:hint="eastAsia"/>
          <w:sz w:val="24"/>
        </w:rPr>
      </w:pPr>
      <w:r>
        <w:rPr>
          <w:rFonts w:ascii="Times New Roman Regular" w:hAnsi="Times New Roman Regular" w:cs="Times New Roman Regular"/>
          <w:sz w:val="24"/>
        </w:rPr>
        <w:t>For contrast medium, Gadopentetate Dimeglumine</w:t>
      </w:r>
      <w:r w:rsidR="00FC63D8">
        <w:rPr>
          <w:rFonts w:ascii="Times New Roman Regular" w:hAnsi="Times New Roman Regular" w:cs="Times New Roman Regular"/>
          <w:sz w:val="24"/>
        </w:rPr>
        <w:t xml:space="preserve"> </w:t>
      </w:r>
      <w:r>
        <w:rPr>
          <w:rFonts w:ascii="Times New Roman Regular" w:hAnsi="Times New Roman Regular" w:cs="Times New Roman Regular"/>
          <w:sz w:val="24"/>
        </w:rPr>
        <w:t>(Gd-DTPA) was injected into the cubital vein using a high-pressure syringe at a dose of 0.1 mmol/kg and a rate of 2.0 mL/s.</w:t>
      </w:r>
    </w:p>
    <w:p w14:paraId="0082FCFC" w14:textId="1680BB68" w:rsidR="00110604" w:rsidRDefault="0087641E" w:rsidP="00FC63D8">
      <w:pPr>
        <w:widowControl/>
        <w:rPr>
          <w:rFonts w:ascii="Times New Roman Bold" w:hAnsi="Times New Roman Bold" w:cs="Times New Roman Bold" w:hint="eastAsia"/>
          <w:b/>
          <w:bCs/>
          <w:sz w:val="24"/>
        </w:rPr>
      </w:pPr>
      <w:r>
        <w:rPr>
          <w:rFonts w:ascii="Times New Roman Bold" w:hAnsi="Times New Roman Bold" w:cs="Times New Roman Bold"/>
          <w:b/>
          <w:bCs/>
          <w:sz w:val="24"/>
        </w:rPr>
        <w:t>Appendix S</w:t>
      </w:r>
      <w:r w:rsidR="00001416">
        <w:rPr>
          <w:rFonts w:ascii="Times New Roman Bold" w:hAnsi="Times New Roman Bold" w:cs="Times New Roman Bold"/>
          <w:b/>
          <w:bCs/>
          <w:sz w:val="24"/>
        </w:rPr>
        <w:t>2</w:t>
      </w:r>
      <w:r>
        <w:rPr>
          <w:rFonts w:ascii="Times New Roman Bold" w:hAnsi="Times New Roman Bold" w:cs="Times New Roman Bold"/>
          <w:b/>
          <w:bCs/>
          <w:sz w:val="24"/>
        </w:rPr>
        <w:t xml:space="preserve">: </w:t>
      </w:r>
      <w:r w:rsidR="00815D03">
        <w:rPr>
          <w:rFonts w:ascii="Times New Roman Bold" w:hAnsi="Times New Roman Bold" w:cs="Times New Roman Bold"/>
          <w:b/>
          <w:bCs/>
          <w:sz w:val="24"/>
        </w:rPr>
        <w:t xml:space="preserve">Radiomics </w:t>
      </w:r>
      <w:r>
        <w:rPr>
          <w:rFonts w:ascii="Times New Roman Bold" w:hAnsi="Times New Roman Bold" w:cs="Times New Roman Bold"/>
          <w:b/>
          <w:bCs/>
          <w:sz w:val="24"/>
        </w:rPr>
        <w:t>Feature Extraction</w:t>
      </w:r>
    </w:p>
    <w:p w14:paraId="1A88FC7E" w14:textId="0D1AD6FF" w:rsidR="00110604" w:rsidRDefault="0087641E" w:rsidP="008A11C7">
      <w:pPr>
        <w:ind w:firstLine="420"/>
        <w:rPr>
          <w:rFonts w:ascii="Times New Roman Regular" w:hAnsi="Times New Roman Regular" w:cs="Times New Roman Regular" w:hint="eastAsia"/>
          <w:sz w:val="24"/>
        </w:rPr>
      </w:pPr>
      <w:r>
        <w:rPr>
          <w:rFonts w:ascii="Times New Roman Regular" w:hAnsi="Times New Roman Regular" w:cs="Times New Roman Regular"/>
          <w:sz w:val="24"/>
        </w:rPr>
        <w:t>A total of 1762 radiomic features were extracted, which included the following categories:</w:t>
      </w:r>
      <w:r w:rsidR="000D0CA3">
        <w:rPr>
          <w:rFonts w:ascii="Times New Roman Regular" w:hAnsi="Times New Roman Regular" w:cs="Times New Roman Regular"/>
          <w:sz w:val="24"/>
        </w:rPr>
        <w:t xml:space="preserve"> </w:t>
      </w:r>
      <w:r w:rsidR="000744F6" w:rsidRPr="000744F6">
        <w:rPr>
          <w:rFonts w:ascii="Times New Roman Regular" w:hAnsi="Times New Roman Regular" w:cs="Times New Roman Regular"/>
          <w:sz w:val="24"/>
        </w:rPr>
        <w:t>(1) 14 Shape-based features; (2) 18 First Order Statistics features; (3) 23 Gray Level Co-occurrence Matrix features; (4) 16 Gray Level Run Length Matrix features; (5)16 Gray Level Size Zone Matrix features; (6) 5 Neighbouring Gray Tone Difference Matrix features; (7) 14 Gray Level Dependence Matrix features; (8) 736 Wavelet features; (9) 460 Laplacian of Gaussian features; (10) 92 Square features; (11) 92 Square Root features; (12) 92 Logarithm features; (13) 92 Exponential features; (14) 92 Gradient features.</w:t>
      </w:r>
    </w:p>
    <w:p w14:paraId="59B6A39E" w14:textId="4EAFB9F7" w:rsidR="002153E5" w:rsidRDefault="002153E5" w:rsidP="002153E5">
      <w:pPr>
        <w:rPr>
          <w:rFonts w:ascii="Times New Roman Regular" w:hAnsi="Times New Roman Regular" w:cs="Times New Roman Regular" w:hint="eastAsia"/>
          <w:sz w:val="24"/>
        </w:rPr>
      </w:pPr>
    </w:p>
    <w:p w14:paraId="682EC4CF" w14:textId="61384EF1" w:rsidR="002153E5" w:rsidRDefault="002153E5" w:rsidP="002153E5">
      <w:pPr>
        <w:spacing w:line="480" w:lineRule="auto"/>
        <w:rPr>
          <w:rFonts w:ascii="Times New Roman" w:hAnsi="Times New Roman" w:cs="Times New Roman"/>
          <w:b/>
          <w:bCs/>
          <w:color w:val="000000" w:themeColor="text1"/>
        </w:rPr>
      </w:pPr>
      <w:r>
        <w:rPr>
          <w:rFonts w:ascii="Times New Roman Bold" w:hAnsi="Times New Roman Bold" w:cs="Times New Roman Bold"/>
          <w:b/>
          <w:bCs/>
          <w:sz w:val="24"/>
        </w:rPr>
        <w:t>Appendix S</w:t>
      </w:r>
      <w:r w:rsidR="00001416">
        <w:rPr>
          <w:rFonts w:ascii="Times New Roman Bold" w:hAnsi="Times New Roman Bold" w:cs="Times New Roman Bold"/>
          <w:b/>
          <w:bCs/>
          <w:sz w:val="24"/>
        </w:rPr>
        <w:t>3</w:t>
      </w:r>
      <w:r>
        <w:rPr>
          <w:rFonts w:ascii="Times New Roman Bold" w:hAnsi="Times New Roman Bold" w:cs="Times New Roman Bold"/>
          <w:b/>
          <w:bCs/>
          <w:sz w:val="24"/>
        </w:rPr>
        <w:t>:</w:t>
      </w:r>
      <w:r w:rsidRPr="002153E5">
        <w:rPr>
          <w:rFonts w:ascii="Times New Roman" w:hAnsi="Times New Roman" w:cs="Times New Roman"/>
          <w:b/>
          <w:bCs/>
          <w:color w:val="000000" w:themeColor="text1"/>
        </w:rPr>
        <w:t xml:space="preserve"> </w:t>
      </w:r>
      <w:r w:rsidRPr="00182601">
        <w:rPr>
          <w:rFonts w:ascii="Times New Roman" w:hAnsi="Times New Roman" w:cs="Times New Roman"/>
          <w:b/>
          <w:bCs/>
          <w:color w:val="000000" w:themeColor="text1"/>
        </w:rPr>
        <w:t>Distribution of Ki-67 index in the selected samples</w:t>
      </w:r>
    </w:p>
    <w:p w14:paraId="458728E6" w14:textId="07872F50" w:rsidR="002153E5" w:rsidRPr="002153E5" w:rsidRDefault="002153E5" w:rsidP="002153E5">
      <w:pPr>
        <w:spacing w:line="480" w:lineRule="auto"/>
        <w:rPr>
          <w:rFonts w:ascii="Times New Roman" w:hAnsi="Times New Roman" w:cs="Times New Roman"/>
          <w:color w:val="000000" w:themeColor="text1"/>
        </w:rPr>
      </w:pPr>
      <w:r w:rsidRPr="002153E5">
        <w:rPr>
          <w:rFonts w:ascii="Times New Roman" w:hAnsi="Times New Roman" w:cs="Times New Roman"/>
          <w:color w:val="000000" w:themeColor="text1"/>
        </w:rPr>
        <w:t>Table A. Distribution of Ki-67 index in the selected samples.</w:t>
      </w:r>
    </w:p>
    <w:tbl>
      <w:tblPr>
        <w:tblStyle w:val="a8"/>
        <w:tblW w:w="8222" w:type="dxa"/>
        <w:tblBorders>
          <w:top w:val="single" w:sz="12" w:space="0" w:color="auto"/>
          <w:left w:val="none" w:sz="0" w:space="0" w:color="auto"/>
          <w:bottom w:val="single" w:sz="12" w:space="0" w:color="auto"/>
          <w:right w:val="none" w:sz="0" w:space="0" w:color="auto"/>
          <w:insideH w:val="single" w:sz="6" w:space="0" w:color="auto"/>
          <w:insideV w:val="none" w:sz="0" w:space="0" w:color="auto"/>
        </w:tblBorders>
        <w:tblLook w:val="04A0" w:firstRow="1" w:lastRow="0" w:firstColumn="1" w:lastColumn="0" w:noHBand="0" w:noVBand="1"/>
      </w:tblPr>
      <w:tblGrid>
        <w:gridCol w:w="2268"/>
        <w:gridCol w:w="1418"/>
        <w:gridCol w:w="1134"/>
        <w:gridCol w:w="1134"/>
        <w:gridCol w:w="1134"/>
        <w:gridCol w:w="1134"/>
      </w:tblGrid>
      <w:tr w:rsidR="002153E5" w:rsidRPr="00BA3A4C" w14:paraId="45DC8C4E" w14:textId="77777777" w:rsidTr="00010274">
        <w:trPr>
          <w:trHeight w:val="397"/>
        </w:trPr>
        <w:tc>
          <w:tcPr>
            <w:tcW w:w="2268" w:type="dxa"/>
            <w:vAlign w:val="center"/>
          </w:tcPr>
          <w:p w14:paraId="6D38E9CD" w14:textId="77777777" w:rsidR="002153E5" w:rsidRPr="002B2CA4" w:rsidRDefault="002153E5" w:rsidP="00010274">
            <w:pPr>
              <w:spacing w:line="480" w:lineRule="auto"/>
              <w:jc w:val="center"/>
              <w:rPr>
                <w:rFonts w:ascii="Times New Roman" w:hAnsi="Times New Roman" w:cs="Times New Roman"/>
                <w:b/>
                <w:bCs/>
                <w:color w:val="000000" w:themeColor="text1"/>
              </w:rPr>
            </w:pPr>
            <w:r w:rsidRPr="002B2CA4">
              <w:rPr>
                <w:rFonts w:ascii="Times New Roman" w:hAnsi="Times New Roman" w:cs="Times New Roman"/>
                <w:b/>
                <w:bCs/>
                <w:sz w:val="24"/>
                <w:szCs w:val="28"/>
              </w:rPr>
              <w:t>Ki-67 expression</w:t>
            </w:r>
          </w:p>
        </w:tc>
        <w:tc>
          <w:tcPr>
            <w:tcW w:w="1418" w:type="dxa"/>
            <w:vAlign w:val="center"/>
          </w:tcPr>
          <w:p w14:paraId="3B6E4D0B" w14:textId="77777777" w:rsidR="002153E5" w:rsidRPr="00BA3A4C" w:rsidRDefault="002153E5" w:rsidP="00010274">
            <w:pPr>
              <w:spacing w:line="480" w:lineRule="auto"/>
              <w:jc w:val="center"/>
              <w:rPr>
                <w:rFonts w:ascii="Times New Roman" w:hAnsi="Times New Roman" w:cs="Times New Roman"/>
                <w:b/>
                <w:bCs/>
                <w:color w:val="000000" w:themeColor="text1"/>
              </w:rPr>
            </w:pPr>
            <w:r w:rsidRPr="00BA3A4C">
              <w:rPr>
                <w:rFonts w:ascii="Times New Roman" w:hAnsi="Times New Roman" w:cs="Times New Roman"/>
                <w:b/>
                <w:bCs/>
                <w:color w:val="000000" w:themeColor="text1"/>
              </w:rPr>
              <w:t>90%-100%</w:t>
            </w:r>
          </w:p>
        </w:tc>
        <w:tc>
          <w:tcPr>
            <w:tcW w:w="1134" w:type="dxa"/>
            <w:vAlign w:val="center"/>
          </w:tcPr>
          <w:p w14:paraId="118E644F" w14:textId="77777777" w:rsidR="002153E5" w:rsidRPr="00BA3A4C" w:rsidRDefault="002153E5" w:rsidP="00010274">
            <w:pPr>
              <w:spacing w:line="480" w:lineRule="auto"/>
              <w:jc w:val="center"/>
              <w:rPr>
                <w:rFonts w:ascii="Times New Roman" w:hAnsi="Times New Roman" w:cs="Times New Roman"/>
                <w:b/>
                <w:bCs/>
                <w:color w:val="000000" w:themeColor="text1"/>
              </w:rPr>
            </w:pPr>
            <w:r w:rsidRPr="00BA3A4C">
              <w:rPr>
                <w:rFonts w:ascii="Times New Roman" w:hAnsi="Times New Roman" w:cs="Times New Roman"/>
                <w:b/>
                <w:bCs/>
                <w:color w:val="000000" w:themeColor="text1"/>
              </w:rPr>
              <w:t>80%-90%</w:t>
            </w:r>
          </w:p>
        </w:tc>
        <w:tc>
          <w:tcPr>
            <w:tcW w:w="1134" w:type="dxa"/>
            <w:vAlign w:val="center"/>
          </w:tcPr>
          <w:p w14:paraId="1EAADEDA" w14:textId="77777777" w:rsidR="002153E5" w:rsidRPr="00BA3A4C" w:rsidRDefault="002153E5" w:rsidP="00010274">
            <w:pPr>
              <w:spacing w:line="480" w:lineRule="auto"/>
              <w:jc w:val="center"/>
              <w:rPr>
                <w:rFonts w:ascii="Times New Roman" w:hAnsi="Times New Roman" w:cs="Times New Roman"/>
                <w:b/>
                <w:bCs/>
                <w:color w:val="000000" w:themeColor="text1"/>
              </w:rPr>
            </w:pPr>
            <w:r w:rsidRPr="00BA3A4C">
              <w:rPr>
                <w:rFonts w:ascii="Times New Roman" w:hAnsi="Times New Roman" w:cs="Times New Roman"/>
                <w:b/>
                <w:bCs/>
                <w:color w:val="000000" w:themeColor="text1"/>
              </w:rPr>
              <w:t>70%-80%</w:t>
            </w:r>
          </w:p>
        </w:tc>
        <w:tc>
          <w:tcPr>
            <w:tcW w:w="1134" w:type="dxa"/>
            <w:vAlign w:val="center"/>
          </w:tcPr>
          <w:p w14:paraId="1C3414DC" w14:textId="77777777" w:rsidR="002153E5" w:rsidRPr="00BA3A4C" w:rsidRDefault="002153E5" w:rsidP="00010274">
            <w:pPr>
              <w:spacing w:line="480" w:lineRule="auto"/>
              <w:jc w:val="center"/>
              <w:rPr>
                <w:rFonts w:ascii="Times New Roman" w:hAnsi="Times New Roman" w:cs="Times New Roman"/>
                <w:b/>
                <w:bCs/>
                <w:color w:val="000000" w:themeColor="text1"/>
              </w:rPr>
            </w:pPr>
            <w:r w:rsidRPr="00BA3A4C">
              <w:rPr>
                <w:rFonts w:ascii="Times New Roman" w:hAnsi="Times New Roman" w:cs="Times New Roman"/>
                <w:b/>
                <w:bCs/>
                <w:color w:val="000000" w:themeColor="text1"/>
              </w:rPr>
              <w:t>60%-70%</w:t>
            </w:r>
          </w:p>
        </w:tc>
        <w:tc>
          <w:tcPr>
            <w:tcW w:w="1134" w:type="dxa"/>
            <w:vAlign w:val="center"/>
          </w:tcPr>
          <w:p w14:paraId="1510F03A" w14:textId="77777777" w:rsidR="002153E5" w:rsidRPr="00BA3A4C" w:rsidRDefault="002153E5" w:rsidP="00010274">
            <w:pPr>
              <w:spacing w:line="480" w:lineRule="auto"/>
              <w:jc w:val="center"/>
              <w:rPr>
                <w:rFonts w:ascii="Times New Roman" w:hAnsi="Times New Roman" w:cs="Times New Roman"/>
                <w:b/>
                <w:bCs/>
                <w:color w:val="000000" w:themeColor="text1"/>
              </w:rPr>
            </w:pPr>
            <w:r w:rsidRPr="00BA3A4C">
              <w:rPr>
                <w:rFonts w:ascii="Times New Roman" w:hAnsi="Times New Roman" w:cs="Times New Roman"/>
                <w:b/>
                <w:bCs/>
                <w:color w:val="000000" w:themeColor="text1"/>
              </w:rPr>
              <w:t>50%-60%</w:t>
            </w:r>
          </w:p>
        </w:tc>
      </w:tr>
      <w:tr w:rsidR="002153E5" w:rsidRPr="00BA3A4C" w14:paraId="1823436D" w14:textId="77777777" w:rsidTr="00010274">
        <w:trPr>
          <w:trHeight w:val="397"/>
        </w:trPr>
        <w:tc>
          <w:tcPr>
            <w:tcW w:w="2268" w:type="dxa"/>
            <w:vAlign w:val="center"/>
          </w:tcPr>
          <w:p w14:paraId="38FF5EC2" w14:textId="77777777" w:rsidR="002153E5" w:rsidRPr="002B2CA4" w:rsidRDefault="002153E5" w:rsidP="00010274">
            <w:pPr>
              <w:spacing w:line="480" w:lineRule="auto"/>
              <w:jc w:val="center"/>
              <w:rPr>
                <w:rFonts w:ascii="Times New Roman" w:hAnsi="Times New Roman" w:cs="Times New Roman"/>
                <w:color w:val="000000" w:themeColor="text1"/>
              </w:rPr>
            </w:pPr>
            <w:r w:rsidRPr="002B2CA4">
              <w:rPr>
                <w:rFonts w:ascii="Times New Roman" w:hAnsi="Times New Roman" w:cs="Times New Roman"/>
                <w:color w:val="000000" w:themeColor="text1"/>
              </w:rPr>
              <w:t>Number</w:t>
            </w:r>
          </w:p>
        </w:tc>
        <w:tc>
          <w:tcPr>
            <w:tcW w:w="1418" w:type="dxa"/>
            <w:vAlign w:val="center"/>
          </w:tcPr>
          <w:p w14:paraId="37E30AD3" w14:textId="77777777" w:rsidR="002153E5" w:rsidRPr="002B2CA4" w:rsidRDefault="002153E5" w:rsidP="00010274">
            <w:pPr>
              <w:spacing w:line="480" w:lineRule="auto"/>
              <w:jc w:val="center"/>
              <w:rPr>
                <w:rFonts w:ascii="Times New Roman" w:hAnsi="Times New Roman" w:cs="Times New Roman"/>
                <w:color w:val="000000" w:themeColor="text1"/>
              </w:rPr>
            </w:pPr>
            <w:r w:rsidRPr="002B2CA4">
              <w:rPr>
                <w:rFonts w:ascii="Times New Roman" w:hAnsi="Times New Roman" w:cs="Times New Roman"/>
                <w:color w:val="000000" w:themeColor="text1"/>
              </w:rPr>
              <w:t>37</w:t>
            </w:r>
          </w:p>
        </w:tc>
        <w:tc>
          <w:tcPr>
            <w:tcW w:w="1134" w:type="dxa"/>
            <w:vAlign w:val="center"/>
          </w:tcPr>
          <w:p w14:paraId="1C230C08" w14:textId="77777777" w:rsidR="002153E5" w:rsidRPr="002B2CA4" w:rsidRDefault="002153E5" w:rsidP="00010274">
            <w:pPr>
              <w:spacing w:line="480" w:lineRule="auto"/>
              <w:jc w:val="center"/>
              <w:rPr>
                <w:rFonts w:ascii="Times New Roman" w:hAnsi="Times New Roman" w:cs="Times New Roman"/>
                <w:color w:val="000000" w:themeColor="text1"/>
              </w:rPr>
            </w:pPr>
            <w:r w:rsidRPr="002B2CA4">
              <w:rPr>
                <w:rFonts w:ascii="Times New Roman" w:hAnsi="Times New Roman" w:cs="Times New Roman"/>
                <w:color w:val="000000" w:themeColor="text1"/>
              </w:rPr>
              <w:t>33</w:t>
            </w:r>
          </w:p>
        </w:tc>
        <w:tc>
          <w:tcPr>
            <w:tcW w:w="1134" w:type="dxa"/>
            <w:vAlign w:val="center"/>
          </w:tcPr>
          <w:p w14:paraId="07915E69" w14:textId="77777777" w:rsidR="002153E5" w:rsidRPr="002B2CA4" w:rsidRDefault="002153E5" w:rsidP="00010274">
            <w:pPr>
              <w:spacing w:line="480" w:lineRule="auto"/>
              <w:jc w:val="center"/>
              <w:rPr>
                <w:rFonts w:ascii="Times New Roman" w:hAnsi="Times New Roman" w:cs="Times New Roman"/>
                <w:color w:val="000000" w:themeColor="text1"/>
              </w:rPr>
            </w:pPr>
            <w:r w:rsidRPr="002B2CA4">
              <w:rPr>
                <w:rFonts w:ascii="Times New Roman" w:hAnsi="Times New Roman" w:cs="Times New Roman"/>
                <w:color w:val="000000" w:themeColor="text1"/>
              </w:rPr>
              <w:t>10</w:t>
            </w:r>
          </w:p>
        </w:tc>
        <w:tc>
          <w:tcPr>
            <w:tcW w:w="1134" w:type="dxa"/>
            <w:vAlign w:val="center"/>
          </w:tcPr>
          <w:p w14:paraId="6EDF8AE7" w14:textId="77777777" w:rsidR="002153E5" w:rsidRPr="002B2CA4" w:rsidRDefault="002153E5" w:rsidP="00010274">
            <w:pPr>
              <w:spacing w:line="480" w:lineRule="auto"/>
              <w:jc w:val="center"/>
              <w:rPr>
                <w:rFonts w:ascii="Times New Roman" w:hAnsi="Times New Roman" w:cs="Times New Roman"/>
                <w:color w:val="000000" w:themeColor="text1"/>
              </w:rPr>
            </w:pPr>
            <w:r w:rsidRPr="002B2CA4">
              <w:rPr>
                <w:rFonts w:ascii="Times New Roman" w:hAnsi="Times New Roman" w:cs="Times New Roman"/>
                <w:color w:val="000000" w:themeColor="text1"/>
              </w:rPr>
              <w:t>4</w:t>
            </w:r>
          </w:p>
        </w:tc>
        <w:tc>
          <w:tcPr>
            <w:tcW w:w="1134" w:type="dxa"/>
            <w:vAlign w:val="center"/>
          </w:tcPr>
          <w:p w14:paraId="10E0B8EE" w14:textId="77777777" w:rsidR="002153E5" w:rsidRPr="002B2CA4" w:rsidRDefault="002153E5" w:rsidP="00010274">
            <w:pPr>
              <w:spacing w:line="480" w:lineRule="auto"/>
              <w:jc w:val="center"/>
              <w:rPr>
                <w:rFonts w:ascii="Times New Roman" w:hAnsi="Times New Roman" w:cs="Times New Roman"/>
                <w:color w:val="000000" w:themeColor="text1"/>
              </w:rPr>
            </w:pPr>
            <w:r w:rsidRPr="002B2CA4">
              <w:rPr>
                <w:rFonts w:ascii="Times New Roman" w:hAnsi="Times New Roman" w:cs="Times New Roman"/>
                <w:color w:val="000000" w:themeColor="text1"/>
              </w:rPr>
              <w:t>8</w:t>
            </w:r>
          </w:p>
        </w:tc>
      </w:tr>
    </w:tbl>
    <w:p w14:paraId="467E2334" w14:textId="743D0AEC" w:rsidR="002153E5" w:rsidRDefault="002153E5" w:rsidP="002153E5">
      <w:pPr>
        <w:rPr>
          <w:rFonts w:ascii="Times New Roman Regular" w:hAnsi="Times New Roman Regular" w:cs="Times New Roman Regular" w:hint="eastAsia"/>
          <w:sz w:val="24"/>
        </w:rPr>
      </w:pPr>
    </w:p>
    <w:p w14:paraId="64D8FDFD" w14:textId="59B6C2DC" w:rsidR="00383A87" w:rsidRPr="00383A87" w:rsidRDefault="00383A87" w:rsidP="002153E5">
      <w:pPr>
        <w:rPr>
          <w:rFonts w:ascii="Times New Roman" w:hAnsi="Times New Roman" w:cs="Times New Roman"/>
          <w:color w:val="000000" w:themeColor="text1"/>
        </w:rPr>
      </w:pPr>
      <w:r>
        <w:rPr>
          <w:rFonts w:ascii="Times New Roman Bold" w:hAnsi="Times New Roman Bold" w:cs="Times New Roman Bold"/>
          <w:b/>
          <w:bCs/>
          <w:sz w:val="24"/>
        </w:rPr>
        <w:t>Appendix S</w:t>
      </w:r>
      <w:r w:rsidR="00001416">
        <w:rPr>
          <w:rFonts w:ascii="Times New Roman Bold" w:hAnsi="Times New Roman Bold" w:cs="Times New Roman Bold"/>
          <w:b/>
          <w:bCs/>
          <w:sz w:val="24"/>
        </w:rPr>
        <w:t>4</w:t>
      </w:r>
      <w:r>
        <w:rPr>
          <w:rFonts w:ascii="Times New Roman Bold" w:hAnsi="Times New Roman Bold" w:cs="Times New Roman Bold"/>
          <w:b/>
          <w:bCs/>
          <w:sz w:val="24"/>
        </w:rPr>
        <w:t xml:space="preserve">: </w:t>
      </w:r>
      <w:r w:rsidRPr="00383A87">
        <w:rPr>
          <w:rFonts w:ascii="Times New Roman" w:hAnsi="Times New Roman" w:cs="Times New Roman"/>
          <w:b/>
          <w:bCs/>
          <w:color w:val="000000" w:themeColor="text1"/>
        </w:rPr>
        <w:t>The detailed interpretation of the SHAP method and Rad-Score, as well as an explanation of the basic principles and functions of the SMOTE, mRMR, and nnU-NetV2 methods.</w:t>
      </w:r>
    </w:p>
    <w:p w14:paraId="21B3FFE9" w14:textId="598FA40F" w:rsidR="00383A87" w:rsidRPr="00957D95" w:rsidRDefault="00383A87" w:rsidP="00383A87">
      <w:pPr>
        <w:spacing w:line="480" w:lineRule="auto"/>
        <w:ind w:firstLine="420"/>
        <w:rPr>
          <w:rFonts w:ascii="Times New Roman" w:hAnsi="Times New Roman" w:cs="Times New Roman"/>
          <w:color w:val="000000" w:themeColor="text1"/>
          <w:szCs w:val="22"/>
        </w:rPr>
      </w:pPr>
      <w:r w:rsidRPr="00312430">
        <w:rPr>
          <w:rFonts w:ascii="Times New Roman" w:hAnsi="Times New Roman" w:cs="Times New Roman"/>
          <w:color w:val="000000" w:themeColor="text1"/>
        </w:rPr>
        <w:t>SHAP (SHapley Additive exPlanations)</w:t>
      </w:r>
      <w:r w:rsidR="00F32554">
        <w:rPr>
          <w:rFonts w:ascii="Times New Roman" w:hAnsi="Times New Roman" w:cs="Times New Roman"/>
          <w:color w:val="000000" w:themeColor="text1"/>
        </w:rPr>
        <w:fldChar w:fldCharType="begin"/>
      </w:r>
      <w:r w:rsidR="00F32554">
        <w:rPr>
          <w:rFonts w:ascii="Times New Roman" w:hAnsi="Times New Roman" w:cs="Times New Roman"/>
          <w:color w:val="000000" w:themeColor="text1"/>
        </w:rPr>
        <w:instrText xml:space="preserve"> ADDIN EN.CITE &lt;EndNote&gt;&lt;Cite&gt;&lt;Author&gt;Lundberg&lt;/Author&gt;&lt;Year&gt;2017&lt;/Year&gt;&lt;RecNum&gt;192&lt;/RecNum&gt;&lt;DisplayText&gt;[1]&lt;/DisplayText&gt;&lt;record&gt;&lt;rec-number&gt;192&lt;/rec-number&gt;&lt;foreign-keys&gt;&lt;key app="EN" db-id="r55dwa5s3pvwebe02ptvax5rw9s295wzvzfw" timestamp="1697440071"&gt;192&lt;/key&gt;&lt;/foreign-keys&gt;&lt;ref-type name="Conference Paper"&gt;47&lt;/ref-type&gt;&lt;contributors&gt;&lt;authors&gt;&lt;author&gt;Scott M. Lundberg&lt;/author&gt;&lt;author&gt;Su-In Lee&lt;/author&gt;&lt;/authors&gt;&lt;/contributors&gt;&lt;titles&gt;&lt;title&gt;A unified approach to interpreting model predictions&lt;/title&gt;&lt;secondary-title&gt;Proceedings of the 31st International Conference on Neural Information Processing Systems&lt;/secondary-title&gt;&lt;/titles&gt;&lt;pages&gt;4768–4777&lt;/pages&gt;&lt;dates&gt;&lt;year&gt;2017&lt;/year&gt;&lt;/dates&gt;&lt;pub-location&gt;Long Beach, California, USA&lt;/pub-location&gt;&lt;publisher&gt;Curran Associates Inc.&lt;/publisher&gt;&lt;urls&gt;&lt;/urls&gt;&lt;/record&gt;&lt;/Cite&gt;&lt;/EndNote&gt;</w:instrText>
      </w:r>
      <w:r w:rsidR="00F32554">
        <w:rPr>
          <w:rFonts w:ascii="Times New Roman" w:hAnsi="Times New Roman" w:cs="Times New Roman"/>
          <w:color w:val="000000" w:themeColor="text1"/>
        </w:rPr>
        <w:fldChar w:fldCharType="separate"/>
      </w:r>
      <w:r w:rsidR="00F32554">
        <w:rPr>
          <w:rFonts w:ascii="Times New Roman" w:hAnsi="Times New Roman" w:cs="Times New Roman"/>
          <w:noProof/>
          <w:color w:val="000000" w:themeColor="text1"/>
        </w:rPr>
        <w:t>[1]</w:t>
      </w:r>
      <w:r w:rsidR="00F32554">
        <w:rPr>
          <w:rFonts w:ascii="Times New Roman" w:hAnsi="Times New Roman" w:cs="Times New Roman"/>
          <w:color w:val="000000" w:themeColor="text1"/>
        </w:rPr>
        <w:fldChar w:fldCharType="end"/>
      </w:r>
      <w:r w:rsidRPr="00312430">
        <w:rPr>
          <w:rFonts w:ascii="Times New Roman" w:hAnsi="Times New Roman" w:cs="Times New Roman"/>
          <w:color w:val="000000" w:themeColor="text1"/>
        </w:rPr>
        <w:t xml:space="preserve"> is a method used to explain the predictions of machine learning models. It is based on the concept of Shapley values in game theory, aiming to </w:t>
      </w:r>
      <w:r w:rsidRPr="00312430">
        <w:rPr>
          <w:rFonts w:ascii="Times New Roman" w:hAnsi="Times New Roman" w:cs="Times New Roman"/>
          <w:color w:val="000000" w:themeColor="text1"/>
        </w:rPr>
        <w:lastRenderedPageBreak/>
        <w:t>provide a consistent and mathematically sound explanation for the contribution of each feature. The core idea of SHAP is to decompose the impact of feature values on the model's prediction into contributions from each feature value. In this way, we can understand the importance of each feature for the final prediction. The calculation of SHAP values considers all possible combinations of each feature to determine the relative importance of each feature to the model output.</w:t>
      </w:r>
      <w:r w:rsidRPr="00BE7B2D">
        <w:t xml:space="preserve"> </w:t>
      </w:r>
      <w:r w:rsidRPr="00BE7B2D">
        <w:rPr>
          <w:rFonts w:ascii="Times New Roman" w:hAnsi="Times New Roman" w:cs="Times New Roman"/>
          <w:color w:val="000000" w:themeColor="text1"/>
        </w:rPr>
        <w:t>Using SHAP values can help: 1. Understand model predictions by explaining the impact of each feature on the model's predictions to better understand the behavior of the model; 2. Determine feature importance: identifying which features are most critical to the model's predictions; 3. Detect interactions between features, as SHAP values can reveal how interactions between features influence the model's predictions. SHAP is a model-agnostic method for post-hoc explanation, constructing an additive explanation model where all features are considered "contributors." For each predicted sample, the model generates a prediction value, and the SHAP value is the numerical allocation for each feature in that sample. The basic idea is to calculate the marginal contribution when a feature is added to the model, considering the different marginal contributions of this feature in all possible feature sequences, and then taking the average, which becomes the SHAP value for that feature.</w:t>
      </w:r>
    </w:p>
    <w:p w14:paraId="116D423F" w14:textId="77777777" w:rsidR="00383A87" w:rsidRDefault="00383A87" w:rsidP="00383A87">
      <w:pPr>
        <w:spacing w:line="480" w:lineRule="auto"/>
        <w:ind w:firstLine="420"/>
        <w:rPr>
          <w:rFonts w:ascii="Times New Roman" w:hAnsi="Times New Roman" w:cs="Times New Roman"/>
          <w:color w:val="000000" w:themeColor="text1"/>
        </w:rPr>
      </w:pPr>
      <w:r w:rsidRPr="00BE7B2D">
        <w:rPr>
          <w:rFonts w:ascii="Times New Roman" w:hAnsi="Times New Roman" w:cs="Times New Roman"/>
          <w:color w:val="000000" w:themeColor="text1"/>
        </w:rPr>
        <w:t xml:space="preserve">The Rad-Score mentioned in this study is obtained by multiplying the selected key features and their corresponding coefficients obtained through ElasticNet and summing them up. It is a comprehensive indicator that integrates multiple imaging omics features into a single numerical value to characterize the biological properties, prognosis, or treatment response of tumors or other diseases. Its main function is to simplify a large number of imaging omics features into a biologically meaningful and clinically applicable index. For example, the Rad-Score can be used to predict the malignancy of tumors, patients' survival period, chemotherapy response, etc. Through </w:t>
      </w:r>
      <w:r w:rsidRPr="00BE7B2D">
        <w:rPr>
          <w:rFonts w:ascii="Times New Roman" w:hAnsi="Times New Roman" w:cs="Times New Roman"/>
          <w:color w:val="000000" w:themeColor="text1"/>
        </w:rPr>
        <w:lastRenderedPageBreak/>
        <w:t>the Rad-Score, clinicians and researchers can more easily apply complex radiomics information to clinical decision-making and research.</w:t>
      </w:r>
    </w:p>
    <w:p w14:paraId="279331FF" w14:textId="5DCC0CD1" w:rsidR="00383A87" w:rsidRPr="00957D95" w:rsidRDefault="00383A87" w:rsidP="00383A87">
      <w:pPr>
        <w:spacing w:line="480" w:lineRule="auto"/>
        <w:ind w:firstLine="420"/>
        <w:rPr>
          <w:rFonts w:ascii="Times New Roman" w:hAnsi="Times New Roman" w:cs="Times New Roman"/>
          <w:color w:val="000000" w:themeColor="text1"/>
          <w:szCs w:val="22"/>
        </w:rPr>
      </w:pPr>
      <w:r w:rsidRPr="00A91037">
        <w:rPr>
          <w:rFonts w:ascii="Times New Roman" w:hAnsi="Times New Roman" w:cs="Times New Roman"/>
          <w:color w:val="000000" w:themeColor="text1"/>
        </w:rPr>
        <w:t>SMOTE (Synthetic Minority Over-sampling Technique)</w:t>
      </w:r>
      <w:r w:rsidR="00F32554">
        <w:rPr>
          <w:rFonts w:ascii="Times New Roman" w:hAnsi="Times New Roman" w:cs="Times New Roman"/>
          <w:color w:val="000000" w:themeColor="text1"/>
        </w:rPr>
        <w:fldChar w:fldCharType="begin"/>
      </w:r>
      <w:r w:rsidR="00F32554">
        <w:rPr>
          <w:rFonts w:ascii="Times New Roman" w:hAnsi="Times New Roman" w:cs="Times New Roman"/>
          <w:color w:val="000000" w:themeColor="text1"/>
        </w:rPr>
        <w:instrText xml:space="preserve"> ADDIN EN.CITE &lt;EndNote&gt;&lt;Cite&gt;&lt;Author&gt;Chawla&lt;/Author&gt;&lt;Year&gt;2002&lt;/Year&gt;&lt;RecNum&gt;196&lt;/RecNum&gt;&lt;DisplayText&gt;[2]&lt;/DisplayText&gt;&lt;record&gt;&lt;rec-number&gt;196&lt;/rec-number&gt;&lt;foreign-keys&gt;&lt;key app="EN" db-id="r55dwa5s3pvwebe02ptvax5rw9s295wzvzfw" timestamp="1697440350"&gt;196&lt;/key&gt;&lt;/foreign-keys&gt;&lt;ref-type name="Journal Article"&gt;17&lt;/ref-type&gt;&lt;contributors&gt;&lt;authors&gt;&lt;author&gt;Nitesh V. Chawla&lt;/author&gt;&lt;author&gt;Kevin W. Bowyer&lt;/author&gt;&lt;author&gt;Lawrence O. Hall&lt;/author&gt;&lt;author&gt;W. Philip Kegelmeyer&lt;/author&gt;&lt;/authors&gt;&lt;/contributors&gt;&lt;titles&gt;&lt;title&gt;SMOTE: synthetic minority over-sampling technique&lt;/title&gt;&lt;secondary-title&gt;J. Artif. Int. Res.&lt;/secondary-title&gt;&lt;/titles&gt;&lt;periodical&gt;&lt;full-title&gt;J. Artif. Int. Res.&lt;/full-title&gt;&lt;/periodical&gt;&lt;pages&gt;321–357&lt;/pages&gt;&lt;volume&gt;16&lt;/volume&gt;&lt;number&gt;1&lt;/number&gt;&lt;dates&gt;&lt;year&gt;2002&lt;/year&gt;&lt;/dates&gt;&lt;isbn&gt;1076-9757&lt;/isbn&gt;&lt;urls&gt;&lt;/urls&gt;&lt;/record&gt;&lt;/Cite&gt;&lt;/EndNote&gt;</w:instrText>
      </w:r>
      <w:r w:rsidR="00F32554">
        <w:rPr>
          <w:rFonts w:ascii="Times New Roman" w:hAnsi="Times New Roman" w:cs="Times New Roman"/>
          <w:color w:val="000000" w:themeColor="text1"/>
        </w:rPr>
        <w:fldChar w:fldCharType="separate"/>
      </w:r>
      <w:r w:rsidR="00F32554">
        <w:rPr>
          <w:rFonts w:ascii="Times New Roman" w:hAnsi="Times New Roman" w:cs="Times New Roman"/>
          <w:noProof/>
          <w:color w:val="000000" w:themeColor="text1"/>
        </w:rPr>
        <w:t>[2]</w:t>
      </w:r>
      <w:r w:rsidR="00F32554">
        <w:rPr>
          <w:rFonts w:ascii="Times New Roman" w:hAnsi="Times New Roman" w:cs="Times New Roman"/>
          <w:color w:val="000000" w:themeColor="text1"/>
        </w:rPr>
        <w:fldChar w:fldCharType="end"/>
      </w:r>
      <w:r w:rsidRPr="00A91037">
        <w:rPr>
          <w:rFonts w:ascii="Times New Roman" w:hAnsi="Times New Roman" w:cs="Times New Roman"/>
          <w:color w:val="000000" w:themeColor="text1"/>
        </w:rPr>
        <w:t xml:space="preserve"> is a commonly used oversampling method for addressing the issue of imbalanced datasets. In this study, the training set does not maintain a balanced quantity of samples for different labels</w:t>
      </w:r>
      <w:r>
        <w:rPr>
          <w:rFonts w:ascii="Times New Roman" w:hAnsi="Times New Roman" w:cs="Times New Roman"/>
          <w:color w:val="000000" w:themeColor="text1"/>
        </w:rPr>
        <w:t>, t</w:t>
      </w:r>
      <w:r w:rsidRPr="00A91037">
        <w:rPr>
          <w:rFonts w:ascii="Times New Roman" w:hAnsi="Times New Roman" w:cs="Times New Roman"/>
          <w:color w:val="000000" w:themeColor="text1"/>
        </w:rPr>
        <w:t>herefore, it is necessary to use this method to enhance the training dataset. In imbalanced datasets, the quantity of some classes of samples is significantly less than others, which may cause the model to be biased towards the dominant class during prediction, while overlooking the minority classes. The basic idea of SMOTE is to balance the imbalanced dataset by synthesizing new minority class samples. It achieves this by identifying nearest neighbor samples in the feature space for each minority class sample and inserting new synthetic samples between these neighboring samples to generate new minority class samples. This increases the quantity of minority class samples, making the imbalanced dataset more balanced. The steps of the SMOTE method are as follows: 1. For each minority class sample, identify its k nearest neighbor samples in the feature space (usually using Euclidean distance or other distance measures); 2. Randomly select a sample from these k nearest neighbor samples and randomly generate new synthetic samples along the line segment between this sample and the original sample; 3. Repeat the above steps until the desired quantity of minority class samples is achieved. The synthetic samples generated by the SMOTE method can increase the diversity of minority class samples, thereby improving the model's generalization ability.</w:t>
      </w:r>
    </w:p>
    <w:p w14:paraId="54F1C593" w14:textId="168B8A89" w:rsidR="00383A87" w:rsidRDefault="00383A87" w:rsidP="00383A87">
      <w:pPr>
        <w:spacing w:line="480" w:lineRule="auto"/>
        <w:ind w:firstLine="420"/>
        <w:rPr>
          <w:rFonts w:ascii="Times New Roman" w:hAnsi="Times New Roman" w:cs="Times New Roman"/>
          <w:color w:val="000000" w:themeColor="text1"/>
        </w:rPr>
      </w:pPr>
      <w:r w:rsidRPr="00A91037">
        <w:rPr>
          <w:rFonts w:ascii="Times New Roman" w:hAnsi="Times New Roman" w:cs="Times New Roman"/>
          <w:color w:val="000000" w:themeColor="text1"/>
        </w:rPr>
        <w:t>mRMR (minimum Redundancy Maximum Relevance)</w:t>
      </w:r>
      <w:r w:rsidR="00107E20">
        <w:rPr>
          <w:rFonts w:ascii="Times New Roman" w:hAnsi="Times New Roman" w:cs="Times New Roman"/>
          <w:color w:val="000000" w:themeColor="text1"/>
        </w:rPr>
        <w:fldChar w:fldCharType="begin"/>
      </w:r>
      <w:r w:rsidR="00107E20">
        <w:rPr>
          <w:rFonts w:ascii="Times New Roman" w:hAnsi="Times New Roman" w:cs="Times New Roman"/>
          <w:color w:val="000000" w:themeColor="text1"/>
        </w:rPr>
        <w:instrText xml:space="preserve"> ADDIN EN.CITE &lt;EndNote&gt;&lt;Cite&gt;&lt;Author&gt;Ding&lt;/Author&gt;&lt;Year&gt;2003&lt;/Year&gt;&lt;RecNum&gt;342&lt;/RecNum&gt;&lt;DisplayText&gt;[3]&lt;/DisplayText&gt;&lt;record&gt;&lt;rec-number&gt;342&lt;/rec-number&gt;&lt;foreign-keys&gt;&lt;key app="EN" db-id="r55dwa5s3pvwebe02ptvax5rw9s295wzvzfw" timestamp="1716733031"&gt;342&lt;/key&gt;&lt;/foreign-keys&gt;&lt;ref-type name="Book"&gt;6&lt;/ref-type&gt;&lt;contributors&gt;&lt;authors&gt;&lt;author&gt;Ding, Chris&lt;/author&gt;&lt;author&gt;Peng, Hanchuan&lt;/author&gt;&lt;/authors&gt;&lt;/contributors&gt;&lt;titles&gt;&lt;title&gt;Minimum Redundancy Feature Selection From Microarray Gene Expression Data&lt;/title&gt;&lt;alt-title&gt;Journal of Bioinformatics and Computational Biology - JBCB&lt;/alt-title&gt;&lt;/titles&gt;&lt;pages&gt;523-528&lt;/pages&gt;&lt;volume&gt;3&lt;/volume&gt;&lt;dates&gt;&lt;year&gt;2003&lt;/year&gt;&lt;/dates&gt;&lt;isbn&gt;0-7695-2000-6&lt;/isbn&gt;&lt;urls&gt;&lt;/urls&gt;&lt;electronic-resource-num&gt;10.1109/CSB.2003.1227396&lt;/electronic-resource-num&gt;&lt;/record&gt;&lt;/Cite&gt;&lt;/EndNote&gt;</w:instrText>
      </w:r>
      <w:r w:rsidR="00107E20">
        <w:rPr>
          <w:rFonts w:ascii="Times New Roman" w:hAnsi="Times New Roman" w:cs="Times New Roman"/>
          <w:color w:val="000000" w:themeColor="text1"/>
        </w:rPr>
        <w:fldChar w:fldCharType="separate"/>
      </w:r>
      <w:r w:rsidR="00107E20">
        <w:rPr>
          <w:rFonts w:ascii="Times New Roman" w:hAnsi="Times New Roman" w:cs="Times New Roman"/>
          <w:noProof/>
          <w:color w:val="000000" w:themeColor="text1"/>
        </w:rPr>
        <w:t>[3]</w:t>
      </w:r>
      <w:r w:rsidR="00107E20">
        <w:rPr>
          <w:rFonts w:ascii="Times New Roman" w:hAnsi="Times New Roman" w:cs="Times New Roman"/>
          <w:color w:val="000000" w:themeColor="text1"/>
        </w:rPr>
        <w:fldChar w:fldCharType="end"/>
      </w:r>
      <w:r w:rsidRPr="00A91037">
        <w:rPr>
          <w:rFonts w:ascii="Times New Roman" w:hAnsi="Times New Roman" w:cs="Times New Roman"/>
          <w:color w:val="000000" w:themeColor="text1"/>
        </w:rPr>
        <w:t xml:space="preserve"> is a feature selection method designed to select the most discriminative subset of features from high-dimensional data. Its core idea is to simultaneously consider the correlation between features and the correlation between </w:t>
      </w:r>
      <w:r w:rsidRPr="00A91037">
        <w:rPr>
          <w:rFonts w:ascii="Times New Roman" w:hAnsi="Times New Roman" w:cs="Times New Roman"/>
          <w:color w:val="000000" w:themeColor="text1"/>
        </w:rPr>
        <w:lastRenderedPageBreak/>
        <w:t>features and the target variable, ensuring that the selected features have maximum discrimination and minimum redundancy. The mRMR method is typically implemented by calculating the correlation between features and the target variable, as well as the correlation between pairs of features. Specifically, it first calculates the correlation between each feature and the target variable, and then computes the correlation between pairs of features. Next, it adds the feature with the highest correlation to the already selected feature set, while considering the correlation between this feature and the already selected features to minimize redundancy. This process is repeated until the desired number of features is selected. The mRMR method is widely applied in feature selection, particularly in high-dimensional datasets and fields such as bioinformatics. It helps reduce feature dimensionality, improve the generalization ability of models, and identify the most discriminative features, aiding in the understanding of the structure of the dataset and the relationships between features.</w:t>
      </w:r>
    </w:p>
    <w:p w14:paraId="6FB614D4" w14:textId="10952C3E" w:rsidR="00F46FF8" w:rsidRPr="00F46FF8" w:rsidRDefault="00383A87" w:rsidP="00F46FF8">
      <w:pPr>
        <w:spacing w:line="480" w:lineRule="auto"/>
        <w:ind w:firstLine="420"/>
        <w:rPr>
          <w:rFonts w:ascii="Times New Roman" w:hAnsi="Times New Roman" w:cs="Times New Roman"/>
          <w:color w:val="000000" w:themeColor="text1"/>
        </w:rPr>
      </w:pPr>
      <w:r w:rsidRPr="00A91037">
        <w:rPr>
          <w:rFonts w:ascii="Times New Roman" w:hAnsi="Times New Roman" w:cs="Times New Roman"/>
          <w:color w:val="000000" w:themeColor="text1"/>
        </w:rPr>
        <w:t>The nnU-NetV2</w:t>
      </w:r>
      <w:r w:rsidR="00107E20">
        <w:rPr>
          <w:rFonts w:ascii="Times New Roman" w:hAnsi="Times New Roman" w:cs="Times New Roman"/>
          <w:color w:val="000000" w:themeColor="text1"/>
        </w:rPr>
        <w:fldChar w:fldCharType="begin">
          <w:fldData xml:space="preserve">PEVuZE5vdGU+PENpdGU+PEF1dGhvcj5Jc2Vuc2VlPC9BdXRob3I+PFllYXI+MjAyMTwvWWVhcj48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</w:fldData>
        </w:fldChar>
      </w:r>
      <w:r w:rsidR="00107E20">
        <w:rPr>
          <w:rFonts w:ascii="Times New Roman" w:hAnsi="Times New Roman" w:cs="Times New Roman"/>
          <w:color w:val="000000" w:themeColor="text1"/>
        </w:rPr>
        <w:instrText xml:space="preserve"> ADDIN EN.CITE </w:instrText>
      </w:r>
      <w:r w:rsidR="00107E20">
        <w:rPr>
          <w:rFonts w:ascii="Times New Roman" w:hAnsi="Times New Roman" w:cs="Times New Roman"/>
          <w:color w:val="000000" w:themeColor="text1"/>
        </w:rPr>
        <w:fldChar w:fldCharType="begin">
          <w:fldData xml:space="preserve">PEVuZE5vdGU+PENpdGU+PEF1dGhvcj5Jc2Vuc2VlPC9BdXRob3I+PFllYXI+MjAyMTwvWWVhcj48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</w:fldData>
        </w:fldChar>
      </w:r>
      <w:r w:rsidR="00107E20">
        <w:rPr>
          <w:rFonts w:ascii="Times New Roman" w:hAnsi="Times New Roman" w:cs="Times New Roman"/>
          <w:color w:val="000000" w:themeColor="text1"/>
        </w:rPr>
        <w:instrText xml:space="preserve"> ADDIN EN.CITE.DATA </w:instrText>
      </w:r>
      <w:r w:rsidR="00107E20">
        <w:rPr>
          <w:rFonts w:ascii="Times New Roman" w:hAnsi="Times New Roman" w:cs="Times New Roman"/>
          <w:color w:val="000000" w:themeColor="text1"/>
        </w:rPr>
      </w:r>
      <w:r w:rsidR="00107E20">
        <w:rPr>
          <w:rFonts w:ascii="Times New Roman" w:hAnsi="Times New Roman" w:cs="Times New Roman"/>
          <w:color w:val="000000" w:themeColor="text1"/>
        </w:rPr>
        <w:fldChar w:fldCharType="end"/>
      </w:r>
      <w:r w:rsidR="00107E20">
        <w:rPr>
          <w:rFonts w:ascii="Times New Roman" w:hAnsi="Times New Roman" w:cs="Times New Roman"/>
          <w:color w:val="000000" w:themeColor="text1"/>
        </w:rPr>
        <w:fldChar w:fldCharType="separate"/>
      </w:r>
      <w:r w:rsidR="00107E20">
        <w:rPr>
          <w:rFonts w:ascii="Times New Roman" w:hAnsi="Times New Roman" w:cs="Times New Roman"/>
          <w:noProof/>
          <w:color w:val="000000" w:themeColor="text1"/>
        </w:rPr>
        <w:t>[4]</w:t>
      </w:r>
      <w:r w:rsidR="00107E20">
        <w:rPr>
          <w:rFonts w:ascii="Times New Roman" w:hAnsi="Times New Roman" w:cs="Times New Roman"/>
          <w:color w:val="000000" w:themeColor="text1"/>
        </w:rPr>
        <w:fldChar w:fldCharType="end"/>
      </w:r>
      <w:r w:rsidRPr="00A91037">
        <w:rPr>
          <w:rFonts w:ascii="Times New Roman" w:hAnsi="Times New Roman" w:cs="Times New Roman"/>
          <w:color w:val="000000" w:themeColor="text1"/>
        </w:rPr>
        <w:t xml:space="preserve"> automatic segmentation model is currently one of the most recognized and accurate methods in the medical segmentation field. It has achieved good performance in almost all medical segmentation tasks and is a lightweight deep learning model.</w:t>
      </w:r>
      <w:r w:rsidR="00A62AAC">
        <w:rPr>
          <w:rFonts w:ascii="Times New Roman" w:hAnsi="Times New Roman" w:cs="Times New Roman"/>
          <w:color w:val="000000" w:themeColor="text1"/>
        </w:rPr>
        <w:t xml:space="preserve"> </w:t>
      </w:r>
      <w:r w:rsidR="00F46FF8" w:rsidRPr="00F46FF8">
        <w:rPr>
          <w:rFonts w:ascii="Times New Roman" w:hAnsi="Times New Roman" w:cs="Times New Roman"/>
          <w:color w:val="000000" w:themeColor="text1"/>
        </w:rPr>
        <w:t>nnU-Net</w:t>
      </w:r>
      <w:r w:rsidR="00571617" w:rsidRPr="00A91037">
        <w:rPr>
          <w:rFonts w:ascii="Times New Roman" w:hAnsi="Times New Roman" w:cs="Times New Roman"/>
          <w:color w:val="000000" w:themeColor="text1"/>
        </w:rPr>
        <w:t>V2</w:t>
      </w:r>
      <w:r w:rsidR="00F46FF8" w:rsidRPr="00F46FF8">
        <w:rPr>
          <w:rFonts w:ascii="Times New Roman" w:hAnsi="Times New Roman" w:cs="Times New Roman"/>
          <w:color w:val="000000" w:themeColor="text1"/>
        </w:rPr>
        <w:t xml:space="preserve"> is an improved version of the U-Net model. U-Net is a classic convolutional neural network architecture for image segmentation, and nnU-Net builds upon it with enhancements, particularly excelling in medical image segmentation tasks.</w:t>
      </w:r>
    </w:p>
    <w:p w14:paraId="3749FF07" w14:textId="1721C6D1" w:rsidR="00F46FF8" w:rsidRPr="00F46FF8" w:rsidRDefault="00F46FF8" w:rsidP="00F46FF8">
      <w:pPr>
        <w:spacing w:line="480" w:lineRule="auto"/>
        <w:ind w:firstLine="420"/>
        <w:rPr>
          <w:rFonts w:ascii="Times New Roman" w:hAnsi="Times New Roman" w:cs="Times New Roman"/>
          <w:color w:val="000000" w:themeColor="text1"/>
        </w:rPr>
      </w:pPr>
      <w:r w:rsidRPr="00F46FF8">
        <w:rPr>
          <w:rFonts w:ascii="Times New Roman" w:hAnsi="Times New Roman" w:cs="Times New Roman"/>
          <w:color w:val="000000" w:themeColor="text1"/>
        </w:rPr>
        <w:t>The principle of nnU-Net</w:t>
      </w:r>
      <w:r w:rsidR="00571617" w:rsidRPr="00A91037">
        <w:rPr>
          <w:rFonts w:ascii="Times New Roman" w:hAnsi="Times New Roman" w:cs="Times New Roman"/>
          <w:color w:val="000000" w:themeColor="text1"/>
        </w:rPr>
        <w:t>V2</w:t>
      </w:r>
      <w:r w:rsidRPr="00F46FF8">
        <w:rPr>
          <w:rFonts w:ascii="Times New Roman" w:hAnsi="Times New Roman" w:cs="Times New Roman"/>
          <w:color w:val="000000" w:themeColor="text1"/>
        </w:rPr>
        <w:t xml:space="preserve"> closely follows that of U-Net, consisting of an encoder (down</w:t>
      </w:r>
      <w:r w:rsidR="004A6479">
        <w:rPr>
          <w:rFonts w:ascii="Times New Roman" w:hAnsi="Times New Roman" w:cs="Times New Roman"/>
          <w:color w:val="000000" w:themeColor="text1"/>
        </w:rPr>
        <w:t xml:space="preserve"> </w:t>
      </w:r>
      <w:r w:rsidRPr="00F46FF8">
        <w:rPr>
          <w:rFonts w:ascii="Times New Roman" w:hAnsi="Times New Roman" w:cs="Times New Roman"/>
          <w:color w:val="000000" w:themeColor="text1"/>
        </w:rPr>
        <w:t>sampling path) and a decoder (up</w:t>
      </w:r>
      <w:r w:rsidR="004A6479">
        <w:rPr>
          <w:rFonts w:ascii="Times New Roman" w:hAnsi="Times New Roman" w:cs="Times New Roman"/>
          <w:color w:val="000000" w:themeColor="text1"/>
        </w:rPr>
        <w:t xml:space="preserve"> </w:t>
      </w:r>
      <w:r w:rsidRPr="00F46FF8">
        <w:rPr>
          <w:rFonts w:ascii="Times New Roman" w:hAnsi="Times New Roman" w:cs="Times New Roman"/>
          <w:color w:val="000000" w:themeColor="text1"/>
        </w:rPr>
        <w:t xml:space="preserve">sampling path). The encoder extracts </w:t>
      </w:r>
      <w:r w:rsidR="004A6479" w:rsidRPr="00F46FF8">
        <w:rPr>
          <w:rFonts w:ascii="Times New Roman" w:hAnsi="Times New Roman" w:cs="Times New Roman"/>
          <w:color w:val="000000" w:themeColor="text1"/>
        </w:rPr>
        <w:t>feature</w:t>
      </w:r>
      <w:r w:rsidRPr="00F46FF8">
        <w:rPr>
          <w:rFonts w:ascii="Times New Roman" w:hAnsi="Times New Roman" w:cs="Times New Roman"/>
          <w:color w:val="000000" w:themeColor="text1"/>
        </w:rPr>
        <w:t xml:space="preserve"> from the image and down</w:t>
      </w:r>
      <w:r w:rsidR="004A6479">
        <w:rPr>
          <w:rFonts w:ascii="Times New Roman" w:hAnsi="Times New Roman" w:cs="Times New Roman"/>
          <w:color w:val="000000" w:themeColor="text1"/>
        </w:rPr>
        <w:t xml:space="preserve"> </w:t>
      </w:r>
      <w:r w:rsidRPr="00F46FF8">
        <w:rPr>
          <w:rFonts w:ascii="Times New Roman" w:hAnsi="Times New Roman" w:cs="Times New Roman"/>
          <w:color w:val="000000" w:themeColor="text1"/>
        </w:rPr>
        <w:t xml:space="preserve">samples them into a smaller representation, while the decoder maps these features back to the original image size and generates segmentation predictions for each pixel. Compared to traditional </w:t>
      </w:r>
      <w:r w:rsidRPr="00F46FF8">
        <w:rPr>
          <w:rFonts w:ascii="Times New Roman" w:hAnsi="Times New Roman" w:cs="Times New Roman"/>
          <w:color w:val="000000" w:themeColor="text1"/>
        </w:rPr>
        <w:lastRenderedPageBreak/>
        <w:t>U-Net, nnU-Net</w:t>
      </w:r>
      <w:r w:rsidR="00571617" w:rsidRPr="00A91037">
        <w:rPr>
          <w:rFonts w:ascii="Times New Roman" w:hAnsi="Times New Roman" w:cs="Times New Roman"/>
          <w:color w:val="000000" w:themeColor="text1"/>
        </w:rPr>
        <w:t>V2</w:t>
      </w:r>
      <w:r w:rsidRPr="00F46FF8">
        <w:rPr>
          <w:rFonts w:ascii="Times New Roman" w:hAnsi="Times New Roman" w:cs="Times New Roman"/>
          <w:color w:val="000000" w:themeColor="text1"/>
        </w:rPr>
        <w:t xml:space="preserve"> incorporates several improvements to enhance performance and generalization.</w:t>
      </w:r>
    </w:p>
    <w:p w14:paraId="28B6F803" w14:textId="7D325B4A" w:rsidR="00F46FF8" w:rsidRPr="00F46FF8" w:rsidRDefault="00F46FF8" w:rsidP="00F46FF8">
      <w:pPr>
        <w:spacing w:line="480" w:lineRule="auto"/>
        <w:ind w:firstLine="420"/>
        <w:rPr>
          <w:rFonts w:ascii="Times New Roman" w:hAnsi="Times New Roman" w:cs="Times New Roman"/>
          <w:color w:val="000000" w:themeColor="text1"/>
        </w:rPr>
      </w:pPr>
      <w:r w:rsidRPr="00F46FF8">
        <w:rPr>
          <w:rFonts w:ascii="Times New Roman" w:hAnsi="Times New Roman" w:cs="Times New Roman"/>
          <w:color w:val="000000" w:themeColor="text1"/>
        </w:rPr>
        <w:t>Some advantages of nnU-Net</w:t>
      </w:r>
      <w:r w:rsidR="00571617" w:rsidRPr="00A91037">
        <w:rPr>
          <w:rFonts w:ascii="Times New Roman" w:hAnsi="Times New Roman" w:cs="Times New Roman"/>
          <w:color w:val="000000" w:themeColor="text1"/>
        </w:rPr>
        <w:t>V2</w:t>
      </w:r>
      <w:r w:rsidRPr="00F46FF8">
        <w:rPr>
          <w:rFonts w:ascii="Times New Roman" w:hAnsi="Times New Roman" w:cs="Times New Roman"/>
          <w:color w:val="000000" w:themeColor="text1"/>
        </w:rPr>
        <w:t xml:space="preserve"> include:</w:t>
      </w:r>
    </w:p>
    <w:p w14:paraId="7808E9F0" w14:textId="6800FC84" w:rsidR="00F46FF8" w:rsidRPr="004A6479" w:rsidRDefault="00F46FF8" w:rsidP="004A6479">
      <w:pPr>
        <w:pStyle w:val="a7"/>
        <w:numPr>
          <w:ilvl w:val="0"/>
          <w:numId w:val="3"/>
        </w:numPr>
        <w:spacing w:line="480" w:lineRule="auto"/>
        <w:ind w:firstLineChars="0"/>
        <w:rPr>
          <w:rFonts w:ascii="Times New Roman" w:hAnsi="Times New Roman" w:cs="Times New Roman"/>
          <w:color w:val="000000" w:themeColor="text1"/>
        </w:rPr>
      </w:pPr>
      <w:r w:rsidRPr="004A6479">
        <w:rPr>
          <w:rFonts w:ascii="Times New Roman" w:hAnsi="Times New Roman" w:cs="Times New Roman"/>
          <w:color w:val="000000" w:themeColor="text1"/>
        </w:rPr>
        <w:t>Utilization of Data Augmentation Techniques: nnU-Net employs various data augmentation techniques such as random rotation, flipping, scaling, etc., to increase the diversity of training data, thereby improving the model's generalization ability.</w:t>
      </w:r>
    </w:p>
    <w:p w14:paraId="6A9C19C2" w14:textId="08E438E3" w:rsidR="00F46FF8" w:rsidRPr="004A6479" w:rsidRDefault="00F46FF8" w:rsidP="004A6479">
      <w:pPr>
        <w:pStyle w:val="a7"/>
        <w:numPr>
          <w:ilvl w:val="0"/>
          <w:numId w:val="3"/>
        </w:numPr>
        <w:spacing w:line="480" w:lineRule="auto"/>
        <w:ind w:firstLineChars="0"/>
        <w:rPr>
          <w:rFonts w:ascii="Times New Roman" w:hAnsi="Times New Roman" w:cs="Times New Roman"/>
          <w:color w:val="000000" w:themeColor="text1"/>
        </w:rPr>
      </w:pPr>
      <w:r w:rsidRPr="004A6479">
        <w:rPr>
          <w:rFonts w:ascii="Times New Roman" w:hAnsi="Times New Roman" w:cs="Times New Roman"/>
          <w:color w:val="000000" w:themeColor="text1"/>
        </w:rPr>
        <w:t>Model Based on 3D Convolutions: For medical imaging, nnU-Net typically utilizes 3D convolutions to process volumetric data, not just 2D images. This use of 3D convolutions better captures spatial information in volumetric data, enhancing segmentation accuracy.</w:t>
      </w:r>
    </w:p>
    <w:p w14:paraId="019528CF" w14:textId="5BD5BF58" w:rsidR="00F46FF8" w:rsidRPr="004A6479" w:rsidRDefault="00F46FF8" w:rsidP="004A6479">
      <w:pPr>
        <w:pStyle w:val="a7"/>
        <w:numPr>
          <w:ilvl w:val="0"/>
          <w:numId w:val="3"/>
        </w:numPr>
        <w:spacing w:line="480" w:lineRule="auto"/>
        <w:ind w:firstLineChars="0"/>
        <w:rPr>
          <w:rFonts w:ascii="Times New Roman" w:hAnsi="Times New Roman" w:cs="Times New Roman"/>
          <w:color w:val="000000" w:themeColor="text1"/>
        </w:rPr>
      </w:pPr>
      <w:r w:rsidRPr="004A6479">
        <w:rPr>
          <w:rFonts w:ascii="Times New Roman" w:hAnsi="Times New Roman" w:cs="Times New Roman"/>
          <w:color w:val="000000" w:themeColor="text1"/>
        </w:rPr>
        <w:t>Hierarchical Multiscale Feature Fusion: nnU-Net</w:t>
      </w:r>
      <w:r w:rsidR="00571617" w:rsidRPr="00A91037">
        <w:rPr>
          <w:rFonts w:ascii="Times New Roman" w:hAnsi="Times New Roman" w:cs="Times New Roman"/>
          <w:color w:val="000000" w:themeColor="text1"/>
        </w:rPr>
        <w:t>V2</w:t>
      </w:r>
      <w:r w:rsidRPr="004A6479">
        <w:rPr>
          <w:rFonts w:ascii="Times New Roman" w:hAnsi="Times New Roman" w:cs="Times New Roman"/>
          <w:color w:val="000000" w:themeColor="text1"/>
        </w:rPr>
        <w:t xml:space="preserve"> uses hierarchical multiscale feature fusion mechanism in the decoder to integrate features from different levels of the encoder, better capturing details and contextual information in the images.</w:t>
      </w:r>
    </w:p>
    <w:p w14:paraId="292E5EDB" w14:textId="292E2354" w:rsidR="00F46FF8" w:rsidRPr="004A6479" w:rsidRDefault="00F46FF8" w:rsidP="004A6479">
      <w:pPr>
        <w:pStyle w:val="a7"/>
        <w:numPr>
          <w:ilvl w:val="0"/>
          <w:numId w:val="3"/>
        </w:numPr>
        <w:spacing w:line="480" w:lineRule="auto"/>
        <w:ind w:firstLineChars="0"/>
        <w:rPr>
          <w:rFonts w:ascii="Times New Roman" w:hAnsi="Times New Roman" w:cs="Times New Roman"/>
          <w:color w:val="000000" w:themeColor="text1"/>
        </w:rPr>
      </w:pPr>
      <w:r w:rsidRPr="004A6479">
        <w:rPr>
          <w:rFonts w:ascii="Times New Roman" w:hAnsi="Times New Roman" w:cs="Times New Roman"/>
          <w:color w:val="000000" w:themeColor="text1"/>
        </w:rPr>
        <w:t>Adaptive Loss Functions: nnU-Net</w:t>
      </w:r>
      <w:r w:rsidR="00571617" w:rsidRPr="00A91037">
        <w:rPr>
          <w:rFonts w:ascii="Times New Roman" w:hAnsi="Times New Roman" w:cs="Times New Roman"/>
          <w:color w:val="000000" w:themeColor="text1"/>
        </w:rPr>
        <w:t>V2</w:t>
      </w:r>
      <w:r w:rsidRPr="004A6479">
        <w:rPr>
          <w:rFonts w:ascii="Times New Roman" w:hAnsi="Times New Roman" w:cs="Times New Roman"/>
          <w:color w:val="000000" w:themeColor="text1"/>
        </w:rPr>
        <w:t xml:space="preserve"> often employs adaptive loss functions such as Dice loss or cross-entropy loss to better adapt to different types of medical imaging data and segmentation tasks.</w:t>
      </w:r>
    </w:p>
    <w:p w14:paraId="794B88D2" w14:textId="249465E1" w:rsidR="00F46FF8" w:rsidRPr="004A6479" w:rsidRDefault="00F46FF8" w:rsidP="004A6479">
      <w:pPr>
        <w:pStyle w:val="a7"/>
        <w:numPr>
          <w:ilvl w:val="0"/>
          <w:numId w:val="3"/>
        </w:numPr>
        <w:spacing w:line="480" w:lineRule="auto"/>
        <w:ind w:firstLineChars="0"/>
        <w:rPr>
          <w:rFonts w:ascii="Times New Roman" w:hAnsi="Times New Roman" w:cs="Times New Roman"/>
          <w:color w:val="000000" w:themeColor="text1"/>
        </w:rPr>
      </w:pPr>
      <w:r w:rsidRPr="004A6479">
        <w:rPr>
          <w:rFonts w:ascii="Times New Roman" w:hAnsi="Times New Roman" w:cs="Times New Roman"/>
          <w:color w:val="000000" w:themeColor="text1"/>
        </w:rPr>
        <w:t>Utilization of Pretrained Models: Sometimes, nnU-Net</w:t>
      </w:r>
      <w:r w:rsidR="00571617" w:rsidRPr="00A91037">
        <w:rPr>
          <w:rFonts w:ascii="Times New Roman" w:hAnsi="Times New Roman" w:cs="Times New Roman"/>
          <w:color w:val="000000" w:themeColor="text1"/>
        </w:rPr>
        <w:t>V2</w:t>
      </w:r>
      <w:r w:rsidRPr="004A6479">
        <w:rPr>
          <w:rFonts w:ascii="Times New Roman" w:hAnsi="Times New Roman" w:cs="Times New Roman"/>
          <w:color w:val="000000" w:themeColor="text1"/>
        </w:rPr>
        <w:t xml:space="preserve"> may use pretrained models as initial parameters to accelerate the training process and improve the model's performance.</w:t>
      </w:r>
    </w:p>
    <w:p w14:paraId="216A6450" w14:textId="38F675AD" w:rsidR="00F32554" w:rsidRDefault="00F32554" w:rsidP="00107E20">
      <w:pPr>
        <w:rPr>
          <w:rFonts w:ascii="Times New Roman" w:hAnsi="Times New Roman" w:cs="Times New Roman"/>
          <w:color w:val="000000" w:themeColor="text1"/>
        </w:rPr>
      </w:pPr>
    </w:p>
    <w:p w14:paraId="620D382D" w14:textId="3030F762" w:rsidR="004A6479" w:rsidRDefault="004A6479" w:rsidP="00107E20">
      <w:pPr>
        <w:rPr>
          <w:rFonts w:ascii="Times New Roman" w:hAnsi="Times New Roman" w:cs="Times New Roman"/>
          <w:color w:val="000000" w:themeColor="text1"/>
        </w:rPr>
      </w:pPr>
    </w:p>
    <w:p w14:paraId="618F26B1" w14:textId="77777777" w:rsidR="004A6479" w:rsidRDefault="004A6479" w:rsidP="00107E20">
      <w:pPr>
        <w:rPr>
          <w:rFonts w:ascii="Times New Roman" w:hAnsi="Times New Roman" w:cs="Times New Roman" w:hint="eastAsia"/>
          <w:color w:val="000000" w:themeColor="text1"/>
        </w:rPr>
      </w:pPr>
    </w:p>
    <w:p w14:paraId="6D918DFF" w14:textId="77777777" w:rsidR="00107E20" w:rsidRDefault="00107E20" w:rsidP="00107E20">
      <w:pPr>
        <w:spacing w:line="480" w:lineRule="auto"/>
        <w:rPr>
          <w:b/>
          <w:sz w:val="32"/>
          <w:szCs w:val="32"/>
        </w:rPr>
      </w:pPr>
      <w:r>
        <w:rPr>
          <w:b/>
          <w:sz w:val="32"/>
          <w:szCs w:val="32"/>
        </w:rPr>
        <w:t>References</w:t>
      </w:r>
    </w:p>
    <w:p w14:paraId="7B7E18D1" w14:textId="77777777" w:rsidR="00107E20" w:rsidRPr="00107E20" w:rsidRDefault="00F32554" w:rsidP="00107E20">
      <w:pPr>
        <w:pStyle w:val="EndNoteBibliography"/>
        <w:spacing w:line="480" w:lineRule="auto"/>
        <w:ind w:left="720" w:hanging="720"/>
        <w:rPr>
          <w:rFonts w:ascii="Times New Roman" w:hAnsi="Times New Roman" w:cs="Times New Roman"/>
          <w:sz w:val="22"/>
          <w:szCs w:val="32"/>
        </w:rPr>
      </w:pPr>
      <w:r>
        <w:rPr>
          <w:rFonts w:ascii="Times New Roman Regular" w:hAnsi="Times New Roman Regular" w:cs="Times New Roman Regular" w:hint="eastAsia"/>
          <w:sz w:val="24"/>
        </w:rPr>
        <w:fldChar w:fldCharType="begin"/>
      </w:r>
      <w:r>
        <w:rPr>
          <w:rFonts w:ascii="Times New Roman Regular" w:hAnsi="Times New Roman Regular" w:cs="Times New Roman Regular" w:hint="eastAsia"/>
          <w:sz w:val="24"/>
        </w:rPr>
        <w:instrText xml:space="preserve"> ADDIN EN.REFLIST </w:instrText>
      </w:r>
      <w:r>
        <w:rPr>
          <w:rFonts w:ascii="Times New Roman Regular" w:hAnsi="Times New Roman Regular" w:cs="Times New Roman Regular" w:hint="eastAsia"/>
          <w:sz w:val="24"/>
        </w:rPr>
        <w:fldChar w:fldCharType="separate"/>
      </w:r>
      <w:r w:rsidR="00107E20" w:rsidRPr="00107E20">
        <w:rPr>
          <w:rFonts w:hint="eastAsia"/>
        </w:rPr>
        <w:t>1</w:t>
      </w:r>
      <w:r w:rsidR="00107E20" w:rsidRPr="00107E20">
        <w:rPr>
          <w:rFonts w:hint="eastAsia"/>
        </w:rPr>
        <w:tab/>
      </w:r>
      <w:r w:rsidR="00107E20" w:rsidRPr="00107E20">
        <w:rPr>
          <w:rFonts w:ascii="Times New Roman" w:hAnsi="Times New Roman" w:cs="Times New Roman"/>
          <w:sz w:val="22"/>
          <w:szCs w:val="32"/>
        </w:rPr>
        <w:t>Lundberg SM, Lee S-I (2017) A unified approach to interpreting model predictionsProceedings of the 31st International Conference on Neural Information Processing Systems. Curran Associates Inc., Long Beach, California, USA, pp 4768–4777</w:t>
      </w:r>
    </w:p>
    <w:p w14:paraId="7429EE80" w14:textId="77777777" w:rsidR="00107E20" w:rsidRPr="00107E20" w:rsidRDefault="00107E20" w:rsidP="00107E20">
      <w:pPr>
        <w:pStyle w:val="EndNoteBibliography"/>
        <w:spacing w:line="480" w:lineRule="auto"/>
        <w:ind w:left="720" w:hanging="720"/>
        <w:rPr>
          <w:rFonts w:ascii="Times New Roman" w:hAnsi="Times New Roman" w:cs="Times New Roman"/>
          <w:sz w:val="22"/>
          <w:szCs w:val="32"/>
        </w:rPr>
      </w:pPr>
      <w:r w:rsidRPr="00107E20">
        <w:rPr>
          <w:rFonts w:ascii="Times New Roman" w:hAnsi="Times New Roman" w:cs="Times New Roman"/>
          <w:sz w:val="22"/>
          <w:szCs w:val="32"/>
        </w:rPr>
        <w:lastRenderedPageBreak/>
        <w:t>2</w:t>
      </w:r>
      <w:r w:rsidRPr="00107E20">
        <w:rPr>
          <w:rFonts w:ascii="Times New Roman" w:hAnsi="Times New Roman" w:cs="Times New Roman"/>
          <w:sz w:val="22"/>
          <w:szCs w:val="32"/>
        </w:rPr>
        <w:tab/>
        <w:t>Chawla NV, Bowyer KW, Hall LO, Kegelmeyer WP (2002) SMOTE: synthetic minority over-sampling technique. J Artif Int Res 16:321–357</w:t>
      </w:r>
    </w:p>
    <w:p w14:paraId="75ECFA8D" w14:textId="77777777" w:rsidR="00107E20" w:rsidRPr="00107E20" w:rsidRDefault="00107E20" w:rsidP="00107E20">
      <w:pPr>
        <w:pStyle w:val="EndNoteBibliography"/>
        <w:spacing w:line="480" w:lineRule="auto"/>
        <w:ind w:left="720" w:hanging="720"/>
        <w:rPr>
          <w:rFonts w:ascii="Times New Roman" w:hAnsi="Times New Roman" w:cs="Times New Roman"/>
          <w:sz w:val="22"/>
          <w:szCs w:val="32"/>
        </w:rPr>
      </w:pPr>
      <w:r w:rsidRPr="00107E20">
        <w:rPr>
          <w:rFonts w:ascii="Times New Roman" w:hAnsi="Times New Roman" w:cs="Times New Roman"/>
          <w:sz w:val="22"/>
          <w:szCs w:val="32"/>
        </w:rPr>
        <w:t>3</w:t>
      </w:r>
      <w:r w:rsidRPr="00107E20">
        <w:rPr>
          <w:rFonts w:ascii="Times New Roman" w:hAnsi="Times New Roman" w:cs="Times New Roman"/>
          <w:sz w:val="22"/>
          <w:szCs w:val="32"/>
        </w:rPr>
        <w:tab/>
        <w:t>Ding C, Peng H (2003) Minimum Redundancy Feature Selection From Microarray Gene Expression Data</w:t>
      </w:r>
    </w:p>
    <w:p w14:paraId="689DE75E" w14:textId="77777777" w:rsidR="00107E20" w:rsidRPr="00107E20" w:rsidRDefault="00107E20" w:rsidP="00107E20">
      <w:pPr>
        <w:pStyle w:val="EndNoteBibliography"/>
        <w:spacing w:line="480" w:lineRule="auto"/>
        <w:ind w:left="720" w:hanging="720"/>
        <w:rPr>
          <w:rFonts w:ascii="Times New Roman" w:hAnsi="Times New Roman" w:cs="Times New Roman"/>
          <w:sz w:val="22"/>
          <w:szCs w:val="32"/>
        </w:rPr>
      </w:pPr>
      <w:r w:rsidRPr="00107E20">
        <w:rPr>
          <w:rFonts w:ascii="Times New Roman" w:hAnsi="Times New Roman" w:cs="Times New Roman"/>
          <w:sz w:val="22"/>
          <w:szCs w:val="32"/>
        </w:rPr>
        <w:t>4</w:t>
      </w:r>
      <w:r w:rsidRPr="00107E20">
        <w:rPr>
          <w:rFonts w:ascii="Times New Roman" w:hAnsi="Times New Roman" w:cs="Times New Roman"/>
          <w:sz w:val="22"/>
          <w:szCs w:val="32"/>
        </w:rPr>
        <w:tab/>
        <w:t>Isensee F, Jaeger PF, Kohl SAA, Petersen J, Maier-Hein KH (2021) nnU-Net: a self-configuring method for deep learning-based biomedical image segmentation. Nat Methods 18:203-211</w:t>
      </w:r>
    </w:p>
    <w:p w14:paraId="2A15CF07" w14:textId="18B8122C" w:rsidR="00383A87" w:rsidRDefault="00F32554" w:rsidP="00383A87">
      <w:pPr>
        <w:ind w:firstLine="420"/>
        <w:rPr>
          <w:rFonts w:ascii="Times New Roman Regular" w:hAnsi="Times New Roman Regular" w:cs="Times New Roman Regular" w:hint="eastAsia"/>
          <w:sz w:val="24"/>
        </w:rPr>
      </w:pPr>
      <w:r>
        <w:rPr>
          <w:rFonts w:ascii="Times New Roman Regular" w:hAnsi="Times New Roman Regular" w:cs="Times New Roman Regular" w:hint="eastAsia"/>
          <w:sz w:val="24"/>
        </w:rPr>
        <w:fldChar w:fldCharType="end"/>
      </w:r>
    </w:p>
    <w:sectPr w:rsidR="00383A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E9761" w14:textId="77777777" w:rsidR="00C02DBD" w:rsidRDefault="00C02DBD" w:rsidP="000D0CA3">
      <w:r>
        <w:separator/>
      </w:r>
    </w:p>
  </w:endnote>
  <w:endnote w:type="continuationSeparator" w:id="0">
    <w:p w14:paraId="09B54FB3" w14:textId="77777777" w:rsidR="00C02DBD" w:rsidRDefault="00C02DBD" w:rsidP="000D0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auto"/>
    <w:pitch w:val="default"/>
  </w:font>
  <w:font w:name="Times New Roman Regular">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99784" w14:textId="77777777" w:rsidR="00C02DBD" w:rsidRDefault="00C02DBD" w:rsidP="000D0CA3">
      <w:r>
        <w:separator/>
      </w:r>
    </w:p>
  </w:footnote>
  <w:footnote w:type="continuationSeparator" w:id="0">
    <w:p w14:paraId="2D698CD7" w14:textId="77777777" w:rsidR="00C02DBD" w:rsidRDefault="00C02DBD" w:rsidP="000D0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5C3D8B"/>
    <w:multiLevelType w:val="singleLevel"/>
    <w:tmpl w:val="FD5C3D8B"/>
    <w:lvl w:ilvl="0">
      <w:start w:val="1"/>
      <w:numFmt w:val="decimal"/>
      <w:suff w:val="space"/>
      <w:lvlText w:val="(%1)"/>
      <w:lvlJc w:val="left"/>
    </w:lvl>
  </w:abstractNum>
  <w:abstractNum w:abstractNumId="1" w15:restartNumberingAfterBreak="0">
    <w:nsid w:val="0F6D0A92"/>
    <w:multiLevelType w:val="hybridMultilevel"/>
    <w:tmpl w:val="D9841500"/>
    <w:lvl w:ilvl="0" w:tplc="46E64016">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 w15:restartNumberingAfterBreak="0">
    <w:nsid w:val="2C35234A"/>
    <w:multiLevelType w:val="hybridMultilevel"/>
    <w:tmpl w:val="160885F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Euro Radiology&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55dwa5s3pvwebe02ptvax5rw9s295wzvzfw&quot;&gt;我的EndNote库&lt;record-ids&gt;&lt;item&gt;187&lt;/item&gt;&lt;item&gt;192&lt;/item&gt;&lt;item&gt;196&lt;/item&gt;&lt;item&gt;342&lt;/item&gt;&lt;/record-ids&gt;&lt;/item&gt;&lt;/Libraries&gt;"/>
  </w:docVars>
  <w:rsids>
    <w:rsidRoot w:val="7A6DEA6E"/>
    <w:rsid w:val="FA77BE86"/>
    <w:rsid w:val="FFCD71D3"/>
    <w:rsid w:val="00001416"/>
    <w:rsid w:val="000744F6"/>
    <w:rsid w:val="000D0CA3"/>
    <w:rsid w:val="00107E20"/>
    <w:rsid w:val="00110604"/>
    <w:rsid w:val="002153E5"/>
    <w:rsid w:val="00240C7B"/>
    <w:rsid w:val="00273795"/>
    <w:rsid w:val="00344CE2"/>
    <w:rsid w:val="00383A87"/>
    <w:rsid w:val="003B0CB4"/>
    <w:rsid w:val="004A6479"/>
    <w:rsid w:val="00571617"/>
    <w:rsid w:val="005B7DD4"/>
    <w:rsid w:val="00815B40"/>
    <w:rsid w:val="00815D03"/>
    <w:rsid w:val="0087641E"/>
    <w:rsid w:val="008A11C7"/>
    <w:rsid w:val="009E1AE9"/>
    <w:rsid w:val="00A62AAC"/>
    <w:rsid w:val="00BD105B"/>
    <w:rsid w:val="00C02DBD"/>
    <w:rsid w:val="00CA4FAC"/>
    <w:rsid w:val="00D80D7A"/>
    <w:rsid w:val="00E2060B"/>
    <w:rsid w:val="00F32554"/>
    <w:rsid w:val="00F46FF8"/>
    <w:rsid w:val="00FC63D8"/>
    <w:rsid w:val="5B6F9FAC"/>
    <w:rsid w:val="7A6DE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05379A"/>
  <w15:docId w15:val="{42EDFCC0-EC21-42BA-A032-FB22ABCD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D0CA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D0CA3"/>
    <w:rPr>
      <w:rFonts w:asciiTheme="minorHAnsi" w:eastAsiaTheme="minorEastAsia" w:hAnsiTheme="minorHAnsi" w:cstheme="minorBidi"/>
      <w:kern w:val="2"/>
      <w:sz w:val="18"/>
      <w:szCs w:val="18"/>
    </w:rPr>
  </w:style>
  <w:style w:type="paragraph" w:styleId="a5">
    <w:name w:val="footer"/>
    <w:basedOn w:val="a"/>
    <w:link w:val="a6"/>
    <w:rsid w:val="000D0CA3"/>
    <w:pPr>
      <w:tabs>
        <w:tab w:val="center" w:pos="4153"/>
        <w:tab w:val="right" w:pos="8306"/>
      </w:tabs>
      <w:snapToGrid w:val="0"/>
      <w:jc w:val="left"/>
    </w:pPr>
    <w:rPr>
      <w:sz w:val="18"/>
      <w:szCs w:val="18"/>
    </w:rPr>
  </w:style>
  <w:style w:type="character" w:customStyle="1" w:styleId="a6">
    <w:name w:val="页脚 字符"/>
    <w:basedOn w:val="a0"/>
    <w:link w:val="a5"/>
    <w:rsid w:val="000D0CA3"/>
    <w:rPr>
      <w:rFonts w:asciiTheme="minorHAnsi" w:eastAsiaTheme="minorEastAsia" w:hAnsiTheme="minorHAnsi" w:cstheme="minorBidi"/>
      <w:kern w:val="2"/>
      <w:sz w:val="18"/>
      <w:szCs w:val="18"/>
    </w:rPr>
  </w:style>
  <w:style w:type="paragraph" w:styleId="a7">
    <w:name w:val="List Paragraph"/>
    <w:basedOn w:val="a"/>
    <w:uiPriority w:val="99"/>
    <w:rsid w:val="000D0CA3"/>
    <w:pPr>
      <w:ind w:firstLineChars="200" w:firstLine="420"/>
    </w:pPr>
  </w:style>
  <w:style w:type="table" w:styleId="a8">
    <w:name w:val="Table Grid"/>
    <w:basedOn w:val="a1"/>
    <w:uiPriority w:val="39"/>
    <w:rsid w:val="00215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a"/>
    <w:link w:val="EndNoteBibliographyTitle0"/>
    <w:rsid w:val="00F32554"/>
    <w:pPr>
      <w:jc w:val="center"/>
    </w:pPr>
    <w:rPr>
      <w:rFonts w:ascii="Calibri" w:hAnsi="Calibri" w:cs="Calibri"/>
      <w:noProof/>
      <w:sz w:val="20"/>
    </w:rPr>
  </w:style>
  <w:style w:type="character" w:customStyle="1" w:styleId="EndNoteBibliographyTitle0">
    <w:name w:val="EndNote Bibliography Title 字符"/>
    <w:basedOn w:val="a0"/>
    <w:link w:val="EndNoteBibliographyTitle"/>
    <w:rsid w:val="00F32554"/>
    <w:rPr>
      <w:rFonts w:ascii="Calibri" w:eastAsiaTheme="minorEastAsia" w:hAnsi="Calibri" w:cs="Calibri"/>
      <w:noProof/>
      <w:kern w:val="2"/>
      <w:szCs w:val="24"/>
    </w:rPr>
  </w:style>
  <w:style w:type="paragraph" w:customStyle="1" w:styleId="EndNoteBibliography">
    <w:name w:val="EndNote Bibliography"/>
    <w:basedOn w:val="a"/>
    <w:link w:val="EndNoteBibliography0"/>
    <w:rsid w:val="00F32554"/>
    <w:rPr>
      <w:rFonts w:ascii="Calibri" w:hAnsi="Calibri" w:cs="Calibri"/>
      <w:noProof/>
      <w:sz w:val="20"/>
    </w:rPr>
  </w:style>
  <w:style w:type="character" w:customStyle="1" w:styleId="EndNoteBibliography0">
    <w:name w:val="EndNote Bibliography 字符"/>
    <w:basedOn w:val="a0"/>
    <w:link w:val="EndNoteBibliography"/>
    <w:rsid w:val="00F32554"/>
    <w:rPr>
      <w:rFonts w:ascii="Calibri" w:eastAsiaTheme="minorEastAsia" w:hAnsi="Calibri" w:cs="Calibri"/>
      <w:noProof/>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1907</Words>
  <Characters>10872</Characters>
  <Application>Microsoft Office Word</Application>
  <DocSecurity>0</DocSecurity>
  <Lines>90</Lines>
  <Paragraphs>25</Paragraphs>
  <ScaleCrop>false</ScaleCrop>
  <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level.</dc:creator>
  <cp:lastModifiedBy>云峰 杨</cp:lastModifiedBy>
  <cp:revision>18</cp:revision>
  <dcterms:created xsi:type="dcterms:W3CDTF">2023-10-15T06:53:00Z</dcterms:created>
  <dcterms:modified xsi:type="dcterms:W3CDTF">2024-06-04T16:18:00Z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8DA334CB39677B54C3702B6561175FB9_41</vt:lpwstr>
  </property>
</Properties>
</file>