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4823" w14:textId="14CA0176" w:rsidR="00204E46" w:rsidRDefault="00204E46" w:rsidP="00D04EEB">
      <w:pPr>
        <w:pStyle w:val="Caption"/>
        <w:keepNext/>
      </w:pPr>
      <w:bookmarkStart w:id="0" w:name="_Ref153879695"/>
      <w:bookmarkStart w:id="1" w:name="_Toc154481372"/>
      <w:r>
        <w:t xml:space="preserve">Supplementary Table </w:t>
      </w:r>
      <w:r w:rsidR="00000000">
        <w:fldChar w:fldCharType="begin"/>
      </w:r>
      <w:r w:rsidR="00000000">
        <w:instrText xml:space="preserve"> SEQ Supplementary_Table \* ARABIC </w:instrText>
      </w:r>
      <w:r w:rsidR="00000000">
        <w:fldChar w:fldCharType="separate"/>
      </w:r>
      <w:r w:rsidR="006F1964">
        <w:rPr>
          <w:noProof/>
        </w:rPr>
        <w:t>1</w:t>
      </w:r>
      <w:r w:rsidR="00000000">
        <w:rPr>
          <w:noProof/>
        </w:rPr>
        <w:fldChar w:fldCharType="end"/>
      </w:r>
      <w:bookmarkEnd w:id="0"/>
      <w:r>
        <w:t xml:space="preserve">. </w:t>
      </w:r>
      <w:r w:rsidRPr="00AB299B">
        <w:t>Subsequent therapies among individuals receiving 1L pembrolizumab + platinum + taxane combination therapy</w:t>
      </w:r>
      <w:r w:rsidR="00AB299B" w:rsidRPr="00AB299B">
        <w:t xml:space="preserve">, stratified by </w:t>
      </w:r>
      <w:proofErr w:type="gramStart"/>
      <w:r w:rsidR="00AB299B" w:rsidRPr="00AB299B">
        <w:t>diagnosis</w:t>
      </w:r>
      <w:bookmarkEnd w:id="1"/>
      <w:proofErr w:type="gramEnd"/>
    </w:p>
    <w:tbl>
      <w:tblPr>
        <w:tblW w:w="92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3"/>
        <w:gridCol w:w="3036"/>
        <w:gridCol w:w="4678"/>
        <w:gridCol w:w="567"/>
      </w:tblGrid>
      <w:tr w:rsidR="00B56D98" w:rsidRPr="00B56D98" w14:paraId="50361996" w14:textId="77777777" w:rsidTr="00D04EEB">
        <w:trPr>
          <w:trHeight w:val="32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80047" w14:textId="5F1A47C9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Line</w:t>
            </w:r>
            <w:r w:rsidR="00B56D98" w:rsidRPr="00D04EEB">
              <w:rPr>
                <w:rFonts w:asciiTheme="minorHAnsi" w:hAnsiTheme="minorHAnsi" w:cstheme="minorHAnsi"/>
                <w:color w:val="000000"/>
                <w:sz w:val="20"/>
              </w:rPr>
              <w:t xml:space="preserve"> of therapy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F5DCA" w14:textId="2DC4F85E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Diagnosis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DD87C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Therapy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6FF89" w14:textId="4A127A86" w:rsidR="00E807F4" w:rsidRPr="00D04EEB" w:rsidRDefault="00B56D98" w:rsidP="00D04EEB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n</w:t>
            </w:r>
          </w:p>
        </w:tc>
      </w:tr>
      <w:tr w:rsidR="00B56D98" w:rsidRPr="00B56D98" w14:paraId="38A1F73B" w14:textId="77777777" w:rsidTr="00D04EEB">
        <w:trPr>
          <w:trHeight w:val="320"/>
        </w:trPr>
        <w:tc>
          <w:tcPr>
            <w:tcW w:w="92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08222" w14:textId="33BAC7B8" w:rsidR="00E807F4" w:rsidRPr="00D04EEB" w:rsidRDefault="00B56D98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D28BE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HNSCC not cured at initial diagnosis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0EB6C" w14:textId="79168AFC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Bicalutamide,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enzalutamide,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pembrolizumab,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triptorelin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46561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3BD0A59B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389666BB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vMerge/>
            <w:shd w:val="clear" w:color="auto" w:fill="auto"/>
            <w:hideMark/>
          </w:tcPr>
          <w:p w14:paraId="7CEFD4AB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EA1EE" w14:textId="5CF56699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Carboplatin,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fluorouracil,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pembrolizumab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6DA0B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7C770231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166CACA0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vMerge/>
            <w:shd w:val="clear" w:color="auto" w:fill="auto"/>
            <w:hideMark/>
          </w:tcPr>
          <w:p w14:paraId="62273FDA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98436" w14:textId="6416730C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Carboplatin,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paclitaxel protein-bound,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pembrolizumab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1C250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761BAB65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24E41805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vMerge/>
            <w:shd w:val="clear" w:color="auto" w:fill="auto"/>
            <w:hideMark/>
          </w:tcPr>
          <w:p w14:paraId="5D7A2FC9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82629" w14:textId="599FF784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Carboplatin,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paclitaxel,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pembrolizumab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CBB34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74A48B90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3D0F4E12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2CBD4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HNSCC with distant recurrence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23BD7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Capecitabine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E66F1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50F01F8E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4B76ECE5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vMerge/>
            <w:shd w:val="clear" w:color="auto" w:fill="auto"/>
            <w:hideMark/>
          </w:tcPr>
          <w:p w14:paraId="2C6AF9D7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F6F1F" w14:textId="6AC8A083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Carboplatin,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cetuximab,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paclitaxel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6ACB6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4FD62806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0B424DDA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vMerge/>
            <w:shd w:val="clear" w:color="auto" w:fill="auto"/>
            <w:hideMark/>
          </w:tcPr>
          <w:p w14:paraId="09B150EE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A7ECB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Cetuximab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F24C2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6B7F9C66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7B5A3EC7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vMerge/>
            <w:shd w:val="clear" w:color="auto" w:fill="auto"/>
            <w:hideMark/>
          </w:tcPr>
          <w:p w14:paraId="5027538D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D1A6C" w14:textId="75DE19DF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Cetuximab,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m</w:t>
            </w: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ethotrexate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B5EAC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1D4C2AB7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6A43713A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vMerge/>
            <w:shd w:val="clear" w:color="auto" w:fill="auto"/>
            <w:hideMark/>
          </w:tcPr>
          <w:p w14:paraId="385BBE20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9955C" w14:textId="380C54B0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Fluorouracil,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leucovorin,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pembrolizumab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3CC0E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3CC94C71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7B47211B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vMerge/>
            <w:shd w:val="clear" w:color="auto" w:fill="auto"/>
            <w:hideMark/>
          </w:tcPr>
          <w:p w14:paraId="72CDFDFE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5FCC5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Nivolumab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F0961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</w:tr>
      <w:tr w:rsidR="00B56D98" w:rsidRPr="00B56D98" w14:paraId="1D2851E1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49F49DCC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665BD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HNSCC with locoregional recurrence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9DA34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Cetuximab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4CEDE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</w:tr>
      <w:tr w:rsidR="00B56D98" w:rsidRPr="00B56D98" w14:paraId="32B435EE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164CC62E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vMerge/>
            <w:shd w:val="clear" w:color="auto" w:fill="auto"/>
            <w:hideMark/>
          </w:tcPr>
          <w:p w14:paraId="1A5B9FF7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4849F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Pembrolizumab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0A2F3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1868CD2C" w14:textId="77777777" w:rsidTr="00D04EEB">
        <w:trPr>
          <w:trHeight w:val="320"/>
        </w:trPr>
        <w:tc>
          <w:tcPr>
            <w:tcW w:w="92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B5CE4" w14:textId="5A8139C5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30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77310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HNSCC not cured at initial diagnosis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61DA8" w14:textId="0888D95F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Cetuximab,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paclitaxel protein-bound,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pembrolizumab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C7ECA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3265A271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0793D6E5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7D4B9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HNSCC with distant recurrence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8ACA0" w14:textId="329A1542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Carboplatin,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cetuximab,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B56D98" w:rsidRPr="00B56D98">
              <w:rPr>
                <w:rFonts w:asciiTheme="minorHAnsi" w:hAnsiTheme="minorHAnsi" w:cstheme="minorHAnsi"/>
                <w:color w:val="000000"/>
                <w:sz w:val="20"/>
              </w:rPr>
              <w:t>fluorouracil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353CA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04CFE1C9" w14:textId="77777777" w:rsidTr="00D04EEB">
        <w:trPr>
          <w:trHeight w:val="320"/>
        </w:trPr>
        <w:tc>
          <w:tcPr>
            <w:tcW w:w="923" w:type="dxa"/>
            <w:vMerge/>
            <w:shd w:val="clear" w:color="auto" w:fill="auto"/>
            <w:hideMark/>
          </w:tcPr>
          <w:p w14:paraId="75E7C93A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FBDC4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HNSCC with locoregional recurrence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FE03E" w14:textId="3D9F9B1D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Carboplatin,</w:t>
            </w:r>
            <w:r w:rsidR="00B56D98">
              <w:rPr>
                <w:rFonts w:asciiTheme="minorHAnsi" w:hAnsiTheme="minorHAnsi" w:cstheme="minorHAnsi"/>
                <w:color w:val="000000"/>
                <w:sz w:val="20"/>
              </w:rPr>
              <w:t xml:space="preserve"> p</w:t>
            </w: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aclitaxel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A94C5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  <w:tr w:rsidR="00B56D98" w:rsidRPr="00B56D98" w14:paraId="299F1A34" w14:textId="77777777" w:rsidTr="00D04EEB">
        <w:trPr>
          <w:trHeight w:val="320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E079E" w14:textId="251E68C1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6E727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HNSCC with distant recurrence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EAA32" w14:textId="77777777" w:rsidR="00E807F4" w:rsidRPr="00D04EEB" w:rsidRDefault="00E807F4" w:rsidP="00D04EEB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Methotrexate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410A3" w14:textId="77777777" w:rsidR="00E807F4" w:rsidRPr="00D04EEB" w:rsidRDefault="00E807F4" w:rsidP="00D04EE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04E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</w:tr>
    </w:tbl>
    <w:p w14:paraId="69D33FCD" w14:textId="007BD3A6" w:rsidR="00F03843" w:rsidRDefault="00204E46" w:rsidP="00D04EEB">
      <w:pPr>
        <w:pStyle w:val="TableNotes"/>
      </w:pPr>
      <w:r>
        <w:t>HNSCC, head and neck squamous cell carcinoma</w:t>
      </w:r>
      <w:r w:rsidR="009538EC">
        <w:t>.</w:t>
      </w:r>
    </w:p>
    <w:p w14:paraId="3344A961" w14:textId="77777777" w:rsidR="006F1964" w:rsidRDefault="006F196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F9831F9" w14:textId="036A56C3" w:rsidR="006F1964" w:rsidRDefault="006F1964" w:rsidP="00D04EEB">
      <w:pPr>
        <w:pStyle w:val="Caption"/>
        <w:keepNext/>
      </w:pPr>
      <w:bookmarkStart w:id="2" w:name="_Ref153888260"/>
      <w:bookmarkStart w:id="3" w:name="_Toc154481373"/>
      <w:r>
        <w:lastRenderedPageBreak/>
        <w:t xml:space="preserve">Supplementary Table </w:t>
      </w:r>
      <w:r w:rsidR="00000000">
        <w:fldChar w:fldCharType="begin"/>
      </w:r>
      <w:r w:rsidR="00000000">
        <w:instrText xml:space="preserve"> SEQ Supplementary_Table \* ARABIC </w:instrText>
      </w:r>
      <w:r w:rsidR="00000000">
        <w:fldChar w:fldCharType="separate"/>
      </w:r>
      <w:r>
        <w:rPr>
          <w:noProof/>
        </w:rPr>
        <w:t>2</w:t>
      </w:r>
      <w:r w:rsidR="00000000">
        <w:rPr>
          <w:noProof/>
        </w:rPr>
        <w:fldChar w:fldCharType="end"/>
      </w:r>
      <w:bookmarkEnd w:id="2"/>
      <w:r>
        <w:t xml:space="preserve">. </w:t>
      </w:r>
      <w:r w:rsidRPr="006E1F61">
        <w:t>Baseline demographic and clinical characteristics of individuals receiving 1L pembrolizumab + platinum + taxane combination therapy</w:t>
      </w:r>
      <w:r>
        <w:t xml:space="preserve"> for head and neck squamous cell carcinoma not cured at initial </w:t>
      </w:r>
      <w:proofErr w:type="gramStart"/>
      <w:r>
        <w:t>diagnosis</w:t>
      </w:r>
      <w:bookmarkEnd w:id="3"/>
      <w:proofErr w:type="gramEnd"/>
    </w:p>
    <w:tbl>
      <w:tblPr>
        <w:tblW w:w="4678" w:type="dxa"/>
        <w:tblLayout w:type="fixed"/>
        <w:tblLook w:val="0480" w:firstRow="0" w:lastRow="0" w:firstColumn="1" w:lastColumn="0" w:noHBand="0" w:noVBand="1"/>
      </w:tblPr>
      <w:tblGrid>
        <w:gridCol w:w="3544"/>
        <w:gridCol w:w="1134"/>
      </w:tblGrid>
      <w:tr w:rsidR="006F1964" w:rsidRPr="004B3D17" w14:paraId="4F731605" w14:textId="77777777" w:rsidTr="00D04EEB">
        <w:trPr>
          <w:trHeight w:val="302"/>
          <w:tblHeader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B11FCF" w14:textId="77777777" w:rsidR="006F1964" w:rsidRPr="004B3D17" w:rsidRDefault="006F1964" w:rsidP="00397791">
            <w:pPr>
              <w:pStyle w:val="TableText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Characteristic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063D87" w14:textId="793279F6" w:rsidR="006F1964" w:rsidRPr="004B3D17" w:rsidRDefault="006F1964" w:rsidP="00397791">
            <w:pPr>
              <w:pStyle w:val="TableText"/>
              <w:jc w:val="center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i/>
                <w:iCs/>
                <w:lang w:val="en-CA" w:eastAsia="en-CA"/>
              </w:rPr>
              <w:t xml:space="preserve">N </w:t>
            </w:r>
            <w:r w:rsidRPr="004B3D17">
              <w:rPr>
                <w:rFonts w:asciiTheme="minorHAnsi" w:hAnsiTheme="minorHAnsi" w:cstheme="minorHAnsi"/>
                <w:lang w:val="en-CA" w:eastAsia="en-CA"/>
              </w:rPr>
              <w:t xml:space="preserve">= </w:t>
            </w:r>
            <w:r>
              <w:rPr>
                <w:rFonts w:asciiTheme="minorHAnsi" w:hAnsiTheme="minorHAnsi" w:cstheme="minorHAnsi"/>
                <w:lang w:val="en-CA" w:eastAsia="en-CA"/>
              </w:rPr>
              <w:t>15</w:t>
            </w:r>
          </w:p>
        </w:tc>
      </w:tr>
      <w:tr w:rsidR="006F1964" w:rsidRPr="004B3D17" w14:paraId="2A755525" w14:textId="77777777" w:rsidTr="00D04EEB">
        <w:trPr>
          <w:trHeight w:val="315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209D94" w14:textId="77777777" w:rsidR="006F1964" w:rsidRPr="004B3D17" w:rsidRDefault="006F1964" w:rsidP="00397791">
            <w:pPr>
              <w:pStyle w:val="TableText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Age (years)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49EF7D" w14:textId="77777777" w:rsidR="006F1964" w:rsidRPr="004B3D17" w:rsidRDefault="006F1964" w:rsidP="00397791">
            <w:pPr>
              <w:pStyle w:val="TableText"/>
              <w:ind w:right="300"/>
              <w:jc w:val="center"/>
              <w:rPr>
                <w:rFonts w:asciiTheme="minorHAnsi" w:hAnsiTheme="minorHAnsi" w:cstheme="minorHAnsi"/>
                <w:lang w:val="en-CA" w:eastAsia="en-CA"/>
              </w:rPr>
            </w:pPr>
          </w:p>
        </w:tc>
      </w:tr>
      <w:tr w:rsidR="006F1964" w:rsidRPr="004B3D17" w14:paraId="07A6614C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725031E6" w14:textId="77777777" w:rsidR="006F1964" w:rsidRPr="004B3D17" w:rsidRDefault="006F1964" w:rsidP="00397791">
            <w:pPr>
              <w:pStyle w:val="TableText"/>
              <w:ind w:firstLine="179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Median (IQR)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</w:tcPr>
          <w:p w14:paraId="09972D02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63 (57–72)</w:t>
            </w:r>
          </w:p>
        </w:tc>
      </w:tr>
      <w:tr w:rsidR="006F1964" w:rsidRPr="004B3D17" w14:paraId="4C2B6F84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4EF6399" w14:textId="77777777" w:rsidR="006F1964" w:rsidRPr="004B3D17" w:rsidRDefault="006F1964" w:rsidP="00397791">
            <w:pPr>
              <w:pStyle w:val="TableText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Sex</w:t>
            </w:r>
          </w:p>
        </w:tc>
        <w:tc>
          <w:tcPr>
            <w:tcW w:w="1134" w:type="dxa"/>
            <w:shd w:val="clear" w:color="auto" w:fill="auto"/>
            <w:noWrap/>
          </w:tcPr>
          <w:p w14:paraId="3ECCA6E5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</w:p>
        </w:tc>
      </w:tr>
      <w:tr w:rsidR="006F1964" w:rsidRPr="004B3D17" w14:paraId="48510F01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3961EA01" w14:textId="77777777" w:rsidR="006F1964" w:rsidRPr="004B3D17" w:rsidRDefault="006F1964" w:rsidP="00397791">
            <w:pPr>
              <w:pStyle w:val="TableText"/>
              <w:ind w:firstLine="179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Male</w:t>
            </w:r>
          </w:p>
        </w:tc>
        <w:tc>
          <w:tcPr>
            <w:tcW w:w="1134" w:type="dxa"/>
            <w:shd w:val="clear" w:color="auto" w:fill="auto"/>
            <w:noWrap/>
          </w:tcPr>
          <w:p w14:paraId="7C5AF40A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12 (80.0)</w:t>
            </w:r>
          </w:p>
        </w:tc>
      </w:tr>
      <w:tr w:rsidR="006F1964" w:rsidRPr="004B3D17" w14:paraId="0E8B704E" w14:textId="77777777" w:rsidTr="00D04EEB">
        <w:trPr>
          <w:trHeight w:val="291"/>
        </w:trPr>
        <w:tc>
          <w:tcPr>
            <w:tcW w:w="3544" w:type="dxa"/>
            <w:shd w:val="clear" w:color="auto" w:fill="auto"/>
            <w:noWrap/>
            <w:vAlign w:val="center"/>
          </w:tcPr>
          <w:p w14:paraId="68B97E70" w14:textId="77777777" w:rsidR="006F1964" w:rsidRPr="004B3D17" w:rsidRDefault="006F1964" w:rsidP="00397791">
            <w:pPr>
              <w:pStyle w:val="TableText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Smoking status</w:t>
            </w:r>
          </w:p>
        </w:tc>
        <w:tc>
          <w:tcPr>
            <w:tcW w:w="1134" w:type="dxa"/>
            <w:shd w:val="clear" w:color="auto" w:fill="auto"/>
            <w:noWrap/>
          </w:tcPr>
          <w:p w14:paraId="2F34902A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</w:p>
        </w:tc>
      </w:tr>
      <w:tr w:rsidR="006F1964" w:rsidRPr="004B3D17" w14:paraId="6EE9001C" w14:textId="77777777" w:rsidTr="00D04EEB">
        <w:trPr>
          <w:trHeight w:val="291"/>
        </w:trPr>
        <w:tc>
          <w:tcPr>
            <w:tcW w:w="3544" w:type="dxa"/>
            <w:shd w:val="clear" w:color="auto" w:fill="auto"/>
            <w:noWrap/>
            <w:vAlign w:val="center"/>
          </w:tcPr>
          <w:p w14:paraId="16601A09" w14:textId="77777777" w:rsidR="006F1964" w:rsidRPr="004B3D17" w:rsidRDefault="006F1964" w:rsidP="00397791">
            <w:pPr>
              <w:pStyle w:val="TableText"/>
              <w:ind w:firstLine="179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History of smoking</w:t>
            </w:r>
          </w:p>
        </w:tc>
        <w:tc>
          <w:tcPr>
            <w:tcW w:w="1134" w:type="dxa"/>
            <w:shd w:val="clear" w:color="auto" w:fill="auto"/>
            <w:noWrap/>
          </w:tcPr>
          <w:p w14:paraId="7FD3797F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11 (73.3)</w:t>
            </w:r>
          </w:p>
        </w:tc>
      </w:tr>
      <w:tr w:rsidR="006F1964" w:rsidRPr="004B3D17" w14:paraId="63659DBF" w14:textId="77777777" w:rsidTr="00D04EEB">
        <w:trPr>
          <w:trHeight w:val="291"/>
        </w:trPr>
        <w:tc>
          <w:tcPr>
            <w:tcW w:w="3544" w:type="dxa"/>
            <w:shd w:val="clear" w:color="auto" w:fill="auto"/>
            <w:noWrap/>
            <w:vAlign w:val="center"/>
          </w:tcPr>
          <w:p w14:paraId="7BB61F7D" w14:textId="77777777" w:rsidR="006F1964" w:rsidRPr="004B3D17" w:rsidRDefault="006F1964" w:rsidP="00397791">
            <w:pPr>
              <w:pStyle w:val="TableText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Practice type</w:t>
            </w:r>
          </w:p>
        </w:tc>
        <w:tc>
          <w:tcPr>
            <w:tcW w:w="1134" w:type="dxa"/>
            <w:shd w:val="clear" w:color="auto" w:fill="auto"/>
            <w:noWrap/>
          </w:tcPr>
          <w:p w14:paraId="14E2FF37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</w:p>
        </w:tc>
      </w:tr>
      <w:tr w:rsidR="006F1964" w:rsidRPr="004B3D17" w14:paraId="148A6308" w14:textId="77777777" w:rsidTr="00D04EEB">
        <w:trPr>
          <w:trHeight w:val="291"/>
        </w:trPr>
        <w:tc>
          <w:tcPr>
            <w:tcW w:w="3544" w:type="dxa"/>
            <w:shd w:val="clear" w:color="auto" w:fill="auto"/>
            <w:noWrap/>
            <w:vAlign w:val="center"/>
          </w:tcPr>
          <w:p w14:paraId="4C618E24" w14:textId="77777777" w:rsidR="006F1964" w:rsidRPr="004B3D17" w:rsidRDefault="006F1964" w:rsidP="00397791">
            <w:pPr>
              <w:pStyle w:val="TableText"/>
              <w:ind w:firstLine="179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Community</w:t>
            </w:r>
          </w:p>
        </w:tc>
        <w:tc>
          <w:tcPr>
            <w:tcW w:w="1134" w:type="dxa"/>
            <w:shd w:val="clear" w:color="auto" w:fill="auto"/>
            <w:noWrap/>
          </w:tcPr>
          <w:p w14:paraId="5596C82E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8 (53.3)</w:t>
            </w:r>
          </w:p>
        </w:tc>
      </w:tr>
      <w:tr w:rsidR="006F1964" w:rsidRPr="004B3D17" w14:paraId="6433AAD2" w14:textId="77777777" w:rsidTr="00D04EEB">
        <w:trPr>
          <w:trHeight w:val="291"/>
        </w:trPr>
        <w:tc>
          <w:tcPr>
            <w:tcW w:w="3544" w:type="dxa"/>
            <w:shd w:val="clear" w:color="auto" w:fill="auto"/>
            <w:noWrap/>
            <w:vAlign w:val="center"/>
          </w:tcPr>
          <w:p w14:paraId="1C05E6FA" w14:textId="77777777" w:rsidR="006F1964" w:rsidRPr="004B3D17" w:rsidRDefault="006F1964" w:rsidP="00397791">
            <w:pPr>
              <w:pStyle w:val="TableText"/>
              <w:ind w:firstLine="179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Academic</w:t>
            </w:r>
          </w:p>
        </w:tc>
        <w:tc>
          <w:tcPr>
            <w:tcW w:w="1134" w:type="dxa"/>
            <w:shd w:val="clear" w:color="auto" w:fill="auto"/>
            <w:noWrap/>
          </w:tcPr>
          <w:p w14:paraId="297AB9B9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7 (46.7)</w:t>
            </w:r>
          </w:p>
        </w:tc>
      </w:tr>
      <w:tr w:rsidR="006F1964" w:rsidRPr="004B3D17" w14:paraId="2B1B54C2" w14:textId="77777777" w:rsidTr="00D04EEB">
        <w:trPr>
          <w:trHeight w:val="291"/>
        </w:trPr>
        <w:tc>
          <w:tcPr>
            <w:tcW w:w="3544" w:type="dxa"/>
            <w:shd w:val="clear" w:color="auto" w:fill="auto"/>
            <w:noWrap/>
            <w:vAlign w:val="center"/>
          </w:tcPr>
          <w:p w14:paraId="2D2D3878" w14:textId="77777777" w:rsidR="006F1964" w:rsidRPr="004B3D17" w:rsidRDefault="006F1964" w:rsidP="00397791">
            <w:pPr>
              <w:pStyle w:val="TableText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Primary tumor site(s)</w:t>
            </w:r>
          </w:p>
        </w:tc>
        <w:tc>
          <w:tcPr>
            <w:tcW w:w="1134" w:type="dxa"/>
            <w:shd w:val="clear" w:color="auto" w:fill="auto"/>
            <w:noWrap/>
          </w:tcPr>
          <w:p w14:paraId="3ADC28F0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</w:p>
        </w:tc>
      </w:tr>
      <w:tr w:rsidR="006F1964" w:rsidRPr="004B3D17" w14:paraId="040A952F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528F5A96" w14:textId="77777777" w:rsidR="006F1964" w:rsidRPr="004B3D17" w:rsidRDefault="006F1964" w:rsidP="00397791">
            <w:pPr>
              <w:pStyle w:val="TableText"/>
              <w:ind w:firstLine="177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Oropharynx</w:t>
            </w:r>
          </w:p>
        </w:tc>
        <w:tc>
          <w:tcPr>
            <w:tcW w:w="1134" w:type="dxa"/>
            <w:shd w:val="clear" w:color="auto" w:fill="auto"/>
            <w:noWrap/>
          </w:tcPr>
          <w:p w14:paraId="60930A9A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5 (33.3)</w:t>
            </w:r>
          </w:p>
        </w:tc>
      </w:tr>
      <w:tr w:rsidR="006F1964" w:rsidRPr="004B3D17" w14:paraId="06D8A121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2509DA62" w14:textId="77777777" w:rsidR="006F1964" w:rsidRPr="004B3D17" w:rsidRDefault="006F1964" w:rsidP="00397791">
            <w:pPr>
              <w:pStyle w:val="TableText"/>
              <w:ind w:firstLine="177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Oral cavity</w:t>
            </w:r>
          </w:p>
        </w:tc>
        <w:tc>
          <w:tcPr>
            <w:tcW w:w="1134" w:type="dxa"/>
            <w:shd w:val="clear" w:color="auto" w:fill="auto"/>
            <w:noWrap/>
          </w:tcPr>
          <w:p w14:paraId="060B9ED2" w14:textId="1C7AABE1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5 (33.3)</w:t>
            </w:r>
          </w:p>
        </w:tc>
      </w:tr>
      <w:tr w:rsidR="006F1964" w:rsidRPr="004B3D17" w14:paraId="22F16DFF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3FAA235D" w14:textId="77777777" w:rsidR="006F1964" w:rsidRPr="004B3D17" w:rsidRDefault="006F1964" w:rsidP="00397791">
            <w:pPr>
              <w:pStyle w:val="TableText"/>
              <w:ind w:firstLine="177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Larynx</w:t>
            </w:r>
          </w:p>
        </w:tc>
        <w:tc>
          <w:tcPr>
            <w:tcW w:w="1134" w:type="dxa"/>
            <w:shd w:val="clear" w:color="auto" w:fill="auto"/>
            <w:noWrap/>
          </w:tcPr>
          <w:p w14:paraId="7D1B7F59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4 (26.7)</w:t>
            </w:r>
          </w:p>
        </w:tc>
      </w:tr>
      <w:tr w:rsidR="006F1964" w:rsidRPr="004B3D17" w14:paraId="3620CDF1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2315A26F" w14:textId="77777777" w:rsidR="006F1964" w:rsidRPr="004B3D17" w:rsidRDefault="006F1964" w:rsidP="00397791">
            <w:pPr>
              <w:pStyle w:val="TableText"/>
              <w:ind w:firstLine="177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Hypopharynx</w:t>
            </w:r>
          </w:p>
        </w:tc>
        <w:tc>
          <w:tcPr>
            <w:tcW w:w="1134" w:type="dxa"/>
            <w:shd w:val="clear" w:color="auto" w:fill="auto"/>
            <w:noWrap/>
          </w:tcPr>
          <w:p w14:paraId="10054B27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1 (6.7)</w:t>
            </w:r>
          </w:p>
        </w:tc>
      </w:tr>
      <w:tr w:rsidR="006F1964" w:rsidRPr="004B3D17" w14:paraId="563EE1BE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238967ED" w14:textId="77777777" w:rsidR="006F1964" w:rsidRPr="004B3D17" w:rsidRDefault="006F1964" w:rsidP="00397791">
            <w:pPr>
              <w:pStyle w:val="TableText"/>
              <w:rPr>
                <w:rFonts w:asciiTheme="minorHAnsi" w:hAnsiTheme="minorHAnsi" w:cstheme="minorHAnsi"/>
                <w:lang w:val="en-CA" w:eastAsia="en-CA"/>
              </w:rPr>
            </w:pPr>
            <w:r w:rsidRPr="00456221">
              <w:rPr>
                <w:rFonts w:asciiTheme="minorHAnsi" w:hAnsiTheme="minorHAnsi" w:cstheme="minorHAnsi"/>
                <w:lang w:val="en-CA" w:eastAsia="en-CA"/>
              </w:rPr>
              <w:t>HPV status (oropharynx subtype only)</w:t>
            </w:r>
            <w:r>
              <w:rPr>
                <w:rFonts w:asciiTheme="minorHAnsi" w:hAnsiTheme="minorHAnsi" w:cstheme="minorHAnsi"/>
                <w:lang w:val="en-CA" w:eastAsia="en-CA"/>
              </w:rPr>
              <w:t xml:space="preserve"> </w:t>
            </w:r>
            <w:r w:rsidRPr="006F1964">
              <w:rPr>
                <w:rFonts w:asciiTheme="minorHAnsi" w:hAnsiTheme="minorHAnsi" w:cstheme="minorHAnsi"/>
                <w:vertAlign w:val="superscript"/>
                <w:lang w:val="en-CA" w:eastAsia="en-CA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</w:tcPr>
          <w:p w14:paraId="6964AC9D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(</w:t>
            </w:r>
            <w:r w:rsidRPr="00D04EEB">
              <w:rPr>
                <w:rFonts w:asciiTheme="minorHAnsi" w:hAnsiTheme="minorHAnsi" w:cstheme="minorHAnsi"/>
                <w:i/>
                <w:iCs/>
                <w:sz w:val="20"/>
                <w:lang w:val="en-CA" w:eastAsia="en-CA"/>
              </w:rPr>
              <w:t>N</w:t>
            </w: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 xml:space="preserve"> = 10)</w:t>
            </w:r>
          </w:p>
        </w:tc>
      </w:tr>
      <w:tr w:rsidR="006F1964" w:rsidRPr="004B3D17" w14:paraId="04F6E929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456726A4" w14:textId="77777777" w:rsidR="006F1964" w:rsidRPr="004B3D17" w:rsidRDefault="006F1964" w:rsidP="00397791">
            <w:pPr>
              <w:pStyle w:val="TableText"/>
              <w:ind w:firstLine="177"/>
              <w:rPr>
                <w:rFonts w:asciiTheme="minorHAnsi" w:hAnsiTheme="minorHAnsi" w:cstheme="minorHAnsi"/>
                <w:lang w:val="en-CA" w:eastAsia="en-CA"/>
              </w:rPr>
            </w:pPr>
            <w:r w:rsidRPr="00456221">
              <w:rPr>
                <w:rFonts w:asciiTheme="minorHAnsi" w:hAnsiTheme="minorHAnsi" w:cstheme="minorHAnsi"/>
                <w:lang w:val="en-CA" w:eastAsia="en-CA"/>
              </w:rPr>
              <w:t>Positive</w:t>
            </w:r>
          </w:p>
        </w:tc>
        <w:tc>
          <w:tcPr>
            <w:tcW w:w="1134" w:type="dxa"/>
            <w:shd w:val="clear" w:color="auto" w:fill="auto"/>
            <w:noWrap/>
          </w:tcPr>
          <w:p w14:paraId="21423BA5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2 (13.3)</w:t>
            </w:r>
          </w:p>
        </w:tc>
      </w:tr>
      <w:tr w:rsidR="006F1964" w:rsidRPr="004B3D17" w14:paraId="195645BF" w14:textId="77777777" w:rsidTr="00D04EEB">
        <w:trPr>
          <w:trHeight w:val="323"/>
        </w:trPr>
        <w:tc>
          <w:tcPr>
            <w:tcW w:w="3544" w:type="dxa"/>
            <w:shd w:val="clear" w:color="auto" w:fill="auto"/>
            <w:noWrap/>
            <w:vAlign w:val="center"/>
          </w:tcPr>
          <w:p w14:paraId="211E1C1D" w14:textId="77777777" w:rsidR="006F1964" w:rsidRPr="004B3D17" w:rsidRDefault="006F1964" w:rsidP="00397791">
            <w:pPr>
              <w:pStyle w:val="TableText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ECOG PS on index date</w:t>
            </w:r>
          </w:p>
        </w:tc>
        <w:tc>
          <w:tcPr>
            <w:tcW w:w="1134" w:type="dxa"/>
            <w:shd w:val="clear" w:color="auto" w:fill="auto"/>
            <w:noWrap/>
          </w:tcPr>
          <w:p w14:paraId="1B29455A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</w:p>
        </w:tc>
      </w:tr>
      <w:tr w:rsidR="006F1964" w:rsidRPr="004B3D17" w14:paraId="4839FDD4" w14:textId="77777777" w:rsidTr="00D04EEB">
        <w:trPr>
          <w:trHeight w:val="323"/>
        </w:trPr>
        <w:tc>
          <w:tcPr>
            <w:tcW w:w="3544" w:type="dxa"/>
            <w:shd w:val="clear" w:color="auto" w:fill="auto"/>
            <w:noWrap/>
            <w:vAlign w:val="center"/>
          </w:tcPr>
          <w:p w14:paraId="1DBE5EC5" w14:textId="77777777" w:rsidR="006F1964" w:rsidRPr="004B3D17" w:rsidRDefault="006F1964" w:rsidP="00397791">
            <w:pPr>
              <w:pStyle w:val="TableText"/>
              <w:ind w:firstLine="179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0–1</w:t>
            </w:r>
          </w:p>
        </w:tc>
        <w:tc>
          <w:tcPr>
            <w:tcW w:w="1134" w:type="dxa"/>
            <w:shd w:val="clear" w:color="auto" w:fill="auto"/>
            <w:noWrap/>
          </w:tcPr>
          <w:p w14:paraId="2B466FC1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8 (53.3)</w:t>
            </w:r>
          </w:p>
        </w:tc>
      </w:tr>
      <w:tr w:rsidR="006F1964" w:rsidRPr="004B3D17" w14:paraId="7A00EF09" w14:textId="77777777" w:rsidTr="00D04EEB">
        <w:trPr>
          <w:trHeight w:val="323"/>
        </w:trPr>
        <w:tc>
          <w:tcPr>
            <w:tcW w:w="3544" w:type="dxa"/>
            <w:shd w:val="clear" w:color="auto" w:fill="auto"/>
            <w:noWrap/>
            <w:vAlign w:val="center"/>
          </w:tcPr>
          <w:p w14:paraId="73CB8920" w14:textId="77777777" w:rsidR="006F1964" w:rsidRPr="004B3D17" w:rsidRDefault="006F1964" w:rsidP="00397791">
            <w:pPr>
              <w:pStyle w:val="TableText"/>
              <w:ind w:firstLine="179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2–4</w:t>
            </w:r>
          </w:p>
        </w:tc>
        <w:tc>
          <w:tcPr>
            <w:tcW w:w="1134" w:type="dxa"/>
            <w:shd w:val="clear" w:color="auto" w:fill="auto"/>
            <w:noWrap/>
          </w:tcPr>
          <w:p w14:paraId="62588C08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5 (33.3)</w:t>
            </w:r>
          </w:p>
        </w:tc>
      </w:tr>
      <w:tr w:rsidR="006F1964" w:rsidRPr="004B3D17" w14:paraId="4C84101B" w14:textId="77777777" w:rsidTr="00D04EEB">
        <w:trPr>
          <w:trHeight w:val="323"/>
        </w:trPr>
        <w:tc>
          <w:tcPr>
            <w:tcW w:w="3544" w:type="dxa"/>
            <w:shd w:val="clear" w:color="auto" w:fill="auto"/>
            <w:noWrap/>
            <w:vAlign w:val="center"/>
          </w:tcPr>
          <w:p w14:paraId="10DF2E33" w14:textId="77777777" w:rsidR="006F1964" w:rsidRPr="004B3D17" w:rsidRDefault="006F1964" w:rsidP="00397791">
            <w:pPr>
              <w:pStyle w:val="TableText"/>
              <w:ind w:firstLine="179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Unknown / not documented</w:t>
            </w:r>
          </w:p>
        </w:tc>
        <w:tc>
          <w:tcPr>
            <w:tcW w:w="1134" w:type="dxa"/>
            <w:shd w:val="clear" w:color="auto" w:fill="auto"/>
            <w:noWrap/>
          </w:tcPr>
          <w:p w14:paraId="5CFC0CCE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2 (13.3)</w:t>
            </w:r>
          </w:p>
        </w:tc>
      </w:tr>
      <w:tr w:rsidR="006F1964" w:rsidRPr="004B3D17" w14:paraId="6250AE9C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016AAA6A" w14:textId="4291E81D" w:rsidR="006F1964" w:rsidRPr="004B3D17" w:rsidRDefault="006F1964" w:rsidP="00397791">
            <w:pPr>
              <w:pStyle w:val="TableText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Evidence of PD-L1 testi</w:t>
            </w:r>
            <w:r w:rsidRPr="00D04EEB">
              <w:rPr>
                <w:rFonts w:asciiTheme="minorHAnsi" w:hAnsiTheme="minorHAnsi" w:cstheme="minorHAnsi"/>
                <w:lang w:val="en-CA" w:eastAsia="en-CA"/>
              </w:rPr>
              <w:t xml:space="preserve">ng </w:t>
            </w:r>
            <w:r>
              <w:rPr>
                <w:rFonts w:asciiTheme="minorHAnsi" w:hAnsiTheme="minorHAnsi" w:cstheme="minorHAnsi"/>
                <w:vertAlign w:val="superscript"/>
                <w:lang w:val="en-CA" w:eastAsia="en-CA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</w:tcPr>
          <w:p w14:paraId="7418465F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</w:p>
        </w:tc>
      </w:tr>
      <w:tr w:rsidR="006F1964" w:rsidRPr="004B3D17" w14:paraId="0016F0C6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4C47850A" w14:textId="77777777" w:rsidR="006F1964" w:rsidRPr="004B3D17" w:rsidRDefault="006F1964" w:rsidP="00397791">
            <w:pPr>
              <w:pStyle w:val="TableText"/>
              <w:ind w:firstLine="179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Yes</w:t>
            </w:r>
          </w:p>
        </w:tc>
        <w:tc>
          <w:tcPr>
            <w:tcW w:w="1134" w:type="dxa"/>
            <w:shd w:val="clear" w:color="auto" w:fill="auto"/>
            <w:noWrap/>
          </w:tcPr>
          <w:p w14:paraId="6EC7BFD3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11 (73.3)</w:t>
            </w:r>
          </w:p>
        </w:tc>
      </w:tr>
      <w:tr w:rsidR="006F1964" w:rsidRPr="004B3D17" w14:paraId="19E36632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0B1F9DCC" w14:textId="496ECA8F" w:rsidR="006F1964" w:rsidRPr="00D04EEB" w:rsidRDefault="006F1964" w:rsidP="00397791">
            <w:pPr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 xml:space="preserve">CPS </w:t>
            </w:r>
            <w:r>
              <w:rPr>
                <w:rFonts w:asciiTheme="minorHAnsi" w:hAnsiTheme="minorHAnsi" w:cstheme="minorHAnsi"/>
                <w:sz w:val="20"/>
                <w:vertAlign w:val="superscript"/>
                <w:lang w:val="en-CA" w:eastAsia="en-CA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</w:tcPr>
          <w:p w14:paraId="56F5419F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(</w:t>
            </w:r>
            <w:r w:rsidRPr="00D04EEB">
              <w:rPr>
                <w:rFonts w:asciiTheme="minorHAnsi" w:hAnsiTheme="minorHAnsi" w:cstheme="minorHAnsi"/>
                <w:i/>
                <w:iCs/>
                <w:sz w:val="20"/>
                <w:lang w:val="en-CA" w:eastAsia="en-CA"/>
              </w:rPr>
              <w:t>N</w:t>
            </w: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 xml:space="preserve"> = 6)</w:t>
            </w:r>
          </w:p>
        </w:tc>
      </w:tr>
      <w:tr w:rsidR="006F1964" w:rsidRPr="004B3D17" w14:paraId="61C8C4CD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43D44FF9" w14:textId="77777777" w:rsidR="006F1964" w:rsidRPr="004B3D17" w:rsidDel="00F5636D" w:rsidRDefault="006F1964" w:rsidP="00397791">
            <w:pPr>
              <w:pStyle w:val="TableText"/>
              <w:ind w:firstLine="179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&lt;1</w:t>
            </w:r>
          </w:p>
        </w:tc>
        <w:tc>
          <w:tcPr>
            <w:tcW w:w="1134" w:type="dxa"/>
            <w:shd w:val="clear" w:color="auto" w:fill="auto"/>
            <w:noWrap/>
          </w:tcPr>
          <w:p w14:paraId="430CEC0F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1 (16.7)</w:t>
            </w:r>
          </w:p>
        </w:tc>
      </w:tr>
      <w:tr w:rsidR="006F1964" w:rsidRPr="004B3D17" w14:paraId="14244984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6E32E601" w14:textId="77777777" w:rsidR="006F1964" w:rsidRPr="004B3D17" w:rsidRDefault="006F1964" w:rsidP="00397791">
            <w:pPr>
              <w:pStyle w:val="TableText"/>
              <w:ind w:firstLine="177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 xml:space="preserve">≥1 </w:t>
            </w:r>
          </w:p>
        </w:tc>
        <w:tc>
          <w:tcPr>
            <w:tcW w:w="1134" w:type="dxa"/>
            <w:shd w:val="clear" w:color="auto" w:fill="auto"/>
            <w:noWrap/>
          </w:tcPr>
          <w:p w14:paraId="31AEA608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3 (50.0)</w:t>
            </w:r>
          </w:p>
        </w:tc>
      </w:tr>
      <w:tr w:rsidR="006F1964" w:rsidRPr="004B3D17" w14:paraId="6AA52AB1" w14:textId="77777777" w:rsidTr="00D04EEB">
        <w:trPr>
          <w:trHeight w:val="315"/>
        </w:trPr>
        <w:tc>
          <w:tcPr>
            <w:tcW w:w="3544" w:type="dxa"/>
            <w:shd w:val="clear" w:color="auto" w:fill="auto"/>
            <w:noWrap/>
            <w:vAlign w:val="center"/>
          </w:tcPr>
          <w:p w14:paraId="4F2500CE" w14:textId="77777777" w:rsidR="006F1964" w:rsidRPr="004B3D17" w:rsidDel="00D17DEF" w:rsidRDefault="006F1964" w:rsidP="00397791">
            <w:pPr>
              <w:pStyle w:val="TableText"/>
              <w:ind w:firstLine="177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≥20</w:t>
            </w:r>
          </w:p>
        </w:tc>
        <w:tc>
          <w:tcPr>
            <w:tcW w:w="1134" w:type="dxa"/>
            <w:shd w:val="clear" w:color="auto" w:fill="auto"/>
            <w:noWrap/>
          </w:tcPr>
          <w:p w14:paraId="599CACFC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1 (16.7)</w:t>
            </w:r>
          </w:p>
        </w:tc>
      </w:tr>
      <w:tr w:rsidR="006F1964" w:rsidRPr="004B3D17" w14:paraId="71B1715F" w14:textId="77777777" w:rsidTr="00D04EEB">
        <w:trPr>
          <w:trHeight w:val="31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63BEC3" w14:textId="77777777" w:rsidR="006F1964" w:rsidRPr="004B3D17" w:rsidRDefault="006F1964" w:rsidP="00397791">
            <w:pPr>
              <w:pStyle w:val="TableText"/>
              <w:ind w:firstLine="177"/>
              <w:rPr>
                <w:rFonts w:asciiTheme="minorHAnsi" w:hAnsiTheme="minorHAnsi" w:cstheme="minorHAnsi"/>
                <w:lang w:val="en-CA" w:eastAsia="en-CA"/>
              </w:rPr>
            </w:pPr>
            <w:r w:rsidRPr="004B3D17">
              <w:rPr>
                <w:rFonts w:asciiTheme="minorHAnsi" w:hAnsiTheme="minorHAnsi" w:cstheme="minorHAnsi"/>
                <w:lang w:val="en-CA" w:eastAsia="en-CA"/>
              </w:rPr>
              <w:t>Unknown / not documented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9A1F59" w14:textId="77777777" w:rsidR="006F1964" w:rsidRPr="00D04EEB" w:rsidRDefault="006F1964" w:rsidP="00397791">
            <w:pPr>
              <w:jc w:val="center"/>
              <w:rPr>
                <w:rFonts w:asciiTheme="minorHAnsi" w:hAnsiTheme="minorHAnsi" w:cstheme="minorHAnsi"/>
                <w:sz w:val="20"/>
                <w:lang w:val="en-CA" w:eastAsia="en-CA"/>
              </w:rPr>
            </w:pPr>
            <w:r w:rsidRPr="00D04EEB">
              <w:rPr>
                <w:rFonts w:asciiTheme="minorHAnsi" w:hAnsiTheme="minorHAnsi" w:cstheme="minorHAnsi"/>
                <w:sz w:val="20"/>
                <w:lang w:val="en-CA" w:eastAsia="en-CA"/>
              </w:rPr>
              <w:t>1 (16.7)</w:t>
            </w:r>
          </w:p>
        </w:tc>
      </w:tr>
    </w:tbl>
    <w:p w14:paraId="59585933" w14:textId="77777777" w:rsidR="006F1964" w:rsidRPr="00964B6A" w:rsidRDefault="006F1964" w:rsidP="006F1964">
      <w:pPr>
        <w:pStyle w:val="TableNotes"/>
        <w:spacing w:line="360" w:lineRule="auto"/>
      </w:pPr>
      <w:r>
        <w:t>1L, first-line; CPS,</w:t>
      </w:r>
      <w:r w:rsidRPr="00B068A3">
        <w:t xml:space="preserve"> combined positive score</w:t>
      </w:r>
      <w:r>
        <w:t xml:space="preserve">; ECOG PS, </w:t>
      </w:r>
      <w:r w:rsidRPr="00565E1B">
        <w:t>Eastern Cooperative Oncology Group</w:t>
      </w:r>
      <w:r>
        <w:t xml:space="preserve"> performance status; HNSCC, head and neck squamous cell carcinoma; HPV, human papilloma virus; IQR, interquartile range; PD-L1, programmed death ligand 1. All values are presented as </w:t>
      </w:r>
      <w:r w:rsidRPr="00FF534A">
        <w:rPr>
          <w:i/>
          <w:iCs/>
        </w:rPr>
        <w:t>n</w:t>
      </w:r>
      <w:r>
        <w:t xml:space="preserve"> (%) unless otherwise indicated.</w:t>
      </w:r>
    </w:p>
    <w:p w14:paraId="2D62D6F7" w14:textId="77777777" w:rsidR="006F1964" w:rsidRPr="00356DB0" w:rsidRDefault="006F1964" w:rsidP="006F1964">
      <w:pPr>
        <w:pStyle w:val="TableNotes"/>
        <w:spacing w:line="360" w:lineRule="auto"/>
      </w:pPr>
      <w:r>
        <w:rPr>
          <w:vertAlign w:val="superscript"/>
        </w:rPr>
        <w:t>A</w:t>
      </w:r>
      <w:r>
        <w:t xml:space="preserve"> </w:t>
      </w:r>
      <w:r>
        <w:rPr>
          <w:rStyle w:val="cf01"/>
        </w:rPr>
        <w:t>Status determined based on HPV testing, p16 testing, or both</w:t>
      </w:r>
      <w:r w:rsidRPr="00565E1B">
        <w:t>.</w:t>
      </w:r>
    </w:p>
    <w:p w14:paraId="2B05D62C" w14:textId="3A11FB01" w:rsidR="006F1964" w:rsidRDefault="006F1964" w:rsidP="006F1964">
      <w:pPr>
        <w:pStyle w:val="TableNotes"/>
        <w:spacing w:line="360" w:lineRule="auto"/>
      </w:pPr>
      <w:r>
        <w:rPr>
          <w:vertAlign w:val="superscript"/>
        </w:rPr>
        <w:t>B</w:t>
      </w:r>
      <w:r>
        <w:t xml:space="preserve"> </w:t>
      </w:r>
      <w:r w:rsidRPr="00565E1B">
        <w:t>PD-L1 testing</w:t>
      </w:r>
      <w:r>
        <w:t xml:space="preserve"> performed</w:t>
      </w:r>
      <w:r w:rsidRPr="00565E1B">
        <w:t xml:space="preserve"> at index date </w:t>
      </w:r>
      <w:r>
        <w:t xml:space="preserve">± </w:t>
      </w:r>
      <w:r w:rsidRPr="00565E1B">
        <w:t>30 days.</w:t>
      </w:r>
    </w:p>
    <w:p w14:paraId="19F61228" w14:textId="47EFD850" w:rsidR="006F1964" w:rsidRDefault="006F1964" w:rsidP="006F1964">
      <w:pPr>
        <w:pStyle w:val="TableNotes"/>
        <w:spacing w:line="360" w:lineRule="auto"/>
      </w:pPr>
      <w:r>
        <w:rPr>
          <w:vertAlign w:val="superscript"/>
        </w:rPr>
        <w:lastRenderedPageBreak/>
        <w:t>C</w:t>
      </w:r>
      <w:r>
        <w:t xml:space="preserve"> </w:t>
      </w:r>
      <w:r w:rsidRPr="00565E1B">
        <w:t xml:space="preserve">If multiple CPS </w:t>
      </w:r>
      <w:r>
        <w:t>values were</w:t>
      </w:r>
      <w:r w:rsidRPr="00565E1B">
        <w:t xml:space="preserve"> available, the </w:t>
      </w:r>
      <w:r>
        <w:t xml:space="preserve">score recorded </w:t>
      </w:r>
      <w:r w:rsidRPr="00565E1B">
        <w:t xml:space="preserve">closest to </w:t>
      </w:r>
      <w:r>
        <w:t xml:space="preserve">the </w:t>
      </w:r>
      <w:r w:rsidRPr="00565E1B">
        <w:t>index date was reporte</w:t>
      </w:r>
      <w:r>
        <w:t>d.</w:t>
      </w:r>
    </w:p>
    <w:p w14:paraId="3A8F598A" w14:textId="30867C01" w:rsidR="00F03843" w:rsidRPr="006647FC" w:rsidRDefault="00204E46" w:rsidP="006647F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96A8B63" w14:textId="764F5180" w:rsidR="00F03843" w:rsidRDefault="00F03843" w:rsidP="00F03843">
      <w:pPr>
        <w:pStyle w:val="Caption"/>
      </w:pPr>
      <w:bookmarkStart w:id="4" w:name="_Ref147830442"/>
      <w:bookmarkStart w:id="5" w:name="_Toc154481374"/>
      <w:r>
        <w:lastRenderedPageBreak/>
        <w:t xml:space="preserve">Supplementary Figure </w:t>
      </w:r>
      <w:r w:rsidR="00000000">
        <w:fldChar w:fldCharType="begin"/>
      </w:r>
      <w:r w:rsidR="00000000">
        <w:instrText xml:space="preserve"> SEQ Supplementary_Figure \* ARABIC </w:instrText>
      </w:r>
      <w:r w:rsidR="00000000">
        <w:fldChar w:fldCharType="separate"/>
      </w:r>
      <w:r w:rsidR="00F47EFD">
        <w:rPr>
          <w:noProof/>
        </w:rPr>
        <w:t>1</w:t>
      </w:r>
      <w:r w:rsidR="00000000">
        <w:rPr>
          <w:noProof/>
        </w:rPr>
        <w:fldChar w:fldCharType="end"/>
      </w:r>
      <w:bookmarkEnd w:id="4"/>
      <w:r>
        <w:t xml:space="preserve">. </w:t>
      </w:r>
      <w:r w:rsidRPr="00E81D63">
        <w:t>Real-world overall survival (A), real-world time on treatment (B), and real-world time to next treatment (C) outcomes among 68 individuals receiving 1L pembrolizumab + platinum + taxane combination therapy after excluding those not cured at initial dia</w:t>
      </w:r>
      <w:r>
        <w:t>gnosis</w:t>
      </w:r>
      <w:bookmarkEnd w:id="5"/>
    </w:p>
    <w:p w14:paraId="542F93C6" w14:textId="77777777" w:rsidR="006647FC" w:rsidRDefault="006647FC" w:rsidP="006647FC"/>
    <w:p w14:paraId="43852C11" w14:textId="35247F2C" w:rsidR="006647FC" w:rsidRPr="006647FC" w:rsidRDefault="006647FC" w:rsidP="006647FC">
      <w:r w:rsidRPr="006647FC">
        <w:drawing>
          <wp:inline distT="0" distB="0" distL="0" distR="0" wp14:anchorId="7D41A541" wp14:editId="07EEFC3C">
            <wp:extent cx="3436579" cy="6948488"/>
            <wp:effectExtent l="0" t="0" r="0" b="5080"/>
            <wp:docPr id="4323893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111"/>
                    <a:stretch/>
                  </pic:blipFill>
                  <pic:spPr bwMode="auto">
                    <a:xfrm>
                      <a:off x="0" y="0"/>
                      <a:ext cx="3444906" cy="6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091B3" w14:textId="5E431979" w:rsidR="00F03843" w:rsidRPr="00F03843" w:rsidRDefault="001F161B" w:rsidP="00095670">
      <w:pPr>
        <w:pStyle w:val="TableNotes"/>
      </w:pPr>
      <w:r>
        <w:t>CI, confidence interval. All values provided in months.</w:t>
      </w:r>
    </w:p>
    <w:sectPr w:rsidR="00F03843" w:rsidRPr="00F03843" w:rsidSect="00E53C36">
      <w:headerReference w:type="even" r:id="rId12"/>
      <w:headerReference w:type="default" r:id="rId13"/>
      <w:headerReference w:type="first" r:id="rId14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DB73" w14:textId="77777777" w:rsidR="00E53C36" w:rsidRDefault="00E53C36">
      <w:r>
        <w:separator/>
      </w:r>
    </w:p>
  </w:endnote>
  <w:endnote w:type="continuationSeparator" w:id="0">
    <w:p w14:paraId="334B727B" w14:textId="77777777" w:rsidR="00E53C36" w:rsidRDefault="00E53C36">
      <w:r>
        <w:continuationSeparator/>
      </w:r>
    </w:p>
  </w:endnote>
  <w:endnote w:type="continuationNotice" w:id="1">
    <w:p w14:paraId="211BD5C9" w14:textId="77777777" w:rsidR="00E53C36" w:rsidRDefault="00E53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31C0" w14:textId="77777777" w:rsidR="00E53C36" w:rsidRDefault="00E53C36">
      <w:r>
        <w:separator/>
      </w:r>
    </w:p>
  </w:footnote>
  <w:footnote w:type="continuationSeparator" w:id="0">
    <w:p w14:paraId="57F9058C" w14:textId="77777777" w:rsidR="00E53C36" w:rsidRDefault="00E53C36">
      <w:r>
        <w:continuationSeparator/>
      </w:r>
    </w:p>
  </w:footnote>
  <w:footnote w:type="continuationNotice" w:id="1">
    <w:p w14:paraId="22C08E76" w14:textId="77777777" w:rsidR="00E53C36" w:rsidRDefault="00E53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3343" w14:textId="14D0BD8A" w:rsidR="00D55CE0" w:rsidRDefault="00D55C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C148" w14:textId="35AF82AE" w:rsidR="00F659F9" w:rsidRDefault="004C2B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5" behindDoc="0" locked="0" layoutInCell="0" allowOverlap="1" wp14:anchorId="293512AC" wp14:editId="7A9D970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9" name="MSIPCM9cf546908e625ee79eced236" descr="{&quot;HashCode&quot;:1468442394,&quot;Height&quot;:792.0,&quot;Width&quot;:612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5AEFC6" w14:textId="56BAC16C" w:rsidR="004C2BF5" w:rsidRPr="004C2BF5" w:rsidRDefault="004C2BF5" w:rsidP="004C2BF5">
                          <w:pPr>
                            <w:rPr>
                              <w:rFonts w:ascii="Calibri" w:hAnsi="Calibri" w:cs="Calibri"/>
                              <w:color w:val="00B294"/>
                            </w:rPr>
                          </w:pPr>
                          <w:r w:rsidRPr="004C2BF5">
                            <w:rPr>
                              <w:rFonts w:ascii="Calibri" w:hAnsi="Calibri" w:cs="Calibri"/>
                              <w:color w:val="00B29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512AC" id="_x0000_t202" coordsize="21600,21600" o:spt="202" path="m,l,21600r21600,l21600,xe">
              <v:stroke joinstyle="miter"/>
              <v:path gradientshapeok="t" o:connecttype="rect"/>
            </v:shapetype>
            <v:shape id="MSIPCM9cf546908e625ee79eced236" o:spid="_x0000_s1036" type="#_x0000_t202" alt="{&quot;HashCode&quot;:1468442394,&quot;Height&quot;:792.0,&quot;Width&quot;:612.0,&quot;Placement&quot;:&quot;Header&quot;,&quot;Index&quot;:&quot;Primary&quot;,&quot;Section&quot;:3,&quot;Top&quot;:0.0,&quot;Left&quot;:0.0}" style="position:absolute;margin-left:0;margin-top:15pt;width:612pt;height:21.5pt;z-index:251663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" o:allowincell="f" filled="f" stroked="f" strokeweight=".5pt">
              <v:textbox inset="20pt,0,,0">
                <w:txbxContent>
                  <w:p w14:paraId="755AEFC6" w14:textId="56BAC16C" w:rsidR="004C2BF5" w:rsidRPr="004C2BF5" w:rsidRDefault="004C2BF5" w:rsidP="004C2BF5">
                    <w:pPr>
                      <w:rPr>
                        <w:rFonts w:ascii="Calibri" w:hAnsi="Calibri" w:cs="Calibri"/>
                        <w:color w:val="00B294"/>
                      </w:rPr>
                    </w:pPr>
                    <w:r w:rsidRPr="004C2BF5">
                      <w:rPr>
                        <w:rFonts w:ascii="Calibri" w:hAnsi="Calibri" w:cs="Calibri"/>
                        <w:color w:val="00B29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5819" w14:textId="64D6A0F6" w:rsidR="00F659F9" w:rsidRDefault="004C2B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4389" behindDoc="0" locked="0" layoutInCell="0" allowOverlap="1" wp14:anchorId="18E9F781" wp14:editId="4D822480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2" name="MSIPCM09be4a6eae089f0ca40ba974" descr="{&quot;HashCode&quot;:1468442394,&quot;Height&quot;:792.0,&quot;Width&quot;:612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09DF06" w14:textId="468B3E09" w:rsidR="004C2BF5" w:rsidRPr="004C2BF5" w:rsidRDefault="004C2BF5" w:rsidP="004C2BF5">
                          <w:pPr>
                            <w:rPr>
                              <w:rFonts w:ascii="Calibri" w:hAnsi="Calibri" w:cs="Calibri"/>
                              <w:color w:val="00B294"/>
                            </w:rPr>
                          </w:pPr>
                          <w:r w:rsidRPr="004C2BF5">
                            <w:rPr>
                              <w:rFonts w:ascii="Calibri" w:hAnsi="Calibri" w:cs="Calibri"/>
                              <w:color w:val="00B29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9F781" id="_x0000_t202" coordsize="21600,21600" o:spt="202" path="m,l,21600r21600,l21600,xe">
              <v:stroke joinstyle="miter"/>
              <v:path gradientshapeok="t" o:connecttype="rect"/>
            </v:shapetype>
            <v:shape id="MSIPCM09be4a6eae089f0ca40ba974" o:spid="_x0000_s1037" type="#_x0000_t202" alt="{&quot;HashCode&quot;:1468442394,&quot;Height&quot;:792.0,&quot;Width&quot;:612.0,&quot;Placement&quot;:&quot;Header&quot;,&quot;Index&quot;:&quot;FirstPage&quot;,&quot;Section&quot;:3,&quot;Top&quot;:0.0,&quot;Left&quot;:0.0}" style="position:absolute;margin-left:0;margin-top:15pt;width:612pt;height:21.5pt;z-index:251664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" o:allowincell="f" filled="f" stroked="f" strokeweight=".5pt">
              <v:textbox inset="20pt,0,,0">
                <w:txbxContent>
                  <w:p w14:paraId="6D09DF06" w14:textId="468B3E09" w:rsidR="004C2BF5" w:rsidRPr="004C2BF5" w:rsidRDefault="004C2BF5" w:rsidP="004C2BF5">
                    <w:pPr>
                      <w:rPr>
                        <w:rFonts w:ascii="Calibri" w:hAnsi="Calibri" w:cs="Calibri"/>
                        <w:color w:val="00B294"/>
                      </w:rPr>
                    </w:pPr>
                    <w:r w:rsidRPr="004C2BF5">
                      <w:rPr>
                        <w:rFonts w:ascii="Calibri" w:hAnsi="Calibri" w:cs="Calibri"/>
                        <w:color w:val="00B29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F68"/>
    <w:multiLevelType w:val="multilevel"/>
    <w:tmpl w:val="67DE5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41E8E"/>
    <w:multiLevelType w:val="hybridMultilevel"/>
    <w:tmpl w:val="B17E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748E"/>
    <w:multiLevelType w:val="hybridMultilevel"/>
    <w:tmpl w:val="641C1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099B"/>
    <w:multiLevelType w:val="multilevel"/>
    <w:tmpl w:val="CE844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2A0F10"/>
    <w:multiLevelType w:val="hybridMultilevel"/>
    <w:tmpl w:val="F88EED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7D6A2F"/>
    <w:multiLevelType w:val="hybridMultilevel"/>
    <w:tmpl w:val="0930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8718F"/>
    <w:multiLevelType w:val="multilevel"/>
    <w:tmpl w:val="CE844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2331FE"/>
    <w:multiLevelType w:val="hybridMultilevel"/>
    <w:tmpl w:val="FFB0A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7046B"/>
    <w:multiLevelType w:val="hybridMultilevel"/>
    <w:tmpl w:val="6F56BFDE"/>
    <w:lvl w:ilvl="0" w:tplc="2FD66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82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84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2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47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8D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E8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EE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243B89"/>
    <w:multiLevelType w:val="multilevel"/>
    <w:tmpl w:val="8C1EE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8F6A88"/>
    <w:multiLevelType w:val="hybridMultilevel"/>
    <w:tmpl w:val="45D2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A02A7"/>
    <w:multiLevelType w:val="multilevel"/>
    <w:tmpl w:val="FC70E6D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873765736">
    <w:abstractNumId w:val="2"/>
  </w:num>
  <w:num w:numId="2" w16cid:durableId="1614820864">
    <w:abstractNumId w:val="7"/>
  </w:num>
  <w:num w:numId="3" w16cid:durableId="183400420">
    <w:abstractNumId w:val="1"/>
  </w:num>
  <w:num w:numId="4" w16cid:durableId="220020484">
    <w:abstractNumId w:val="8"/>
  </w:num>
  <w:num w:numId="5" w16cid:durableId="1646811583">
    <w:abstractNumId w:val="3"/>
  </w:num>
  <w:num w:numId="6" w16cid:durableId="599991275">
    <w:abstractNumId w:val="5"/>
  </w:num>
  <w:num w:numId="7" w16cid:durableId="1460224726">
    <w:abstractNumId w:val="10"/>
  </w:num>
  <w:num w:numId="8" w16cid:durableId="1066876469">
    <w:abstractNumId w:val="4"/>
  </w:num>
  <w:num w:numId="9" w16cid:durableId="718478068">
    <w:abstractNumId w:val="6"/>
  </w:num>
  <w:num w:numId="10" w16cid:durableId="725295145">
    <w:abstractNumId w:val="11"/>
  </w:num>
  <w:num w:numId="11" w16cid:durableId="527840215">
    <w:abstractNumId w:val="9"/>
  </w:num>
  <w:num w:numId="12" w16cid:durableId="132181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wdsa0esddwzs9ewsfsx9vrzrtra902ta9s2&quot;&gt;krhnc_121823&lt;record-ids&gt;&lt;item&gt;150&lt;/item&gt;&lt;item&gt;159&lt;/item&gt;&lt;item&gt;210&lt;/item&gt;&lt;item&gt;234&lt;/item&gt;&lt;item&gt;253&lt;/item&gt;&lt;item&gt;267&lt;/item&gt;&lt;item&gt;272&lt;/item&gt;&lt;item&gt;274&lt;/item&gt;&lt;item&gt;275&lt;/item&gt;&lt;item&gt;276&lt;/item&gt;&lt;item&gt;279&lt;/item&gt;&lt;item&gt;307&lt;/item&gt;&lt;item&gt;308&lt;/item&gt;&lt;item&gt;319&lt;/item&gt;&lt;item&gt;324&lt;/item&gt;&lt;item&gt;325&lt;/item&gt;&lt;item&gt;330&lt;/item&gt;&lt;item&gt;331&lt;/item&gt;&lt;item&gt;332&lt;/item&gt;&lt;item&gt;335&lt;/item&gt;&lt;item&gt;336&lt;/item&gt;&lt;item&gt;337&lt;/item&gt;&lt;item&gt;338&lt;/item&gt;&lt;item&gt;339&lt;/item&gt;&lt;item&gt;340&lt;/item&gt;&lt;item&gt;343&lt;/item&gt;&lt;item&gt;347&lt;/item&gt;&lt;item&gt;361&lt;/item&gt;&lt;item&gt;362&lt;/item&gt;&lt;item&gt;363&lt;/item&gt;&lt;item&gt;364&lt;/item&gt;&lt;item&gt;365&lt;/item&gt;&lt;item&gt;366&lt;/item&gt;&lt;item&gt;367&lt;/item&gt;&lt;item&gt;368&lt;/item&gt;&lt;item&gt;369&lt;/item&gt;&lt;/record-ids&gt;&lt;/item&gt;&lt;/Libraries&gt;"/>
  </w:docVars>
  <w:rsids>
    <w:rsidRoot w:val="00B56ED0"/>
    <w:rsid w:val="00005960"/>
    <w:rsid w:val="0000623D"/>
    <w:rsid w:val="00007B2F"/>
    <w:rsid w:val="00010FD3"/>
    <w:rsid w:val="000117BC"/>
    <w:rsid w:val="000125F8"/>
    <w:rsid w:val="0001687F"/>
    <w:rsid w:val="00017845"/>
    <w:rsid w:val="0002019D"/>
    <w:rsid w:val="00021765"/>
    <w:rsid w:val="0002308F"/>
    <w:rsid w:val="00023FA7"/>
    <w:rsid w:val="000303B5"/>
    <w:rsid w:val="00032578"/>
    <w:rsid w:val="0003503F"/>
    <w:rsid w:val="000408C8"/>
    <w:rsid w:val="00046547"/>
    <w:rsid w:val="00051667"/>
    <w:rsid w:val="00054030"/>
    <w:rsid w:val="00056388"/>
    <w:rsid w:val="00056503"/>
    <w:rsid w:val="00057E7C"/>
    <w:rsid w:val="000627FC"/>
    <w:rsid w:val="00067465"/>
    <w:rsid w:val="00067C38"/>
    <w:rsid w:val="000709D7"/>
    <w:rsid w:val="00074164"/>
    <w:rsid w:val="0007451A"/>
    <w:rsid w:val="00076124"/>
    <w:rsid w:val="00077316"/>
    <w:rsid w:val="00082387"/>
    <w:rsid w:val="000848F1"/>
    <w:rsid w:val="0008496A"/>
    <w:rsid w:val="000905D3"/>
    <w:rsid w:val="00093372"/>
    <w:rsid w:val="0009363F"/>
    <w:rsid w:val="00093F01"/>
    <w:rsid w:val="000943EA"/>
    <w:rsid w:val="00095670"/>
    <w:rsid w:val="00096848"/>
    <w:rsid w:val="00096AF0"/>
    <w:rsid w:val="000978BD"/>
    <w:rsid w:val="000A0B55"/>
    <w:rsid w:val="000A72AF"/>
    <w:rsid w:val="000B1016"/>
    <w:rsid w:val="000C15E3"/>
    <w:rsid w:val="000C2C2F"/>
    <w:rsid w:val="000C37F0"/>
    <w:rsid w:val="000D5195"/>
    <w:rsid w:val="000D5BFA"/>
    <w:rsid w:val="000E06EE"/>
    <w:rsid w:val="000E1F72"/>
    <w:rsid w:val="000E6BED"/>
    <w:rsid w:val="000F160A"/>
    <w:rsid w:val="000F2BC8"/>
    <w:rsid w:val="000F2CBC"/>
    <w:rsid w:val="000F36C0"/>
    <w:rsid w:val="000F4296"/>
    <w:rsid w:val="000F5AD4"/>
    <w:rsid w:val="0010222E"/>
    <w:rsid w:val="00105192"/>
    <w:rsid w:val="00105540"/>
    <w:rsid w:val="00113E94"/>
    <w:rsid w:val="001159DF"/>
    <w:rsid w:val="00116C9F"/>
    <w:rsid w:val="0012148C"/>
    <w:rsid w:val="00121DE0"/>
    <w:rsid w:val="00122C87"/>
    <w:rsid w:val="00125923"/>
    <w:rsid w:val="001339A6"/>
    <w:rsid w:val="00135B58"/>
    <w:rsid w:val="00137AC3"/>
    <w:rsid w:val="00140E54"/>
    <w:rsid w:val="00141E09"/>
    <w:rsid w:val="00143AF5"/>
    <w:rsid w:val="00143EED"/>
    <w:rsid w:val="00145BB5"/>
    <w:rsid w:val="0015206B"/>
    <w:rsid w:val="0015639E"/>
    <w:rsid w:val="00165F2C"/>
    <w:rsid w:val="00166293"/>
    <w:rsid w:val="00167AA5"/>
    <w:rsid w:val="00167DA6"/>
    <w:rsid w:val="00174A71"/>
    <w:rsid w:val="001806FF"/>
    <w:rsid w:val="00180CD5"/>
    <w:rsid w:val="00182292"/>
    <w:rsid w:val="00183B04"/>
    <w:rsid w:val="00183FEC"/>
    <w:rsid w:val="001854AF"/>
    <w:rsid w:val="00186E3F"/>
    <w:rsid w:val="001919D3"/>
    <w:rsid w:val="00193980"/>
    <w:rsid w:val="00195BBF"/>
    <w:rsid w:val="0019720C"/>
    <w:rsid w:val="00197400"/>
    <w:rsid w:val="001A05CF"/>
    <w:rsid w:val="001A2831"/>
    <w:rsid w:val="001A2B79"/>
    <w:rsid w:val="001A32F4"/>
    <w:rsid w:val="001A4DC5"/>
    <w:rsid w:val="001A5760"/>
    <w:rsid w:val="001A6DE1"/>
    <w:rsid w:val="001B2DB1"/>
    <w:rsid w:val="001B3BCB"/>
    <w:rsid w:val="001B6835"/>
    <w:rsid w:val="001B69F6"/>
    <w:rsid w:val="001B7471"/>
    <w:rsid w:val="001C0791"/>
    <w:rsid w:val="001C1711"/>
    <w:rsid w:val="001C5F76"/>
    <w:rsid w:val="001C648A"/>
    <w:rsid w:val="001C687B"/>
    <w:rsid w:val="001C7166"/>
    <w:rsid w:val="001D186A"/>
    <w:rsid w:val="001D1A7B"/>
    <w:rsid w:val="001D7DE2"/>
    <w:rsid w:val="001E2EEE"/>
    <w:rsid w:val="001E51C4"/>
    <w:rsid w:val="001F161B"/>
    <w:rsid w:val="001F6170"/>
    <w:rsid w:val="001F702F"/>
    <w:rsid w:val="001F739E"/>
    <w:rsid w:val="002027A6"/>
    <w:rsid w:val="00203D30"/>
    <w:rsid w:val="00204C74"/>
    <w:rsid w:val="00204E46"/>
    <w:rsid w:val="00205674"/>
    <w:rsid w:val="002066A6"/>
    <w:rsid w:val="0020683C"/>
    <w:rsid w:val="00206CE2"/>
    <w:rsid w:val="0021291A"/>
    <w:rsid w:val="00212CAF"/>
    <w:rsid w:val="00216D9D"/>
    <w:rsid w:val="0022656A"/>
    <w:rsid w:val="00230001"/>
    <w:rsid w:val="002302C0"/>
    <w:rsid w:val="002306E2"/>
    <w:rsid w:val="002306F1"/>
    <w:rsid w:val="00232372"/>
    <w:rsid w:val="002338F9"/>
    <w:rsid w:val="00233AF6"/>
    <w:rsid w:val="0024013A"/>
    <w:rsid w:val="002406B0"/>
    <w:rsid w:val="0025352B"/>
    <w:rsid w:val="00253663"/>
    <w:rsid w:val="0026394A"/>
    <w:rsid w:val="002644B5"/>
    <w:rsid w:val="002668BD"/>
    <w:rsid w:val="0027192C"/>
    <w:rsid w:val="00275381"/>
    <w:rsid w:val="00275B87"/>
    <w:rsid w:val="00282600"/>
    <w:rsid w:val="002827BD"/>
    <w:rsid w:val="00282961"/>
    <w:rsid w:val="0028627B"/>
    <w:rsid w:val="0028791D"/>
    <w:rsid w:val="00297820"/>
    <w:rsid w:val="00297DFD"/>
    <w:rsid w:val="002A2324"/>
    <w:rsid w:val="002A3483"/>
    <w:rsid w:val="002A3A65"/>
    <w:rsid w:val="002A3B43"/>
    <w:rsid w:val="002A61D9"/>
    <w:rsid w:val="002A7052"/>
    <w:rsid w:val="002A721A"/>
    <w:rsid w:val="002B010F"/>
    <w:rsid w:val="002B2B49"/>
    <w:rsid w:val="002B2E67"/>
    <w:rsid w:val="002B406D"/>
    <w:rsid w:val="002C1306"/>
    <w:rsid w:val="002C52B8"/>
    <w:rsid w:val="002C74F9"/>
    <w:rsid w:val="002D1529"/>
    <w:rsid w:val="002D375D"/>
    <w:rsid w:val="002D3857"/>
    <w:rsid w:val="002D396F"/>
    <w:rsid w:val="002D4DF8"/>
    <w:rsid w:val="002E43CA"/>
    <w:rsid w:val="002F4E47"/>
    <w:rsid w:val="002F599D"/>
    <w:rsid w:val="002F6B19"/>
    <w:rsid w:val="00300A87"/>
    <w:rsid w:val="003051D5"/>
    <w:rsid w:val="003054C6"/>
    <w:rsid w:val="003058D4"/>
    <w:rsid w:val="00306C21"/>
    <w:rsid w:val="00306C24"/>
    <w:rsid w:val="00312234"/>
    <w:rsid w:val="003126E2"/>
    <w:rsid w:val="003169E2"/>
    <w:rsid w:val="003206B0"/>
    <w:rsid w:val="00320EAA"/>
    <w:rsid w:val="00322938"/>
    <w:rsid w:val="003254C7"/>
    <w:rsid w:val="00336B3B"/>
    <w:rsid w:val="0034589A"/>
    <w:rsid w:val="003464E0"/>
    <w:rsid w:val="003468DF"/>
    <w:rsid w:val="00346A50"/>
    <w:rsid w:val="0035191E"/>
    <w:rsid w:val="00353923"/>
    <w:rsid w:val="00353C95"/>
    <w:rsid w:val="003561A8"/>
    <w:rsid w:val="00356325"/>
    <w:rsid w:val="003563CD"/>
    <w:rsid w:val="003564BD"/>
    <w:rsid w:val="00357A0F"/>
    <w:rsid w:val="00374698"/>
    <w:rsid w:val="00374CBE"/>
    <w:rsid w:val="0038200B"/>
    <w:rsid w:val="00382502"/>
    <w:rsid w:val="0038264B"/>
    <w:rsid w:val="00382826"/>
    <w:rsid w:val="00382E10"/>
    <w:rsid w:val="00386E3C"/>
    <w:rsid w:val="00392224"/>
    <w:rsid w:val="00392344"/>
    <w:rsid w:val="00392780"/>
    <w:rsid w:val="00392BBB"/>
    <w:rsid w:val="00392EE6"/>
    <w:rsid w:val="00395730"/>
    <w:rsid w:val="0039693C"/>
    <w:rsid w:val="003A1A09"/>
    <w:rsid w:val="003A21D0"/>
    <w:rsid w:val="003A29EB"/>
    <w:rsid w:val="003A3E73"/>
    <w:rsid w:val="003A6BC9"/>
    <w:rsid w:val="003A7FE1"/>
    <w:rsid w:val="003B797C"/>
    <w:rsid w:val="003C30C6"/>
    <w:rsid w:val="003C4CA6"/>
    <w:rsid w:val="003C71B7"/>
    <w:rsid w:val="003D117D"/>
    <w:rsid w:val="003D2C64"/>
    <w:rsid w:val="003D2E0F"/>
    <w:rsid w:val="003D5C08"/>
    <w:rsid w:val="003E10FE"/>
    <w:rsid w:val="003E14CB"/>
    <w:rsid w:val="003E32E5"/>
    <w:rsid w:val="003E3A63"/>
    <w:rsid w:val="003F1A82"/>
    <w:rsid w:val="003F296B"/>
    <w:rsid w:val="003F675D"/>
    <w:rsid w:val="0040130E"/>
    <w:rsid w:val="00401C58"/>
    <w:rsid w:val="00401E83"/>
    <w:rsid w:val="00405A3A"/>
    <w:rsid w:val="00410891"/>
    <w:rsid w:val="004120D5"/>
    <w:rsid w:val="004126EB"/>
    <w:rsid w:val="00416904"/>
    <w:rsid w:val="004169A2"/>
    <w:rsid w:val="00425121"/>
    <w:rsid w:val="004273F3"/>
    <w:rsid w:val="00437B73"/>
    <w:rsid w:val="004412EF"/>
    <w:rsid w:val="0044335B"/>
    <w:rsid w:val="004500C9"/>
    <w:rsid w:val="00451515"/>
    <w:rsid w:val="00452975"/>
    <w:rsid w:val="00452D35"/>
    <w:rsid w:val="00452FEB"/>
    <w:rsid w:val="00455863"/>
    <w:rsid w:val="004622CB"/>
    <w:rsid w:val="00462F3E"/>
    <w:rsid w:val="00464555"/>
    <w:rsid w:val="00465955"/>
    <w:rsid w:val="00466C41"/>
    <w:rsid w:val="004672F1"/>
    <w:rsid w:val="00467C37"/>
    <w:rsid w:val="004727B0"/>
    <w:rsid w:val="00473AF7"/>
    <w:rsid w:val="00473DFF"/>
    <w:rsid w:val="00474F53"/>
    <w:rsid w:val="00475E68"/>
    <w:rsid w:val="00475EC8"/>
    <w:rsid w:val="004836C1"/>
    <w:rsid w:val="00485AAB"/>
    <w:rsid w:val="004877B3"/>
    <w:rsid w:val="0049006A"/>
    <w:rsid w:val="00492018"/>
    <w:rsid w:val="004935EC"/>
    <w:rsid w:val="00497BBD"/>
    <w:rsid w:val="004A106A"/>
    <w:rsid w:val="004A135A"/>
    <w:rsid w:val="004A31C3"/>
    <w:rsid w:val="004A3BCB"/>
    <w:rsid w:val="004A4502"/>
    <w:rsid w:val="004A5328"/>
    <w:rsid w:val="004A7269"/>
    <w:rsid w:val="004A767D"/>
    <w:rsid w:val="004B2215"/>
    <w:rsid w:val="004B3D17"/>
    <w:rsid w:val="004B5635"/>
    <w:rsid w:val="004C2BF5"/>
    <w:rsid w:val="004C7F55"/>
    <w:rsid w:val="004D68A7"/>
    <w:rsid w:val="004D6B3E"/>
    <w:rsid w:val="004E3459"/>
    <w:rsid w:val="004E70DF"/>
    <w:rsid w:val="004E70F0"/>
    <w:rsid w:val="004F0FF5"/>
    <w:rsid w:val="004F1289"/>
    <w:rsid w:val="005001CA"/>
    <w:rsid w:val="0050095D"/>
    <w:rsid w:val="0050327F"/>
    <w:rsid w:val="00504F6B"/>
    <w:rsid w:val="00506DA4"/>
    <w:rsid w:val="00506F76"/>
    <w:rsid w:val="005153F1"/>
    <w:rsid w:val="005157FC"/>
    <w:rsid w:val="0051649A"/>
    <w:rsid w:val="00517F7C"/>
    <w:rsid w:val="00522D89"/>
    <w:rsid w:val="00525187"/>
    <w:rsid w:val="00534C4D"/>
    <w:rsid w:val="00535DA9"/>
    <w:rsid w:val="005372B9"/>
    <w:rsid w:val="00540E67"/>
    <w:rsid w:val="00543561"/>
    <w:rsid w:val="00546122"/>
    <w:rsid w:val="005513BD"/>
    <w:rsid w:val="00551981"/>
    <w:rsid w:val="00552C5E"/>
    <w:rsid w:val="005532EA"/>
    <w:rsid w:val="00557858"/>
    <w:rsid w:val="0056353A"/>
    <w:rsid w:val="005676FD"/>
    <w:rsid w:val="00573A66"/>
    <w:rsid w:val="005748A5"/>
    <w:rsid w:val="00577099"/>
    <w:rsid w:val="005801A0"/>
    <w:rsid w:val="00587410"/>
    <w:rsid w:val="00590F78"/>
    <w:rsid w:val="005967C6"/>
    <w:rsid w:val="005A5E8F"/>
    <w:rsid w:val="005A7DC4"/>
    <w:rsid w:val="005B46F4"/>
    <w:rsid w:val="005B5102"/>
    <w:rsid w:val="005B6EAA"/>
    <w:rsid w:val="005C011D"/>
    <w:rsid w:val="005C0440"/>
    <w:rsid w:val="005C1AD6"/>
    <w:rsid w:val="005C1B39"/>
    <w:rsid w:val="005C2174"/>
    <w:rsid w:val="005C4B50"/>
    <w:rsid w:val="005C519B"/>
    <w:rsid w:val="005C5929"/>
    <w:rsid w:val="005D3D32"/>
    <w:rsid w:val="005E751C"/>
    <w:rsid w:val="005F584A"/>
    <w:rsid w:val="005F7385"/>
    <w:rsid w:val="00601FC6"/>
    <w:rsid w:val="0060410A"/>
    <w:rsid w:val="00604518"/>
    <w:rsid w:val="006123D4"/>
    <w:rsid w:val="00612DE6"/>
    <w:rsid w:val="0061437C"/>
    <w:rsid w:val="00615890"/>
    <w:rsid w:val="006164D2"/>
    <w:rsid w:val="0061672C"/>
    <w:rsid w:val="006168D4"/>
    <w:rsid w:val="006171DF"/>
    <w:rsid w:val="00622086"/>
    <w:rsid w:val="006332BF"/>
    <w:rsid w:val="00640666"/>
    <w:rsid w:val="00643DC4"/>
    <w:rsid w:val="006446AE"/>
    <w:rsid w:val="00645189"/>
    <w:rsid w:val="00650BD8"/>
    <w:rsid w:val="006524D1"/>
    <w:rsid w:val="00652B16"/>
    <w:rsid w:val="00653E33"/>
    <w:rsid w:val="0066237A"/>
    <w:rsid w:val="006647FC"/>
    <w:rsid w:val="00667D69"/>
    <w:rsid w:val="00667E6D"/>
    <w:rsid w:val="006736EB"/>
    <w:rsid w:val="00674000"/>
    <w:rsid w:val="00675CA8"/>
    <w:rsid w:val="00675EA8"/>
    <w:rsid w:val="006772A3"/>
    <w:rsid w:val="00680F6B"/>
    <w:rsid w:val="00681726"/>
    <w:rsid w:val="00684E46"/>
    <w:rsid w:val="0068741B"/>
    <w:rsid w:val="00690A6E"/>
    <w:rsid w:val="006A0092"/>
    <w:rsid w:val="006A1905"/>
    <w:rsid w:val="006A22C5"/>
    <w:rsid w:val="006A2E3E"/>
    <w:rsid w:val="006A37DE"/>
    <w:rsid w:val="006A4B64"/>
    <w:rsid w:val="006A6290"/>
    <w:rsid w:val="006A679C"/>
    <w:rsid w:val="006A6973"/>
    <w:rsid w:val="006B45DF"/>
    <w:rsid w:val="006B4622"/>
    <w:rsid w:val="006B46C0"/>
    <w:rsid w:val="006B4B91"/>
    <w:rsid w:val="006C16C9"/>
    <w:rsid w:val="006C3AB1"/>
    <w:rsid w:val="006C52B7"/>
    <w:rsid w:val="006C5E22"/>
    <w:rsid w:val="006C61EF"/>
    <w:rsid w:val="006C7947"/>
    <w:rsid w:val="006D081F"/>
    <w:rsid w:val="006D1B3E"/>
    <w:rsid w:val="006D2222"/>
    <w:rsid w:val="006D459C"/>
    <w:rsid w:val="006D69C6"/>
    <w:rsid w:val="006D6C97"/>
    <w:rsid w:val="006D7900"/>
    <w:rsid w:val="006E23D6"/>
    <w:rsid w:val="006E55F3"/>
    <w:rsid w:val="006F17F9"/>
    <w:rsid w:val="006F1964"/>
    <w:rsid w:val="006F1E78"/>
    <w:rsid w:val="006F3139"/>
    <w:rsid w:val="00707117"/>
    <w:rsid w:val="00711193"/>
    <w:rsid w:val="007114C0"/>
    <w:rsid w:val="00712DB9"/>
    <w:rsid w:val="00713D76"/>
    <w:rsid w:val="00714FD3"/>
    <w:rsid w:val="00716AA1"/>
    <w:rsid w:val="00720122"/>
    <w:rsid w:val="00721026"/>
    <w:rsid w:val="0072199B"/>
    <w:rsid w:val="00721DA8"/>
    <w:rsid w:val="00724984"/>
    <w:rsid w:val="00726AF1"/>
    <w:rsid w:val="00731424"/>
    <w:rsid w:val="00731627"/>
    <w:rsid w:val="007341B7"/>
    <w:rsid w:val="00734528"/>
    <w:rsid w:val="007367E4"/>
    <w:rsid w:val="00737277"/>
    <w:rsid w:val="00740ED3"/>
    <w:rsid w:val="00741124"/>
    <w:rsid w:val="007416FF"/>
    <w:rsid w:val="007418D1"/>
    <w:rsid w:val="00742FBA"/>
    <w:rsid w:val="0074539C"/>
    <w:rsid w:val="00753B38"/>
    <w:rsid w:val="00754606"/>
    <w:rsid w:val="0075558C"/>
    <w:rsid w:val="007564E3"/>
    <w:rsid w:val="00757376"/>
    <w:rsid w:val="00764011"/>
    <w:rsid w:val="00765F14"/>
    <w:rsid w:val="00774E05"/>
    <w:rsid w:val="00775938"/>
    <w:rsid w:val="007776F7"/>
    <w:rsid w:val="007818D9"/>
    <w:rsid w:val="007822E5"/>
    <w:rsid w:val="00782B2F"/>
    <w:rsid w:val="00783C30"/>
    <w:rsid w:val="0078422C"/>
    <w:rsid w:val="0078575C"/>
    <w:rsid w:val="00792222"/>
    <w:rsid w:val="007954F7"/>
    <w:rsid w:val="0079724B"/>
    <w:rsid w:val="0079754F"/>
    <w:rsid w:val="007A4620"/>
    <w:rsid w:val="007A5037"/>
    <w:rsid w:val="007A508A"/>
    <w:rsid w:val="007A5830"/>
    <w:rsid w:val="007A5FC9"/>
    <w:rsid w:val="007A664B"/>
    <w:rsid w:val="007A67CE"/>
    <w:rsid w:val="007B1D47"/>
    <w:rsid w:val="007B6B5E"/>
    <w:rsid w:val="007B7254"/>
    <w:rsid w:val="007B7B05"/>
    <w:rsid w:val="007C14D2"/>
    <w:rsid w:val="007C51EB"/>
    <w:rsid w:val="007D07F4"/>
    <w:rsid w:val="007D33E1"/>
    <w:rsid w:val="007E1FE6"/>
    <w:rsid w:val="007E4CF8"/>
    <w:rsid w:val="007E5C94"/>
    <w:rsid w:val="007E604A"/>
    <w:rsid w:val="007E608B"/>
    <w:rsid w:val="007E666B"/>
    <w:rsid w:val="007F28F7"/>
    <w:rsid w:val="008055A6"/>
    <w:rsid w:val="00813BA6"/>
    <w:rsid w:val="00814F17"/>
    <w:rsid w:val="008216C7"/>
    <w:rsid w:val="0082653D"/>
    <w:rsid w:val="008361C4"/>
    <w:rsid w:val="008426FE"/>
    <w:rsid w:val="00845564"/>
    <w:rsid w:val="0084572B"/>
    <w:rsid w:val="00847040"/>
    <w:rsid w:val="008500EE"/>
    <w:rsid w:val="00850140"/>
    <w:rsid w:val="00850369"/>
    <w:rsid w:val="00850ABC"/>
    <w:rsid w:val="00852F54"/>
    <w:rsid w:val="008609A7"/>
    <w:rsid w:val="00861056"/>
    <w:rsid w:val="00861BD0"/>
    <w:rsid w:val="00864236"/>
    <w:rsid w:val="00866681"/>
    <w:rsid w:val="00867967"/>
    <w:rsid w:val="00870BB0"/>
    <w:rsid w:val="00871259"/>
    <w:rsid w:val="008768B1"/>
    <w:rsid w:val="00876A85"/>
    <w:rsid w:val="00876D7D"/>
    <w:rsid w:val="008777B0"/>
    <w:rsid w:val="008800C9"/>
    <w:rsid w:val="0088055A"/>
    <w:rsid w:val="00881386"/>
    <w:rsid w:val="008818F8"/>
    <w:rsid w:val="00884CCF"/>
    <w:rsid w:val="00885501"/>
    <w:rsid w:val="00890B9C"/>
    <w:rsid w:val="00891D2C"/>
    <w:rsid w:val="00894FD0"/>
    <w:rsid w:val="00897232"/>
    <w:rsid w:val="008A089C"/>
    <w:rsid w:val="008A3C77"/>
    <w:rsid w:val="008A5341"/>
    <w:rsid w:val="008A729F"/>
    <w:rsid w:val="008B022B"/>
    <w:rsid w:val="008B2005"/>
    <w:rsid w:val="008B3D77"/>
    <w:rsid w:val="008B4BDA"/>
    <w:rsid w:val="008B5276"/>
    <w:rsid w:val="008B5429"/>
    <w:rsid w:val="008B7B71"/>
    <w:rsid w:val="008C096B"/>
    <w:rsid w:val="008C1FAE"/>
    <w:rsid w:val="008C372D"/>
    <w:rsid w:val="008C4D8F"/>
    <w:rsid w:val="008C62C7"/>
    <w:rsid w:val="008D1DCC"/>
    <w:rsid w:val="008D1F6A"/>
    <w:rsid w:val="008D25CA"/>
    <w:rsid w:val="008D33FF"/>
    <w:rsid w:val="008E2C05"/>
    <w:rsid w:val="008E5EE7"/>
    <w:rsid w:val="008F0182"/>
    <w:rsid w:val="008F10A3"/>
    <w:rsid w:val="008F2D98"/>
    <w:rsid w:val="008F3A4B"/>
    <w:rsid w:val="008F54A3"/>
    <w:rsid w:val="008F5A54"/>
    <w:rsid w:val="00900CC9"/>
    <w:rsid w:val="00911971"/>
    <w:rsid w:val="00911B3A"/>
    <w:rsid w:val="009144A0"/>
    <w:rsid w:val="00914B48"/>
    <w:rsid w:val="009152E2"/>
    <w:rsid w:val="009259D1"/>
    <w:rsid w:val="009300B8"/>
    <w:rsid w:val="00934061"/>
    <w:rsid w:val="00934122"/>
    <w:rsid w:val="0093628B"/>
    <w:rsid w:val="009408F6"/>
    <w:rsid w:val="00941D8E"/>
    <w:rsid w:val="0094563B"/>
    <w:rsid w:val="0095148A"/>
    <w:rsid w:val="009538EC"/>
    <w:rsid w:val="0095423B"/>
    <w:rsid w:val="00955747"/>
    <w:rsid w:val="009576C8"/>
    <w:rsid w:val="00962EAD"/>
    <w:rsid w:val="00963295"/>
    <w:rsid w:val="009640DE"/>
    <w:rsid w:val="00964B6A"/>
    <w:rsid w:val="00965915"/>
    <w:rsid w:val="009662BC"/>
    <w:rsid w:val="00966BB9"/>
    <w:rsid w:val="009676CC"/>
    <w:rsid w:val="009677ED"/>
    <w:rsid w:val="00971C40"/>
    <w:rsid w:val="00972EAE"/>
    <w:rsid w:val="00980018"/>
    <w:rsid w:val="00983642"/>
    <w:rsid w:val="00985C1D"/>
    <w:rsid w:val="00987881"/>
    <w:rsid w:val="009931FC"/>
    <w:rsid w:val="0099325C"/>
    <w:rsid w:val="00993261"/>
    <w:rsid w:val="0099607D"/>
    <w:rsid w:val="009A5D07"/>
    <w:rsid w:val="009A6479"/>
    <w:rsid w:val="009B05C6"/>
    <w:rsid w:val="009B09B1"/>
    <w:rsid w:val="009B40F9"/>
    <w:rsid w:val="009B4439"/>
    <w:rsid w:val="009B5452"/>
    <w:rsid w:val="009C3637"/>
    <w:rsid w:val="009C4029"/>
    <w:rsid w:val="009C4422"/>
    <w:rsid w:val="009C4FC7"/>
    <w:rsid w:val="009D1F0F"/>
    <w:rsid w:val="009D3F0C"/>
    <w:rsid w:val="009D5A80"/>
    <w:rsid w:val="009D7DA3"/>
    <w:rsid w:val="009E3E80"/>
    <w:rsid w:val="009E3EAD"/>
    <w:rsid w:val="009E70F9"/>
    <w:rsid w:val="009E785D"/>
    <w:rsid w:val="009F12AA"/>
    <w:rsid w:val="009F12C2"/>
    <w:rsid w:val="00A02B54"/>
    <w:rsid w:val="00A10C25"/>
    <w:rsid w:val="00A1295C"/>
    <w:rsid w:val="00A1361C"/>
    <w:rsid w:val="00A1542A"/>
    <w:rsid w:val="00A16A86"/>
    <w:rsid w:val="00A2011E"/>
    <w:rsid w:val="00A20EFE"/>
    <w:rsid w:val="00A2307D"/>
    <w:rsid w:val="00A23E33"/>
    <w:rsid w:val="00A2428B"/>
    <w:rsid w:val="00A24DE7"/>
    <w:rsid w:val="00A266C3"/>
    <w:rsid w:val="00A27899"/>
    <w:rsid w:val="00A34FD7"/>
    <w:rsid w:val="00A438AE"/>
    <w:rsid w:val="00A457B8"/>
    <w:rsid w:val="00A47A37"/>
    <w:rsid w:val="00A522CA"/>
    <w:rsid w:val="00A563A3"/>
    <w:rsid w:val="00A65463"/>
    <w:rsid w:val="00A6571C"/>
    <w:rsid w:val="00A67926"/>
    <w:rsid w:val="00A67ABA"/>
    <w:rsid w:val="00A70F33"/>
    <w:rsid w:val="00A73341"/>
    <w:rsid w:val="00A736A5"/>
    <w:rsid w:val="00A7418C"/>
    <w:rsid w:val="00A74AD5"/>
    <w:rsid w:val="00A74F31"/>
    <w:rsid w:val="00A7630B"/>
    <w:rsid w:val="00A7688E"/>
    <w:rsid w:val="00A809A3"/>
    <w:rsid w:val="00A81351"/>
    <w:rsid w:val="00A86357"/>
    <w:rsid w:val="00A90803"/>
    <w:rsid w:val="00A96709"/>
    <w:rsid w:val="00AA236C"/>
    <w:rsid w:val="00AA2C7C"/>
    <w:rsid w:val="00AA41E6"/>
    <w:rsid w:val="00AA603F"/>
    <w:rsid w:val="00AA6B82"/>
    <w:rsid w:val="00AB0421"/>
    <w:rsid w:val="00AB1F0E"/>
    <w:rsid w:val="00AB2390"/>
    <w:rsid w:val="00AB299B"/>
    <w:rsid w:val="00AB40F9"/>
    <w:rsid w:val="00AB4544"/>
    <w:rsid w:val="00AB7D08"/>
    <w:rsid w:val="00AC0AC3"/>
    <w:rsid w:val="00AC5F1C"/>
    <w:rsid w:val="00AC6C2F"/>
    <w:rsid w:val="00AC7D91"/>
    <w:rsid w:val="00AD03A3"/>
    <w:rsid w:val="00AD0977"/>
    <w:rsid w:val="00AD3F99"/>
    <w:rsid w:val="00AD422D"/>
    <w:rsid w:val="00AD59B8"/>
    <w:rsid w:val="00AD6EC6"/>
    <w:rsid w:val="00AD6F41"/>
    <w:rsid w:val="00AD7AE6"/>
    <w:rsid w:val="00AE098A"/>
    <w:rsid w:val="00AE6AE7"/>
    <w:rsid w:val="00AF4063"/>
    <w:rsid w:val="00AF4206"/>
    <w:rsid w:val="00B00B11"/>
    <w:rsid w:val="00B019C0"/>
    <w:rsid w:val="00B02C0F"/>
    <w:rsid w:val="00B06DAA"/>
    <w:rsid w:val="00B1155D"/>
    <w:rsid w:val="00B12817"/>
    <w:rsid w:val="00B12E81"/>
    <w:rsid w:val="00B153C0"/>
    <w:rsid w:val="00B1616E"/>
    <w:rsid w:val="00B20D92"/>
    <w:rsid w:val="00B229F3"/>
    <w:rsid w:val="00B26591"/>
    <w:rsid w:val="00B33090"/>
    <w:rsid w:val="00B36567"/>
    <w:rsid w:val="00B36850"/>
    <w:rsid w:val="00B402BB"/>
    <w:rsid w:val="00B402ED"/>
    <w:rsid w:val="00B42617"/>
    <w:rsid w:val="00B429DC"/>
    <w:rsid w:val="00B47A4F"/>
    <w:rsid w:val="00B521FA"/>
    <w:rsid w:val="00B53455"/>
    <w:rsid w:val="00B56D98"/>
    <w:rsid w:val="00B56ED0"/>
    <w:rsid w:val="00B620E7"/>
    <w:rsid w:val="00B62893"/>
    <w:rsid w:val="00B65B2F"/>
    <w:rsid w:val="00B66129"/>
    <w:rsid w:val="00B66D62"/>
    <w:rsid w:val="00B679D5"/>
    <w:rsid w:val="00B742AF"/>
    <w:rsid w:val="00B7548B"/>
    <w:rsid w:val="00B77B0A"/>
    <w:rsid w:val="00B847E2"/>
    <w:rsid w:val="00B87299"/>
    <w:rsid w:val="00B91E4F"/>
    <w:rsid w:val="00B944A8"/>
    <w:rsid w:val="00B97AC3"/>
    <w:rsid w:val="00BA2CB3"/>
    <w:rsid w:val="00BA54A8"/>
    <w:rsid w:val="00BA7127"/>
    <w:rsid w:val="00BA7CB4"/>
    <w:rsid w:val="00BB14D0"/>
    <w:rsid w:val="00BB1916"/>
    <w:rsid w:val="00BB32A2"/>
    <w:rsid w:val="00BB4332"/>
    <w:rsid w:val="00BB4B1D"/>
    <w:rsid w:val="00BB5877"/>
    <w:rsid w:val="00BC2D72"/>
    <w:rsid w:val="00BE0192"/>
    <w:rsid w:val="00BE0C2C"/>
    <w:rsid w:val="00BE265C"/>
    <w:rsid w:val="00BE26D7"/>
    <w:rsid w:val="00BE4A8A"/>
    <w:rsid w:val="00BF0091"/>
    <w:rsid w:val="00BF11E1"/>
    <w:rsid w:val="00BF1537"/>
    <w:rsid w:val="00BF1A36"/>
    <w:rsid w:val="00BF2075"/>
    <w:rsid w:val="00BF27C0"/>
    <w:rsid w:val="00BF400A"/>
    <w:rsid w:val="00BF743A"/>
    <w:rsid w:val="00C019D1"/>
    <w:rsid w:val="00C03BA8"/>
    <w:rsid w:val="00C07772"/>
    <w:rsid w:val="00C11F95"/>
    <w:rsid w:val="00C1255C"/>
    <w:rsid w:val="00C1509F"/>
    <w:rsid w:val="00C1535B"/>
    <w:rsid w:val="00C159E1"/>
    <w:rsid w:val="00C20983"/>
    <w:rsid w:val="00C20C51"/>
    <w:rsid w:val="00C20F34"/>
    <w:rsid w:val="00C21627"/>
    <w:rsid w:val="00C23C1D"/>
    <w:rsid w:val="00C23F74"/>
    <w:rsid w:val="00C2584D"/>
    <w:rsid w:val="00C26FFF"/>
    <w:rsid w:val="00C27215"/>
    <w:rsid w:val="00C30EA2"/>
    <w:rsid w:val="00C347D6"/>
    <w:rsid w:val="00C43BF8"/>
    <w:rsid w:val="00C449EB"/>
    <w:rsid w:val="00C47FDD"/>
    <w:rsid w:val="00C5042E"/>
    <w:rsid w:val="00C50EDB"/>
    <w:rsid w:val="00C52DA1"/>
    <w:rsid w:val="00C53196"/>
    <w:rsid w:val="00C535F0"/>
    <w:rsid w:val="00C556C7"/>
    <w:rsid w:val="00C56AE4"/>
    <w:rsid w:val="00C57094"/>
    <w:rsid w:val="00C574E3"/>
    <w:rsid w:val="00C605DF"/>
    <w:rsid w:val="00C62816"/>
    <w:rsid w:val="00C64BC8"/>
    <w:rsid w:val="00C64FBB"/>
    <w:rsid w:val="00C71726"/>
    <w:rsid w:val="00C72E5F"/>
    <w:rsid w:val="00C74170"/>
    <w:rsid w:val="00C75E97"/>
    <w:rsid w:val="00C76BAA"/>
    <w:rsid w:val="00C90A50"/>
    <w:rsid w:val="00C90F27"/>
    <w:rsid w:val="00C90FE5"/>
    <w:rsid w:val="00C9246E"/>
    <w:rsid w:val="00C92D4C"/>
    <w:rsid w:val="00C933C3"/>
    <w:rsid w:val="00C946B7"/>
    <w:rsid w:val="00C95F89"/>
    <w:rsid w:val="00C96614"/>
    <w:rsid w:val="00CA0343"/>
    <w:rsid w:val="00CA054E"/>
    <w:rsid w:val="00CA4F59"/>
    <w:rsid w:val="00CA7535"/>
    <w:rsid w:val="00CA7A30"/>
    <w:rsid w:val="00CB05F1"/>
    <w:rsid w:val="00CB364B"/>
    <w:rsid w:val="00CB6511"/>
    <w:rsid w:val="00CB6C9C"/>
    <w:rsid w:val="00CC2D10"/>
    <w:rsid w:val="00CC3A84"/>
    <w:rsid w:val="00CD03B6"/>
    <w:rsid w:val="00CD1FCD"/>
    <w:rsid w:val="00CD282D"/>
    <w:rsid w:val="00CD2B3B"/>
    <w:rsid w:val="00CD34F6"/>
    <w:rsid w:val="00CD3821"/>
    <w:rsid w:val="00CD4626"/>
    <w:rsid w:val="00CD4CB4"/>
    <w:rsid w:val="00CD595C"/>
    <w:rsid w:val="00CD5DFA"/>
    <w:rsid w:val="00CD5F58"/>
    <w:rsid w:val="00CD7DBA"/>
    <w:rsid w:val="00CE136E"/>
    <w:rsid w:val="00CE2B29"/>
    <w:rsid w:val="00CE3F5C"/>
    <w:rsid w:val="00CE4B70"/>
    <w:rsid w:val="00CE6018"/>
    <w:rsid w:val="00CE7A96"/>
    <w:rsid w:val="00CE7C2C"/>
    <w:rsid w:val="00CF08AD"/>
    <w:rsid w:val="00CF435F"/>
    <w:rsid w:val="00CF6FFE"/>
    <w:rsid w:val="00D003AD"/>
    <w:rsid w:val="00D04EEB"/>
    <w:rsid w:val="00D05E4D"/>
    <w:rsid w:val="00D1734D"/>
    <w:rsid w:val="00D2145D"/>
    <w:rsid w:val="00D2269C"/>
    <w:rsid w:val="00D236C8"/>
    <w:rsid w:val="00D24061"/>
    <w:rsid w:val="00D26F5D"/>
    <w:rsid w:val="00D273B3"/>
    <w:rsid w:val="00D30523"/>
    <w:rsid w:val="00D30A5C"/>
    <w:rsid w:val="00D34DC7"/>
    <w:rsid w:val="00D40600"/>
    <w:rsid w:val="00D41164"/>
    <w:rsid w:val="00D4187D"/>
    <w:rsid w:val="00D43AEB"/>
    <w:rsid w:val="00D46135"/>
    <w:rsid w:val="00D54BA9"/>
    <w:rsid w:val="00D54CDB"/>
    <w:rsid w:val="00D54F86"/>
    <w:rsid w:val="00D559A9"/>
    <w:rsid w:val="00D55CE0"/>
    <w:rsid w:val="00D61445"/>
    <w:rsid w:val="00D63CBD"/>
    <w:rsid w:val="00D662CA"/>
    <w:rsid w:val="00D73E12"/>
    <w:rsid w:val="00D76BA9"/>
    <w:rsid w:val="00D807C5"/>
    <w:rsid w:val="00D8095C"/>
    <w:rsid w:val="00D87951"/>
    <w:rsid w:val="00D90CA6"/>
    <w:rsid w:val="00D933B1"/>
    <w:rsid w:val="00D942BF"/>
    <w:rsid w:val="00D94F9D"/>
    <w:rsid w:val="00D95A75"/>
    <w:rsid w:val="00DA3C9D"/>
    <w:rsid w:val="00DB0E1D"/>
    <w:rsid w:val="00DB638A"/>
    <w:rsid w:val="00DC16B0"/>
    <w:rsid w:val="00DC4538"/>
    <w:rsid w:val="00DC4A74"/>
    <w:rsid w:val="00DC5D67"/>
    <w:rsid w:val="00DD2DFE"/>
    <w:rsid w:val="00DD389A"/>
    <w:rsid w:val="00DE239F"/>
    <w:rsid w:val="00DE3405"/>
    <w:rsid w:val="00DE3517"/>
    <w:rsid w:val="00DE3CCB"/>
    <w:rsid w:val="00DE48EC"/>
    <w:rsid w:val="00DF5A4C"/>
    <w:rsid w:val="00E01108"/>
    <w:rsid w:val="00E06FC1"/>
    <w:rsid w:val="00E159B0"/>
    <w:rsid w:val="00E162B6"/>
    <w:rsid w:val="00E16392"/>
    <w:rsid w:val="00E210D6"/>
    <w:rsid w:val="00E244C9"/>
    <w:rsid w:val="00E252C1"/>
    <w:rsid w:val="00E258EC"/>
    <w:rsid w:val="00E27DBE"/>
    <w:rsid w:val="00E32490"/>
    <w:rsid w:val="00E3780C"/>
    <w:rsid w:val="00E37C22"/>
    <w:rsid w:val="00E4190A"/>
    <w:rsid w:val="00E44A40"/>
    <w:rsid w:val="00E4552C"/>
    <w:rsid w:val="00E45D6C"/>
    <w:rsid w:val="00E519CC"/>
    <w:rsid w:val="00E51F7C"/>
    <w:rsid w:val="00E53C36"/>
    <w:rsid w:val="00E53C72"/>
    <w:rsid w:val="00E54620"/>
    <w:rsid w:val="00E629FC"/>
    <w:rsid w:val="00E62D15"/>
    <w:rsid w:val="00E67C07"/>
    <w:rsid w:val="00E7174C"/>
    <w:rsid w:val="00E73251"/>
    <w:rsid w:val="00E75AC1"/>
    <w:rsid w:val="00E807F4"/>
    <w:rsid w:val="00E80B8A"/>
    <w:rsid w:val="00E813BF"/>
    <w:rsid w:val="00E82337"/>
    <w:rsid w:val="00E8484F"/>
    <w:rsid w:val="00E85796"/>
    <w:rsid w:val="00E85AE0"/>
    <w:rsid w:val="00E90775"/>
    <w:rsid w:val="00E92C4C"/>
    <w:rsid w:val="00E97ADF"/>
    <w:rsid w:val="00EA3CF0"/>
    <w:rsid w:val="00EA3EB8"/>
    <w:rsid w:val="00EA4381"/>
    <w:rsid w:val="00EA48B9"/>
    <w:rsid w:val="00EA553A"/>
    <w:rsid w:val="00EA77B9"/>
    <w:rsid w:val="00EB19C4"/>
    <w:rsid w:val="00EB5709"/>
    <w:rsid w:val="00EB7CC9"/>
    <w:rsid w:val="00EC07A6"/>
    <w:rsid w:val="00EC0E4B"/>
    <w:rsid w:val="00EC4DA2"/>
    <w:rsid w:val="00EC7072"/>
    <w:rsid w:val="00ED2900"/>
    <w:rsid w:val="00ED6A02"/>
    <w:rsid w:val="00EE3402"/>
    <w:rsid w:val="00EF15FE"/>
    <w:rsid w:val="00EF351C"/>
    <w:rsid w:val="00EF48B1"/>
    <w:rsid w:val="00EF501A"/>
    <w:rsid w:val="00EF53FC"/>
    <w:rsid w:val="00EF6216"/>
    <w:rsid w:val="00EF65F8"/>
    <w:rsid w:val="00EF670E"/>
    <w:rsid w:val="00EF7DB4"/>
    <w:rsid w:val="00F03843"/>
    <w:rsid w:val="00F03961"/>
    <w:rsid w:val="00F04375"/>
    <w:rsid w:val="00F05E4C"/>
    <w:rsid w:val="00F146F1"/>
    <w:rsid w:val="00F15D60"/>
    <w:rsid w:val="00F16757"/>
    <w:rsid w:val="00F16C85"/>
    <w:rsid w:val="00F21D20"/>
    <w:rsid w:val="00F231D0"/>
    <w:rsid w:val="00F23F96"/>
    <w:rsid w:val="00F27BE9"/>
    <w:rsid w:val="00F30736"/>
    <w:rsid w:val="00F30CC1"/>
    <w:rsid w:val="00F321A7"/>
    <w:rsid w:val="00F354D2"/>
    <w:rsid w:val="00F36F7D"/>
    <w:rsid w:val="00F41697"/>
    <w:rsid w:val="00F42504"/>
    <w:rsid w:val="00F428C6"/>
    <w:rsid w:val="00F4455E"/>
    <w:rsid w:val="00F47EFD"/>
    <w:rsid w:val="00F50415"/>
    <w:rsid w:val="00F53133"/>
    <w:rsid w:val="00F5346B"/>
    <w:rsid w:val="00F54002"/>
    <w:rsid w:val="00F634ED"/>
    <w:rsid w:val="00F6592C"/>
    <w:rsid w:val="00F659F9"/>
    <w:rsid w:val="00F6615B"/>
    <w:rsid w:val="00F73BCD"/>
    <w:rsid w:val="00F748FD"/>
    <w:rsid w:val="00F74D57"/>
    <w:rsid w:val="00F859B1"/>
    <w:rsid w:val="00F8663B"/>
    <w:rsid w:val="00F900AC"/>
    <w:rsid w:val="00F91E72"/>
    <w:rsid w:val="00F921FB"/>
    <w:rsid w:val="00F97073"/>
    <w:rsid w:val="00FA4379"/>
    <w:rsid w:val="00FA67B6"/>
    <w:rsid w:val="00FA7E89"/>
    <w:rsid w:val="00FB54B5"/>
    <w:rsid w:val="00FB677A"/>
    <w:rsid w:val="00FC304E"/>
    <w:rsid w:val="00FC610B"/>
    <w:rsid w:val="00FD1140"/>
    <w:rsid w:val="00FD2993"/>
    <w:rsid w:val="00FD2BF7"/>
    <w:rsid w:val="00FD4393"/>
    <w:rsid w:val="00FD600B"/>
    <w:rsid w:val="00FE0965"/>
    <w:rsid w:val="00FE2EDF"/>
    <w:rsid w:val="00FE4F6F"/>
    <w:rsid w:val="00FE5A53"/>
    <w:rsid w:val="00FE6003"/>
    <w:rsid w:val="00FF2D13"/>
    <w:rsid w:val="00FF60AA"/>
    <w:rsid w:val="078B6FEC"/>
    <w:rsid w:val="0996F3B3"/>
    <w:rsid w:val="09AAB379"/>
    <w:rsid w:val="09D73B41"/>
    <w:rsid w:val="0AFD4F96"/>
    <w:rsid w:val="0E675D19"/>
    <w:rsid w:val="10AE131C"/>
    <w:rsid w:val="11EA21EC"/>
    <w:rsid w:val="12E9C719"/>
    <w:rsid w:val="17666A8C"/>
    <w:rsid w:val="17C6653D"/>
    <w:rsid w:val="1F655465"/>
    <w:rsid w:val="214E7E16"/>
    <w:rsid w:val="21EFBA1C"/>
    <w:rsid w:val="22855DC3"/>
    <w:rsid w:val="252D17F7"/>
    <w:rsid w:val="252F0750"/>
    <w:rsid w:val="2554E336"/>
    <w:rsid w:val="2644EB30"/>
    <w:rsid w:val="277044A8"/>
    <w:rsid w:val="2A5B1FF9"/>
    <w:rsid w:val="2C2D9DA8"/>
    <w:rsid w:val="2C4ABAA3"/>
    <w:rsid w:val="2C535D0B"/>
    <w:rsid w:val="2DA845DD"/>
    <w:rsid w:val="35C3DDF8"/>
    <w:rsid w:val="398D82AC"/>
    <w:rsid w:val="399A9D42"/>
    <w:rsid w:val="3B4ADB54"/>
    <w:rsid w:val="3C863F9F"/>
    <w:rsid w:val="3CC4E595"/>
    <w:rsid w:val="3CD23E04"/>
    <w:rsid w:val="3E890429"/>
    <w:rsid w:val="3F9F8E00"/>
    <w:rsid w:val="3FCF0C40"/>
    <w:rsid w:val="4053130A"/>
    <w:rsid w:val="4154C38D"/>
    <w:rsid w:val="41C49BA4"/>
    <w:rsid w:val="4276F886"/>
    <w:rsid w:val="4462E20D"/>
    <w:rsid w:val="48443D11"/>
    <w:rsid w:val="4C696E25"/>
    <w:rsid w:val="504C9E20"/>
    <w:rsid w:val="50906CF6"/>
    <w:rsid w:val="5356E2DB"/>
    <w:rsid w:val="53F7FF00"/>
    <w:rsid w:val="56859CF5"/>
    <w:rsid w:val="5769DEAA"/>
    <w:rsid w:val="58C8F33F"/>
    <w:rsid w:val="5AD4106D"/>
    <w:rsid w:val="5C632F4E"/>
    <w:rsid w:val="625B0441"/>
    <w:rsid w:val="62BA6605"/>
    <w:rsid w:val="651C3C0F"/>
    <w:rsid w:val="68E5A6BE"/>
    <w:rsid w:val="698DE30D"/>
    <w:rsid w:val="6A58CA0C"/>
    <w:rsid w:val="6B57FEE4"/>
    <w:rsid w:val="6C2691DC"/>
    <w:rsid w:val="6CC027E0"/>
    <w:rsid w:val="6E45524B"/>
    <w:rsid w:val="6EE39C2A"/>
    <w:rsid w:val="6EF1ECD7"/>
    <w:rsid w:val="6F2666D9"/>
    <w:rsid w:val="7033A076"/>
    <w:rsid w:val="729865E0"/>
    <w:rsid w:val="72FCCCF5"/>
    <w:rsid w:val="734950F4"/>
    <w:rsid w:val="73873873"/>
    <w:rsid w:val="73E683F5"/>
    <w:rsid w:val="77CAB576"/>
    <w:rsid w:val="7B7EC60D"/>
    <w:rsid w:val="7C50223E"/>
    <w:rsid w:val="7C9762C3"/>
    <w:rsid w:val="7EB109FA"/>
    <w:rsid w:val="7F658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0B7AE"/>
  <w15:docId w15:val="{94746462-A9FD-4B6F-816C-95DDEFD7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F3A4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uiPriority w:val="9"/>
    <w:qFormat/>
    <w:rsid w:val="00EF48B1"/>
    <w:pPr>
      <w:keepNext/>
      <w:keepLines/>
      <w:overflowPunct/>
      <w:autoSpaceDE/>
      <w:autoSpaceDN/>
      <w:adjustRightInd/>
      <w:spacing w:before="360" w:line="360" w:lineRule="auto"/>
      <w:textAlignment w:val="auto"/>
      <w:outlineLvl w:val="1"/>
    </w:pPr>
    <w:rPr>
      <w:rFonts w:ascii="Cambria" w:hAnsi="Cambria"/>
      <w:b/>
      <w:bCs/>
      <w:smallCaps/>
      <w:color w:val="17365D" w:themeColor="text2" w:themeShade="BF"/>
      <w:sz w:val="26"/>
      <w:szCs w:val="26"/>
      <w:lang w:bidi="en-US"/>
    </w:rPr>
  </w:style>
  <w:style w:type="paragraph" w:styleId="Heading3">
    <w:name w:val="heading 3"/>
    <w:basedOn w:val="Normal"/>
    <w:next w:val="MainBodyText"/>
    <w:link w:val="Heading3Char"/>
    <w:uiPriority w:val="9"/>
    <w:qFormat/>
    <w:rsid w:val="00451515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4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26FFF"/>
    <w:rPr>
      <w:sz w:val="16"/>
      <w:szCs w:val="16"/>
    </w:rPr>
  </w:style>
  <w:style w:type="paragraph" w:customStyle="1" w:styleId="MainBodyText">
    <w:name w:val="Main Body Text"/>
    <w:basedOn w:val="Normal"/>
    <w:link w:val="MainBodyTextChar"/>
    <w:rsid w:val="00711193"/>
    <w:pPr>
      <w:spacing w:after="240" w:line="360" w:lineRule="auto"/>
    </w:pPr>
    <w:rPr>
      <w:rFonts w:ascii="Calibri" w:hAnsi="Calibri"/>
      <w:sz w:val="22"/>
      <w:szCs w:val="22"/>
      <w:lang w:bidi="en-US"/>
    </w:rPr>
  </w:style>
  <w:style w:type="paragraph" w:styleId="CommentText">
    <w:name w:val="annotation text"/>
    <w:basedOn w:val="Normal"/>
    <w:link w:val="CommentTextChar"/>
    <w:semiHidden/>
    <w:rsid w:val="00C26FFF"/>
    <w:rPr>
      <w:sz w:val="20"/>
    </w:rPr>
  </w:style>
  <w:style w:type="paragraph" w:customStyle="1" w:styleId="TableText">
    <w:name w:val="Table Text"/>
    <w:basedOn w:val="Normal"/>
    <w:rsid w:val="00C26FFF"/>
    <w:pPr>
      <w:spacing w:line="360" w:lineRule="auto"/>
    </w:pPr>
    <w:rPr>
      <w:sz w:val="20"/>
    </w:rPr>
  </w:style>
  <w:style w:type="paragraph" w:styleId="Header">
    <w:name w:val="header"/>
    <w:basedOn w:val="Normal"/>
    <w:rsid w:val="00C26F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6F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6FFF"/>
  </w:style>
  <w:style w:type="paragraph" w:styleId="BodyText">
    <w:name w:val="Body Text"/>
    <w:basedOn w:val="Normal"/>
    <w:link w:val="BodyTextChar"/>
    <w:rsid w:val="00C26FFF"/>
    <w:pPr>
      <w:spacing w:after="120"/>
    </w:pPr>
  </w:style>
  <w:style w:type="paragraph" w:customStyle="1" w:styleId="AbstractSubheading">
    <w:name w:val="AbstractSubheading"/>
    <w:basedOn w:val="MainBodyText"/>
    <w:link w:val="AbstractSubheadingChar"/>
    <w:rsid w:val="0061437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26FFF"/>
    <w:rPr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51515"/>
    <w:rPr>
      <w:rFonts w:ascii="Cambria" w:eastAsia="Times New Roman" w:hAnsi="Cambria" w:cs="Times New Roman"/>
      <w:b/>
      <w:bCs/>
      <w:color w:val="4F81BD"/>
      <w:sz w:val="22"/>
      <w:szCs w:val="22"/>
      <w:lang w:bidi="en-US"/>
    </w:rPr>
  </w:style>
  <w:style w:type="paragraph" w:styleId="BalloonText">
    <w:name w:val="Balloon Text"/>
    <w:basedOn w:val="Normal"/>
    <w:semiHidden/>
    <w:rsid w:val="00C26FFF"/>
    <w:rPr>
      <w:rFonts w:ascii="Tahoma" w:hAnsi="Tahoma" w:cs="Tahoma"/>
      <w:sz w:val="16"/>
      <w:szCs w:val="16"/>
    </w:rPr>
  </w:style>
  <w:style w:type="paragraph" w:customStyle="1" w:styleId="Titlepage2">
    <w:name w:val="Titlepage2"/>
    <w:basedOn w:val="MainBodyText"/>
    <w:rsid w:val="00D2269C"/>
    <w:pPr>
      <w:spacing w:after="0"/>
      <w:ind w:left="720"/>
    </w:pPr>
  </w:style>
  <w:style w:type="paragraph" w:customStyle="1" w:styleId="TableNotes">
    <w:name w:val="Table Notes"/>
    <w:basedOn w:val="Normal"/>
    <w:rsid w:val="005157FC"/>
    <w:pPr>
      <w:spacing w:line="480" w:lineRule="auto"/>
    </w:pPr>
    <w:rPr>
      <w:rFonts w:asciiTheme="minorHAnsi" w:hAnsiTheme="minorHAnsi"/>
      <w:sz w:val="20"/>
    </w:rPr>
  </w:style>
  <w:style w:type="paragraph" w:customStyle="1" w:styleId="TableText2">
    <w:name w:val="Table Text 2"/>
    <w:basedOn w:val="TableText"/>
    <w:rsid w:val="00D2269C"/>
    <w:pPr>
      <w:spacing w:line="480" w:lineRule="auto"/>
    </w:pPr>
  </w:style>
  <w:style w:type="paragraph" w:customStyle="1" w:styleId="StyleBodyText2">
    <w:name w:val="Style Body Text 2"/>
    <w:basedOn w:val="BodyText"/>
    <w:rsid w:val="008F3A4B"/>
    <w:pPr>
      <w:spacing w:line="360" w:lineRule="auto"/>
    </w:pPr>
    <w:rPr>
      <w:sz w:val="22"/>
      <w:szCs w:val="22"/>
    </w:rPr>
  </w:style>
  <w:style w:type="paragraph" w:customStyle="1" w:styleId="Heading1Centered">
    <w:name w:val="Heading 1 Centered"/>
    <w:basedOn w:val="Heading1"/>
    <w:rsid w:val="008F3A4B"/>
    <w:pPr>
      <w:jc w:val="center"/>
    </w:pPr>
  </w:style>
  <w:style w:type="character" w:customStyle="1" w:styleId="MainBodyTextChar">
    <w:name w:val="Main Body Text Char"/>
    <w:basedOn w:val="DefaultParagraphFont"/>
    <w:link w:val="MainBodyText"/>
    <w:rsid w:val="00711193"/>
    <w:rPr>
      <w:rFonts w:ascii="Calibri" w:eastAsia="Times New Roman" w:hAnsi="Calibri" w:cs="Times New Roman"/>
      <w:sz w:val="22"/>
      <w:szCs w:val="22"/>
      <w:lang w:bidi="en-US"/>
    </w:rPr>
  </w:style>
  <w:style w:type="paragraph" w:customStyle="1" w:styleId="StyleHeading4modified">
    <w:name w:val="Style Heading 4 modified"/>
    <w:basedOn w:val="Heading4"/>
    <w:rsid w:val="00711193"/>
    <w:pPr>
      <w:keepLines/>
      <w:spacing w:before="200" w:after="240" w:line="276" w:lineRule="auto"/>
    </w:pPr>
    <w:rPr>
      <w:rFonts w:ascii="Times New Roman" w:hAnsi="Times New Roman"/>
      <w:i/>
      <w:iCs/>
      <w:color w:val="4F6228"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4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bstractSubheadingChar">
    <w:name w:val="AbstractSubheading Char"/>
    <w:basedOn w:val="MainBodyTextChar"/>
    <w:link w:val="AbstractSubheading"/>
    <w:rsid w:val="009B5452"/>
    <w:rPr>
      <w:rFonts w:ascii="Calibri" w:eastAsia="Times New Roman" w:hAnsi="Calibri" w:cs="Times New Roman"/>
      <w:b/>
      <w:bCs/>
      <w:sz w:val="22"/>
      <w:szCs w:val="22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F3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70F33"/>
  </w:style>
  <w:style w:type="character" w:customStyle="1" w:styleId="CommentSubjectChar">
    <w:name w:val="Comment Subject Char"/>
    <w:basedOn w:val="CommentTextChar"/>
    <w:link w:val="CommentSubject"/>
    <w:rsid w:val="00A70F33"/>
  </w:style>
  <w:style w:type="character" w:styleId="Hyperlink">
    <w:name w:val="Hyperlink"/>
    <w:basedOn w:val="DefaultParagraphFont"/>
    <w:uiPriority w:val="99"/>
    <w:unhideWhenUsed/>
    <w:rsid w:val="00B019C0"/>
    <w:rPr>
      <w:color w:val="0000FF"/>
      <w:u w:val="single"/>
    </w:rPr>
  </w:style>
  <w:style w:type="paragraph" w:styleId="Revision">
    <w:name w:val="Revision"/>
    <w:hidden/>
    <w:uiPriority w:val="99"/>
    <w:semiHidden/>
    <w:rsid w:val="00B019C0"/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2B010F"/>
    <w:pPr>
      <w:spacing w:after="200"/>
    </w:pPr>
    <w:rPr>
      <w:b/>
      <w:bCs/>
      <w:sz w:val="22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157FC"/>
  </w:style>
  <w:style w:type="paragraph" w:styleId="Title">
    <w:name w:val="Title"/>
    <w:basedOn w:val="Normal"/>
    <w:next w:val="Normal"/>
    <w:link w:val="TitleChar"/>
    <w:uiPriority w:val="10"/>
    <w:qFormat/>
    <w:rsid w:val="00137AC3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AC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NormalWeb">
    <w:name w:val="Normal (Web)"/>
    <w:basedOn w:val="Normal"/>
    <w:uiPriority w:val="99"/>
    <w:semiHidden/>
    <w:unhideWhenUsed/>
    <w:rsid w:val="00B56E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en-CA"/>
    </w:rPr>
  </w:style>
  <w:style w:type="paragraph" w:customStyle="1" w:styleId="EndNoteBibliographyTitle">
    <w:name w:val="EndNote Bibliography Title"/>
    <w:basedOn w:val="Normal"/>
    <w:link w:val="EndNoteBibliographyTitleChar"/>
    <w:rsid w:val="00900CC9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MainBodyTextChar"/>
    <w:link w:val="EndNoteBibliographyTitle"/>
    <w:rsid w:val="00900CC9"/>
    <w:rPr>
      <w:rFonts w:ascii="Calibri" w:eastAsia="Times New Roman" w:hAnsi="Calibri" w:cs="Times New Roman"/>
      <w:noProof/>
      <w:sz w:val="24"/>
      <w:szCs w:val="22"/>
      <w:lang w:bidi="en-US"/>
    </w:rPr>
  </w:style>
  <w:style w:type="paragraph" w:customStyle="1" w:styleId="EndNoteBibliography">
    <w:name w:val="EndNote Bibliography"/>
    <w:basedOn w:val="Normal"/>
    <w:link w:val="EndNoteBibliographyChar"/>
    <w:rsid w:val="00900CC9"/>
    <w:rPr>
      <w:noProof/>
    </w:rPr>
  </w:style>
  <w:style w:type="character" w:customStyle="1" w:styleId="EndNoteBibliographyChar">
    <w:name w:val="EndNote Bibliography Char"/>
    <w:basedOn w:val="MainBodyTextChar"/>
    <w:link w:val="EndNoteBibliography"/>
    <w:rsid w:val="00900CC9"/>
    <w:rPr>
      <w:rFonts w:ascii="Calibri" w:eastAsia="Times New Roman" w:hAnsi="Calibri" w:cs="Times New Roman"/>
      <w:noProof/>
      <w:sz w:val="24"/>
      <w:szCs w:val="22"/>
      <w:lang w:bidi="en-US"/>
    </w:rPr>
  </w:style>
  <w:style w:type="character" w:styleId="UnresolvedMention">
    <w:name w:val="Unresolved Mention"/>
    <w:basedOn w:val="DefaultParagraphFont"/>
    <w:uiPriority w:val="99"/>
    <w:unhideWhenUsed/>
    <w:rsid w:val="00900CC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3C71B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7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7DBE"/>
    <w:rPr>
      <w:rFonts w:ascii="Courier New" w:hAnsi="Courier New" w:cs="Courier New"/>
      <w:lang w:eastAsia="zh-CN"/>
    </w:rPr>
  </w:style>
  <w:style w:type="character" w:customStyle="1" w:styleId="gmpcvxdbeac">
    <w:name w:val="gmpcvxdbeac"/>
    <w:basedOn w:val="DefaultParagraphFont"/>
    <w:rsid w:val="00E27DBE"/>
  </w:style>
  <w:style w:type="character" w:styleId="HTMLCode">
    <w:name w:val="HTML Code"/>
    <w:basedOn w:val="DefaultParagraphFont"/>
    <w:uiPriority w:val="99"/>
    <w:semiHidden/>
    <w:unhideWhenUsed/>
    <w:rsid w:val="00CC3A84"/>
    <w:rPr>
      <w:rFonts w:ascii="Courier New" w:eastAsia="Times New Roman" w:hAnsi="Courier New" w:cs="Courier New"/>
      <w:sz w:val="20"/>
      <w:szCs w:val="20"/>
    </w:rPr>
  </w:style>
  <w:style w:type="character" w:customStyle="1" w:styleId="ui-provider">
    <w:name w:val="ui-provider"/>
    <w:basedOn w:val="DefaultParagraphFont"/>
    <w:rsid w:val="00A736A5"/>
  </w:style>
  <w:style w:type="table" w:styleId="TableGrid">
    <w:name w:val="Table Grid"/>
    <w:basedOn w:val="TableNormal"/>
    <w:uiPriority w:val="59"/>
    <w:rsid w:val="005D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6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6C9F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4B3D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126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CA" w:eastAsia="en-CA"/>
    </w:rPr>
  </w:style>
  <w:style w:type="paragraph" w:styleId="NoSpacing">
    <w:name w:val="No Spacing"/>
    <w:uiPriority w:val="1"/>
    <w:qFormat/>
    <w:rsid w:val="001A6DE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1A0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A09"/>
  </w:style>
  <w:style w:type="character" w:styleId="FootnoteReference">
    <w:name w:val="footnote reference"/>
    <w:basedOn w:val="DefaultParagraphFont"/>
    <w:uiPriority w:val="99"/>
    <w:semiHidden/>
    <w:unhideWhenUsed/>
    <w:rsid w:val="003A1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769">
          <w:marLeft w:val="54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\Dropbox\ScribCo\Projects\CE%20Projects\KRF1L\Short%20paper\Draft\ScribCo%20template_103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660E0B90FA141A4B800754C355EEA" ma:contentTypeVersion="11" ma:contentTypeDescription="Create a new document." ma:contentTypeScope="" ma:versionID="fedcca73afd36f72bb565d892ba84699">
  <xsd:schema xmlns:xsd="http://www.w3.org/2001/XMLSchema" xmlns:xs="http://www.w3.org/2001/XMLSchema" xmlns:p="http://schemas.microsoft.com/office/2006/metadata/properties" xmlns:ns2="3bb8b682-3b4b-43a8-8cd0-c139caa60929" xmlns:ns3="904d953d-2b03-4a89-9db9-c87521ccfc3f" targetNamespace="http://schemas.microsoft.com/office/2006/metadata/properties" ma:root="true" ma:fieldsID="e6443dc4ab9848d1c7b235501b101332" ns2:_="" ns3:_="">
    <xsd:import namespace="3bb8b682-3b4b-43a8-8cd0-c139caa60929"/>
    <xsd:import namespace="904d953d-2b03-4a89-9db9-c87521ccf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8b682-3b4b-43a8-8cd0-c139caa6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d953d-2b03-4a89-9db9-c87521cc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36F94-86CA-46B9-9A83-5AC4F6AB8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83709-C746-43F7-94E2-DC234BCDB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130D4-12B5-46D7-85D7-558865E09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A68A2-D177-4BF2-8366-60E268575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8b682-3b4b-43a8-8cd0-c139caa60929"/>
    <ds:schemaRef ds:uri="904d953d-2b03-4a89-9db9-c87521cc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ScribCo template_103020</Template>
  <TotalTime>1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Article</vt:lpstr>
    </vt:vector>
  </TitlesOfParts>
  <Company>Hewlett-Packard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Article</dc:title>
  <dc:subject/>
  <dc:creator>Cath Ennis</dc:creator>
  <cp:keywords/>
  <cp:lastModifiedBy>ScribCo</cp:lastModifiedBy>
  <cp:revision>2</cp:revision>
  <cp:lastPrinted>2023-12-01T16:42:00Z</cp:lastPrinted>
  <dcterms:created xsi:type="dcterms:W3CDTF">2024-01-22T18:07:00Z</dcterms:created>
  <dcterms:modified xsi:type="dcterms:W3CDTF">2024-01-22T18:07:00Z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7fd646-07cb-4c4e-a107-4e4d6b30ba1b_Enabled">
    <vt:lpwstr>true</vt:lpwstr>
  </property>
  <property fmtid="{D5CDD505-2E9C-101B-9397-08002B2CF9AE}" pid="3" name="MSIP_Label_927fd646-07cb-4c4e-a107-4e4d6b30ba1b_SetDate">
    <vt:lpwstr>2023-04-01T15:43:36Z</vt:lpwstr>
  </property>
  <property fmtid="{D5CDD505-2E9C-101B-9397-08002B2CF9AE}" pid="4" name="MSIP_Label_927fd646-07cb-4c4e-a107-4e4d6b30ba1b_Method">
    <vt:lpwstr>Privileged</vt:lpwstr>
  </property>
  <property fmtid="{D5CDD505-2E9C-101B-9397-08002B2CF9AE}" pid="5" name="MSIP_Label_927fd646-07cb-4c4e-a107-4e4d6b30ba1b_Name">
    <vt:lpwstr>927fd646-07cb-4c4e-a107-4e4d6b30ba1b</vt:lpwstr>
  </property>
  <property fmtid="{D5CDD505-2E9C-101B-9397-08002B2CF9AE}" pid="6" name="MSIP_Label_927fd646-07cb-4c4e-a107-4e4d6b30ba1b_SiteId">
    <vt:lpwstr>a00de4ec-48a8-43a6-be74-e31274e2060d</vt:lpwstr>
  </property>
  <property fmtid="{D5CDD505-2E9C-101B-9397-08002B2CF9AE}" pid="7" name="MSIP_Label_927fd646-07cb-4c4e-a107-4e4d6b30ba1b_ActionId">
    <vt:lpwstr>d1312ec3-3ddc-459b-a741-c9252a69544d</vt:lpwstr>
  </property>
  <property fmtid="{D5CDD505-2E9C-101B-9397-08002B2CF9AE}" pid="8" name="MSIP_Label_927fd646-07cb-4c4e-a107-4e4d6b30ba1b_ContentBits">
    <vt:lpwstr>1</vt:lpwstr>
  </property>
  <property fmtid="{D5CDD505-2E9C-101B-9397-08002B2CF9AE}" pid="9" name="ContentTypeId">
    <vt:lpwstr>0x010100D6A660E0B90FA141A4B800754C355EEA</vt:lpwstr>
  </property>
  <property fmtid="{D5CDD505-2E9C-101B-9397-08002B2CF9AE}" pid="10" name="MSIP_Label_04f783dd-f5fe-4e6c-8816-198fd9c95f56_Enabled">
    <vt:lpwstr>true</vt:lpwstr>
  </property>
  <property fmtid="{D5CDD505-2E9C-101B-9397-08002B2CF9AE}" pid="11" name="MSIP_Label_04f783dd-f5fe-4e6c-8816-198fd9c95f56_SetDate">
    <vt:lpwstr>2023-09-13T18:48:02Z</vt:lpwstr>
  </property>
  <property fmtid="{D5CDD505-2E9C-101B-9397-08002B2CF9AE}" pid="12" name="MSIP_Label_04f783dd-f5fe-4e6c-8816-198fd9c95f56_Method">
    <vt:lpwstr>Privileged</vt:lpwstr>
  </property>
  <property fmtid="{D5CDD505-2E9C-101B-9397-08002B2CF9AE}" pid="13" name="MSIP_Label_04f783dd-f5fe-4e6c-8816-198fd9c95f56_Name">
    <vt:lpwstr>English - Non-Corporate</vt:lpwstr>
  </property>
  <property fmtid="{D5CDD505-2E9C-101B-9397-08002B2CF9AE}" pid="14" name="MSIP_Label_04f783dd-f5fe-4e6c-8816-198fd9c95f56_SiteId">
    <vt:lpwstr>484a70d1-caaf-4a03-a477-1cbe688304af</vt:lpwstr>
  </property>
  <property fmtid="{D5CDD505-2E9C-101B-9397-08002B2CF9AE}" pid="15" name="MSIP_Label_04f783dd-f5fe-4e6c-8816-198fd9c95f56_ActionId">
    <vt:lpwstr>d237fc1f-6546-4d9a-bf05-5f6fef3492dc</vt:lpwstr>
  </property>
  <property fmtid="{D5CDD505-2E9C-101B-9397-08002B2CF9AE}" pid="16" name="MSIP_Label_04f783dd-f5fe-4e6c-8816-198fd9c95f56_ContentBits">
    <vt:lpwstr>0</vt:lpwstr>
  </property>
  <property fmtid="{D5CDD505-2E9C-101B-9397-08002B2CF9AE}" pid="17" name="_NewReviewCycle">
    <vt:lpwstr/>
  </property>
  <property fmtid="{D5CDD505-2E9C-101B-9397-08002B2CF9AE}" pid="18" name="_AdHocReviewCycleID">
    <vt:i4>-1364249267</vt:i4>
  </property>
  <property fmtid="{D5CDD505-2E9C-101B-9397-08002B2CF9AE}" pid="19" name="_EmailSubject">
    <vt:lpwstr>[Confidential] Independent Review Report Submitted - 1348045</vt:lpwstr>
  </property>
  <property fmtid="{D5CDD505-2E9C-101B-9397-08002B2CF9AE}" pid="20" name="_AuthorEmail">
    <vt:lpwstr>dandan.zheng@merck.com</vt:lpwstr>
  </property>
  <property fmtid="{D5CDD505-2E9C-101B-9397-08002B2CF9AE}" pid="21" name="_AuthorEmailDisplayName">
    <vt:lpwstr>Zheng, Dandan</vt:lpwstr>
  </property>
  <property fmtid="{D5CDD505-2E9C-101B-9397-08002B2CF9AE}" pid="22" name="_ReviewingToolsShownOnce">
    <vt:lpwstr/>
  </property>
</Properties>
</file>