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01D34" w14:textId="1CBE2160" w:rsidR="00C15FE6" w:rsidRDefault="00C15FE6" w:rsidP="00C15FE6">
      <w:pPr>
        <w:pStyle w:val="Title"/>
      </w:pPr>
      <w:r>
        <w:t>Supplementary material</w:t>
      </w:r>
      <w:r w:rsidR="000C7B3D">
        <w:t>s</w:t>
      </w:r>
      <w:r>
        <w:t xml:space="preserve"> </w:t>
      </w:r>
    </w:p>
    <w:p w14:paraId="579391B3" w14:textId="0997BC41" w:rsidR="00C15FE6" w:rsidRDefault="00C15FE6" w:rsidP="00096182">
      <w:pPr>
        <w:pStyle w:val="Heading1"/>
      </w:pPr>
      <w:r>
        <w:t xml:space="preserve">Countries included in the study </w:t>
      </w:r>
    </w:p>
    <w:tbl>
      <w:tblPr>
        <w:tblStyle w:val="TableGrid"/>
        <w:tblW w:w="0" w:type="auto"/>
        <w:tblLook w:val="04A0" w:firstRow="1" w:lastRow="0" w:firstColumn="1" w:lastColumn="0" w:noHBand="0" w:noVBand="1"/>
      </w:tblPr>
      <w:tblGrid>
        <w:gridCol w:w="2337"/>
        <w:gridCol w:w="2337"/>
        <w:gridCol w:w="2338"/>
        <w:gridCol w:w="2338"/>
      </w:tblGrid>
      <w:tr w:rsidR="00FE0D0A" w:rsidRPr="00FE0D0A" w14:paraId="78284C30" w14:textId="77777777" w:rsidTr="00FE0D0A">
        <w:tc>
          <w:tcPr>
            <w:tcW w:w="2337" w:type="dxa"/>
          </w:tcPr>
          <w:p w14:paraId="6D27A3F0" w14:textId="77777777" w:rsidR="00FE0D0A" w:rsidRPr="00FE0D0A" w:rsidRDefault="00FE0D0A" w:rsidP="00C234F2">
            <w:r w:rsidRPr="00FE0D0A">
              <w:t>Burundi</w:t>
            </w:r>
          </w:p>
        </w:tc>
        <w:tc>
          <w:tcPr>
            <w:tcW w:w="2337" w:type="dxa"/>
          </w:tcPr>
          <w:p w14:paraId="24C9221B" w14:textId="77777777" w:rsidR="00FE0D0A" w:rsidRPr="00FE0D0A" w:rsidRDefault="00FE0D0A" w:rsidP="00C234F2">
            <w:r w:rsidRPr="00FE0D0A">
              <w:t>Central African Republic</w:t>
            </w:r>
          </w:p>
        </w:tc>
        <w:tc>
          <w:tcPr>
            <w:tcW w:w="2338" w:type="dxa"/>
          </w:tcPr>
          <w:p w14:paraId="532E1949" w14:textId="77777777" w:rsidR="00FE0D0A" w:rsidRPr="00FE0D0A" w:rsidRDefault="00FE0D0A" w:rsidP="00C234F2">
            <w:r w:rsidRPr="00FE0D0A">
              <w:t>Afghanistan</w:t>
            </w:r>
          </w:p>
        </w:tc>
        <w:tc>
          <w:tcPr>
            <w:tcW w:w="2338" w:type="dxa"/>
          </w:tcPr>
          <w:p w14:paraId="2A8CD731" w14:textId="77777777" w:rsidR="00FE0D0A" w:rsidRPr="00FE0D0A" w:rsidRDefault="00FE0D0A" w:rsidP="00C234F2">
            <w:r w:rsidRPr="00FE0D0A">
              <w:t>Mozambique</w:t>
            </w:r>
          </w:p>
        </w:tc>
      </w:tr>
      <w:tr w:rsidR="00FE0D0A" w:rsidRPr="00FE0D0A" w14:paraId="3C05C778" w14:textId="77777777" w:rsidTr="00FE0D0A">
        <w:tc>
          <w:tcPr>
            <w:tcW w:w="2337" w:type="dxa"/>
          </w:tcPr>
          <w:p w14:paraId="3CFFC207" w14:textId="77777777" w:rsidR="00FE0D0A" w:rsidRPr="00FE0D0A" w:rsidRDefault="00FE0D0A" w:rsidP="00C234F2">
            <w:r w:rsidRPr="00FE0D0A">
              <w:t>Sierra Leone</w:t>
            </w:r>
          </w:p>
        </w:tc>
        <w:tc>
          <w:tcPr>
            <w:tcW w:w="2337" w:type="dxa"/>
          </w:tcPr>
          <w:p w14:paraId="3AC3524C" w14:textId="77777777" w:rsidR="00FE0D0A" w:rsidRPr="00FE0D0A" w:rsidRDefault="00FE0D0A" w:rsidP="00C234F2">
            <w:r w:rsidRPr="00FE0D0A">
              <w:t>Madagascar</w:t>
            </w:r>
          </w:p>
        </w:tc>
        <w:tc>
          <w:tcPr>
            <w:tcW w:w="2338" w:type="dxa"/>
          </w:tcPr>
          <w:p w14:paraId="7238F995" w14:textId="77777777" w:rsidR="00FE0D0A" w:rsidRPr="00FE0D0A" w:rsidRDefault="00FE0D0A" w:rsidP="00C234F2">
            <w:r w:rsidRPr="00FE0D0A">
              <w:t>Niger</w:t>
            </w:r>
          </w:p>
        </w:tc>
        <w:tc>
          <w:tcPr>
            <w:tcW w:w="2338" w:type="dxa"/>
          </w:tcPr>
          <w:p w14:paraId="0ECBD061" w14:textId="77777777" w:rsidR="00FE0D0A" w:rsidRPr="00FE0D0A" w:rsidRDefault="00FE0D0A" w:rsidP="00C234F2">
            <w:r w:rsidRPr="00FE0D0A">
              <w:t>Congo, Dem. Rep.</w:t>
            </w:r>
          </w:p>
        </w:tc>
      </w:tr>
      <w:tr w:rsidR="00FE0D0A" w:rsidRPr="00FE0D0A" w14:paraId="007C930D" w14:textId="77777777" w:rsidTr="00FE0D0A">
        <w:tc>
          <w:tcPr>
            <w:tcW w:w="2337" w:type="dxa"/>
          </w:tcPr>
          <w:p w14:paraId="44C22335" w14:textId="77777777" w:rsidR="00FE0D0A" w:rsidRPr="00FE0D0A" w:rsidRDefault="00FE0D0A" w:rsidP="00C234F2">
            <w:r w:rsidRPr="00FE0D0A">
              <w:t>Malawi</w:t>
            </w:r>
          </w:p>
        </w:tc>
        <w:tc>
          <w:tcPr>
            <w:tcW w:w="2337" w:type="dxa"/>
          </w:tcPr>
          <w:p w14:paraId="66CD6F35" w14:textId="77777777" w:rsidR="00FE0D0A" w:rsidRPr="00FE0D0A" w:rsidRDefault="00FE0D0A" w:rsidP="00C234F2">
            <w:r w:rsidRPr="00FE0D0A">
              <w:t>Liberia</w:t>
            </w:r>
          </w:p>
        </w:tc>
        <w:tc>
          <w:tcPr>
            <w:tcW w:w="2338" w:type="dxa"/>
          </w:tcPr>
          <w:p w14:paraId="723044FA" w14:textId="77777777" w:rsidR="00FE0D0A" w:rsidRPr="00FE0D0A" w:rsidRDefault="00FE0D0A" w:rsidP="00C234F2">
            <w:r w:rsidRPr="00FE0D0A">
              <w:t>Chad</w:t>
            </w:r>
          </w:p>
        </w:tc>
        <w:tc>
          <w:tcPr>
            <w:tcW w:w="2338" w:type="dxa"/>
          </w:tcPr>
          <w:p w14:paraId="40D32D45" w14:textId="77777777" w:rsidR="00FE0D0A" w:rsidRPr="00FE0D0A" w:rsidRDefault="00FE0D0A" w:rsidP="00C234F2">
            <w:r w:rsidRPr="00FE0D0A">
              <w:t>Guinea-Bissau</w:t>
            </w:r>
          </w:p>
        </w:tc>
      </w:tr>
      <w:tr w:rsidR="00FE0D0A" w:rsidRPr="00FE0D0A" w14:paraId="526F2CA4" w14:textId="77777777" w:rsidTr="00FE0D0A">
        <w:tc>
          <w:tcPr>
            <w:tcW w:w="2337" w:type="dxa"/>
          </w:tcPr>
          <w:p w14:paraId="46220B2D" w14:textId="28682CD5" w:rsidR="00FE0D0A" w:rsidRPr="00FE0D0A" w:rsidRDefault="00FE0D0A" w:rsidP="00C234F2">
            <w:r w:rsidRPr="00FE0D0A">
              <w:t>Gambia</w:t>
            </w:r>
          </w:p>
        </w:tc>
        <w:tc>
          <w:tcPr>
            <w:tcW w:w="2337" w:type="dxa"/>
          </w:tcPr>
          <w:p w14:paraId="231392B2" w14:textId="77777777" w:rsidR="00FE0D0A" w:rsidRPr="00FE0D0A" w:rsidRDefault="00FE0D0A" w:rsidP="00C234F2">
            <w:r w:rsidRPr="00FE0D0A">
              <w:t>Burkina Faso</w:t>
            </w:r>
          </w:p>
        </w:tc>
        <w:tc>
          <w:tcPr>
            <w:tcW w:w="2338" w:type="dxa"/>
          </w:tcPr>
          <w:p w14:paraId="40EF7155" w14:textId="77777777" w:rsidR="00FE0D0A" w:rsidRPr="00FE0D0A" w:rsidRDefault="00FE0D0A" w:rsidP="00C234F2">
            <w:r w:rsidRPr="00FE0D0A">
              <w:t>Uganda</w:t>
            </w:r>
          </w:p>
        </w:tc>
        <w:tc>
          <w:tcPr>
            <w:tcW w:w="2338" w:type="dxa"/>
          </w:tcPr>
          <w:p w14:paraId="3CDBAC56" w14:textId="77777777" w:rsidR="00FE0D0A" w:rsidRPr="00FE0D0A" w:rsidRDefault="00FE0D0A" w:rsidP="00C234F2">
            <w:r w:rsidRPr="00FE0D0A">
              <w:t>Rwanda</w:t>
            </w:r>
          </w:p>
        </w:tc>
      </w:tr>
      <w:tr w:rsidR="00FE0D0A" w:rsidRPr="00FE0D0A" w14:paraId="0B35D6FB" w14:textId="77777777" w:rsidTr="00FE0D0A">
        <w:tc>
          <w:tcPr>
            <w:tcW w:w="2337" w:type="dxa"/>
          </w:tcPr>
          <w:p w14:paraId="0E1081C6" w14:textId="77777777" w:rsidR="00FE0D0A" w:rsidRPr="00FE0D0A" w:rsidRDefault="00FE0D0A" w:rsidP="00C234F2">
            <w:r w:rsidRPr="00FE0D0A">
              <w:t>Ethiopia</w:t>
            </w:r>
          </w:p>
        </w:tc>
        <w:tc>
          <w:tcPr>
            <w:tcW w:w="2337" w:type="dxa"/>
          </w:tcPr>
          <w:p w14:paraId="2A4F3584" w14:textId="77777777" w:rsidR="00FE0D0A" w:rsidRPr="00FE0D0A" w:rsidRDefault="00FE0D0A" w:rsidP="00C234F2">
            <w:r w:rsidRPr="00FE0D0A">
              <w:t>Mali</w:t>
            </w:r>
          </w:p>
        </w:tc>
        <w:tc>
          <w:tcPr>
            <w:tcW w:w="2338" w:type="dxa"/>
          </w:tcPr>
          <w:p w14:paraId="3BC4BF5A" w14:textId="77777777" w:rsidR="00FE0D0A" w:rsidRPr="00FE0D0A" w:rsidRDefault="00FE0D0A" w:rsidP="00C234F2">
            <w:r w:rsidRPr="00FE0D0A">
              <w:t>Tajikistan</w:t>
            </w:r>
          </w:p>
        </w:tc>
        <w:tc>
          <w:tcPr>
            <w:tcW w:w="2338" w:type="dxa"/>
          </w:tcPr>
          <w:p w14:paraId="05EDB498" w14:textId="77777777" w:rsidR="00FE0D0A" w:rsidRPr="00FE0D0A" w:rsidRDefault="00FE0D0A" w:rsidP="00C234F2">
            <w:r w:rsidRPr="00FE0D0A">
              <w:t>Togo</w:t>
            </w:r>
          </w:p>
        </w:tc>
      </w:tr>
      <w:tr w:rsidR="00FE0D0A" w:rsidRPr="00FE0D0A" w14:paraId="3B9CEC6E" w14:textId="77777777" w:rsidTr="00FE0D0A">
        <w:tc>
          <w:tcPr>
            <w:tcW w:w="2337" w:type="dxa"/>
          </w:tcPr>
          <w:p w14:paraId="2B8511A8" w14:textId="77777777" w:rsidR="00FE0D0A" w:rsidRPr="00FE0D0A" w:rsidRDefault="00FE0D0A" w:rsidP="00C234F2">
            <w:r w:rsidRPr="00FE0D0A">
              <w:t>Guinea</w:t>
            </w:r>
          </w:p>
        </w:tc>
        <w:tc>
          <w:tcPr>
            <w:tcW w:w="2337" w:type="dxa"/>
          </w:tcPr>
          <w:p w14:paraId="2B0335E5" w14:textId="77777777" w:rsidR="00FE0D0A" w:rsidRPr="00FE0D0A" w:rsidRDefault="00FE0D0A" w:rsidP="00C234F2">
            <w:r w:rsidRPr="00FE0D0A">
              <w:t>Tanzania</w:t>
            </w:r>
          </w:p>
        </w:tc>
        <w:tc>
          <w:tcPr>
            <w:tcW w:w="2338" w:type="dxa"/>
          </w:tcPr>
          <w:p w14:paraId="35376031" w14:textId="77777777" w:rsidR="00FE0D0A" w:rsidRPr="00FE0D0A" w:rsidRDefault="00FE0D0A" w:rsidP="00C234F2">
            <w:r w:rsidRPr="00FE0D0A">
              <w:t>Lesotho</w:t>
            </w:r>
          </w:p>
        </w:tc>
        <w:tc>
          <w:tcPr>
            <w:tcW w:w="2338" w:type="dxa"/>
          </w:tcPr>
          <w:p w14:paraId="28721503" w14:textId="77777777" w:rsidR="00FE0D0A" w:rsidRPr="00FE0D0A" w:rsidRDefault="00FE0D0A" w:rsidP="00C234F2">
            <w:r w:rsidRPr="00FE0D0A">
              <w:t>Nepal</w:t>
            </w:r>
          </w:p>
        </w:tc>
      </w:tr>
      <w:tr w:rsidR="00FE0D0A" w:rsidRPr="00FE0D0A" w14:paraId="4A25C836" w14:textId="77777777" w:rsidTr="00FE0D0A">
        <w:tc>
          <w:tcPr>
            <w:tcW w:w="2337" w:type="dxa"/>
          </w:tcPr>
          <w:p w14:paraId="0E2717B9" w14:textId="77777777" w:rsidR="00FE0D0A" w:rsidRPr="00FE0D0A" w:rsidRDefault="00FE0D0A" w:rsidP="00C234F2">
            <w:r w:rsidRPr="00FE0D0A">
              <w:t>Benin</w:t>
            </w:r>
          </w:p>
        </w:tc>
        <w:tc>
          <w:tcPr>
            <w:tcW w:w="2337" w:type="dxa"/>
          </w:tcPr>
          <w:p w14:paraId="0CC5CCEE" w14:textId="77777777" w:rsidR="00FE0D0A" w:rsidRPr="00FE0D0A" w:rsidRDefault="00FE0D0A" w:rsidP="00C234F2">
            <w:r w:rsidRPr="00FE0D0A">
              <w:t>Pakistan</w:t>
            </w:r>
          </w:p>
        </w:tc>
        <w:tc>
          <w:tcPr>
            <w:tcW w:w="2338" w:type="dxa"/>
          </w:tcPr>
          <w:p w14:paraId="1B538D32" w14:textId="77777777" w:rsidR="00FE0D0A" w:rsidRPr="00FE0D0A" w:rsidRDefault="00FE0D0A" w:rsidP="00C234F2">
            <w:r w:rsidRPr="00FE0D0A">
              <w:t>Zambia</w:t>
            </w:r>
          </w:p>
        </w:tc>
        <w:tc>
          <w:tcPr>
            <w:tcW w:w="2338" w:type="dxa"/>
          </w:tcPr>
          <w:p w14:paraId="6F5C7C9F" w14:textId="77777777" w:rsidR="00FE0D0A" w:rsidRPr="00FE0D0A" w:rsidRDefault="00FE0D0A" w:rsidP="00C234F2">
            <w:r w:rsidRPr="00FE0D0A">
              <w:t>Haiti</w:t>
            </w:r>
          </w:p>
        </w:tc>
      </w:tr>
      <w:tr w:rsidR="00FE0D0A" w:rsidRPr="00FE0D0A" w14:paraId="2A688612" w14:textId="77777777" w:rsidTr="00FE0D0A">
        <w:tc>
          <w:tcPr>
            <w:tcW w:w="2337" w:type="dxa"/>
          </w:tcPr>
          <w:p w14:paraId="267EA18D" w14:textId="77777777" w:rsidR="00FE0D0A" w:rsidRPr="00FE0D0A" w:rsidRDefault="00FE0D0A" w:rsidP="00C234F2">
            <w:r w:rsidRPr="00FE0D0A">
              <w:t>Zimbabwe</w:t>
            </w:r>
          </w:p>
        </w:tc>
        <w:tc>
          <w:tcPr>
            <w:tcW w:w="2337" w:type="dxa"/>
          </w:tcPr>
          <w:p w14:paraId="63086135" w14:textId="77777777" w:rsidR="00FE0D0A" w:rsidRPr="00FE0D0A" w:rsidRDefault="00FE0D0A" w:rsidP="00C234F2">
            <w:r w:rsidRPr="00FE0D0A">
              <w:t>Syrian Arab Republic</w:t>
            </w:r>
          </w:p>
        </w:tc>
        <w:tc>
          <w:tcPr>
            <w:tcW w:w="2338" w:type="dxa"/>
          </w:tcPr>
          <w:p w14:paraId="538616EE" w14:textId="77777777" w:rsidR="00FE0D0A" w:rsidRPr="00FE0D0A" w:rsidRDefault="00FE0D0A" w:rsidP="00C234F2">
            <w:r w:rsidRPr="00FE0D0A">
              <w:t>Kyrgyz Republic</w:t>
            </w:r>
          </w:p>
        </w:tc>
        <w:tc>
          <w:tcPr>
            <w:tcW w:w="2338" w:type="dxa"/>
          </w:tcPr>
          <w:p w14:paraId="5A2A78C8" w14:textId="77777777" w:rsidR="00FE0D0A" w:rsidRPr="00FE0D0A" w:rsidRDefault="00FE0D0A" w:rsidP="00C234F2">
            <w:r w:rsidRPr="00FE0D0A">
              <w:t>Comoros</w:t>
            </w:r>
          </w:p>
        </w:tc>
      </w:tr>
      <w:tr w:rsidR="00FE0D0A" w:rsidRPr="00FE0D0A" w14:paraId="028DFE27" w14:textId="77777777" w:rsidTr="00FE0D0A">
        <w:tc>
          <w:tcPr>
            <w:tcW w:w="2337" w:type="dxa"/>
          </w:tcPr>
          <w:p w14:paraId="06EC2C38" w14:textId="77777777" w:rsidR="00FE0D0A" w:rsidRPr="00FE0D0A" w:rsidRDefault="00FE0D0A" w:rsidP="00C234F2">
            <w:r w:rsidRPr="00FE0D0A">
              <w:t>Senegal</w:t>
            </w:r>
          </w:p>
        </w:tc>
        <w:tc>
          <w:tcPr>
            <w:tcW w:w="2337" w:type="dxa"/>
          </w:tcPr>
          <w:p w14:paraId="2D69255B" w14:textId="77777777" w:rsidR="00FE0D0A" w:rsidRPr="00FE0D0A" w:rsidRDefault="00FE0D0A" w:rsidP="00C234F2">
            <w:r w:rsidRPr="00FE0D0A">
              <w:t>Cameroon</w:t>
            </w:r>
          </w:p>
        </w:tc>
        <w:tc>
          <w:tcPr>
            <w:tcW w:w="2338" w:type="dxa"/>
          </w:tcPr>
          <w:p w14:paraId="35CAD2B3" w14:textId="77777777" w:rsidR="00FE0D0A" w:rsidRPr="00FE0D0A" w:rsidRDefault="00FE0D0A" w:rsidP="00C234F2">
            <w:r w:rsidRPr="00FE0D0A">
              <w:t>Timor-Leste</w:t>
            </w:r>
          </w:p>
        </w:tc>
        <w:tc>
          <w:tcPr>
            <w:tcW w:w="2338" w:type="dxa"/>
          </w:tcPr>
          <w:p w14:paraId="4101F12C" w14:textId="77777777" w:rsidR="00FE0D0A" w:rsidRPr="00FE0D0A" w:rsidRDefault="00FE0D0A" w:rsidP="00C234F2">
            <w:r w:rsidRPr="00FE0D0A">
              <w:t>Cambodia</w:t>
            </w:r>
          </w:p>
        </w:tc>
      </w:tr>
      <w:tr w:rsidR="00FE0D0A" w:rsidRPr="00FE0D0A" w14:paraId="7B36749E" w14:textId="77777777" w:rsidTr="00FE0D0A">
        <w:tc>
          <w:tcPr>
            <w:tcW w:w="2337" w:type="dxa"/>
          </w:tcPr>
          <w:p w14:paraId="1C5BD77E" w14:textId="77777777" w:rsidR="00FE0D0A" w:rsidRPr="00FE0D0A" w:rsidRDefault="00FE0D0A" w:rsidP="00C234F2">
            <w:r w:rsidRPr="00FE0D0A">
              <w:t>Uzbekistan</w:t>
            </w:r>
          </w:p>
        </w:tc>
        <w:tc>
          <w:tcPr>
            <w:tcW w:w="2337" w:type="dxa"/>
          </w:tcPr>
          <w:p w14:paraId="0A66AE88" w14:textId="77777777" w:rsidR="00FE0D0A" w:rsidRPr="00FE0D0A" w:rsidRDefault="00FE0D0A" w:rsidP="00C234F2">
            <w:r w:rsidRPr="00FE0D0A">
              <w:t>Bangladesh</w:t>
            </w:r>
          </w:p>
        </w:tc>
        <w:tc>
          <w:tcPr>
            <w:tcW w:w="2338" w:type="dxa"/>
          </w:tcPr>
          <w:p w14:paraId="204252E7" w14:textId="77777777" w:rsidR="00FE0D0A" w:rsidRPr="00FE0D0A" w:rsidRDefault="00FE0D0A" w:rsidP="00C234F2">
            <w:r w:rsidRPr="00FE0D0A">
              <w:t>Kenya</w:t>
            </w:r>
          </w:p>
        </w:tc>
        <w:tc>
          <w:tcPr>
            <w:tcW w:w="2338" w:type="dxa"/>
          </w:tcPr>
          <w:p w14:paraId="2B7323F0" w14:textId="77777777" w:rsidR="00FE0D0A" w:rsidRPr="00FE0D0A" w:rsidRDefault="00FE0D0A" w:rsidP="00C234F2">
            <w:r w:rsidRPr="00FE0D0A">
              <w:t>Nicaragua</w:t>
            </w:r>
          </w:p>
        </w:tc>
      </w:tr>
      <w:tr w:rsidR="00FE0D0A" w:rsidRPr="00FE0D0A" w14:paraId="689C10F5" w14:textId="77777777" w:rsidTr="00FE0D0A">
        <w:tc>
          <w:tcPr>
            <w:tcW w:w="2337" w:type="dxa"/>
          </w:tcPr>
          <w:p w14:paraId="7324C7B5" w14:textId="77777777" w:rsidR="00FE0D0A" w:rsidRPr="00FE0D0A" w:rsidRDefault="00FE0D0A" w:rsidP="00C234F2">
            <w:r w:rsidRPr="00FE0D0A">
              <w:t>India</w:t>
            </w:r>
          </w:p>
        </w:tc>
        <w:tc>
          <w:tcPr>
            <w:tcW w:w="2337" w:type="dxa"/>
          </w:tcPr>
          <w:p w14:paraId="650E63C3" w14:textId="77777777" w:rsidR="00FE0D0A" w:rsidRPr="00FE0D0A" w:rsidRDefault="00FE0D0A" w:rsidP="00C234F2">
            <w:r w:rsidRPr="00FE0D0A">
              <w:t>Nigeria</w:t>
            </w:r>
          </w:p>
        </w:tc>
        <w:tc>
          <w:tcPr>
            <w:tcW w:w="2338" w:type="dxa"/>
          </w:tcPr>
          <w:p w14:paraId="7416172A" w14:textId="77777777" w:rsidR="00FE0D0A" w:rsidRPr="00FE0D0A" w:rsidRDefault="00FE0D0A" w:rsidP="00C234F2">
            <w:r w:rsidRPr="00FE0D0A">
              <w:t>Ghana</w:t>
            </w:r>
          </w:p>
        </w:tc>
        <w:tc>
          <w:tcPr>
            <w:tcW w:w="2338" w:type="dxa"/>
          </w:tcPr>
          <w:p w14:paraId="0E83929C" w14:textId="77777777" w:rsidR="00FE0D0A" w:rsidRPr="00FE0D0A" w:rsidRDefault="00FE0D0A" w:rsidP="00C234F2">
            <w:r w:rsidRPr="00FE0D0A">
              <w:t>Cote d'Ivoire</w:t>
            </w:r>
          </w:p>
        </w:tc>
      </w:tr>
      <w:tr w:rsidR="00FE0D0A" w:rsidRPr="00FE0D0A" w14:paraId="398DC6A7" w14:textId="77777777" w:rsidTr="00FE0D0A">
        <w:tc>
          <w:tcPr>
            <w:tcW w:w="2337" w:type="dxa"/>
          </w:tcPr>
          <w:p w14:paraId="4643803D" w14:textId="77777777" w:rsidR="00FE0D0A" w:rsidRPr="00FE0D0A" w:rsidRDefault="00FE0D0A" w:rsidP="00C234F2">
            <w:r w:rsidRPr="00FE0D0A">
              <w:t>Solomon Islands</w:t>
            </w:r>
          </w:p>
        </w:tc>
        <w:tc>
          <w:tcPr>
            <w:tcW w:w="2337" w:type="dxa"/>
          </w:tcPr>
          <w:p w14:paraId="269B79F4" w14:textId="77777777" w:rsidR="00FE0D0A" w:rsidRPr="00FE0D0A" w:rsidRDefault="00FE0D0A" w:rsidP="00C234F2">
            <w:r w:rsidRPr="00FE0D0A">
              <w:t>Congo, Rep.</w:t>
            </w:r>
          </w:p>
        </w:tc>
        <w:tc>
          <w:tcPr>
            <w:tcW w:w="2338" w:type="dxa"/>
          </w:tcPr>
          <w:p w14:paraId="35A25EA8" w14:textId="77777777" w:rsidR="00FE0D0A" w:rsidRPr="00FE0D0A" w:rsidRDefault="00FE0D0A" w:rsidP="00C234F2">
            <w:r w:rsidRPr="00FE0D0A">
              <w:t>Honduras</w:t>
            </w:r>
          </w:p>
        </w:tc>
        <w:tc>
          <w:tcPr>
            <w:tcW w:w="2338" w:type="dxa"/>
          </w:tcPr>
          <w:p w14:paraId="311624C7" w14:textId="77777777" w:rsidR="00FE0D0A" w:rsidRPr="00FE0D0A" w:rsidRDefault="00FE0D0A" w:rsidP="00C234F2">
            <w:r w:rsidRPr="00FE0D0A">
              <w:t>Lao PDR</w:t>
            </w:r>
          </w:p>
        </w:tc>
      </w:tr>
      <w:tr w:rsidR="00FE0D0A" w:rsidRPr="00FE0D0A" w14:paraId="128C8958" w14:textId="77777777" w:rsidTr="00FE0D0A">
        <w:tc>
          <w:tcPr>
            <w:tcW w:w="2337" w:type="dxa"/>
          </w:tcPr>
          <w:p w14:paraId="0F0ABEC6" w14:textId="77777777" w:rsidR="00FE0D0A" w:rsidRPr="00FE0D0A" w:rsidRDefault="00FE0D0A" w:rsidP="00C234F2">
            <w:r w:rsidRPr="00FE0D0A">
              <w:t>Vietnam</w:t>
            </w:r>
          </w:p>
        </w:tc>
        <w:tc>
          <w:tcPr>
            <w:tcW w:w="2337" w:type="dxa"/>
          </w:tcPr>
          <w:p w14:paraId="2A457E0F" w14:textId="77777777" w:rsidR="00FE0D0A" w:rsidRPr="00FE0D0A" w:rsidRDefault="00FE0D0A" w:rsidP="00C234F2">
            <w:r w:rsidRPr="00FE0D0A">
              <w:t>Angola</w:t>
            </w:r>
          </w:p>
        </w:tc>
        <w:tc>
          <w:tcPr>
            <w:tcW w:w="2338" w:type="dxa"/>
          </w:tcPr>
          <w:p w14:paraId="4701CDE8" w14:textId="77777777" w:rsidR="00FE0D0A" w:rsidRPr="00FE0D0A" w:rsidRDefault="00FE0D0A" w:rsidP="00C234F2">
            <w:r w:rsidRPr="00FE0D0A">
              <w:t>Papua New Guinea</w:t>
            </w:r>
          </w:p>
        </w:tc>
        <w:tc>
          <w:tcPr>
            <w:tcW w:w="2338" w:type="dxa"/>
          </w:tcPr>
          <w:p w14:paraId="2B45098F" w14:textId="77777777" w:rsidR="00FE0D0A" w:rsidRPr="00FE0D0A" w:rsidRDefault="00FE0D0A" w:rsidP="00C234F2">
            <w:r w:rsidRPr="00FE0D0A">
              <w:t>Egypt, Arab Rep.</w:t>
            </w:r>
          </w:p>
        </w:tc>
      </w:tr>
      <w:tr w:rsidR="00FE0D0A" w:rsidRPr="00FE0D0A" w14:paraId="39CA9E64" w14:textId="77777777" w:rsidTr="00FE0D0A">
        <w:tc>
          <w:tcPr>
            <w:tcW w:w="2337" w:type="dxa"/>
          </w:tcPr>
          <w:p w14:paraId="347DB901" w14:textId="77777777" w:rsidR="00FE0D0A" w:rsidRPr="00FE0D0A" w:rsidRDefault="00FE0D0A" w:rsidP="00C234F2">
            <w:r w:rsidRPr="00FE0D0A">
              <w:t>Iran, Islamic Rep.</w:t>
            </w:r>
          </w:p>
        </w:tc>
        <w:tc>
          <w:tcPr>
            <w:tcW w:w="2337" w:type="dxa"/>
          </w:tcPr>
          <w:p w14:paraId="562F3281" w14:textId="77777777" w:rsidR="00FE0D0A" w:rsidRPr="00FE0D0A" w:rsidRDefault="00FE0D0A" w:rsidP="00C234F2">
            <w:r w:rsidRPr="00FE0D0A">
              <w:t>Vanuatu</w:t>
            </w:r>
          </w:p>
        </w:tc>
        <w:tc>
          <w:tcPr>
            <w:tcW w:w="2338" w:type="dxa"/>
          </w:tcPr>
          <w:p w14:paraId="6BB16237" w14:textId="77777777" w:rsidR="00FE0D0A" w:rsidRPr="00FE0D0A" w:rsidRDefault="00FE0D0A" w:rsidP="00C234F2">
            <w:r w:rsidRPr="00FE0D0A">
              <w:t>Morocco</w:t>
            </w:r>
          </w:p>
        </w:tc>
        <w:tc>
          <w:tcPr>
            <w:tcW w:w="2338" w:type="dxa"/>
          </w:tcPr>
          <w:p w14:paraId="0F11D2A4" w14:textId="77777777" w:rsidR="00FE0D0A" w:rsidRPr="00FE0D0A" w:rsidRDefault="00FE0D0A" w:rsidP="00C234F2">
            <w:r w:rsidRPr="00FE0D0A">
              <w:t>Bhutan</w:t>
            </w:r>
          </w:p>
        </w:tc>
      </w:tr>
      <w:tr w:rsidR="00FE0D0A" w:rsidRPr="00FE0D0A" w14:paraId="1D0ECC0E" w14:textId="77777777" w:rsidTr="00FE0D0A">
        <w:tc>
          <w:tcPr>
            <w:tcW w:w="2337" w:type="dxa"/>
          </w:tcPr>
          <w:p w14:paraId="2D2B40BD" w14:textId="77777777" w:rsidR="00FE0D0A" w:rsidRPr="00FE0D0A" w:rsidRDefault="00FE0D0A" w:rsidP="00C234F2">
            <w:r w:rsidRPr="00FE0D0A">
              <w:t>Djibouti</w:t>
            </w:r>
          </w:p>
        </w:tc>
        <w:tc>
          <w:tcPr>
            <w:tcW w:w="2337" w:type="dxa"/>
          </w:tcPr>
          <w:p w14:paraId="6F5F6767" w14:textId="77777777" w:rsidR="00FE0D0A" w:rsidRPr="00FE0D0A" w:rsidRDefault="00FE0D0A" w:rsidP="00C234F2">
            <w:r w:rsidRPr="00FE0D0A">
              <w:t>Philippines</w:t>
            </w:r>
          </w:p>
        </w:tc>
        <w:tc>
          <w:tcPr>
            <w:tcW w:w="2338" w:type="dxa"/>
          </w:tcPr>
          <w:p w14:paraId="3A0EC4F7" w14:textId="77777777" w:rsidR="00FE0D0A" w:rsidRPr="00FE0D0A" w:rsidRDefault="00FE0D0A" w:rsidP="00C234F2">
            <w:r w:rsidRPr="00FE0D0A">
              <w:t>Bolivia</w:t>
            </w:r>
          </w:p>
        </w:tc>
        <w:tc>
          <w:tcPr>
            <w:tcW w:w="2338" w:type="dxa"/>
          </w:tcPr>
          <w:p w14:paraId="63A71CF5" w14:textId="77777777" w:rsidR="00FE0D0A" w:rsidRPr="00FE0D0A" w:rsidRDefault="00FE0D0A" w:rsidP="00C234F2">
            <w:r w:rsidRPr="00FE0D0A">
              <w:t>Tunisia</w:t>
            </w:r>
          </w:p>
        </w:tc>
      </w:tr>
      <w:tr w:rsidR="00FE0D0A" w:rsidRPr="00FE0D0A" w14:paraId="329676FB" w14:textId="77777777" w:rsidTr="00FE0D0A">
        <w:tc>
          <w:tcPr>
            <w:tcW w:w="2337" w:type="dxa"/>
          </w:tcPr>
          <w:p w14:paraId="5BB701E3" w14:textId="77777777" w:rsidR="00FE0D0A" w:rsidRPr="00FE0D0A" w:rsidRDefault="00FE0D0A" w:rsidP="00C234F2">
            <w:r w:rsidRPr="00FE0D0A">
              <w:t>Cabo Verde</w:t>
            </w:r>
          </w:p>
        </w:tc>
        <w:tc>
          <w:tcPr>
            <w:tcW w:w="2337" w:type="dxa"/>
          </w:tcPr>
          <w:p w14:paraId="16D04246" w14:textId="77777777" w:rsidR="00FE0D0A" w:rsidRPr="00FE0D0A" w:rsidRDefault="00FE0D0A" w:rsidP="00C234F2">
            <w:r w:rsidRPr="00FE0D0A">
              <w:t>Ukraine</w:t>
            </w:r>
          </w:p>
        </w:tc>
        <w:tc>
          <w:tcPr>
            <w:tcW w:w="2338" w:type="dxa"/>
          </w:tcPr>
          <w:p w14:paraId="4E8B44FB" w14:textId="77777777" w:rsidR="00FE0D0A" w:rsidRPr="00FE0D0A" w:rsidRDefault="00FE0D0A" w:rsidP="00C234F2">
            <w:r w:rsidRPr="00FE0D0A">
              <w:t>Sri Lanka</w:t>
            </w:r>
          </w:p>
        </w:tc>
        <w:tc>
          <w:tcPr>
            <w:tcW w:w="2338" w:type="dxa"/>
          </w:tcPr>
          <w:p w14:paraId="4FE22AF2" w14:textId="77777777" w:rsidR="00FE0D0A" w:rsidRPr="00FE0D0A" w:rsidRDefault="00FE0D0A" w:rsidP="00C234F2">
            <w:r w:rsidRPr="00FE0D0A">
              <w:t>Eswatini</w:t>
            </w:r>
          </w:p>
        </w:tc>
      </w:tr>
      <w:tr w:rsidR="00FE0D0A" w:rsidRPr="00FE0D0A" w14:paraId="62E75BAD" w14:textId="77777777" w:rsidTr="00FE0D0A">
        <w:tc>
          <w:tcPr>
            <w:tcW w:w="2337" w:type="dxa"/>
          </w:tcPr>
          <w:p w14:paraId="515F58B2" w14:textId="77777777" w:rsidR="00FE0D0A" w:rsidRPr="00FE0D0A" w:rsidRDefault="00FE0D0A" w:rsidP="00C234F2">
            <w:r w:rsidRPr="00FE0D0A">
              <w:t>Algeria</w:t>
            </w:r>
          </w:p>
        </w:tc>
        <w:tc>
          <w:tcPr>
            <w:tcW w:w="2337" w:type="dxa"/>
          </w:tcPr>
          <w:p w14:paraId="51DA7284" w14:textId="77777777" w:rsidR="00FE0D0A" w:rsidRPr="00FE0D0A" w:rsidRDefault="00FE0D0A" w:rsidP="00C234F2">
            <w:r w:rsidRPr="00FE0D0A">
              <w:t>Indonesia</w:t>
            </w:r>
          </w:p>
        </w:tc>
        <w:tc>
          <w:tcPr>
            <w:tcW w:w="2338" w:type="dxa"/>
          </w:tcPr>
          <w:p w14:paraId="4468013A" w14:textId="77777777" w:rsidR="00FE0D0A" w:rsidRPr="00FE0D0A" w:rsidRDefault="00FE0D0A" w:rsidP="00C234F2">
            <w:r w:rsidRPr="00FE0D0A">
              <w:t>El Salvador</w:t>
            </w:r>
          </w:p>
        </w:tc>
        <w:tc>
          <w:tcPr>
            <w:tcW w:w="2338" w:type="dxa"/>
          </w:tcPr>
          <w:p w14:paraId="6503EEA7" w14:textId="77777777" w:rsidR="00FE0D0A" w:rsidRPr="00FE0D0A" w:rsidRDefault="00FE0D0A" w:rsidP="00C234F2">
            <w:r w:rsidRPr="00FE0D0A">
              <w:t>Samoa</w:t>
            </w:r>
          </w:p>
        </w:tc>
      </w:tr>
      <w:tr w:rsidR="00FE0D0A" w:rsidRPr="00FE0D0A" w14:paraId="22FA8BE7" w14:textId="77777777" w:rsidTr="00FE0D0A">
        <w:tc>
          <w:tcPr>
            <w:tcW w:w="2337" w:type="dxa"/>
          </w:tcPr>
          <w:p w14:paraId="60B4E1F9" w14:textId="77777777" w:rsidR="00FE0D0A" w:rsidRPr="00FE0D0A" w:rsidRDefault="00FE0D0A" w:rsidP="00C234F2">
            <w:r w:rsidRPr="00FE0D0A">
              <w:t>Mongolia</w:t>
            </w:r>
          </w:p>
        </w:tc>
        <w:tc>
          <w:tcPr>
            <w:tcW w:w="2337" w:type="dxa"/>
          </w:tcPr>
          <w:p w14:paraId="164DFD67" w14:textId="77777777" w:rsidR="00FE0D0A" w:rsidRPr="00FE0D0A" w:rsidRDefault="00FE0D0A" w:rsidP="00C234F2">
            <w:r w:rsidRPr="00FE0D0A">
              <w:t>Jordan</w:t>
            </w:r>
          </w:p>
        </w:tc>
        <w:tc>
          <w:tcPr>
            <w:tcW w:w="2338" w:type="dxa"/>
          </w:tcPr>
          <w:p w14:paraId="48FF1A21" w14:textId="77777777" w:rsidR="00FE0D0A" w:rsidRPr="00FE0D0A" w:rsidRDefault="00FE0D0A" w:rsidP="00C234F2">
            <w:r w:rsidRPr="00FE0D0A">
              <w:t>Moldova</w:t>
            </w:r>
          </w:p>
        </w:tc>
        <w:tc>
          <w:tcPr>
            <w:tcW w:w="2338" w:type="dxa"/>
          </w:tcPr>
          <w:p w14:paraId="7D9A494A" w14:textId="77777777" w:rsidR="00FE0D0A" w:rsidRPr="00FE0D0A" w:rsidRDefault="00FE0D0A" w:rsidP="00C234F2">
            <w:r w:rsidRPr="00FE0D0A">
              <w:t>Armenia</w:t>
            </w:r>
          </w:p>
        </w:tc>
      </w:tr>
      <w:tr w:rsidR="00FE0D0A" w:rsidRPr="00FE0D0A" w14:paraId="69043D19" w14:textId="77777777" w:rsidTr="00FE0D0A">
        <w:tc>
          <w:tcPr>
            <w:tcW w:w="2337" w:type="dxa"/>
          </w:tcPr>
          <w:p w14:paraId="00D5E5AD" w14:textId="77777777" w:rsidR="00FE0D0A" w:rsidRPr="00FE0D0A" w:rsidRDefault="00FE0D0A" w:rsidP="00C234F2">
            <w:r w:rsidRPr="00FE0D0A">
              <w:t>Guatemala</w:t>
            </w:r>
          </w:p>
        </w:tc>
        <w:tc>
          <w:tcPr>
            <w:tcW w:w="2337" w:type="dxa"/>
          </w:tcPr>
          <w:p w14:paraId="28D8DFA3" w14:textId="77777777" w:rsidR="00FE0D0A" w:rsidRPr="00FE0D0A" w:rsidRDefault="00FE0D0A" w:rsidP="00C234F2">
            <w:r w:rsidRPr="00FE0D0A">
              <w:t>Georgia</w:t>
            </w:r>
          </w:p>
        </w:tc>
        <w:tc>
          <w:tcPr>
            <w:tcW w:w="2338" w:type="dxa"/>
          </w:tcPr>
          <w:p w14:paraId="23083620" w14:textId="77777777" w:rsidR="00FE0D0A" w:rsidRPr="00FE0D0A" w:rsidRDefault="00FE0D0A" w:rsidP="00C234F2">
            <w:r w:rsidRPr="00FE0D0A">
              <w:t>Azerbaijan</w:t>
            </w:r>
          </w:p>
        </w:tc>
        <w:tc>
          <w:tcPr>
            <w:tcW w:w="2338" w:type="dxa"/>
          </w:tcPr>
          <w:p w14:paraId="0D113AAA" w14:textId="77777777" w:rsidR="00FE0D0A" w:rsidRPr="00FE0D0A" w:rsidRDefault="00FE0D0A" w:rsidP="00C234F2">
            <w:r w:rsidRPr="00FE0D0A">
              <w:t>Tonga</w:t>
            </w:r>
          </w:p>
        </w:tc>
      </w:tr>
      <w:tr w:rsidR="00FE0D0A" w:rsidRPr="00FE0D0A" w14:paraId="1A7CD47D" w14:textId="77777777" w:rsidTr="00FE0D0A">
        <w:tc>
          <w:tcPr>
            <w:tcW w:w="2337" w:type="dxa"/>
          </w:tcPr>
          <w:p w14:paraId="62A8C627" w14:textId="77777777" w:rsidR="00FE0D0A" w:rsidRPr="00FE0D0A" w:rsidRDefault="00FE0D0A" w:rsidP="00C234F2">
            <w:r w:rsidRPr="00FE0D0A">
              <w:t>Namibia</w:t>
            </w:r>
          </w:p>
        </w:tc>
        <w:tc>
          <w:tcPr>
            <w:tcW w:w="2337" w:type="dxa"/>
          </w:tcPr>
          <w:p w14:paraId="7FC6B50F" w14:textId="77777777" w:rsidR="00FE0D0A" w:rsidRPr="00FE0D0A" w:rsidRDefault="00FE0D0A" w:rsidP="00C234F2">
            <w:r w:rsidRPr="00FE0D0A">
              <w:t>Belize</w:t>
            </w:r>
          </w:p>
        </w:tc>
        <w:tc>
          <w:tcPr>
            <w:tcW w:w="2338" w:type="dxa"/>
          </w:tcPr>
          <w:p w14:paraId="051CFA10" w14:textId="77777777" w:rsidR="00FE0D0A" w:rsidRPr="00FE0D0A" w:rsidRDefault="00FE0D0A" w:rsidP="00C234F2">
            <w:r w:rsidRPr="00FE0D0A">
              <w:t>Jamaica</w:t>
            </w:r>
          </w:p>
        </w:tc>
        <w:tc>
          <w:tcPr>
            <w:tcW w:w="2338" w:type="dxa"/>
          </w:tcPr>
          <w:p w14:paraId="43B1E3CC" w14:textId="77777777" w:rsidR="00FE0D0A" w:rsidRPr="00FE0D0A" w:rsidRDefault="00FE0D0A" w:rsidP="00C234F2">
            <w:r w:rsidRPr="00FE0D0A">
              <w:t>Paraguay</w:t>
            </w:r>
          </w:p>
        </w:tc>
      </w:tr>
      <w:tr w:rsidR="00FE0D0A" w:rsidRPr="00FE0D0A" w14:paraId="78B61306" w14:textId="77777777" w:rsidTr="00FE0D0A">
        <w:tc>
          <w:tcPr>
            <w:tcW w:w="2337" w:type="dxa"/>
          </w:tcPr>
          <w:p w14:paraId="41F08EE9" w14:textId="77777777" w:rsidR="00FE0D0A" w:rsidRPr="00FE0D0A" w:rsidRDefault="00FE0D0A" w:rsidP="00C234F2">
            <w:r w:rsidRPr="00FE0D0A">
              <w:t>Albania</w:t>
            </w:r>
          </w:p>
        </w:tc>
        <w:tc>
          <w:tcPr>
            <w:tcW w:w="2337" w:type="dxa"/>
          </w:tcPr>
          <w:p w14:paraId="44A74FC5" w14:textId="77777777" w:rsidR="00FE0D0A" w:rsidRPr="00FE0D0A" w:rsidRDefault="00FE0D0A" w:rsidP="00C234F2">
            <w:r w:rsidRPr="00FE0D0A">
              <w:t>Iraq</w:t>
            </w:r>
          </w:p>
        </w:tc>
        <w:tc>
          <w:tcPr>
            <w:tcW w:w="2338" w:type="dxa"/>
          </w:tcPr>
          <w:p w14:paraId="61AC0B36" w14:textId="77777777" w:rsidR="00FE0D0A" w:rsidRPr="00FE0D0A" w:rsidRDefault="00FE0D0A" w:rsidP="00C234F2">
            <w:r w:rsidRPr="00FE0D0A">
              <w:t>Bosnia and Herzegovina</w:t>
            </w:r>
          </w:p>
        </w:tc>
        <w:tc>
          <w:tcPr>
            <w:tcW w:w="2338" w:type="dxa"/>
          </w:tcPr>
          <w:p w14:paraId="2036FDDF" w14:textId="77777777" w:rsidR="00FE0D0A" w:rsidRPr="00FE0D0A" w:rsidRDefault="00FE0D0A" w:rsidP="00C234F2">
            <w:r w:rsidRPr="00FE0D0A">
              <w:t>Fiji</w:t>
            </w:r>
          </w:p>
        </w:tc>
      </w:tr>
      <w:tr w:rsidR="00FE0D0A" w:rsidRPr="00FE0D0A" w14:paraId="1B21595D" w14:textId="77777777" w:rsidTr="00FE0D0A">
        <w:tc>
          <w:tcPr>
            <w:tcW w:w="2337" w:type="dxa"/>
          </w:tcPr>
          <w:p w14:paraId="7C04C42A" w14:textId="77777777" w:rsidR="00FE0D0A" w:rsidRPr="00FE0D0A" w:rsidRDefault="00FE0D0A" w:rsidP="00C234F2">
            <w:r w:rsidRPr="00FE0D0A">
              <w:t>Ecuador</w:t>
            </w:r>
          </w:p>
        </w:tc>
        <w:tc>
          <w:tcPr>
            <w:tcW w:w="2337" w:type="dxa"/>
          </w:tcPr>
          <w:p w14:paraId="5DE66A2E" w14:textId="77777777" w:rsidR="00FE0D0A" w:rsidRPr="00FE0D0A" w:rsidRDefault="00FE0D0A" w:rsidP="00C234F2">
            <w:r w:rsidRPr="00FE0D0A">
              <w:t>Colombia</w:t>
            </w:r>
          </w:p>
        </w:tc>
        <w:tc>
          <w:tcPr>
            <w:tcW w:w="2338" w:type="dxa"/>
          </w:tcPr>
          <w:p w14:paraId="6B844857" w14:textId="77777777" w:rsidR="00FE0D0A" w:rsidRPr="00FE0D0A" w:rsidRDefault="00FE0D0A" w:rsidP="00C234F2">
            <w:r w:rsidRPr="00FE0D0A">
              <w:t>Guyana</w:t>
            </w:r>
          </w:p>
        </w:tc>
        <w:tc>
          <w:tcPr>
            <w:tcW w:w="2338" w:type="dxa"/>
          </w:tcPr>
          <w:p w14:paraId="4CD82572" w14:textId="77777777" w:rsidR="00FE0D0A" w:rsidRPr="00FE0D0A" w:rsidRDefault="00FE0D0A" w:rsidP="00C234F2">
            <w:r w:rsidRPr="00FE0D0A">
              <w:t>South Africa</w:t>
            </w:r>
          </w:p>
        </w:tc>
      </w:tr>
      <w:tr w:rsidR="00FE0D0A" w:rsidRPr="00FE0D0A" w14:paraId="665FC1C9" w14:textId="77777777" w:rsidTr="00FE0D0A">
        <w:tc>
          <w:tcPr>
            <w:tcW w:w="2337" w:type="dxa"/>
          </w:tcPr>
          <w:p w14:paraId="696DFB2E" w14:textId="77777777" w:rsidR="00FE0D0A" w:rsidRPr="00FE0D0A" w:rsidRDefault="00FE0D0A" w:rsidP="00C234F2">
            <w:r w:rsidRPr="00FE0D0A">
              <w:t>Belarus</w:t>
            </w:r>
          </w:p>
        </w:tc>
        <w:tc>
          <w:tcPr>
            <w:tcW w:w="2337" w:type="dxa"/>
          </w:tcPr>
          <w:p w14:paraId="3B4A0EF8" w14:textId="77777777" w:rsidR="00FE0D0A" w:rsidRPr="00FE0D0A" w:rsidRDefault="00FE0D0A" w:rsidP="00C234F2">
            <w:r w:rsidRPr="00FE0D0A">
              <w:t>Suriname</w:t>
            </w:r>
          </w:p>
        </w:tc>
        <w:tc>
          <w:tcPr>
            <w:tcW w:w="2338" w:type="dxa"/>
          </w:tcPr>
          <w:p w14:paraId="232D1238" w14:textId="77777777" w:rsidR="00FE0D0A" w:rsidRPr="00FE0D0A" w:rsidRDefault="00FE0D0A" w:rsidP="00C234F2">
            <w:r w:rsidRPr="00FE0D0A">
              <w:t>Peru</w:t>
            </w:r>
          </w:p>
        </w:tc>
        <w:tc>
          <w:tcPr>
            <w:tcW w:w="2338" w:type="dxa"/>
          </w:tcPr>
          <w:p w14:paraId="1320A4D2" w14:textId="77777777" w:rsidR="00FE0D0A" w:rsidRPr="00FE0D0A" w:rsidRDefault="00FE0D0A" w:rsidP="00C234F2">
            <w:r w:rsidRPr="00FE0D0A">
              <w:t>Botswana</w:t>
            </w:r>
          </w:p>
        </w:tc>
      </w:tr>
      <w:tr w:rsidR="00FE0D0A" w:rsidRPr="00FE0D0A" w14:paraId="3647F43B" w14:textId="77777777" w:rsidTr="00FE0D0A">
        <w:tc>
          <w:tcPr>
            <w:tcW w:w="2337" w:type="dxa"/>
          </w:tcPr>
          <w:p w14:paraId="029A3063" w14:textId="77777777" w:rsidR="00FE0D0A" w:rsidRPr="00FE0D0A" w:rsidRDefault="00FE0D0A" w:rsidP="00C234F2">
            <w:r w:rsidRPr="00FE0D0A">
              <w:t>Serbia</w:t>
            </w:r>
          </w:p>
        </w:tc>
        <w:tc>
          <w:tcPr>
            <w:tcW w:w="2337" w:type="dxa"/>
          </w:tcPr>
          <w:p w14:paraId="703EFCCF" w14:textId="77777777" w:rsidR="00FE0D0A" w:rsidRPr="00FE0D0A" w:rsidRDefault="00FE0D0A" w:rsidP="00C234F2">
            <w:r w:rsidRPr="00FE0D0A">
              <w:t>Lebanon</w:t>
            </w:r>
          </w:p>
        </w:tc>
        <w:tc>
          <w:tcPr>
            <w:tcW w:w="2338" w:type="dxa"/>
          </w:tcPr>
          <w:p w14:paraId="3B758FE8" w14:textId="77777777" w:rsidR="00FE0D0A" w:rsidRPr="00FE0D0A" w:rsidRDefault="00FE0D0A" w:rsidP="00C234F2">
            <w:r w:rsidRPr="00FE0D0A">
              <w:t>Turkmenistan</w:t>
            </w:r>
          </w:p>
        </w:tc>
        <w:tc>
          <w:tcPr>
            <w:tcW w:w="2338" w:type="dxa"/>
          </w:tcPr>
          <w:p w14:paraId="281E87AE" w14:textId="77777777" w:rsidR="00FE0D0A" w:rsidRPr="00FE0D0A" w:rsidRDefault="00FE0D0A" w:rsidP="00C234F2">
            <w:r w:rsidRPr="00FE0D0A">
              <w:t>Libya</w:t>
            </w:r>
          </w:p>
        </w:tc>
      </w:tr>
      <w:tr w:rsidR="00FE0D0A" w:rsidRPr="00FE0D0A" w14:paraId="735A5CC3" w14:textId="77777777" w:rsidTr="00FE0D0A">
        <w:tc>
          <w:tcPr>
            <w:tcW w:w="2337" w:type="dxa"/>
          </w:tcPr>
          <w:p w14:paraId="017142FF" w14:textId="77777777" w:rsidR="00FE0D0A" w:rsidRPr="00FE0D0A" w:rsidRDefault="00FE0D0A" w:rsidP="00C234F2">
            <w:r w:rsidRPr="00FE0D0A">
              <w:t>Gabon</w:t>
            </w:r>
          </w:p>
        </w:tc>
        <w:tc>
          <w:tcPr>
            <w:tcW w:w="2337" w:type="dxa"/>
          </w:tcPr>
          <w:p w14:paraId="7123CFA8" w14:textId="77777777" w:rsidR="00FE0D0A" w:rsidRPr="00FE0D0A" w:rsidRDefault="00FE0D0A" w:rsidP="00C234F2">
            <w:r w:rsidRPr="00FE0D0A">
              <w:t>Thailand</w:t>
            </w:r>
          </w:p>
        </w:tc>
        <w:tc>
          <w:tcPr>
            <w:tcW w:w="2338" w:type="dxa"/>
          </w:tcPr>
          <w:p w14:paraId="05E24185" w14:textId="77777777" w:rsidR="00FE0D0A" w:rsidRPr="00FE0D0A" w:rsidRDefault="00FE0D0A" w:rsidP="00C234F2">
            <w:r w:rsidRPr="00FE0D0A">
              <w:t>Dominican Republic</w:t>
            </w:r>
          </w:p>
        </w:tc>
        <w:tc>
          <w:tcPr>
            <w:tcW w:w="2338" w:type="dxa"/>
          </w:tcPr>
          <w:p w14:paraId="53F8301B" w14:textId="77777777" w:rsidR="00FE0D0A" w:rsidRPr="00FE0D0A" w:rsidRDefault="00FE0D0A" w:rsidP="00C234F2">
            <w:r w:rsidRPr="00FE0D0A">
              <w:t>Equatorial Guinea</w:t>
            </w:r>
          </w:p>
        </w:tc>
      </w:tr>
      <w:tr w:rsidR="00FE0D0A" w:rsidRPr="00FE0D0A" w14:paraId="2B3CB5E4" w14:textId="77777777" w:rsidTr="00FE0D0A">
        <w:tc>
          <w:tcPr>
            <w:tcW w:w="2337" w:type="dxa"/>
          </w:tcPr>
          <w:p w14:paraId="6CA5A6B0" w14:textId="77777777" w:rsidR="00FE0D0A" w:rsidRPr="00FE0D0A" w:rsidRDefault="00FE0D0A" w:rsidP="00C234F2">
            <w:r w:rsidRPr="00FE0D0A">
              <w:t>Brazil</w:t>
            </w:r>
          </w:p>
        </w:tc>
        <w:tc>
          <w:tcPr>
            <w:tcW w:w="2337" w:type="dxa"/>
          </w:tcPr>
          <w:p w14:paraId="29F8A5E6" w14:textId="77777777" w:rsidR="00FE0D0A" w:rsidRPr="00FE0D0A" w:rsidRDefault="00FE0D0A" w:rsidP="00C234F2">
            <w:r w:rsidRPr="00FE0D0A">
              <w:t>Montenegro</w:t>
            </w:r>
          </w:p>
        </w:tc>
        <w:tc>
          <w:tcPr>
            <w:tcW w:w="2338" w:type="dxa"/>
          </w:tcPr>
          <w:p w14:paraId="43013B0D" w14:textId="77777777" w:rsidR="00FE0D0A" w:rsidRPr="00FE0D0A" w:rsidRDefault="00FE0D0A" w:rsidP="00C234F2">
            <w:r w:rsidRPr="00FE0D0A">
              <w:t>Turkey</w:t>
            </w:r>
          </w:p>
        </w:tc>
        <w:tc>
          <w:tcPr>
            <w:tcW w:w="2338" w:type="dxa"/>
          </w:tcPr>
          <w:p w14:paraId="21433B0A" w14:textId="77777777" w:rsidR="00FE0D0A" w:rsidRPr="00FE0D0A" w:rsidRDefault="00FE0D0A" w:rsidP="00C234F2">
            <w:r w:rsidRPr="00FE0D0A">
              <w:t>Cuba</w:t>
            </w:r>
          </w:p>
        </w:tc>
      </w:tr>
      <w:tr w:rsidR="00FE0D0A" w:rsidRPr="00FE0D0A" w14:paraId="6007983A" w14:textId="77777777" w:rsidTr="00FE0D0A">
        <w:tc>
          <w:tcPr>
            <w:tcW w:w="2337" w:type="dxa"/>
          </w:tcPr>
          <w:p w14:paraId="531ABBB3" w14:textId="77777777" w:rsidR="00FE0D0A" w:rsidRPr="00FE0D0A" w:rsidRDefault="00FE0D0A" w:rsidP="00C234F2">
            <w:r w:rsidRPr="00FE0D0A">
              <w:t>Bulgaria</w:t>
            </w:r>
          </w:p>
        </w:tc>
        <w:tc>
          <w:tcPr>
            <w:tcW w:w="2337" w:type="dxa"/>
          </w:tcPr>
          <w:p w14:paraId="439FB3FE" w14:textId="77777777" w:rsidR="00FE0D0A" w:rsidRPr="00FE0D0A" w:rsidRDefault="00FE0D0A" w:rsidP="00C234F2">
            <w:r w:rsidRPr="00FE0D0A">
              <w:t>Mexico</w:t>
            </w:r>
          </w:p>
        </w:tc>
        <w:tc>
          <w:tcPr>
            <w:tcW w:w="2338" w:type="dxa"/>
          </w:tcPr>
          <w:p w14:paraId="60C8FBAD" w14:textId="77777777" w:rsidR="00FE0D0A" w:rsidRPr="00FE0D0A" w:rsidRDefault="00FE0D0A" w:rsidP="00C234F2">
            <w:r w:rsidRPr="00FE0D0A">
              <w:t>Argentina</w:t>
            </w:r>
          </w:p>
        </w:tc>
        <w:tc>
          <w:tcPr>
            <w:tcW w:w="2338" w:type="dxa"/>
          </w:tcPr>
          <w:p w14:paraId="196C04FA" w14:textId="77777777" w:rsidR="00FE0D0A" w:rsidRPr="00FE0D0A" w:rsidRDefault="00FE0D0A" w:rsidP="00C234F2">
            <w:r w:rsidRPr="00FE0D0A">
              <w:t>China</w:t>
            </w:r>
          </w:p>
        </w:tc>
      </w:tr>
      <w:tr w:rsidR="00FE0D0A" w:rsidRPr="00FE0D0A" w14:paraId="57F625F1" w14:textId="77777777" w:rsidTr="00FE0D0A">
        <w:tc>
          <w:tcPr>
            <w:tcW w:w="2337" w:type="dxa"/>
          </w:tcPr>
          <w:p w14:paraId="1E67C5C2" w14:textId="77777777" w:rsidR="00FE0D0A" w:rsidRPr="00FE0D0A" w:rsidRDefault="00FE0D0A" w:rsidP="00C234F2">
            <w:r w:rsidRPr="00FE0D0A">
              <w:t>Grenada</w:t>
            </w:r>
          </w:p>
        </w:tc>
        <w:tc>
          <w:tcPr>
            <w:tcW w:w="2337" w:type="dxa"/>
          </w:tcPr>
          <w:p w14:paraId="0E1A7168" w14:textId="77777777" w:rsidR="00FE0D0A" w:rsidRPr="00FE0D0A" w:rsidRDefault="00FE0D0A" w:rsidP="00C234F2">
            <w:r w:rsidRPr="00FE0D0A">
              <w:t>Mauritius</w:t>
            </w:r>
          </w:p>
        </w:tc>
        <w:tc>
          <w:tcPr>
            <w:tcW w:w="2338" w:type="dxa"/>
          </w:tcPr>
          <w:p w14:paraId="277D52AA" w14:textId="77777777" w:rsidR="00FE0D0A" w:rsidRPr="00FE0D0A" w:rsidRDefault="00FE0D0A" w:rsidP="00C234F2">
            <w:r w:rsidRPr="00FE0D0A">
              <w:t>Malaysia</w:t>
            </w:r>
          </w:p>
        </w:tc>
        <w:tc>
          <w:tcPr>
            <w:tcW w:w="2338" w:type="dxa"/>
          </w:tcPr>
          <w:p w14:paraId="0DD8F9DC" w14:textId="77777777" w:rsidR="00FE0D0A" w:rsidRPr="00FE0D0A" w:rsidRDefault="00FE0D0A" w:rsidP="00C234F2">
            <w:r w:rsidRPr="00FE0D0A">
              <w:t>Russian Federation</w:t>
            </w:r>
          </w:p>
        </w:tc>
      </w:tr>
      <w:tr w:rsidR="00FE0D0A" w:rsidRPr="00FE0D0A" w14:paraId="64E63282" w14:textId="77777777" w:rsidTr="00FE0D0A">
        <w:tc>
          <w:tcPr>
            <w:tcW w:w="2337" w:type="dxa"/>
          </w:tcPr>
          <w:p w14:paraId="191A7129" w14:textId="77777777" w:rsidR="00FE0D0A" w:rsidRPr="00FE0D0A" w:rsidRDefault="00FE0D0A" w:rsidP="00C234F2">
            <w:r w:rsidRPr="00FE0D0A">
              <w:t>Costa Rica</w:t>
            </w:r>
          </w:p>
        </w:tc>
        <w:tc>
          <w:tcPr>
            <w:tcW w:w="2337" w:type="dxa"/>
          </w:tcPr>
          <w:p w14:paraId="2673E6DF" w14:textId="77777777" w:rsidR="00FE0D0A" w:rsidRPr="00FE0D0A" w:rsidRDefault="00FE0D0A" w:rsidP="00C234F2">
            <w:r w:rsidRPr="00FE0D0A">
              <w:t>Romania</w:t>
            </w:r>
          </w:p>
        </w:tc>
        <w:tc>
          <w:tcPr>
            <w:tcW w:w="2338" w:type="dxa"/>
          </w:tcPr>
          <w:p w14:paraId="476CBC99" w14:textId="77777777" w:rsidR="00FE0D0A" w:rsidRPr="00FE0D0A" w:rsidRDefault="00FE0D0A" w:rsidP="00C234F2">
            <w:r w:rsidRPr="00FE0D0A">
              <w:t>Chile</w:t>
            </w:r>
          </w:p>
        </w:tc>
        <w:tc>
          <w:tcPr>
            <w:tcW w:w="2338" w:type="dxa"/>
          </w:tcPr>
          <w:p w14:paraId="318C0D47" w14:textId="77777777" w:rsidR="00FE0D0A" w:rsidRPr="00FE0D0A" w:rsidRDefault="00FE0D0A" w:rsidP="00C234F2">
            <w:r w:rsidRPr="00FE0D0A">
              <w:t>Croatia</w:t>
            </w:r>
          </w:p>
        </w:tc>
      </w:tr>
      <w:tr w:rsidR="00FE0D0A" w:rsidRPr="00FE0D0A" w14:paraId="694BF4E8" w14:textId="77777777" w:rsidTr="00FE0D0A">
        <w:tc>
          <w:tcPr>
            <w:tcW w:w="2337" w:type="dxa"/>
          </w:tcPr>
          <w:p w14:paraId="6E2C9DA2" w14:textId="77777777" w:rsidR="00FE0D0A" w:rsidRPr="00FE0D0A" w:rsidRDefault="00FE0D0A" w:rsidP="00C234F2">
            <w:r w:rsidRPr="00FE0D0A">
              <w:t>Poland</w:t>
            </w:r>
          </w:p>
        </w:tc>
        <w:tc>
          <w:tcPr>
            <w:tcW w:w="2337" w:type="dxa"/>
          </w:tcPr>
          <w:p w14:paraId="40A84C15" w14:textId="77777777" w:rsidR="00FE0D0A" w:rsidRPr="00FE0D0A" w:rsidRDefault="00FE0D0A" w:rsidP="00C234F2">
            <w:r w:rsidRPr="00FE0D0A">
              <w:t>Panama</w:t>
            </w:r>
          </w:p>
        </w:tc>
        <w:tc>
          <w:tcPr>
            <w:tcW w:w="2338" w:type="dxa"/>
          </w:tcPr>
          <w:p w14:paraId="137BA1C4" w14:textId="77777777" w:rsidR="00FE0D0A" w:rsidRPr="00FE0D0A" w:rsidRDefault="00FE0D0A" w:rsidP="00C234F2">
            <w:r w:rsidRPr="00FE0D0A">
              <w:t>Trinidad and Tobago</w:t>
            </w:r>
          </w:p>
        </w:tc>
        <w:tc>
          <w:tcPr>
            <w:tcW w:w="2338" w:type="dxa"/>
          </w:tcPr>
          <w:p w14:paraId="08F99168" w14:textId="77777777" w:rsidR="00FE0D0A" w:rsidRPr="00FE0D0A" w:rsidRDefault="00FE0D0A" w:rsidP="00C234F2">
            <w:r w:rsidRPr="00FE0D0A">
              <w:t>Hungary</w:t>
            </w:r>
          </w:p>
        </w:tc>
      </w:tr>
      <w:tr w:rsidR="00FE0D0A" w:rsidRPr="00FE0D0A" w14:paraId="2D32B3CB" w14:textId="77777777" w:rsidTr="00FE0D0A">
        <w:tc>
          <w:tcPr>
            <w:tcW w:w="2337" w:type="dxa"/>
          </w:tcPr>
          <w:p w14:paraId="21FF55FA" w14:textId="77777777" w:rsidR="00FE0D0A" w:rsidRPr="00FE0D0A" w:rsidRDefault="00FE0D0A" w:rsidP="00C234F2">
            <w:r w:rsidRPr="00FE0D0A">
              <w:t>Antigua and Barbuda</w:t>
            </w:r>
          </w:p>
        </w:tc>
        <w:tc>
          <w:tcPr>
            <w:tcW w:w="2337" w:type="dxa"/>
          </w:tcPr>
          <w:p w14:paraId="5B922EA9" w14:textId="77777777" w:rsidR="00FE0D0A" w:rsidRPr="00FE0D0A" w:rsidRDefault="00FE0D0A" w:rsidP="00C234F2">
            <w:r w:rsidRPr="00FE0D0A">
              <w:t>Uruguay</w:t>
            </w:r>
          </w:p>
        </w:tc>
        <w:tc>
          <w:tcPr>
            <w:tcW w:w="2338" w:type="dxa"/>
          </w:tcPr>
          <w:p w14:paraId="1214F73E" w14:textId="77777777" w:rsidR="00FE0D0A" w:rsidRPr="00FE0D0A" w:rsidRDefault="00FE0D0A" w:rsidP="00C234F2">
            <w:r w:rsidRPr="00FE0D0A">
              <w:t>Oman</w:t>
            </w:r>
          </w:p>
        </w:tc>
        <w:tc>
          <w:tcPr>
            <w:tcW w:w="2338" w:type="dxa"/>
          </w:tcPr>
          <w:p w14:paraId="495DC3F0" w14:textId="77777777" w:rsidR="00FE0D0A" w:rsidRPr="00FE0D0A" w:rsidRDefault="00FE0D0A" w:rsidP="00C234F2">
            <w:r w:rsidRPr="00FE0D0A">
              <w:t>Latvia</w:t>
            </w:r>
          </w:p>
        </w:tc>
      </w:tr>
      <w:tr w:rsidR="00FE0D0A" w:rsidRPr="00FE0D0A" w14:paraId="4B1FAFCC" w14:textId="77777777" w:rsidTr="00FE0D0A">
        <w:tc>
          <w:tcPr>
            <w:tcW w:w="2337" w:type="dxa"/>
          </w:tcPr>
          <w:p w14:paraId="0D2831EA" w14:textId="77777777" w:rsidR="00FE0D0A" w:rsidRPr="00FE0D0A" w:rsidRDefault="00FE0D0A" w:rsidP="00C234F2">
            <w:r w:rsidRPr="00FE0D0A">
              <w:t>Barbados</w:t>
            </w:r>
          </w:p>
        </w:tc>
        <w:tc>
          <w:tcPr>
            <w:tcW w:w="2337" w:type="dxa"/>
          </w:tcPr>
          <w:p w14:paraId="5A0F9634" w14:textId="77777777" w:rsidR="00FE0D0A" w:rsidRPr="00FE0D0A" w:rsidRDefault="00FE0D0A" w:rsidP="00C234F2">
            <w:r w:rsidRPr="00FE0D0A">
              <w:t>Greece</w:t>
            </w:r>
          </w:p>
        </w:tc>
        <w:tc>
          <w:tcPr>
            <w:tcW w:w="2338" w:type="dxa"/>
          </w:tcPr>
          <w:p w14:paraId="23022B93" w14:textId="77777777" w:rsidR="00FE0D0A" w:rsidRPr="00FE0D0A" w:rsidRDefault="00FE0D0A" w:rsidP="00C234F2">
            <w:r w:rsidRPr="00FE0D0A">
              <w:t>Lithuania</w:t>
            </w:r>
          </w:p>
        </w:tc>
        <w:tc>
          <w:tcPr>
            <w:tcW w:w="2338" w:type="dxa"/>
          </w:tcPr>
          <w:p w14:paraId="254E6259" w14:textId="77777777" w:rsidR="00FE0D0A" w:rsidRPr="00FE0D0A" w:rsidRDefault="00FE0D0A" w:rsidP="00C234F2">
            <w:r w:rsidRPr="00FE0D0A">
              <w:t>Saudi Arabia</w:t>
            </w:r>
          </w:p>
        </w:tc>
      </w:tr>
      <w:tr w:rsidR="00FE0D0A" w:rsidRPr="00FE0D0A" w14:paraId="4B8E70AC" w14:textId="77777777" w:rsidTr="00FE0D0A">
        <w:tc>
          <w:tcPr>
            <w:tcW w:w="2337" w:type="dxa"/>
          </w:tcPr>
          <w:p w14:paraId="19A7F92E" w14:textId="77777777" w:rsidR="00FE0D0A" w:rsidRPr="00FE0D0A" w:rsidRDefault="00FE0D0A" w:rsidP="00C234F2">
            <w:r w:rsidRPr="00FE0D0A">
              <w:t>Portugal</w:t>
            </w:r>
          </w:p>
        </w:tc>
        <w:tc>
          <w:tcPr>
            <w:tcW w:w="2337" w:type="dxa"/>
          </w:tcPr>
          <w:p w14:paraId="5C0F2BE8" w14:textId="77777777" w:rsidR="00FE0D0A" w:rsidRPr="00FE0D0A" w:rsidRDefault="00FE0D0A" w:rsidP="00C234F2">
            <w:r w:rsidRPr="00FE0D0A">
              <w:t>Estonia</w:t>
            </w:r>
          </w:p>
        </w:tc>
        <w:tc>
          <w:tcPr>
            <w:tcW w:w="2338" w:type="dxa"/>
          </w:tcPr>
          <w:p w14:paraId="4D144716" w14:textId="77777777" w:rsidR="00FE0D0A" w:rsidRPr="00FE0D0A" w:rsidRDefault="00FE0D0A" w:rsidP="00C234F2">
            <w:r w:rsidRPr="00FE0D0A">
              <w:t>Bahrain</w:t>
            </w:r>
          </w:p>
        </w:tc>
        <w:tc>
          <w:tcPr>
            <w:tcW w:w="2338" w:type="dxa"/>
          </w:tcPr>
          <w:p w14:paraId="1DF7EEBC" w14:textId="77777777" w:rsidR="00FE0D0A" w:rsidRPr="00FE0D0A" w:rsidRDefault="00FE0D0A" w:rsidP="00C234F2">
            <w:r w:rsidRPr="00FE0D0A">
              <w:t>Czech Republic</w:t>
            </w:r>
          </w:p>
        </w:tc>
      </w:tr>
      <w:tr w:rsidR="00FE0D0A" w:rsidRPr="00FE0D0A" w14:paraId="711A98B8" w14:textId="77777777" w:rsidTr="00FE0D0A">
        <w:tc>
          <w:tcPr>
            <w:tcW w:w="2337" w:type="dxa"/>
          </w:tcPr>
          <w:p w14:paraId="3285502D" w14:textId="77777777" w:rsidR="00FE0D0A" w:rsidRPr="00FE0D0A" w:rsidRDefault="00FE0D0A" w:rsidP="00C234F2">
            <w:r w:rsidRPr="00FE0D0A">
              <w:t>Slovenia</w:t>
            </w:r>
          </w:p>
        </w:tc>
        <w:tc>
          <w:tcPr>
            <w:tcW w:w="2337" w:type="dxa"/>
          </w:tcPr>
          <w:p w14:paraId="3F619215" w14:textId="77777777" w:rsidR="00FE0D0A" w:rsidRPr="00FE0D0A" w:rsidRDefault="00FE0D0A" w:rsidP="00C234F2">
            <w:r w:rsidRPr="00FE0D0A">
              <w:t>Cyprus</w:t>
            </w:r>
          </w:p>
        </w:tc>
        <w:tc>
          <w:tcPr>
            <w:tcW w:w="2338" w:type="dxa"/>
          </w:tcPr>
          <w:p w14:paraId="1D2E1143" w14:textId="77777777" w:rsidR="00FE0D0A" w:rsidRPr="00FE0D0A" w:rsidRDefault="00FE0D0A" w:rsidP="00C234F2">
            <w:r w:rsidRPr="00FE0D0A">
              <w:t>Spain</w:t>
            </w:r>
          </w:p>
        </w:tc>
        <w:tc>
          <w:tcPr>
            <w:tcW w:w="2338" w:type="dxa"/>
          </w:tcPr>
          <w:p w14:paraId="0B5904D2" w14:textId="77777777" w:rsidR="00FE0D0A" w:rsidRPr="00FE0D0A" w:rsidRDefault="00FE0D0A" w:rsidP="00C234F2">
            <w:r w:rsidRPr="00FE0D0A">
              <w:t>Brunei Darussalam</w:t>
            </w:r>
          </w:p>
        </w:tc>
      </w:tr>
      <w:tr w:rsidR="00FE0D0A" w:rsidRPr="00FE0D0A" w14:paraId="66013C40" w14:textId="77777777" w:rsidTr="00FE0D0A">
        <w:tc>
          <w:tcPr>
            <w:tcW w:w="2337" w:type="dxa"/>
          </w:tcPr>
          <w:p w14:paraId="2461C009" w14:textId="77777777" w:rsidR="00FE0D0A" w:rsidRPr="00FE0D0A" w:rsidRDefault="00FE0D0A" w:rsidP="00C234F2">
            <w:r w:rsidRPr="00FE0D0A">
              <w:t>Korea, Rep.</w:t>
            </w:r>
          </w:p>
        </w:tc>
        <w:tc>
          <w:tcPr>
            <w:tcW w:w="2337" w:type="dxa"/>
          </w:tcPr>
          <w:p w14:paraId="5510D00B" w14:textId="77777777" w:rsidR="00FE0D0A" w:rsidRPr="00FE0D0A" w:rsidRDefault="00FE0D0A" w:rsidP="00C234F2">
            <w:r w:rsidRPr="00FE0D0A">
              <w:t>Kuwait</w:t>
            </w:r>
          </w:p>
        </w:tc>
        <w:tc>
          <w:tcPr>
            <w:tcW w:w="2338" w:type="dxa"/>
          </w:tcPr>
          <w:p w14:paraId="010A075F" w14:textId="77777777" w:rsidR="00FE0D0A" w:rsidRPr="00FE0D0A" w:rsidRDefault="00FE0D0A" w:rsidP="00C234F2">
            <w:r w:rsidRPr="00FE0D0A">
              <w:t>Italy</w:t>
            </w:r>
          </w:p>
        </w:tc>
        <w:tc>
          <w:tcPr>
            <w:tcW w:w="2338" w:type="dxa"/>
          </w:tcPr>
          <w:p w14:paraId="78C98506" w14:textId="77777777" w:rsidR="00FE0D0A" w:rsidRPr="00FE0D0A" w:rsidRDefault="00FE0D0A" w:rsidP="00C234F2">
            <w:r w:rsidRPr="00FE0D0A">
              <w:t xml:space="preserve">Bahamas, </w:t>
            </w:r>
            <w:proofErr w:type="gramStart"/>
            <w:r w:rsidRPr="00FE0D0A">
              <w:t>The</w:t>
            </w:r>
            <w:proofErr w:type="gramEnd"/>
          </w:p>
        </w:tc>
      </w:tr>
      <w:tr w:rsidR="00FE0D0A" w:rsidRPr="00FE0D0A" w14:paraId="167CBE7A" w14:textId="77777777" w:rsidTr="00FE0D0A">
        <w:tc>
          <w:tcPr>
            <w:tcW w:w="2337" w:type="dxa"/>
          </w:tcPr>
          <w:p w14:paraId="58715F68" w14:textId="77777777" w:rsidR="00FE0D0A" w:rsidRPr="00FE0D0A" w:rsidRDefault="00FE0D0A" w:rsidP="00C234F2">
            <w:r w:rsidRPr="00FE0D0A">
              <w:t>France</w:t>
            </w:r>
          </w:p>
        </w:tc>
        <w:tc>
          <w:tcPr>
            <w:tcW w:w="2337" w:type="dxa"/>
          </w:tcPr>
          <w:p w14:paraId="1065F1CD" w14:textId="77777777" w:rsidR="00FE0D0A" w:rsidRPr="00FE0D0A" w:rsidRDefault="00FE0D0A" w:rsidP="00C234F2">
            <w:r w:rsidRPr="00FE0D0A">
              <w:t>Japan</w:t>
            </w:r>
          </w:p>
        </w:tc>
        <w:tc>
          <w:tcPr>
            <w:tcW w:w="2338" w:type="dxa"/>
          </w:tcPr>
          <w:p w14:paraId="31F9F0DB" w14:textId="77777777" w:rsidR="00FE0D0A" w:rsidRPr="00FE0D0A" w:rsidRDefault="00FE0D0A" w:rsidP="00C234F2">
            <w:r w:rsidRPr="00FE0D0A">
              <w:t>United Arab Emirates</w:t>
            </w:r>
          </w:p>
        </w:tc>
        <w:tc>
          <w:tcPr>
            <w:tcW w:w="2338" w:type="dxa"/>
          </w:tcPr>
          <w:p w14:paraId="5C99E1EA" w14:textId="77777777" w:rsidR="00FE0D0A" w:rsidRPr="00FE0D0A" w:rsidRDefault="00FE0D0A" w:rsidP="00C234F2">
            <w:r w:rsidRPr="00FE0D0A">
              <w:t>New Zealand</w:t>
            </w:r>
          </w:p>
        </w:tc>
      </w:tr>
      <w:tr w:rsidR="00FE0D0A" w:rsidRPr="00FE0D0A" w14:paraId="5127A2A5" w14:textId="77777777" w:rsidTr="00FE0D0A">
        <w:tc>
          <w:tcPr>
            <w:tcW w:w="2337" w:type="dxa"/>
          </w:tcPr>
          <w:p w14:paraId="4AA41A72" w14:textId="77777777" w:rsidR="00FE0D0A" w:rsidRPr="00FE0D0A" w:rsidRDefault="00FE0D0A" w:rsidP="00C234F2">
            <w:r w:rsidRPr="00FE0D0A">
              <w:lastRenderedPageBreak/>
              <w:t>United Kingdom</w:t>
            </w:r>
          </w:p>
        </w:tc>
        <w:tc>
          <w:tcPr>
            <w:tcW w:w="2337" w:type="dxa"/>
          </w:tcPr>
          <w:p w14:paraId="1497763C" w14:textId="77777777" w:rsidR="00FE0D0A" w:rsidRPr="00FE0D0A" w:rsidRDefault="00FE0D0A" w:rsidP="00C234F2">
            <w:r w:rsidRPr="00FE0D0A">
              <w:t>Israel</w:t>
            </w:r>
          </w:p>
        </w:tc>
        <w:tc>
          <w:tcPr>
            <w:tcW w:w="2338" w:type="dxa"/>
          </w:tcPr>
          <w:p w14:paraId="119FA814" w14:textId="77777777" w:rsidR="00FE0D0A" w:rsidRPr="00FE0D0A" w:rsidRDefault="00FE0D0A" w:rsidP="00C234F2">
            <w:r w:rsidRPr="00FE0D0A">
              <w:t>Canada</w:t>
            </w:r>
          </w:p>
        </w:tc>
        <w:tc>
          <w:tcPr>
            <w:tcW w:w="2338" w:type="dxa"/>
          </w:tcPr>
          <w:p w14:paraId="34FFB74C" w14:textId="77777777" w:rsidR="00FE0D0A" w:rsidRPr="00FE0D0A" w:rsidRDefault="00FE0D0A" w:rsidP="00C234F2">
            <w:r w:rsidRPr="00FE0D0A">
              <w:t>Belgium</w:t>
            </w:r>
          </w:p>
        </w:tc>
      </w:tr>
      <w:tr w:rsidR="00FE0D0A" w:rsidRPr="00FE0D0A" w14:paraId="4C0EF17A" w14:textId="77777777" w:rsidTr="00FE0D0A">
        <w:tc>
          <w:tcPr>
            <w:tcW w:w="2337" w:type="dxa"/>
          </w:tcPr>
          <w:p w14:paraId="78976B14" w14:textId="77777777" w:rsidR="00FE0D0A" w:rsidRPr="00FE0D0A" w:rsidRDefault="00FE0D0A" w:rsidP="00C234F2">
            <w:r w:rsidRPr="00FE0D0A">
              <w:t>Germany</w:t>
            </w:r>
          </w:p>
        </w:tc>
        <w:tc>
          <w:tcPr>
            <w:tcW w:w="2337" w:type="dxa"/>
          </w:tcPr>
          <w:p w14:paraId="63F3E7FB" w14:textId="77777777" w:rsidR="00FE0D0A" w:rsidRPr="00FE0D0A" w:rsidRDefault="00FE0D0A" w:rsidP="00C234F2">
            <w:r w:rsidRPr="00FE0D0A">
              <w:t>Finland</w:t>
            </w:r>
          </w:p>
        </w:tc>
        <w:tc>
          <w:tcPr>
            <w:tcW w:w="2338" w:type="dxa"/>
          </w:tcPr>
          <w:p w14:paraId="1F1782FE" w14:textId="77777777" w:rsidR="00FE0D0A" w:rsidRPr="00FE0D0A" w:rsidRDefault="00FE0D0A" w:rsidP="00C234F2">
            <w:r w:rsidRPr="00FE0D0A">
              <w:t>Austria</w:t>
            </w:r>
          </w:p>
        </w:tc>
        <w:tc>
          <w:tcPr>
            <w:tcW w:w="2338" w:type="dxa"/>
          </w:tcPr>
          <w:p w14:paraId="640918F2" w14:textId="77777777" w:rsidR="00FE0D0A" w:rsidRPr="00FE0D0A" w:rsidRDefault="00FE0D0A" w:rsidP="00C234F2">
            <w:r w:rsidRPr="00FE0D0A">
              <w:t>Sweden</w:t>
            </w:r>
          </w:p>
        </w:tc>
      </w:tr>
      <w:tr w:rsidR="00FE0D0A" w:rsidRPr="00FE0D0A" w14:paraId="0852B1F5" w14:textId="77777777" w:rsidTr="00FE0D0A">
        <w:tc>
          <w:tcPr>
            <w:tcW w:w="2337" w:type="dxa"/>
          </w:tcPr>
          <w:p w14:paraId="7452AEEF" w14:textId="77777777" w:rsidR="00FE0D0A" w:rsidRPr="00FE0D0A" w:rsidRDefault="00FE0D0A" w:rsidP="00C234F2">
            <w:r w:rsidRPr="00FE0D0A">
              <w:t>Netherlands</w:t>
            </w:r>
          </w:p>
        </w:tc>
        <w:tc>
          <w:tcPr>
            <w:tcW w:w="2337" w:type="dxa"/>
          </w:tcPr>
          <w:p w14:paraId="230DE9F5" w14:textId="77777777" w:rsidR="00FE0D0A" w:rsidRPr="00FE0D0A" w:rsidRDefault="00FE0D0A" w:rsidP="00C234F2">
            <w:r w:rsidRPr="00FE0D0A">
              <w:t>Australia</w:t>
            </w:r>
          </w:p>
        </w:tc>
        <w:tc>
          <w:tcPr>
            <w:tcW w:w="2338" w:type="dxa"/>
          </w:tcPr>
          <w:p w14:paraId="67D51B77" w14:textId="77777777" w:rsidR="00FE0D0A" w:rsidRPr="00FE0D0A" w:rsidRDefault="00FE0D0A" w:rsidP="00C234F2">
            <w:r w:rsidRPr="00FE0D0A">
              <w:t>Denmark</w:t>
            </w:r>
          </w:p>
        </w:tc>
        <w:tc>
          <w:tcPr>
            <w:tcW w:w="2338" w:type="dxa"/>
          </w:tcPr>
          <w:p w14:paraId="758B9EA9" w14:textId="77777777" w:rsidR="00FE0D0A" w:rsidRPr="00FE0D0A" w:rsidRDefault="00FE0D0A" w:rsidP="00C234F2">
            <w:r w:rsidRPr="00FE0D0A">
              <w:t>Qatar</w:t>
            </w:r>
          </w:p>
        </w:tc>
      </w:tr>
      <w:tr w:rsidR="00FE0D0A" w:rsidRPr="00FE0D0A" w14:paraId="7F21326E" w14:textId="77777777" w:rsidTr="00FE0D0A">
        <w:tc>
          <w:tcPr>
            <w:tcW w:w="2337" w:type="dxa"/>
          </w:tcPr>
          <w:p w14:paraId="6781C185" w14:textId="77777777" w:rsidR="00FE0D0A" w:rsidRPr="00FE0D0A" w:rsidRDefault="00FE0D0A" w:rsidP="00C234F2">
            <w:r w:rsidRPr="00FE0D0A">
              <w:t>United States</w:t>
            </w:r>
          </w:p>
        </w:tc>
        <w:tc>
          <w:tcPr>
            <w:tcW w:w="2337" w:type="dxa"/>
          </w:tcPr>
          <w:p w14:paraId="77E9EA06" w14:textId="77777777" w:rsidR="00FE0D0A" w:rsidRPr="00FE0D0A" w:rsidRDefault="00FE0D0A" w:rsidP="00C234F2">
            <w:r w:rsidRPr="00FE0D0A">
              <w:t>Singapore</w:t>
            </w:r>
          </w:p>
        </w:tc>
        <w:tc>
          <w:tcPr>
            <w:tcW w:w="2338" w:type="dxa"/>
          </w:tcPr>
          <w:p w14:paraId="63C3D8CC" w14:textId="77777777" w:rsidR="00FE0D0A" w:rsidRPr="00FE0D0A" w:rsidRDefault="00FE0D0A" w:rsidP="00C234F2">
            <w:r w:rsidRPr="00FE0D0A">
              <w:t>Iceland</w:t>
            </w:r>
          </w:p>
        </w:tc>
        <w:tc>
          <w:tcPr>
            <w:tcW w:w="2338" w:type="dxa"/>
          </w:tcPr>
          <w:p w14:paraId="6B60E43F" w14:textId="77777777" w:rsidR="00FE0D0A" w:rsidRPr="00FE0D0A" w:rsidRDefault="00FE0D0A" w:rsidP="00C234F2">
            <w:r w:rsidRPr="00FE0D0A">
              <w:t>Norway</w:t>
            </w:r>
          </w:p>
        </w:tc>
      </w:tr>
      <w:tr w:rsidR="00FE0D0A" w:rsidRPr="00FE0D0A" w14:paraId="6FA47A59" w14:textId="77777777" w:rsidTr="00FE0D0A">
        <w:tc>
          <w:tcPr>
            <w:tcW w:w="2337" w:type="dxa"/>
          </w:tcPr>
          <w:p w14:paraId="37989561" w14:textId="77777777" w:rsidR="00FE0D0A" w:rsidRPr="00FE0D0A" w:rsidRDefault="00FE0D0A" w:rsidP="00C234F2">
            <w:r w:rsidRPr="00FE0D0A">
              <w:t>Ireland</w:t>
            </w:r>
          </w:p>
        </w:tc>
        <w:tc>
          <w:tcPr>
            <w:tcW w:w="2337" w:type="dxa"/>
          </w:tcPr>
          <w:p w14:paraId="73A787F9" w14:textId="77777777" w:rsidR="00FE0D0A" w:rsidRPr="00FE0D0A" w:rsidRDefault="00FE0D0A" w:rsidP="00C234F2">
            <w:r w:rsidRPr="00FE0D0A">
              <w:t>Switzerland</w:t>
            </w:r>
          </w:p>
        </w:tc>
        <w:tc>
          <w:tcPr>
            <w:tcW w:w="2338" w:type="dxa"/>
          </w:tcPr>
          <w:p w14:paraId="7D183E36" w14:textId="77777777" w:rsidR="00FE0D0A" w:rsidRPr="00FE0D0A" w:rsidRDefault="00FE0D0A" w:rsidP="00C234F2">
            <w:r w:rsidRPr="00FE0D0A">
              <w:t>Luxembourg</w:t>
            </w:r>
          </w:p>
        </w:tc>
        <w:tc>
          <w:tcPr>
            <w:tcW w:w="2338" w:type="dxa"/>
          </w:tcPr>
          <w:p w14:paraId="2617870B" w14:textId="77777777" w:rsidR="00FE0D0A" w:rsidRPr="00FE0D0A" w:rsidRDefault="00FE0D0A" w:rsidP="00C234F2"/>
        </w:tc>
      </w:tr>
    </w:tbl>
    <w:p w14:paraId="011FA341" w14:textId="36EC1DF7" w:rsidR="005B589F" w:rsidRDefault="005B589F" w:rsidP="005B589F"/>
    <w:p w14:paraId="1B465C75" w14:textId="77777777" w:rsidR="005B589F" w:rsidRDefault="005B589F">
      <w:r>
        <w:br w:type="page"/>
      </w:r>
    </w:p>
    <w:p w14:paraId="18595A5B" w14:textId="77777777" w:rsidR="005B589F" w:rsidRDefault="005B589F" w:rsidP="005B589F"/>
    <w:p w14:paraId="5AED54C4" w14:textId="2F022A5B" w:rsidR="00C15FE6" w:rsidRDefault="00C15FE6" w:rsidP="00096182">
      <w:pPr>
        <w:pStyle w:val="Heading1"/>
      </w:pPr>
      <w:r w:rsidRPr="005B5540">
        <w:t>Data sources and study variables</w:t>
      </w:r>
    </w:p>
    <w:p w14:paraId="5DD9CD3A" w14:textId="77777777" w:rsidR="00C15FE6" w:rsidRDefault="00C15FE6" w:rsidP="00C15FE6">
      <w:pPr>
        <w:pStyle w:val="Heading3"/>
        <w:rPr>
          <w:i/>
          <w:iCs/>
        </w:rPr>
      </w:pPr>
      <w:r w:rsidRPr="00820CB1">
        <w:t>Total vaccinations per hundred</w:t>
      </w:r>
      <w:r>
        <w:t xml:space="preserve"> (TVH)</w:t>
      </w:r>
    </w:p>
    <w:p w14:paraId="07A304BD" w14:textId="77777777" w:rsidR="00C15FE6" w:rsidRDefault="00C15FE6" w:rsidP="00C15FE6">
      <w:r>
        <w:rPr>
          <w:i/>
          <w:iCs/>
        </w:rPr>
        <w:t>TVH</w:t>
      </w:r>
      <w:r>
        <w:t xml:space="preserve"> is the number of vaccine doses administered per 100 people within a given population, including booster doses. All doses are counted individually. This indicator is obtained from Our World in Data website </w:t>
      </w:r>
      <w:r>
        <w:fldChar w:fldCharType="begin"/>
      </w:r>
      <w:r>
        <w:instrText xml:space="preserve"> ADDIN ZOTERO_ITEM CSL_CITATION {"citationID":"WsN2BsS3","properties":{"formattedCitation":"(1)","plainCitation":"(1)","noteIndex":0},"citationItems":[{"id":1078,"uris":["http://zotero.org/users/8490433/items/4MB8CTAW"],"itemData":{"id":1078,"type":"webpage","abstract":"Our vaccination dataset uses the most recent official numbers from governments and health ministries worldwide. Population estimates for per-capita metrics are based on the United Nations World Population Prospects. Income groups are based on the World Bank classification. A full list of our country-specific sources is available at the bottom of this page, and we also answer frequently-asked questions there.","container-title":"Our World in Data","title":"Coronavirus (COVID-19) vaccination","URL":"https://ourworldindata.org/covid-vaccinations","author":[{"family":"Ritchie","given":"Hannah"},{"family":"Mathieu","given":"Edouard"},{"family":"Rodés-Guirao","given":"Lucas"},{"family":"Appel","given":"Cameron"},{"family":"Giattino","given":"Charlie"},{"family":"Ortiz-Ospina","given":"Esteban"},{"family":"Hasell","given":"Joe"},{"family":"Macdonald","given":"Bobbie"},{"family":"Beltekian","given":"Diana"},{"family":"Roser","given":"Max"}],"accessed":{"date-parts":[["2022",6,6]]},"issued":{"date-parts":[["2020",3,5]]}}}],"schema":"https://github.com/citation-style-language/schema/raw/master/csl-citation.json"} </w:instrText>
      </w:r>
      <w:r>
        <w:fldChar w:fldCharType="separate"/>
      </w:r>
      <w:r w:rsidRPr="005D1F4C">
        <w:rPr>
          <w:rFonts w:ascii="Calibri" w:hAnsi="Calibri" w:cs="Calibri"/>
        </w:rPr>
        <w:t>(1)</w:t>
      </w:r>
      <w:r>
        <w:fldChar w:fldCharType="end"/>
      </w:r>
      <w:r>
        <w:t>. Our World in Data is a</w:t>
      </w:r>
      <w:r w:rsidRPr="00FE5BD1">
        <w:t xml:space="preserve"> project of the Global Change Data Lab</w:t>
      </w:r>
      <w:r>
        <w:t xml:space="preserve"> </w:t>
      </w:r>
      <w:r w:rsidRPr="00FE5BD1">
        <w:t>based at the University of Oxford</w:t>
      </w:r>
      <w:r>
        <w:t>. The Covid-19 dataset for this website is obtained from official numbers provided by governments and health ministries around the world and is updated daily. As for population estimates for per-capita metrics they are based on the United Nations World Population data. The TVH data for this paper was extracted on 17/5/2022, it contains 203 data point with an average of 129.54 and ranges between 0.1 and 355.75.</w:t>
      </w:r>
    </w:p>
    <w:p w14:paraId="13F971E6" w14:textId="77777777" w:rsidR="00C15FE6" w:rsidRDefault="00C15FE6" w:rsidP="00C15FE6">
      <w:pPr>
        <w:pStyle w:val="Heading3"/>
      </w:pPr>
      <w:r w:rsidRPr="00D760D7">
        <w:t>Vaccine courses delivered as a proportion of country population</w:t>
      </w:r>
      <w:r>
        <w:t xml:space="preserve"> (VPP)</w:t>
      </w:r>
    </w:p>
    <w:p w14:paraId="6393309C" w14:textId="1FEA237D" w:rsidR="00C15FE6" w:rsidRDefault="00C15FE6" w:rsidP="00C15FE6">
      <w:pPr>
        <w:spacing w:line="300" w:lineRule="auto"/>
      </w:pPr>
      <w:r>
        <w:t xml:space="preserve">VPP is the number of vaccine doses (in a full course for a given vaccine) as a </w:t>
      </w:r>
      <w:r w:rsidRPr="00D760D7">
        <w:t>proportion of country population</w:t>
      </w:r>
      <w:r>
        <w:t xml:space="preserve">. This indicator data is obtained from the UNICEF </w:t>
      </w:r>
      <w:r w:rsidRPr="008E76AB">
        <w:t>COVID-19 Vaccine Market Dashboard</w:t>
      </w:r>
      <w:r>
        <w:t xml:space="preserve"> </w:t>
      </w:r>
      <w:r>
        <w:fldChar w:fldCharType="begin"/>
      </w:r>
      <w:r>
        <w:instrText xml:space="preserve"> ADDIN ZOTERO_ITEM CSL_CITATION {"citationID":"tqJxVZyA","properties":{"formattedCitation":"(2)","plainCitation":"(2)","noteIndex":0},"citationItems":[{"id":1077,"uris":["http://zotero.org/users/8490433/items/JRM83QHF"],"itemData":{"id":1077,"type":"webpage","abstract":"What is in the pipeline, production capacity and supply agreements: follow the latest market information on the development of the COVID-19 vaccine.","container-title":"UNICEF supply division","language":"en","title":"COVID-19 Vaccine Market Dashboard","URL":"https://www.unicef.org/supply/covid-19-vaccine-market-dashboard","author":[{"literal":"UNICEF"}],"accessed":{"date-parts":[["2022",6,6]]}}}],"schema":"https://github.com/citation-style-language/schema/raw/master/csl-citation.json"} </w:instrText>
      </w:r>
      <w:r>
        <w:fldChar w:fldCharType="separate"/>
      </w:r>
      <w:r w:rsidRPr="005D1F4C">
        <w:rPr>
          <w:rFonts w:ascii="Calibri" w:hAnsi="Calibri" w:cs="Calibri"/>
        </w:rPr>
        <w:t>(2)</w:t>
      </w:r>
      <w:r>
        <w:fldChar w:fldCharType="end"/>
      </w:r>
      <w:r>
        <w:t xml:space="preserve">. The website vaccine data is compiled from public sources and complemented with relevant information from </w:t>
      </w:r>
      <w:proofErr w:type="spellStart"/>
      <w:r>
        <w:t>Airfinity</w:t>
      </w:r>
      <w:proofErr w:type="spellEnd"/>
      <w:r>
        <w:t xml:space="preserve"> intelligence platform. Vaccine data does not consider countries’ vaccination strategies whether the country prioritize vaccine use for first dose or for full dose vaccination.  As for population estimates, they are obtained from UN population division 2019 revision. Dashboard data is updated weekly. Data for this study was extracted on 25/2/2022.</w:t>
      </w:r>
      <w:r w:rsidRPr="00621C7D">
        <w:t xml:space="preserve"> </w:t>
      </w:r>
      <w:r w:rsidR="00BA39CA">
        <w:t>The number</w:t>
      </w:r>
      <w:r>
        <w:t xml:space="preserve"> of data points available were 175 points with an average of 75.91 and ranges between 2.04 and 181.67.</w:t>
      </w:r>
    </w:p>
    <w:p w14:paraId="20BCC962" w14:textId="77777777" w:rsidR="00C15FE6" w:rsidRDefault="00C15FE6" w:rsidP="00C15FE6">
      <w:pPr>
        <w:pStyle w:val="Heading3"/>
      </w:pPr>
      <w:r>
        <w:t>Gross Domestic product per capita (GDP)</w:t>
      </w:r>
    </w:p>
    <w:p w14:paraId="05867FFC" w14:textId="7966FA9C" w:rsidR="00C15FE6" w:rsidRPr="003B4AB2" w:rsidRDefault="00C15FE6" w:rsidP="00C15FE6">
      <w:pPr>
        <w:spacing w:line="300" w:lineRule="auto"/>
        <w:rPr>
          <w:rStyle w:val="Hyperlink"/>
        </w:rPr>
      </w:pPr>
      <w:r>
        <w:t xml:space="preserve">“GDP per capita is gross domestic product divided by midyear population. GDP is the sum of gross value added by all resident producers in the economy plus any product taxes and minus any subsidies not included in the value of the products. It is calculated without making deductions for depreciation of fabricated assets or for depletion and degradation of natural resources” </w:t>
      </w:r>
      <w:r>
        <w:fldChar w:fldCharType="begin"/>
      </w:r>
      <w:r>
        <w:instrText xml:space="preserve"> ADDIN ZOTERO_ITEM CSL_CITATION {"citationID":"GX81Eq6P","properties":{"formattedCitation":"(3)","plainCitation":"(3)","noteIndex":0},"citationItems":[{"id":1076,"uris":["http://zotero.org/users/8490433/items/JVXABR5Z"],"itemData":{"id":1076,"type":"webpage","title":"Glossary | DataBank","URL":"https://databank.worldbank.org/metadataglossary/sustainable-development-goals-%28sdgs%29/series/NY.GDP.PCAP.KD","accessed":{"date-parts":[["2022",6,6]]}}}],"schema":"https://github.com/citation-style-language/schema/raw/master/csl-citation.json"} </w:instrText>
      </w:r>
      <w:r>
        <w:fldChar w:fldCharType="separate"/>
      </w:r>
      <w:r w:rsidRPr="005D1F4C">
        <w:rPr>
          <w:rFonts w:ascii="Calibri" w:hAnsi="Calibri" w:cs="Calibri"/>
        </w:rPr>
        <w:t>(3)</w:t>
      </w:r>
      <w:r>
        <w:fldChar w:fldCharType="end"/>
      </w:r>
      <w:r>
        <w:t xml:space="preserve">. GDP per capita data for this study is of </w:t>
      </w:r>
      <w:r w:rsidR="00BA39CA">
        <w:t xml:space="preserve">the </w:t>
      </w:r>
      <w:r>
        <w:t xml:space="preserve">year 2019 and was obtained from the World </w:t>
      </w:r>
      <w:r w:rsidR="00BA39CA">
        <w:t>Bank</w:t>
      </w:r>
      <w:r>
        <w:t xml:space="preserve"> data website</w:t>
      </w:r>
      <w:proofErr w:type="gramStart"/>
      <w:r>
        <w:t>:  (</w:t>
      </w:r>
      <w:proofErr w:type="gramEnd"/>
      <w:hyperlink r:id="rId7" w:history="1">
        <w:r w:rsidRPr="00F22F66">
          <w:rPr>
            <w:rStyle w:val="Hyperlink"/>
          </w:rPr>
          <w:t>https://data.worldbank.org/indicator/NY.GDP.PCAP.CD</w:t>
        </w:r>
      </w:hyperlink>
      <w:r>
        <w:rPr>
          <w:rStyle w:val="Hyperlink"/>
        </w:rPr>
        <w:t xml:space="preserve">) . </w:t>
      </w:r>
      <w:r>
        <w:t xml:space="preserve">Number of data points available </w:t>
      </w:r>
      <w:r w:rsidR="00BA39CA">
        <w:t>was</w:t>
      </w:r>
      <w:r>
        <w:t xml:space="preserve"> 205 points with an average of 18605.51 and ranges between 228.21 and 189487.15. From the data obtained from the World Bank website, a categorical variable was constructed with four categories (</w:t>
      </w:r>
      <w:r w:rsidR="00BA39CA">
        <w:t>Low-Income</w:t>
      </w:r>
      <w:r>
        <w:t xml:space="preserve"> </w:t>
      </w:r>
      <w:r w:rsidR="00BA39CA">
        <w:t>Countries</w:t>
      </w:r>
      <w:r>
        <w:t xml:space="preserve"> LICs, Lower Middle-Income Countries LMICs, Upper Middle-Income Countries UMICs, and High-Income Countries HICs). Categories were based on the World Bank by income country classification. </w:t>
      </w:r>
    </w:p>
    <w:p w14:paraId="13E88FAF" w14:textId="7CEB1155" w:rsidR="00C15FE6" w:rsidRDefault="00C15FE6" w:rsidP="00C15FE6">
      <w:pPr>
        <w:pStyle w:val="Heading3"/>
      </w:pPr>
      <w:r w:rsidRPr="007D20C4">
        <w:lastRenderedPageBreak/>
        <w:t xml:space="preserve">World </w:t>
      </w:r>
      <w:r w:rsidR="00BA39CA">
        <w:t>Power Index</w:t>
      </w:r>
      <w:r>
        <w:t xml:space="preserve"> (WPI)</w:t>
      </w:r>
    </w:p>
    <w:p w14:paraId="5BDCFBB2" w14:textId="77777777" w:rsidR="00C15FE6" w:rsidRDefault="00C15FE6" w:rsidP="00C15FE6">
      <w:r>
        <w:t xml:space="preserve">WPI is a composite index. It is composed of three subindexes that reflect the multi-dimensionality of the concept of state power. The three indexes are: </w:t>
      </w:r>
      <w:r w:rsidRPr="003D4163">
        <w:t>Material capacities</w:t>
      </w:r>
      <w:r>
        <w:t xml:space="preserve"> index (MCI), </w:t>
      </w:r>
      <w:r w:rsidRPr="003D4163">
        <w:t>Semi-material capacities</w:t>
      </w:r>
      <w:r>
        <w:t xml:space="preserve"> (SMCI), and </w:t>
      </w:r>
      <w:r w:rsidRPr="003D4163">
        <w:t>Immaterial capacities</w:t>
      </w:r>
      <w:r>
        <w:t xml:space="preserve"> index (IMCI). Each of the indexes is a composite index of a set of essential variables.  </w:t>
      </w:r>
    </w:p>
    <w:p w14:paraId="47B0D4AC" w14:textId="6217E057" w:rsidR="00C15FE6" w:rsidRDefault="00C15FE6" w:rsidP="00C15FE6">
      <w:r>
        <w:t xml:space="preserve">MCI represent the economic-military power of the state and is composed of six essential variables: national production (gross national income, Atlas method current US$), territorial area (Km2), </w:t>
      </w:r>
      <w:proofErr w:type="spellStart"/>
      <w:r w:rsidR="00BA39CA">
        <w:t>defence</w:t>
      </w:r>
      <w:proofErr w:type="spellEnd"/>
      <w:r>
        <w:t xml:space="preserve"> (military expenditure, % of gross domestic product), international commerce (trade, % of gross domestic product), finance (total reserves including gold, current US$), and research and development expenditure (% of gross domestic product).</w:t>
      </w:r>
    </w:p>
    <w:p w14:paraId="65DBB1BC" w14:textId="77777777" w:rsidR="00C15FE6" w:rsidRDefault="00C15FE6" w:rsidP="00C15FE6">
      <w:r>
        <w:t>SMCI reflects the socio-institutional power of the state and is composed of six variables: production per capita (gross national income per capita, Atlas method current US$), Population (total), consumption (Household final consumption expenditure per capita US$), energy (Electric power consumption, kilowatt hour per capita), education (Spending on education, total as % of gross domestic product), and health (Health expenditure as % of gross domestic product)</w:t>
      </w:r>
    </w:p>
    <w:p w14:paraId="383E5EAD" w14:textId="77777777" w:rsidR="00C15FE6" w:rsidRPr="007D20C4" w:rsidRDefault="00C15FE6" w:rsidP="00C15FE6">
      <w:r>
        <w:t>IMCI measures the cultural-communicative power of the state and includes the following variables: government expenditure (General government final consumption expenditure, current US$), tourism appeal (International tourism, revenues, current US$), international aid (Net official development assistance (ODA) received per capita, current US$), media (Telephone lines), academic influence (Scientific and technical journal articles), and cosmopolitism (International migrant stock, total).</w:t>
      </w:r>
    </w:p>
    <w:p w14:paraId="4BC2E378" w14:textId="3BC110BE" w:rsidR="00C15FE6" w:rsidRDefault="00C15FE6" w:rsidP="00C15FE6">
      <w:pPr>
        <w:spacing w:line="300" w:lineRule="auto"/>
      </w:pPr>
      <w:r w:rsidRPr="009F1F22">
        <w:t>All the data</w:t>
      </w:r>
      <w:r>
        <w:t xml:space="preserve"> used to calculate </w:t>
      </w:r>
      <w:r w:rsidRPr="009F1F22">
        <w:t xml:space="preserve">WPI is obtained from </w:t>
      </w:r>
      <w:proofErr w:type="spellStart"/>
      <w:r w:rsidRPr="009F1F22">
        <w:t>DataBank</w:t>
      </w:r>
      <w:proofErr w:type="spellEnd"/>
      <w:r w:rsidRPr="009F1F22">
        <w:t>-World Development Indicators.</w:t>
      </w:r>
      <w:r>
        <w:t xml:space="preserve"> WPI data can be accessed through the WPI index website </w:t>
      </w:r>
      <w:r>
        <w:fldChar w:fldCharType="begin"/>
      </w:r>
      <w:r>
        <w:instrText xml:space="preserve"> ADDIN ZOTERO_ITEM CSL_CITATION {"citationID":"fQVd4gcP","properties":{"formattedCitation":"(4)","plainCitation":"(4)","noteIndex":0},"citationItems":[{"id":1075,"uris":["http://zotero.org/users/8490433/items/SHHMQKZ9"],"itemData":{"id":1075,"type":"webpage","abstract":"The World Power Index collects 18 indicators that help you to measure the national power of more than 170 countries along the last 4 decades","container-title":"World Power Index","language":"es","title":"DatabaseWPI","URL":"https://www.worldpowerindex.com/data-wpi/","author":[{"literal":"Morales Ruvalcaba, D."}],"accessed":{"date-parts":[["2022",6,6]]}}}],"schema":"https://github.com/citation-style-language/schema/raw/master/csl-citation.json"} </w:instrText>
      </w:r>
      <w:r>
        <w:fldChar w:fldCharType="separate"/>
      </w:r>
      <w:r w:rsidRPr="005D1F4C">
        <w:rPr>
          <w:rFonts w:ascii="Calibri" w:hAnsi="Calibri" w:cs="Calibri"/>
        </w:rPr>
        <w:t>(4)</w:t>
      </w:r>
      <w:r>
        <w:fldChar w:fldCharType="end"/>
      </w:r>
      <w:r>
        <w:t xml:space="preserve">. The latest data available is for </w:t>
      </w:r>
      <w:r w:rsidR="00BA39CA">
        <w:t xml:space="preserve">the </w:t>
      </w:r>
      <w:r>
        <w:t xml:space="preserve">year 2017. </w:t>
      </w:r>
      <w:r w:rsidR="00BA39CA">
        <w:t>The number</w:t>
      </w:r>
      <w:r>
        <w:t xml:space="preserve"> of data points available were 176 points with an average of 0.465 and ranges between 0.136 and 0.954.</w:t>
      </w:r>
    </w:p>
    <w:p w14:paraId="0E9D5D85" w14:textId="77777777" w:rsidR="00C15FE6" w:rsidRDefault="00C15FE6" w:rsidP="00C15FE6">
      <w:pPr>
        <w:pStyle w:val="Heading3"/>
      </w:pPr>
      <w:r w:rsidRPr="00A67F66">
        <w:t xml:space="preserve">Political Stability and Absence of Violence/Terrorism </w:t>
      </w:r>
      <w:r>
        <w:t>(PS)</w:t>
      </w:r>
    </w:p>
    <w:p w14:paraId="46197282" w14:textId="1AA75293" w:rsidR="00C15FE6" w:rsidRDefault="00C15FE6" w:rsidP="00C15FE6">
      <w:pPr>
        <w:spacing w:line="300" w:lineRule="auto"/>
      </w:pPr>
      <w:r>
        <w:t xml:space="preserve">PS is one of the six world governance indicators created by the World Bank. PS measures the likelihood of violence and terrorism that can lead to government destabilization or being overthrown. It is an aggregate indicator that gives countries scores. The scores range from approximately -2.5 to 2.5 (i.e., follow a standard normal distribution). This aggregate indicator is based on underlying data from different sources. Data used covers the following areas: Orderly transfers,  Armed conflict, Violent demonstrations, Social unrest, International tensions / terrorist </w:t>
      </w:r>
      <w:r w:rsidR="00BA39CA">
        <w:t>threats</w:t>
      </w:r>
      <w:r>
        <w:t xml:space="preserve">, Political terror scale, Security risk rating, Intensity of internal conflicts, Intensity of violent activities, Intensity of social conflicts, Government stability, Internal conflict, External conflict, Ethnic tensions, </w:t>
      </w:r>
      <w:r w:rsidRPr="00071581">
        <w:t>Protests and riots</w:t>
      </w:r>
      <w:r>
        <w:t xml:space="preserve">, terrorism, interstate war, civil war, Right to Freedom from Disappearance, Right to Freedom from Extrajudicial Execution, Right to Freedom from Arbitrary Political Arrest, Right to Freedom from Torture and Ill-Treatment, The risk of </w:t>
      </w:r>
      <w:r>
        <w:lastRenderedPageBreak/>
        <w:t>political instability is very low, Civil conflict is effectively limited</w:t>
      </w:r>
      <w:r w:rsidRPr="006C238B">
        <w:rPr>
          <w:rStyle w:val="FootnoteReference"/>
        </w:rPr>
        <w:footnoteReference w:id="1"/>
      </w:r>
      <w:r>
        <w:t xml:space="preserve">. These data are rescaled and combined using a statistical methodology called unobserved components. PS data used for this study is of </w:t>
      </w:r>
      <w:r w:rsidR="00BA39CA">
        <w:t xml:space="preserve">the </w:t>
      </w:r>
      <w:r>
        <w:t xml:space="preserve">year 2020 and is obtained from the </w:t>
      </w:r>
      <w:r w:rsidR="00BA39CA">
        <w:t xml:space="preserve">World Bank </w:t>
      </w:r>
      <w:r>
        <w:t xml:space="preserve"> Governance Indicators website </w:t>
      </w:r>
      <w:r>
        <w:fldChar w:fldCharType="begin"/>
      </w:r>
      <w:r>
        <w:instrText xml:space="preserve"> ADDIN ZOTERO_ITEM CSL_CITATION {"citationID":"84245kc4","properties":{"formattedCitation":"(5)","plainCitation":"(5)","noteIndex":0},"citationItems":[{"id":1074,"uris":["http://zotero.org/users/8490433/items/ETBC4X9P"],"itemData":{"id":1074,"type":"webpage","container-title":"WorldBank Governance Indicators","title":"WGI 2021 Interactive Data Access","URL":"http://info.worldbank.org/governance/wgi/Home/Reports","author":[{"literal":"WorldBank"}],"accessed":{"date-parts":[["2022",6,7]]}}}],"schema":"https://github.com/citation-style-language/schema/raw/master/csl-citation.json"} </w:instrText>
      </w:r>
      <w:r>
        <w:fldChar w:fldCharType="separate"/>
      </w:r>
      <w:r w:rsidRPr="005D1F4C">
        <w:rPr>
          <w:rFonts w:ascii="Calibri" w:hAnsi="Calibri" w:cs="Calibri"/>
        </w:rPr>
        <w:t>(5)</w:t>
      </w:r>
      <w:r>
        <w:fldChar w:fldCharType="end"/>
      </w:r>
      <w:r>
        <w:t>. Number of data points available is 206 points with an average of 48.94 and ranges between 0 and 100.</w:t>
      </w:r>
    </w:p>
    <w:p w14:paraId="594AD219" w14:textId="435CA5DF" w:rsidR="00C15FE6" w:rsidRDefault="00C15FE6" w:rsidP="00C15FE6">
      <w:pPr>
        <w:pStyle w:val="Heading3"/>
      </w:pPr>
      <w:r w:rsidRPr="005072E0">
        <w:t xml:space="preserve">UHC </w:t>
      </w:r>
      <w:r w:rsidR="00BA39CA">
        <w:t>Service Coverage Index</w:t>
      </w:r>
      <w:r w:rsidRPr="005072E0">
        <w:t xml:space="preserve"> 2019</w:t>
      </w:r>
      <w:r>
        <w:t xml:space="preserve"> (UHC)</w:t>
      </w:r>
    </w:p>
    <w:p w14:paraId="0486F6E6" w14:textId="545446A2" w:rsidR="005B589F" w:rsidRDefault="00C15FE6" w:rsidP="005B589F">
      <w:pPr>
        <w:rPr>
          <w:rStyle w:val="BookTitle"/>
        </w:rPr>
      </w:pPr>
      <w:r>
        <w:t xml:space="preserve">UHC is an index that measures the essential health services average coverage. UHC measure the average coverage </w:t>
      </w:r>
      <w:r w:rsidRPr="003952A8">
        <w:t xml:space="preserve">of </w:t>
      </w:r>
      <w:r>
        <w:t xml:space="preserve">14 </w:t>
      </w:r>
      <w:r w:rsidRPr="003952A8">
        <w:t xml:space="preserve">tracer indicators </w:t>
      </w:r>
      <w:r>
        <w:t xml:space="preserve">in four main areas: </w:t>
      </w:r>
      <w:r w:rsidRPr="003952A8">
        <w:rPr>
          <w:i/>
          <w:iCs/>
        </w:rPr>
        <w:t>first</w:t>
      </w:r>
      <w:r>
        <w:t>, r</w:t>
      </w:r>
      <w:r w:rsidRPr="00000643">
        <w:t>eproductive, maternal, newborn, and child health</w:t>
      </w:r>
      <w:r>
        <w:t xml:space="preserve">. </w:t>
      </w:r>
      <w:r w:rsidRPr="003952A8">
        <w:rPr>
          <w:i/>
          <w:iCs/>
        </w:rPr>
        <w:t>Second</w:t>
      </w:r>
      <w:r>
        <w:t>, i</w:t>
      </w:r>
      <w:r w:rsidRPr="00000643">
        <w:t>nfectious diseases</w:t>
      </w:r>
      <w:r>
        <w:t xml:space="preserve">. </w:t>
      </w:r>
      <w:r w:rsidRPr="003952A8">
        <w:rPr>
          <w:i/>
          <w:iCs/>
        </w:rPr>
        <w:t>Third</w:t>
      </w:r>
      <w:r>
        <w:t xml:space="preserve">, </w:t>
      </w:r>
      <w:r w:rsidRPr="00000643">
        <w:t>Non-communicable diseases</w:t>
      </w:r>
      <w:r>
        <w:t>. And finally, s</w:t>
      </w:r>
      <w:r w:rsidRPr="00000643">
        <w:t>ervice capacity and access</w:t>
      </w:r>
      <w:r>
        <w:t xml:space="preserve">. </w:t>
      </w:r>
      <w:r w:rsidRPr="00B07952">
        <w:t xml:space="preserve">The index is computed using geometric means of the </w:t>
      </w:r>
      <w:r>
        <w:t xml:space="preserve">14 </w:t>
      </w:r>
      <w:r w:rsidRPr="00B07952">
        <w:t>tracer indicators</w:t>
      </w:r>
      <w:r>
        <w:t xml:space="preserve"> and reports</w:t>
      </w:r>
      <w:r w:rsidRPr="00B07952">
        <w:t xml:space="preserve"> on a unitless scale of 0 to 100</w:t>
      </w:r>
      <w:r>
        <w:t xml:space="preserve">. Data for the tracer indicators is taken from the most recent data from WHO or other international agencies.  Data on UHC for this study is of </w:t>
      </w:r>
      <w:r w:rsidR="00BA39CA">
        <w:t xml:space="preserve">the </w:t>
      </w:r>
      <w:r>
        <w:t xml:space="preserve">year 2019 and is obtained from the UHC </w:t>
      </w:r>
      <w:r w:rsidRPr="00D728CC">
        <w:t>Global Monitoring Report</w:t>
      </w: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fldChar w:fldCharType="begin"/>
      </w:r>
      <w:r>
        <w:rPr>
          <w:rFonts w:ascii="Arial" w:hAnsi="Arial" w:cs="Arial"/>
          <w:color w:val="222222"/>
          <w:sz w:val="20"/>
          <w:szCs w:val="20"/>
          <w:shd w:val="clear" w:color="auto" w:fill="FFFFFF"/>
        </w:rPr>
        <w:instrText xml:space="preserve"> ADDIN ZOTERO_ITEM CSL_CITATION {"citationID":"h6fNYNhw","properties":{"formattedCitation":"(6)","plainCitation":"(6)","noteIndex":0},"citationItems":[{"id":1073,"uris":["http://zotero.org/users/8490433/items/VS8PKTRA"],"itemData":{"id":1073,"type":"document","publisher":"World Bank","source":"Google Scholar","title":"Tracking Universal Health Coverage: 2021 Global Monitoring Report","title-short":"Tracking Universal Health Coverage","author":[{"literal":"WHO"},{"literal":"WorldBank"}],"issued":{"date-parts":[["2021"]]}}}],"schema":"https://github.com/citation-style-language/schema/raw/master/csl-citation.json"} </w:instrText>
      </w:r>
      <w:r>
        <w:rPr>
          <w:rFonts w:ascii="Arial" w:hAnsi="Arial" w:cs="Arial"/>
          <w:color w:val="222222"/>
          <w:sz w:val="20"/>
          <w:szCs w:val="20"/>
          <w:shd w:val="clear" w:color="auto" w:fill="FFFFFF"/>
        </w:rPr>
        <w:fldChar w:fldCharType="separate"/>
      </w:r>
      <w:r w:rsidRPr="005D1F4C">
        <w:rPr>
          <w:rFonts w:ascii="Arial" w:hAnsi="Arial" w:cs="Arial"/>
          <w:sz w:val="20"/>
        </w:rPr>
        <w:t>(6)</w:t>
      </w:r>
      <w:r>
        <w:rPr>
          <w:rFonts w:ascii="Arial" w:hAnsi="Arial" w:cs="Arial"/>
          <w:color w:val="222222"/>
          <w:sz w:val="20"/>
          <w:szCs w:val="20"/>
          <w:shd w:val="clear" w:color="auto" w:fill="FFFFFF"/>
        </w:rPr>
        <w:fldChar w:fldCharType="end"/>
      </w:r>
      <w:r>
        <w:rPr>
          <w:rFonts w:ascii="Arial" w:hAnsi="Arial" w:cs="Arial"/>
          <w:color w:val="222222"/>
          <w:sz w:val="20"/>
          <w:szCs w:val="20"/>
          <w:shd w:val="clear" w:color="auto" w:fill="FFFFFF"/>
        </w:rPr>
        <w:t xml:space="preserve">. </w:t>
      </w:r>
      <w:r>
        <w:t>Number of data points available is 192 points with an average of 64.53 and ranges between 27 and 89.</w:t>
      </w:r>
    </w:p>
    <w:p w14:paraId="37D161F3" w14:textId="77777777" w:rsidR="005B589F" w:rsidRDefault="005B589F" w:rsidP="005B589F">
      <w:pPr>
        <w:rPr>
          <w:rStyle w:val="BookTitle"/>
        </w:rPr>
      </w:pPr>
    </w:p>
    <w:p w14:paraId="6A55FBEB" w14:textId="48BA8D73" w:rsidR="00C15FE6" w:rsidRPr="005B589F" w:rsidRDefault="00C15FE6" w:rsidP="005B589F">
      <w:pPr>
        <w:rPr>
          <w:rStyle w:val="BookTitle"/>
          <w:rFonts w:asciiTheme="minorHAnsi" w:eastAsiaTheme="minorEastAsia" w:hAnsiTheme="minorHAnsi"/>
          <w:b w:val="0"/>
          <w:i w:val="0"/>
        </w:rPr>
      </w:pPr>
      <w:r>
        <w:rPr>
          <w:rStyle w:val="BookTitle"/>
        </w:rPr>
        <w:t xml:space="preserve">References </w:t>
      </w:r>
    </w:p>
    <w:p w14:paraId="7FAE4BBF" w14:textId="77777777" w:rsidR="00C15FE6" w:rsidRPr="005D1F4C" w:rsidRDefault="00C15FE6" w:rsidP="00C15FE6">
      <w:pPr>
        <w:pStyle w:val="Bibliography"/>
        <w:rPr>
          <w:rFonts w:ascii="Calibri" w:hAnsi="Calibri" w:cs="Calibri"/>
        </w:rPr>
      </w:pPr>
      <w:r>
        <w:fldChar w:fldCharType="begin"/>
      </w:r>
      <w:r>
        <w:instrText xml:space="preserve"> ADDIN ZOTERO_BIBL {"uncited":[],"omitted":[],"custom":[]} CSL_BIBLIOGRAPHY </w:instrText>
      </w:r>
      <w:r>
        <w:fldChar w:fldCharType="separate"/>
      </w:r>
      <w:r w:rsidRPr="005D1F4C">
        <w:rPr>
          <w:rFonts w:ascii="Calibri" w:hAnsi="Calibri" w:cs="Calibri"/>
        </w:rPr>
        <w:t>1.</w:t>
      </w:r>
      <w:r w:rsidRPr="005D1F4C">
        <w:rPr>
          <w:rFonts w:ascii="Calibri" w:hAnsi="Calibri" w:cs="Calibri"/>
        </w:rPr>
        <w:tab/>
        <w:t>Ritchie H, Mathieu E, Rodés-Guirao L, Appel C, Giattino C, Ortiz-Ospina E, et al. Coronavirus (COVID-19) vaccination [Internet]. Our World in Data. 2020 [cited 2022 Jun 6]. Available from: https://ourworldindata.org/covid-vaccinations</w:t>
      </w:r>
    </w:p>
    <w:p w14:paraId="5C9CD55F" w14:textId="77777777" w:rsidR="00C15FE6" w:rsidRPr="005D1F4C" w:rsidRDefault="00C15FE6" w:rsidP="00C15FE6">
      <w:pPr>
        <w:pStyle w:val="Bibliography"/>
        <w:rPr>
          <w:rFonts w:ascii="Calibri" w:hAnsi="Calibri" w:cs="Calibri"/>
        </w:rPr>
      </w:pPr>
      <w:r w:rsidRPr="005D1F4C">
        <w:rPr>
          <w:rFonts w:ascii="Calibri" w:hAnsi="Calibri" w:cs="Calibri"/>
        </w:rPr>
        <w:t>2.</w:t>
      </w:r>
      <w:r w:rsidRPr="005D1F4C">
        <w:rPr>
          <w:rFonts w:ascii="Calibri" w:hAnsi="Calibri" w:cs="Calibri"/>
        </w:rPr>
        <w:tab/>
        <w:t>UNICEF. COVID-19 Vaccine Market Dashboard [Internet]. UNICEF supply division. [cited 2022 Jun 6]. Available from: https://www.unicef.org/supply/covid-19-vaccine-market-dashboard</w:t>
      </w:r>
    </w:p>
    <w:p w14:paraId="07B28870" w14:textId="77777777" w:rsidR="00C15FE6" w:rsidRPr="005D1F4C" w:rsidRDefault="00C15FE6" w:rsidP="00C15FE6">
      <w:pPr>
        <w:pStyle w:val="Bibliography"/>
        <w:rPr>
          <w:rFonts w:ascii="Calibri" w:hAnsi="Calibri" w:cs="Calibri"/>
        </w:rPr>
      </w:pPr>
      <w:r w:rsidRPr="005D1F4C">
        <w:rPr>
          <w:rFonts w:ascii="Calibri" w:hAnsi="Calibri" w:cs="Calibri"/>
        </w:rPr>
        <w:t>3.</w:t>
      </w:r>
      <w:r w:rsidRPr="005D1F4C">
        <w:rPr>
          <w:rFonts w:ascii="Calibri" w:hAnsi="Calibri" w:cs="Calibri"/>
        </w:rPr>
        <w:tab/>
        <w:t>Glossary | DataBank [Internet]. [cited 2022 Jun 6]. Available from: https://databank.worldbank.org/metadataglossary/sustainable-development-goals-%28sdgs%29/series/NY.GDP.PCAP.KD</w:t>
      </w:r>
    </w:p>
    <w:p w14:paraId="6728EBE1" w14:textId="77777777" w:rsidR="00C15FE6" w:rsidRPr="005D1F4C" w:rsidRDefault="00C15FE6" w:rsidP="00C15FE6">
      <w:pPr>
        <w:pStyle w:val="Bibliography"/>
        <w:rPr>
          <w:rFonts w:ascii="Calibri" w:hAnsi="Calibri" w:cs="Calibri"/>
        </w:rPr>
      </w:pPr>
      <w:r w:rsidRPr="005D1F4C">
        <w:rPr>
          <w:rFonts w:ascii="Calibri" w:hAnsi="Calibri" w:cs="Calibri"/>
        </w:rPr>
        <w:t>4.</w:t>
      </w:r>
      <w:r w:rsidRPr="005D1F4C">
        <w:rPr>
          <w:rFonts w:ascii="Calibri" w:hAnsi="Calibri" w:cs="Calibri"/>
        </w:rPr>
        <w:tab/>
        <w:t>Morales Ruvalcaba, D. DatabaseWPI [Internet]. World Power Index. [cited 2022 Jun 6]. Available from: https://www.worldpowerindex.com/data-wpi/</w:t>
      </w:r>
    </w:p>
    <w:p w14:paraId="27EE039C" w14:textId="77777777" w:rsidR="00C15FE6" w:rsidRPr="005D1F4C" w:rsidRDefault="00C15FE6" w:rsidP="00C15FE6">
      <w:pPr>
        <w:pStyle w:val="Bibliography"/>
        <w:rPr>
          <w:rFonts w:ascii="Calibri" w:hAnsi="Calibri" w:cs="Calibri"/>
        </w:rPr>
      </w:pPr>
      <w:r w:rsidRPr="005D1F4C">
        <w:rPr>
          <w:rFonts w:ascii="Calibri" w:hAnsi="Calibri" w:cs="Calibri"/>
        </w:rPr>
        <w:t>5.</w:t>
      </w:r>
      <w:r w:rsidRPr="005D1F4C">
        <w:rPr>
          <w:rFonts w:ascii="Calibri" w:hAnsi="Calibri" w:cs="Calibri"/>
        </w:rPr>
        <w:tab/>
        <w:t>WorldBank. WGI 2021 Interactive Data Access [Internet]. WorldBank Governance Indicators. [cited 2022 Jun 7]. Available from: http://info.worldbank.org/governance/wgi/Home/Reports</w:t>
      </w:r>
    </w:p>
    <w:p w14:paraId="710D4E96" w14:textId="77777777" w:rsidR="00C15FE6" w:rsidRPr="005D1F4C" w:rsidRDefault="00C15FE6" w:rsidP="00C15FE6">
      <w:pPr>
        <w:pStyle w:val="Bibliography"/>
        <w:rPr>
          <w:rFonts w:ascii="Calibri" w:hAnsi="Calibri" w:cs="Calibri"/>
        </w:rPr>
      </w:pPr>
      <w:r w:rsidRPr="005D1F4C">
        <w:rPr>
          <w:rFonts w:ascii="Calibri" w:hAnsi="Calibri" w:cs="Calibri"/>
        </w:rPr>
        <w:t>6.</w:t>
      </w:r>
      <w:r w:rsidRPr="005D1F4C">
        <w:rPr>
          <w:rFonts w:ascii="Calibri" w:hAnsi="Calibri" w:cs="Calibri"/>
        </w:rPr>
        <w:tab/>
        <w:t xml:space="preserve">WHO, WorldBank. Tracking Universal Health Coverage: 2021 Global Monitoring Report. World Bank; 2021. </w:t>
      </w:r>
    </w:p>
    <w:p w14:paraId="268CC54F" w14:textId="77777777" w:rsidR="00C15FE6" w:rsidRPr="005D1F4C" w:rsidRDefault="00C15FE6" w:rsidP="00C15FE6">
      <w:pPr>
        <w:pStyle w:val="Bibliography"/>
        <w:rPr>
          <w:rFonts w:ascii="Calibri" w:hAnsi="Calibri" w:cs="Calibri"/>
        </w:rPr>
      </w:pPr>
      <w:r w:rsidRPr="005D1F4C">
        <w:rPr>
          <w:rFonts w:ascii="Calibri" w:hAnsi="Calibri" w:cs="Calibri"/>
        </w:rPr>
        <w:t>7.</w:t>
      </w:r>
      <w:r w:rsidRPr="005D1F4C">
        <w:rPr>
          <w:rFonts w:ascii="Calibri" w:hAnsi="Calibri" w:cs="Calibri"/>
        </w:rPr>
        <w:tab/>
        <w:t>COVID-19 Vaccine Manufacturing [Internet]. Knowledge Portal. [cited 2022 Jun 7]. Available from: https://www.knowledgeportalia.org/covid19-vaccine-manufacturing</w:t>
      </w:r>
    </w:p>
    <w:p w14:paraId="017A2213" w14:textId="77777777" w:rsidR="00C15FE6" w:rsidRDefault="00C15FE6" w:rsidP="00C15FE6">
      <w:pPr>
        <w:spacing w:line="300" w:lineRule="auto"/>
      </w:pPr>
      <w:r>
        <w:fldChar w:fldCharType="end"/>
      </w:r>
    </w:p>
    <w:p w14:paraId="1DDDA024" w14:textId="7A2E08E4" w:rsidR="005B589F" w:rsidRDefault="006C238B" w:rsidP="00096182">
      <w:pPr>
        <w:pStyle w:val="Heading1"/>
      </w:pPr>
      <w:r>
        <w:lastRenderedPageBreak/>
        <w:t>V</w:t>
      </w:r>
      <w:r w:rsidRPr="006C238B">
        <w:rPr>
          <w:rFonts w:hint="eastAsia"/>
        </w:rPr>
        <w:t>ariance</w:t>
      </w:r>
      <w:r w:rsidRPr="006C238B">
        <w:t xml:space="preserve"> </w:t>
      </w:r>
      <w:r w:rsidRPr="006C238B">
        <w:rPr>
          <w:rFonts w:hint="eastAsia"/>
        </w:rPr>
        <w:t>inflation</w:t>
      </w:r>
      <w:r w:rsidRPr="006C238B">
        <w:t xml:space="preserve"> </w:t>
      </w:r>
      <w:r w:rsidRPr="006C238B">
        <w:rPr>
          <w:rFonts w:hint="eastAsia"/>
        </w:rPr>
        <w:t>factor</w:t>
      </w:r>
      <w:r>
        <w:t xml:space="preserve"> analysis results</w:t>
      </w:r>
    </w:p>
    <w:p w14:paraId="6012D9F6" w14:textId="688BABA3" w:rsidR="006C238B" w:rsidRDefault="006C238B" w:rsidP="006C238B">
      <w:r w:rsidRPr="006C238B">
        <w:rPr>
          <w:noProof/>
        </w:rPr>
        <w:drawing>
          <wp:inline distT="0" distB="0" distL="0" distR="0" wp14:anchorId="4897A1F0" wp14:editId="112ACF27">
            <wp:extent cx="5943600" cy="2179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179955"/>
                    </a:xfrm>
                    <a:prstGeom prst="rect">
                      <a:avLst/>
                    </a:prstGeom>
                    <a:noFill/>
                    <a:ln>
                      <a:noFill/>
                    </a:ln>
                  </pic:spPr>
                </pic:pic>
              </a:graphicData>
            </a:graphic>
          </wp:inline>
        </w:drawing>
      </w:r>
    </w:p>
    <w:p w14:paraId="514474BD" w14:textId="3FCDF128" w:rsidR="00096182" w:rsidRDefault="00096182" w:rsidP="00096182">
      <w:pPr>
        <w:pStyle w:val="Heading1"/>
      </w:pPr>
      <w:r w:rsidRPr="00BB28F7">
        <w:t xml:space="preserve">Homoscedasticity </w:t>
      </w:r>
      <w:r>
        <w:t>(</w:t>
      </w:r>
      <w:r w:rsidRPr="00BB28F7">
        <w:t>Breusch-Pagan Test</w:t>
      </w:r>
      <w:r>
        <w:t xml:space="preserve">) results </w:t>
      </w:r>
    </w:p>
    <w:p w14:paraId="3C65920F" w14:textId="43AA4C0A" w:rsidR="00096182" w:rsidRDefault="00096182" w:rsidP="00096182">
      <w:r>
        <w:rPr>
          <w:noProof/>
        </w:rPr>
        <mc:AlternateContent>
          <mc:Choice Requires="wps">
            <w:drawing>
              <wp:anchor distT="0" distB="0" distL="114300" distR="114300" simplePos="0" relativeHeight="251659264" behindDoc="0" locked="0" layoutInCell="1" allowOverlap="1" wp14:anchorId="685298DA" wp14:editId="7E1D4343">
                <wp:simplePos x="0" y="0"/>
                <wp:positionH relativeFrom="column">
                  <wp:posOffset>4876799</wp:posOffset>
                </wp:positionH>
                <wp:positionV relativeFrom="paragraph">
                  <wp:posOffset>667385</wp:posOffset>
                </wp:positionV>
                <wp:extent cx="657225" cy="428625"/>
                <wp:effectExtent l="0" t="0" r="28575" b="28575"/>
                <wp:wrapNone/>
                <wp:docPr id="1715796879" name="Oval 1"/>
                <wp:cNvGraphicFramePr/>
                <a:graphic xmlns:a="http://schemas.openxmlformats.org/drawingml/2006/main">
                  <a:graphicData uri="http://schemas.microsoft.com/office/word/2010/wordprocessingShape">
                    <wps:wsp>
                      <wps:cNvSpPr/>
                      <wps:spPr>
                        <a:xfrm>
                          <a:off x="0" y="0"/>
                          <a:ext cx="657225" cy="428625"/>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68E36E" id="Oval 1" o:spid="_x0000_s1026" style="position:absolute;margin-left:384pt;margin-top:52.55pt;width:51.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" filled="f" strokecolor="#c00000" strokeweight="1pt">
                <v:stroke joinstyle="miter"/>
              </v:oval>
            </w:pict>
          </mc:Fallback>
        </mc:AlternateContent>
      </w:r>
      <w:r w:rsidRPr="00BB28F7">
        <w:rPr>
          <w:noProof/>
        </w:rPr>
        <w:drawing>
          <wp:inline distT="0" distB="0" distL="0" distR="0" wp14:anchorId="58D31C94" wp14:editId="16684690">
            <wp:extent cx="5943600" cy="2107757"/>
            <wp:effectExtent l="0" t="0" r="0" b="6985"/>
            <wp:docPr id="3" name="Picture 2">
              <a:extLst xmlns:a="http://schemas.openxmlformats.org/drawingml/2006/main">
                <a:ext uri="{FF2B5EF4-FFF2-40B4-BE49-F238E27FC236}">
                  <a16:creationId xmlns:a16="http://schemas.microsoft.com/office/drawing/2014/main" id="{88A4E971-7C12-ABD5-A3B2-D57D88AD85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8A4E971-7C12-ABD5-A3B2-D57D88AD85D2}"/>
                        </a:ext>
                      </a:extLst>
                    </pic:cNvPr>
                    <pic:cNvPicPr>
                      <a:picLocks noChangeAspect="1"/>
                    </pic:cNvPicPr>
                  </pic:nvPicPr>
                  <pic:blipFill>
                    <a:blip r:embed="rId9"/>
                    <a:stretch>
                      <a:fillRect/>
                    </a:stretch>
                  </pic:blipFill>
                  <pic:spPr>
                    <a:xfrm>
                      <a:off x="0" y="0"/>
                      <a:ext cx="5943600" cy="2107757"/>
                    </a:xfrm>
                    <a:prstGeom prst="rect">
                      <a:avLst/>
                    </a:prstGeom>
                  </pic:spPr>
                </pic:pic>
              </a:graphicData>
            </a:graphic>
          </wp:inline>
        </w:drawing>
      </w:r>
    </w:p>
    <w:p w14:paraId="7733E848" w14:textId="64B07847" w:rsidR="00096182" w:rsidRDefault="00096182" w:rsidP="00096182">
      <w:pPr>
        <w:pStyle w:val="Heading1"/>
      </w:pPr>
      <w:r w:rsidRPr="000E4F17">
        <w:t xml:space="preserve">Observation Independent </w:t>
      </w:r>
      <w:r>
        <w:t>(The Durbin-Watson test)</w:t>
      </w:r>
    </w:p>
    <w:p w14:paraId="61031688" w14:textId="00BEB259" w:rsidR="00096182" w:rsidRPr="00096182" w:rsidRDefault="00096182" w:rsidP="00096182">
      <w:r>
        <w:rPr>
          <w:noProof/>
        </w:rPr>
        <mc:AlternateContent>
          <mc:Choice Requires="wps">
            <w:drawing>
              <wp:anchor distT="0" distB="0" distL="114300" distR="114300" simplePos="0" relativeHeight="251661312" behindDoc="0" locked="0" layoutInCell="1" allowOverlap="1" wp14:anchorId="2ECCB2D6" wp14:editId="01AB7661">
                <wp:simplePos x="0" y="0"/>
                <wp:positionH relativeFrom="column">
                  <wp:posOffset>4362450</wp:posOffset>
                </wp:positionH>
                <wp:positionV relativeFrom="paragraph">
                  <wp:posOffset>723900</wp:posOffset>
                </wp:positionV>
                <wp:extent cx="657225" cy="428625"/>
                <wp:effectExtent l="0" t="0" r="28575" b="28575"/>
                <wp:wrapNone/>
                <wp:docPr id="2" name="Oval 1"/>
                <wp:cNvGraphicFramePr/>
                <a:graphic xmlns:a="http://schemas.openxmlformats.org/drawingml/2006/main">
                  <a:graphicData uri="http://schemas.microsoft.com/office/word/2010/wordprocessingShape">
                    <wps:wsp>
                      <wps:cNvSpPr/>
                      <wps:spPr>
                        <a:xfrm>
                          <a:off x="0" y="0"/>
                          <a:ext cx="657225" cy="428625"/>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089B22" id="Oval 1" o:spid="_x0000_s1026" style="position:absolute;margin-left:343.5pt;margin-top:57pt;width:51.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" filled="f" strokecolor="#c00000" strokeweight="1pt">
                <v:stroke joinstyle="miter"/>
              </v:oval>
            </w:pict>
          </mc:Fallback>
        </mc:AlternateContent>
      </w:r>
      <w:r w:rsidRPr="000E4F17">
        <w:rPr>
          <w:noProof/>
        </w:rPr>
        <w:drawing>
          <wp:inline distT="0" distB="0" distL="0" distR="0" wp14:anchorId="416419C2" wp14:editId="2AF8BEAC">
            <wp:extent cx="5943600" cy="1796158"/>
            <wp:effectExtent l="0" t="0" r="0" b="0"/>
            <wp:docPr id="2133774052" name="Picture 2133774052">
              <a:extLst xmlns:a="http://schemas.openxmlformats.org/drawingml/2006/main">
                <a:ext uri="{FF2B5EF4-FFF2-40B4-BE49-F238E27FC236}">
                  <a16:creationId xmlns:a16="http://schemas.microsoft.com/office/drawing/2014/main" id="{13BAA3A1-ED6A-1F54-46C2-3F056FA2C3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3BAA3A1-ED6A-1F54-46C2-3F056FA2C35D}"/>
                        </a:ext>
                      </a:extLst>
                    </pic:cNvPr>
                    <pic:cNvPicPr>
                      <a:picLocks noChangeAspect="1"/>
                    </pic:cNvPicPr>
                  </pic:nvPicPr>
                  <pic:blipFill>
                    <a:blip r:embed="rId10"/>
                    <a:stretch>
                      <a:fillRect/>
                    </a:stretch>
                  </pic:blipFill>
                  <pic:spPr>
                    <a:xfrm>
                      <a:off x="0" y="0"/>
                      <a:ext cx="5943600" cy="1796158"/>
                    </a:xfrm>
                    <a:prstGeom prst="rect">
                      <a:avLst/>
                    </a:prstGeom>
                  </pic:spPr>
                </pic:pic>
              </a:graphicData>
            </a:graphic>
          </wp:inline>
        </w:drawing>
      </w:r>
    </w:p>
    <w:sectPr w:rsidR="00096182" w:rsidRPr="000961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1514C" w14:textId="77777777" w:rsidR="002751A5" w:rsidRDefault="002751A5" w:rsidP="008C66AE">
      <w:r>
        <w:separator/>
      </w:r>
    </w:p>
  </w:endnote>
  <w:endnote w:type="continuationSeparator" w:id="0">
    <w:p w14:paraId="1BF7B886" w14:textId="77777777" w:rsidR="002751A5" w:rsidRDefault="002751A5" w:rsidP="008C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E3041" w14:textId="77777777" w:rsidR="002751A5" w:rsidRDefault="002751A5" w:rsidP="008C66AE">
      <w:r>
        <w:separator/>
      </w:r>
    </w:p>
  </w:footnote>
  <w:footnote w:type="continuationSeparator" w:id="0">
    <w:p w14:paraId="7AEFF5D0" w14:textId="77777777" w:rsidR="002751A5" w:rsidRDefault="002751A5" w:rsidP="008C66AE">
      <w:r>
        <w:continuationSeparator/>
      </w:r>
    </w:p>
  </w:footnote>
  <w:footnote w:id="1">
    <w:p w14:paraId="744EC998" w14:textId="77777777" w:rsidR="00C15FE6" w:rsidRDefault="00C15FE6" w:rsidP="00C15FE6">
      <w:pPr>
        <w:pStyle w:val="FootnoteText"/>
      </w:pPr>
      <w:r w:rsidRPr="006C238B">
        <w:rPr>
          <w:rStyle w:val="FootnoteReference"/>
        </w:rPr>
        <w:footnoteRef/>
      </w:r>
      <w:r>
        <w:t xml:space="preserve"> </w:t>
      </w:r>
      <w:hyperlink r:id="rId1" w:history="1">
        <w:r w:rsidRPr="00F22F66">
          <w:rPr>
            <w:rStyle w:val="Hyperlink"/>
          </w:rPr>
          <w:t>file:///C:/Users/HD/Downloads/pv%20(1).pdf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113F"/>
    <w:multiLevelType w:val="hybridMultilevel"/>
    <w:tmpl w:val="A38017C6"/>
    <w:lvl w:ilvl="0" w:tplc="8BC0DA8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B18BF"/>
    <w:multiLevelType w:val="hybridMultilevel"/>
    <w:tmpl w:val="0AFA588C"/>
    <w:lvl w:ilvl="0" w:tplc="1E4251D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743202">
    <w:abstractNumId w:val="1"/>
  </w:num>
  <w:num w:numId="2" w16cid:durableId="205532279">
    <w:abstractNumId w:val="0"/>
  </w:num>
  <w:num w:numId="3" w16cid:durableId="5403514">
    <w:abstractNumId w:val="0"/>
    <w:lvlOverride w:ilvl="0">
      <w:startOverride w:val="1"/>
    </w:lvlOverride>
  </w:num>
  <w:num w:numId="4" w16cid:durableId="8873793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AE"/>
    <w:rsid w:val="00096182"/>
    <w:rsid w:val="000C7B3D"/>
    <w:rsid w:val="001014D4"/>
    <w:rsid w:val="00124CC8"/>
    <w:rsid w:val="002751A5"/>
    <w:rsid w:val="00295BB6"/>
    <w:rsid w:val="003E06DC"/>
    <w:rsid w:val="004E64C9"/>
    <w:rsid w:val="00535C7B"/>
    <w:rsid w:val="005B589F"/>
    <w:rsid w:val="006C238B"/>
    <w:rsid w:val="008C66AE"/>
    <w:rsid w:val="00BA39CA"/>
    <w:rsid w:val="00C15FE6"/>
    <w:rsid w:val="00D138AC"/>
    <w:rsid w:val="00DD11DA"/>
    <w:rsid w:val="00EC2B53"/>
    <w:rsid w:val="00FE0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4758F"/>
  <w15:chartTrackingRefBased/>
  <w15:docId w15:val="{81FC77AB-D4E7-415E-BCA0-A896AA4B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6AE"/>
    <w:rPr>
      <w:sz w:val="24"/>
      <w:szCs w:val="24"/>
    </w:rPr>
  </w:style>
  <w:style w:type="paragraph" w:styleId="Heading1">
    <w:name w:val="heading 1"/>
    <w:basedOn w:val="Normal"/>
    <w:next w:val="Normal"/>
    <w:link w:val="Heading1Char"/>
    <w:autoRedefine/>
    <w:uiPriority w:val="9"/>
    <w:qFormat/>
    <w:rsid w:val="00096182"/>
    <w:pPr>
      <w:keepNext/>
      <w:numPr>
        <w:numId w:val="2"/>
      </w:numPr>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autoRedefine/>
    <w:uiPriority w:val="9"/>
    <w:unhideWhenUsed/>
    <w:rsid w:val="008C66AE"/>
    <w:pPr>
      <w:keepNext/>
      <w:numPr>
        <w:numId w:val="1"/>
      </w:numPr>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C66A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C66A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C66A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C66A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C66AE"/>
    <w:pPr>
      <w:spacing w:before="240" w:after="60"/>
      <w:outlineLvl w:val="6"/>
    </w:pPr>
  </w:style>
  <w:style w:type="paragraph" w:styleId="Heading8">
    <w:name w:val="heading 8"/>
    <w:basedOn w:val="Normal"/>
    <w:next w:val="Normal"/>
    <w:link w:val="Heading8Char"/>
    <w:uiPriority w:val="9"/>
    <w:semiHidden/>
    <w:unhideWhenUsed/>
    <w:qFormat/>
    <w:rsid w:val="008C66AE"/>
    <w:pPr>
      <w:spacing w:before="240" w:after="60"/>
      <w:outlineLvl w:val="7"/>
    </w:pPr>
    <w:rPr>
      <w:i/>
      <w:iCs/>
    </w:rPr>
  </w:style>
  <w:style w:type="paragraph" w:styleId="Heading9">
    <w:name w:val="heading 9"/>
    <w:basedOn w:val="Normal"/>
    <w:next w:val="Normal"/>
    <w:link w:val="Heading9Char"/>
    <w:uiPriority w:val="9"/>
    <w:semiHidden/>
    <w:unhideWhenUsed/>
    <w:qFormat/>
    <w:rsid w:val="008C66A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18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8C66A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C66A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C66AE"/>
    <w:rPr>
      <w:b/>
      <w:bCs/>
      <w:sz w:val="28"/>
      <w:szCs w:val="28"/>
    </w:rPr>
  </w:style>
  <w:style w:type="character" w:customStyle="1" w:styleId="Heading5Char">
    <w:name w:val="Heading 5 Char"/>
    <w:basedOn w:val="DefaultParagraphFont"/>
    <w:link w:val="Heading5"/>
    <w:uiPriority w:val="9"/>
    <w:semiHidden/>
    <w:rsid w:val="008C66AE"/>
    <w:rPr>
      <w:b/>
      <w:bCs/>
      <w:i/>
      <w:iCs/>
      <w:sz w:val="26"/>
      <w:szCs w:val="26"/>
    </w:rPr>
  </w:style>
  <w:style w:type="character" w:customStyle="1" w:styleId="Heading6Char">
    <w:name w:val="Heading 6 Char"/>
    <w:basedOn w:val="DefaultParagraphFont"/>
    <w:link w:val="Heading6"/>
    <w:uiPriority w:val="9"/>
    <w:semiHidden/>
    <w:rsid w:val="008C66AE"/>
    <w:rPr>
      <w:b/>
      <w:bCs/>
    </w:rPr>
  </w:style>
  <w:style w:type="character" w:customStyle="1" w:styleId="Heading7Char">
    <w:name w:val="Heading 7 Char"/>
    <w:basedOn w:val="DefaultParagraphFont"/>
    <w:link w:val="Heading7"/>
    <w:uiPriority w:val="9"/>
    <w:semiHidden/>
    <w:rsid w:val="008C66AE"/>
    <w:rPr>
      <w:sz w:val="24"/>
      <w:szCs w:val="24"/>
    </w:rPr>
  </w:style>
  <w:style w:type="character" w:customStyle="1" w:styleId="Heading8Char">
    <w:name w:val="Heading 8 Char"/>
    <w:basedOn w:val="DefaultParagraphFont"/>
    <w:link w:val="Heading8"/>
    <w:uiPriority w:val="9"/>
    <w:semiHidden/>
    <w:rsid w:val="008C66AE"/>
    <w:rPr>
      <w:i/>
      <w:iCs/>
      <w:sz w:val="24"/>
      <w:szCs w:val="24"/>
    </w:rPr>
  </w:style>
  <w:style w:type="character" w:customStyle="1" w:styleId="Heading9Char">
    <w:name w:val="Heading 9 Char"/>
    <w:basedOn w:val="DefaultParagraphFont"/>
    <w:link w:val="Heading9"/>
    <w:uiPriority w:val="9"/>
    <w:semiHidden/>
    <w:rsid w:val="008C66AE"/>
    <w:rPr>
      <w:rFonts w:asciiTheme="majorHAnsi" w:eastAsiaTheme="majorEastAsia" w:hAnsiTheme="majorHAnsi"/>
    </w:rPr>
  </w:style>
  <w:style w:type="paragraph" w:styleId="Title">
    <w:name w:val="Title"/>
    <w:basedOn w:val="Normal"/>
    <w:next w:val="Normal"/>
    <w:link w:val="TitleChar"/>
    <w:uiPriority w:val="10"/>
    <w:qFormat/>
    <w:rsid w:val="008C66A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C66A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C66A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C66AE"/>
    <w:rPr>
      <w:rFonts w:asciiTheme="majorHAnsi" w:eastAsiaTheme="majorEastAsia" w:hAnsiTheme="majorHAnsi"/>
      <w:sz w:val="24"/>
      <w:szCs w:val="24"/>
    </w:rPr>
  </w:style>
  <w:style w:type="character" w:styleId="Strong">
    <w:name w:val="Strong"/>
    <w:basedOn w:val="DefaultParagraphFont"/>
    <w:uiPriority w:val="22"/>
    <w:qFormat/>
    <w:rsid w:val="008C66AE"/>
    <w:rPr>
      <w:b/>
      <w:bCs/>
    </w:rPr>
  </w:style>
  <w:style w:type="character" w:styleId="Emphasis">
    <w:name w:val="Emphasis"/>
    <w:basedOn w:val="DefaultParagraphFont"/>
    <w:uiPriority w:val="20"/>
    <w:qFormat/>
    <w:rsid w:val="008C66AE"/>
    <w:rPr>
      <w:rFonts w:asciiTheme="minorHAnsi" w:hAnsiTheme="minorHAnsi"/>
      <w:b/>
      <w:i/>
      <w:iCs/>
    </w:rPr>
  </w:style>
  <w:style w:type="paragraph" w:styleId="NoSpacing">
    <w:name w:val="No Spacing"/>
    <w:basedOn w:val="Normal"/>
    <w:uiPriority w:val="1"/>
    <w:qFormat/>
    <w:rsid w:val="008C66AE"/>
    <w:rPr>
      <w:szCs w:val="32"/>
    </w:rPr>
  </w:style>
  <w:style w:type="paragraph" w:styleId="ListParagraph">
    <w:name w:val="List Paragraph"/>
    <w:basedOn w:val="Normal"/>
    <w:uiPriority w:val="34"/>
    <w:qFormat/>
    <w:rsid w:val="008C66AE"/>
    <w:pPr>
      <w:ind w:left="720"/>
      <w:contextualSpacing/>
    </w:pPr>
  </w:style>
  <w:style w:type="paragraph" w:styleId="Quote">
    <w:name w:val="Quote"/>
    <w:basedOn w:val="Normal"/>
    <w:next w:val="Normal"/>
    <w:link w:val="QuoteChar"/>
    <w:uiPriority w:val="29"/>
    <w:qFormat/>
    <w:rsid w:val="008C66AE"/>
    <w:rPr>
      <w:i/>
    </w:rPr>
  </w:style>
  <w:style w:type="character" w:customStyle="1" w:styleId="QuoteChar">
    <w:name w:val="Quote Char"/>
    <w:basedOn w:val="DefaultParagraphFont"/>
    <w:link w:val="Quote"/>
    <w:uiPriority w:val="29"/>
    <w:rsid w:val="008C66AE"/>
    <w:rPr>
      <w:i/>
      <w:sz w:val="24"/>
      <w:szCs w:val="24"/>
    </w:rPr>
  </w:style>
  <w:style w:type="paragraph" w:styleId="IntenseQuote">
    <w:name w:val="Intense Quote"/>
    <w:basedOn w:val="Normal"/>
    <w:next w:val="Normal"/>
    <w:link w:val="IntenseQuoteChar"/>
    <w:uiPriority w:val="30"/>
    <w:qFormat/>
    <w:rsid w:val="008C66AE"/>
    <w:pPr>
      <w:ind w:left="720" w:right="720"/>
    </w:pPr>
    <w:rPr>
      <w:b/>
      <w:i/>
      <w:szCs w:val="22"/>
    </w:rPr>
  </w:style>
  <w:style w:type="character" w:customStyle="1" w:styleId="IntenseQuoteChar">
    <w:name w:val="Intense Quote Char"/>
    <w:basedOn w:val="DefaultParagraphFont"/>
    <w:link w:val="IntenseQuote"/>
    <w:uiPriority w:val="30"/>
    <w:rsid w:val="008C66AE"/>
    <w:rPr>
      <w:b/>
      <w:i/>
      <w:sz w:val="24"/>
    </w:rPr>
  </w:style>
  <w:style w:type="character" w:styleId="SubtleEmphasis">
    <w:name w:val="Subtle Emphasis"/>
    <w:uiPriority w:val="19"/>
    <w:qFormat/>
    <w:rsid w:val="008C66AE"/>
    <w:rPr>
      <w:i/>
      <w:color w:val="5A5A5A" w:themeColor="text1" w:themeTint="A5"/>
    </w:rPr>
  </w:style>
  <w:style w:type="character" w:styleId="IntenseEmphasis">
    <w:name w:val="Intense Emphasis"/>
    <w:basedOn w:val="DefaultParagraphFont"/>
    <w:uiPriority w:val="21"/>
    <w:qFormat/>
    <w:rsid w:val="008C66AE"/>
    <w:rPr>
      <w:b/>
      <w:i/>
      <w:sz w:val="24"/>
      <w:szCs w:val="24"/>
      <w:u w:val="single"/>
    </w:rPr>
  </w:style>
  <w:style w:type="character" w:styleId="SubtleReference">
    <w:name w:val="Subtle Reference"/>
    <w:basedOn w:val="DefaultParagraphFont"/>
    <w:uiPriority w:val="31"/>
    <w:qFormat/>
    <w:rsid w:val="008C66AE"/>
    <w:rPr>
      <w:sz w:val="24"/>
      <w:szCs w:val="24"/>
      <w:u w:val="single"/>
    </w:rPr>
  </w:style>
  <w:style w:type="character" w:styleId="IntenseReference">
    <w:name w:val="Intense Reference"/>
    <w:basedOn w:val="DefaultParagraphFont"/>
    <w:uiPriority w:val="32"/>
    <w:qFormat/>
    <w:rsid w:val="008C66AE"/>
    <w:rPr>
      <w:b/>
      <w:sz w:val="24"/>
      <w:u w:val="single"/>
    </w:rPr>
  </w:style>
  <w:style w:type="character" w:styleId="BookTitle">
    <w:name w:val="Book Title"/>
    <w:basedOn w:val="DefaultParagraphFont"/>
    <w:uiPriority w:val="33"/>
    <w:qFormat/>
    <w:rsid w:val="008C66A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C66AE"/>
    <w:pPr>
      <w:outlineLvl w:val="9"/>
    </w:pPr>
  </w:style>
  <w:style w:type="character" w:styleId="Hyperlink">
    <w:name w:val="Hyperlink"/>
    <w:basedOn w:val="DefaultParagraphFont"/>
    <w:uiPriority w:val="99"/>
    <w:unhideWhenUsed/>
    <w:rsid w:val="008C66AE"/>
    <w:rPr>
      <w:color w:val="0563C1" w:themeColor="hyperlink"/>
      <w:u w:val="single"/>
    </w:rPr>
  </w:style>
  <w:style w:type="paragraph" w:styleId="FootnoteText">
    <w:name w:val="footnote text"/>
    <w:basedOn w:val="Normal"/>
    <w:link w:val="FootnoteTextChar"/>
    <w:uiPriority w:val="99"/>
    <w:semiHidden/>
    <w:unhideWhenUsed/>
    <w:rsid w:val="008C66AE"/>
    <w:rPr>
      <w:rFonts w:cstheme="minorBidi"/>
      <w:sz w:val="20"/>
      <w:szCs w:val="20"/>
    </w:rPr>
  </w:style>
  <w:style w:type="character" w:customStyle="1" w:styleId="FootnoteTextChar">
    <w:name w:val="Footnote Text Char"/>
    <w:basedOn w:val="DefaultParagraphFont"/>
    <w:link w:val="FootnoteText"/>
    <w:uiPriority w:val="99"/>
    <w:semiHidden/>
    <w:rsid w:val="008C66AE"/>
    <w:rPr>
      <w:rFonts w:cstheme="minorBidi"/>
      <w:sz w:val="20"/>
      <w:szCs w:val="20"/>
    </w:rPr>
  </w:style>
  <w:style w:type="character" w:styleId="FootnoteReference">
    <w:name w:val="footnote reference"/>
    <w:basedOn w:val="DefaultParagraphFont"/>
    <w:uiPriority w:val="99"/>
    <w:semiHidden/>
    <w:unhideWhenUsed/>
    <w:rsid w:val="008C66AE"/>
    <w:rPr>
      <w:vertAlign w:val="superscript"/>
    </w:rPr>
  </w:style>
  <w:style w:type="character" w:styleId="UnresolvedMention">
    <w:name w:val="Unresolved Mention"/>
    <w:basedOn w:val="DefaultParagraphFont"/>
    <w:uiPriority w:val="99"/>
    <w:semiHidden/>
    <w:unhideWhenUsed/>
    <w:rsid w:val="00C15FE6"/>
    <w:rPr>
      <w:color w:val="605E5C"/>
      <w:shd w:val="clear" w:color="auto" w:fill="E1DFDD"/>
    </w:rPr>
  </w:style>
  <w:style w:type="paragraph" w:styleId="Bibliography">
    <w:name w:val="Bibliography"/>
    <w:basedOn w:val="Normal"/>
    <w:next w:val="Normal"/>
    <w:uiPriority w:val="37"/>
    <w:semiHidden/>
    <w:unhideWhenUsed/>
    <w:rsid w:val="00C15FE6"/>
    <w:pPr>
      <w:spacing w:after="160" w:line="259" w:lineRule="auto"/>
    </w:pPr>
    <w:rPr>
      <w:rFonts w:eastAsiaTheme="minorHAnsi" w:cstheme="minorBidi"/>
      <w:sz w:val="22"/>
      <w:szCs w:val="22"/>
    </w:rPr>
  </w:style>
  <w:style w:type="table" w:styleId="TableGrid">
    <w:name w:val="Table Grid"/>
    <w:basedOn w:val="TableNormal"/>
    <w:uiPriority w:val="39"/>
    <w:rsid w:val="00FE0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basedOn w:val="TableNormal"/>
    <w:next w:val="GridTable5Dark-Accent3"/>
    <w:uiPriority w:val="50"/>
    <w:rsid w:val="005B589F"/>
    <w:rPr>
      <w:rFonts w:eastAsia="Times New Roman" w:cstheme="minorBidi"/>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3">
    <w:name w:val="Grid Table 5 Dark Accent 3"/>
    <w:basedOn w:val="TableNormal"/>
    <w:uiPriority w:val="50"/>
    <w:rsid w:val="005B58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EndnoteReference">
    <w:name w:val="endnote reference"/>
    <w:basedOn w:val="DefaultParagraphFont"/>
    <w:uiPriority w:val="99"/>
    <w:semiHidden/>
    <w:unhideWhenUsed/>
    <w:rsid w:val="006C23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data.worldbank.org/indicator/NY.GDP.PCAP.C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file:///C:/Users/HD/Downloads/pv%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1406</Words>
  <Characters>13435</Characters>
  <Application>Microsoft Office Word</Application>
  <DocSecurity>0</DocSecurity>
  <Lines>111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Wafa Mataria</dc:creator>
  <cp:keywords/>
  <dc:description/>
  <cp:lastModifiedBy>Joyce Adjekum-Tolno</cp:lastModifiedBy>
  <cp:revision>2</cp:revision>
  <dcterms:created xsi:type="dcterms:W3CDTF">2024-02-21T10:12:00Z</dcterms:created>
  <dcterms:modified xsi:type="dcterms:W3CDTF">2024-02-21T10:12:00Z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3542c663-f3f3-4223-be94-7eb5dfdbce3c</vt:lpwstr>
  </property>
</Properties>
</file>